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6EDA31E">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3EB29CFF">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3B83939B">
            <w:r>
              <w:rPr>
                <w:rFonts w:ascii="Arial" w:hAnsi="Arial" w:cs="Arial"/>
                <w:color w:val="000000"/>
                <w:sz w:val="20"/>
              </w:rPr>
              <w:t>IT-072-3:2012-C01 / VISUAL EDITING PROJECT ANALYSIS</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Analyse visual editing project script</w:t>
            </w:r>
          </w:p>
          <w:p w14:paraId="3DE04E2B">
            <w:pPr>
              <w:spacing w:after="40"/>
            </w:pPr>
            <w:r>
              <w:rPr>
                <w:rFonts w:ascii="Arial" w:hAnsi="Arial" w:cs="Arial"/>
                <w:b w:val="0"/>
                <w:color w:val="000000"/>
                <w:sz w:val="20"/>
              </w:rPr>
              <w:t>W02 / Analyse visual editing project concept</w:t>
            </w:r>
          </w:p>
          <w:p w14:paraId="33D90652">
            <w:pPr>
              <w:spacing w:after="40"/>
            </w:pPr>
            <w:r>
              <w:rPr>
                <w:rFonts w:ascii="Arial" w:hAnsi="Arial" w:cs="Arial"/>
                <w:b w:val="0"/>
                <w:color w:val="000000"/>
                <w:sz w:val="20"/>
              </w:rPr>
              <w:t>W03 / Classify visual editing format and source</w:t>
            </w:r>
          </w:p>
          <w:p w14:paraId="399ABF6B">
            <w:pPr>
              <w:spacing w:after="40"/>
            </w:pPr>
            <w:r>
              <w:rPr>
                <w:rFonts w:ascii="Arial" w:hAnsi="Arial" w:cs="Arial"/>
                <w:b w:val="0"/>
                <w:color w:val="000000"/>
                <w:sz w:val="20"/>
              </w:rPr>
              <w:t>W04 / Preview footage</w:t>
            </w:r>
          </w:p>
          <w:p w14:paraId="2797CC7E">
            <w:pPr>
              <w:spacing w:after="40"/>
            </w:pPr>
            <w:r>
              <w:rPr>
                <w:rFonts w:ascii="Arial" w:hAnsi="Arial" w:cs="Arial"/>
                <w:b/>
                <w:color w:val="000000"/>
                <w:sz w:val="20"/>
              </w:rPr>
              <w:t>W05 / Produce project workflow</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31009F06">
            <w:r>
              <w:rPr>
                <w:rFonts w:ascii="Arial" w:hAnsi="Arial" w:cs="Arial"/>
                <w:color w:val="000000"/>
                <w:sz w:val="20"/>
              </w:rPr>
              <w:t>IT-072-3:2012-C01/NP(5/5)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273C664">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F59CFCB">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14:paraId="769948AF">
      <w:pPr>
        <w:spacing w:before="120" w:after="120" w:line="276" w:lineRule="auto"/>
        <w:jc w:val="left"/>
      </w:pPr>
      <w:r>
        <w:rPr>
          <w:rFonts w:ascii="Arial" w:hAnsi="Arial" w:cs="Arial"/>
          <w:b/>
          <w:color w:val="000000"/>
          <w:sz w:val="22"/>
        </w:rPr>
        <w:t>TAJUK:</w:t>
      </w:r>
    </w:p>
    <w:p w14:paraId="60631BFA">
      <w:pPr>
        <w:spacing w:after="120" w:line="276" w:lineRule="auto"/>
        <w:jc w:val="left"/>
      </w:pPr>
      <w:r>
        <w:rPr>
          <w:rFonts w:ascii="Arial" w:hAnsi="Arial" w:cs="Arial"/>
          <w:color w:val="000000"/>
          <w:sz w:val="22"/>
        </w:rPr>
        <w:t>Menghasilkan Aliran Kerja Projek Penyuntingan Visual (Producing the Visual Editing Project Workflow)</w:t>
      </w:r>
    </w:p>
    <w:p w14:paraId="0FB24076"/>
    <w:p w14:paraId="0117D452">
      <w:pPr>
        <w:spacing w:before="120" w:after="120" w:line="276" w:lineRule="auto"/>
        <w:jc w:val="left"/>
      </w:pPr>
      <w:r>
        <w:rPr>
          <w:rFonts w:ascii="Arial" w:hAnsi="Arial" w:cs="Arial"/>
          <w:b/>
          <w:color w:val="000000"/>
          <w:sz w:val="22"/>
        </w:rPr>
        <w:t>TUJUAN:</w:t>
      </w:r>
    </w:p>
    <w:p w14:paraId="620A1DCB">
      <w:pPr>
        <w:spacing w:after="120" w:line="276" w:lineRule="auto"/>
        <w:jc w:val="left"/>
      </w:pPr>
      <w:r>
        <w:rPr>
          <w:rFonts w:ascii="Arial" w:hAnsi="Arial" w:cs="Arial"/>
          <w:color w:val="000000"/>
          <w:sz w:val="22"/>
        </w:rPr>
        <w:t>Nota Pembelajaran ini bertujuan untuk membimbing Bakat memahami dan menguasai proses menghasilkan aliran kerja (*workflow*) bagi projek penyuntingan visual, merangkumi proses *offline editing*, proses *online editing*, tempoh projek, dan jadual kerja. Nota ini juga membekalkan Bakat dengan contoh sebenar dari studio penyuntingan video, jadual prosedur langkah demi langkah, senarai semak kualiti, dan kajian kes merentas pelbagai genre supaya kefahaman teori dapat terus diterjemahkan kepada amalan bilik editing yang sebenar. Selepas melalui nota ini, Bakat akan berupaya untuk:</w:t>
      </w:r>
    </w:p>
    <w:p w14:paraId="2D069C17">
      <w:pPr>
        <w:pStyle w:val="15"/>
        <w:spacing w:after="40" w:line="276" w:lineRule="auto"/>
        <w:ind w:left="357" w:hanging="357"/>
        <w:jc w:val="left"/>
      </w:pPr>
      <w:r>
        <w:rPr>
          <w:rFonts w:ascii="Arial" w:hAnsi="Arial" w:cs="Arial"/>
          <w:color w:val="000000"/>
          <w:sz w:val="22"/>
        </w:rPr>
        <w:t>• Menentukan proses *offline editing* mengikut keperluan projek.</w:t>
      </w:r>
    </w:p>
    <w:p w14:paraId="5E802904">
      <w:pPr>
        <w:pStyle w:val="15"/>
        <w:spacing w:after="40" w:line="276" w:lineRule="auto"/>
        <w:ind w:left="357" w:hanging="357"/>
        <w:jc w:val="left"/>
      </w:pPr>
      <w:r>
        <w:rPr>
          <w:rFonts w:ascii="Arial" w:hAnsi="Arial" w:cs="Arial"/>
          <w:color w:val="000000"/>
          <w:sz w:val="22"/>
        </w:rPr>
        <w:t>• Menentukan proses *online editing* mengikut keperluan projek.</w:t>
      </w:r>
    </w:p>
    <w:p w14:paraId="1056C059">
      <w:pPr>
        <w:pStyle w:val="15"/>
        <w:spacing w:after="40" w:line="276" w:lineRule="auto"/>
        <w:ind w:left="357" w:hanging="357"/>
        <w:jc w:val="left"/>
      </w:pPr>
      <w:r>
        <w:rPr>
          <w:rFonts w:ascii="Arial" w:hAnsi="Arial" w:cs="Arial"/>
          <w:color w:val="000000"/>
          <w:sz w:val="22"/>
        </w:rPr>
        <w:t>• Melaksanakan tempoh projek mengikut keperluan projek.</w:t>
      </w:r>
    </w:p>
    <w:p w14:paraId="25F78A37">
      <w:pPr>
        <w:pStyle w:val="15"/>
        <w:spacing w:after="40" w:line="276" w:lineRule="auto"/>
        <w:ind w:left="357" w:hanging="357"/>
        <w:jc w:val="left"/>
      </w:pPr>
      <w:r>
        <w:rPr>
          <w:rFonts w:ascii="Arial" w:hAnsi="Arial" w:cs="Arial"/>
          <w:color w:val="000000"/>
          <w:sz w:val="22"/>
        </w:rPr>
        <w:t>• Mengesahkan jadual kerja mengikut keperluan projek.</w:t>
      </w:r>
    </w:p>
    <w:p w14:paraId="3413DAE0">
      <w:pPr>
        <w:pStyle w:val="15"/>
        <w:spacing w:after="40" w:line="276" w:lineRule="auto"/>
        <w:ind w:left="357" w:hanging="357"/>
        <w:jc w:val="left"/>
      </w:pPr>
      <w:r>
        <w:rPr>
          <w:rFonts w:ascii="Arial" w:hAnsi="Arial" w:cs="Arial"/>
          <w:color w:val="000000"/>
          <w:sz w:val="22"/>
        </w:rPr>
        <w:t>• Menghasilkan aliran kerja (*workflow*) projek yang lengkap.</w:t>
      </w:r>
    </w:p>
    <w:p w14:paraId="7C72F61F"/>
    <w:p w14:paraId="4D0DB53B">
      <w:pPr>
        <w:spacing w:before="120" w:after="120" w:line="276" w:lineRule="auto"/>
        <w:jc w:val="left"/>
      </w:pPr>
      <w:r>
        <w:rPr>
          <w:rFonts w:ascii="Arial" w:hAnsi="Arial" w:cs="Arial"/>
          <w:b/>
          <w:color w:val="000000"/>
          <w:sz w:val="22"/>
        </w:rPr>
        <w:t>PENERANGAN:</w:t>
      </w:r>
    </w:p>
    <w:p w14:paraId="274985BE">
      <w:pPr>
        <w:spacing w:before="120" w:after="120" w:line="276" w:lineRule="auto"/>
        <w:jc w:val="left"/>
      </w:pPr>
      <w:r>
        <w:rPr>
          <w:rFonts w:ascii="Arial" w:hAnsi="Arial" w:cs="Arial"/>
          <w:b/>
          <w:color w:val="000000"/>
          <w:sz w:val="24"/>
        </w:rPr>
        <w:t>Bab 1: Offline Editing Process</w:t>
      </w:r>
    </w:p>
    <w:p w14:paraId="2972997F">
      <w:pPr>
        <w:spacing w:before="120" w:after="120" w:line="276" w:lineRule="auto"/>
        <w:jc w:val="left"/>
      </w:pPr>
      <w:r>
        <w:rPr>
          <w:rFonts w:ascii="Arial" w:hAnsi="Arial" w:cs="Arial"/>
          <w:b/>
          <w:color w:val="000000"/>
          <w:sz w:val="22"/>
        </w:rPr>
        <w:t>Objektif Pembelajaran</w:t>
      </w:r>
    </w:p>
    <w:p w14:paraId="43370AF8">
      <w:pPr>
        <w:spacing w:after="120" w:line="276" w:lineRule="auto"/>
        <w:jc w:val="left"/>
      </w:pPr>
      <w:r>
        <w:rPr>
          <w:rFonts w:ascii="Arial" w:hAnsi="Arial" w:cs="Arial"/>
          <w:color w:val="000000"/>
          <w:sz w:val="22"/>
        </w:rPr>
        <w:t>Selepas mempelajari topik ini, pelatih dapat:</w:t>
      </w:r>
    </w:p>
    <w:p w14:paraId="29F67E64">
      <w:pPr>
        <w:pStyle w:val="15"/>
        <w:spacing w:after="40" w:line="276" w:lineRule="auto"/>
        <w:ind w:left="357" w:hanging="357"/>
        <w:jc w:val="left"/>
      </w:pPr>
      <w:r>
        <w:rPr>
          <w:rFonts w:ascii="Arial" w:hAnsi="Arial" w:cs="Arial"/>
          <w:color w:val="000000"/>
          <w:sz w:val="22"/>
        </w:rPr>
        <w:t>• Mendefinisikan *offline editing* dan tujuannya dalam keseluruhan aliran kerja projek.</w:t>
      </w:r>
    </w:p>
    <w:p w14:paraId="7D2D2ABC">
      <w:pPr>
        <w:pStyle w:val="15"/>
        <w:spacing w:after="40" w:line="276" w:lineRule="auto"/>
        <w:ind w:left="357" w:hanging="357"/>
        <w:jc w:val="left"/>
      </w:pPr>
      <w:r>
        <w:rPr>
          <w:rFonts w:ascii="Arial" w:hAnsi="Arial" w:cs="Arial"/>
          <w:color w:val="000000"/>
          <w:sz w:val="22"/>
        </w:rPr>
        <w:t>• Mengenal pasti peringkat-peringkat proses *offline editing* daripada persediaan bin sehingga kunci offline.</w:t>
      </w:r>
    </w:p>
    <w:p w14:paraId="681961F7">
      <w:pPr>
        <w:pStyle w:val="15"/>
        <w:spacing w:after="40" w:line="276" w:lineRule="auto"/>
        <w:ind w:left="357" w:hanging="357"/>
        <w:jc w:val="left"/>
      </w:pPr>
      <w:r>
        <w:rPr>
          <w:rFonts w:ascii="Arial" w:hAnsi="Arial" w:cs="Arial"/>
          <w:color w:val="000000"/>
          <w:sz w:val="22"/>
        </w:rPr>
        <w:t>• Menentukan proses *offline editing* yang akan digunakan bagi sesuatu projek berdasarkan keperluan projek.</w:t>
      </w:r>
    </w:p>
    <w:p w14:paraId="22755022">
      <w:pPr>
        <w:pStyle w:val="15"/>
        <w:spacing w:after="40" w:line="276" w:lineRule="auto"/>
        <w:ind w:left="357" w:hanging="357"/>
        <w:jc w:val="left"/>
      </w:pPr>
      <w:r>
        <w:rPr>
          <w:rFonts w:ascii="Arial" w:hAnsi="Arial" w:cs="Arial"/>
          <w:color w:val="000000"/>
          <w:sz w:val="22"/>
        </w:rPr>
        <w:t>• Membezakan tanggungjawab Editor pada setiap peringkat *offline editing* dengan peringkat *online editing*.</w:t>
      </w:r>
    </w:p>
    <w:p w14:paraId="576AE6BE">
      <w:pPr>
        <w:pStyle w:val="15"/>
        <w:spacing w:after="40" w:line="276" w:lineRule="auto"/>
        <w:ind w:left="357" w:hanging="357"/>
        <w:jc w:val="left"/>
      </w:pPr>
      <w:r>
        <w:rPr>
          <w:rFonts w:ascii="Arial" w:hAnsi="Arial" w:cs="Arial"/>
          <w:color w:val="000000"/>
          <w:sz w:val="22"/>
        </w:rPr>
        <w:t>• Mengaplikasikan istilah teknikal *offline editing* dengan tepat semasa berkomunikasi dengan Director dan Producer.</w:t>
      </w:r>
    </w:p>
    <w:p w14:paraId="46498E7E">
      <w:pPr>
        <w:spacing w:after="120" w:line="276" w:lineRule="auto"/>
        <w:jc w:val="left"/>
      </w:pPr>
      <w:r>
        <w:rPr>
          <w:rFonts w:ascii="Arial" w:hAnsi="Arial" w:cs="Arial"/>
          <w:b/>
          <w:color w:val="000000"/>
          <w:sz w:val="22"/>
        </w:rPr>
        <w:t>Pengenalan</w:t>
      </w:r>
    </w:p>
    <w:p w14:paraId="4E570919">
      <w:pPr>
        <w:spacing w:after="120" w:line="276" w:lineRule="auto"/>
        <w:jc w:val="left"/>
      </w:pPr>
      <w:r>
        <w:rPr>
          <w:rFonts w:ascii="Arial" w:hAnsi="Arial" w:cs="Arial"/>
          <w:color w:val="000000"/>
          <w:sz w:val="22"/>
        </w:rPr>
        <w:t>Editor Tahap 3 perlu menguasai proses *offline editing* kerana peringkat ini menentukan struktur cerita akhir sesebuah produksi sebelum sebarang sumber terbaik (resolusi penuh, warna, audio termuktamad) dilaburkan. Kesilapan atau kelewatan pada peringkat offline akan berulang pada peringkat online — setiap pusingan semakan yang tidak terurus di sini bermakna kos masa dan sumber yang lebih tinggi kemudian. Oleh itu, keupayaan merancang dan melaksanakan *offline editing* secara sistematik adalah kemahiran asas yang membezakan Assistant Editor daripada Editor yang boleh menguruskan aliran kerja projek secara bebas.</w:t>
      </w:r>
    </w:p>
    <w:p w14:paraId="60A2E8D3">
      <w:pPr>
        <w:spacing w:before="120" w:after="120" w:line="276" w:lineRule="auto"/>
        <w:jc w:val="left"/>
      </w:pPr>
      <w:r>
        <w:rPr>
          <w:rFonts w:ascii="Arial" w:hAnsi="Arial" w:cs="Arial"/>
          <w:b/>
          <w:color w:val="000000"/>
          <w:sz w:val="22"/>
        </w:rPr>
        <w:t>1. Definisi Offline Editing</w:t>
      </w:r>
    </w:p>
    <w:p w14:paraId="04891450">
      <w:pPr>
        <w:spacing w:after="120" w:line="276" w:lineRule="auto"/>
        <w:jc w:val="left"/>
      </w:pPr>
      <w:r>
        <w:rPr>
          <w:rFonts w:ascii="Arial" w:hAnsi="Arial" w:cs="Arial"/>
          <w:color w:val="000000"/>
          <w:sz w:val="22"/>
        </w:rPr>
        <w:t>Offline editing* ialah peringkat awal penyuntingan di mana Editor membina susunan cerita (*assembly*/*rough cut* hingga *fine cut*) menggunakan bahan berkualiti rendah/*proxy* untuk mempercepatkan kerja penyuntingan, sebelum bahan resolusi penuh digunakan pada peringkat online. Fail *proxy* biasanya dienkod pada resolusi dan *bitrate* yang lebih rendah (contoh: ProRes Proxy, DNxHR LB) berbanding fail kamera asal (ProRes 422 HQ, RAW), supaya sistem editing dapat memainkan (*play back*) berbilang *stream* video dengan lancar tanpa memerlukan storan atau kad grafik yang mahal. Konsep ini penting terutamanya bagi projek dengan bahan resolusi 4K UHD (3840×2160) atau lebih tinggi, di mana *editing* terus pada fail asal akan membebankan sistem dan melambatkan proses kreatif.</w:t>
      </w:r>
    </w:p>
    <w:p w14:paraId="1A1A55A0">
      <w:pPr>
        <w:spacing w:before="120" w:after="120" w:line="276" w:lineRule="auto"/>
        <w:jc w:val="left"/>
      </w:pPr>
      <w:r>
        <w:rPr>
          <w:rFonts w:ascii="Arial" w:hAnsi="Arial" w:cs="Arial"/>
          <w:b/>
          <w:color w:val="000000"/>
          <w:sz w:val="22"/>
        </w:rPr>
        <w:t>2. Peringkat-peringkat Proses Offline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61C0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307AE6EC">
            <w:r>
              <w:rPr>
                <w:rFonts w:ascii="Arial" w:hAnsi="Arial" w:cs="Arial"/>
                <w:b/>
                <w:color w:val="000000"/>
                <w:sz w:val="20"/>
              </w:rPr>
              <w:t>Peringkat</w:t>
            </w:r>
          </w:p>
        </w:tc>
        <w:tc>
          <w:tcPr>
            <w:tcW w:w="4656" w:type="dxa"/>
            <w:shd w:val="clear" w:color="auto" w:fill="D9D9D9"/>
            <w:tcMar>
              <w:top w:w="57" w:type="dxa"/>
              <w:left w:w="57" w:type="dxa"/>
              <w:bottom w:w="57" w:type="dxa"/>
              <w:right w:w="57" w:type="dxa"/>
            </w:tcMar>
          </w:tcPr>
          <w:p w14:paraId="22AF2CB0">
            <w:r>
              <w:rPr>
                <w:rFonts w:ascii="Arial" w:hAnsi="Arial" w:cs="Arial"/>
                <w:b/>
                <w:color w:val="000000"/>
                <w:sz w:val="20"/>
              </w:rPr>
              <w:t>Penerangan</w:t>
            </w:r>
          </w:p>
        </w:tc>
      </w:tr>
      <w:tr w14:paraId="3BDB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F28DB28">
            <w:r>
              <w:rPr>
                <w:rFonts w:ascii="Arial" w:hAnsi="Arial" w:cs="Arial"/>
                <w:color w:val="000000"/>
                <w:sz w:val="20"/>
              </w:rPr>
              <w:t>Persediaan bin dan log</w:t>
            </w:r>
          </w:p>
        </w:tc>
        <w:tc>
          <w:tcPr>
            <w:tcW w:w="4656" w:type="dxa"/>
            <w:tcMar>
              <w:top w:w="57" w:type="dxa"/>
              <w:left w:w="57" w:type="dxa"/>
              <w:bottom w:w="57" w:type="dxa"/>
              <w:right w:w="57" w:type="dxa"/>
            </w:tcMar>
          </w:tcPr>
          <w:p w14:paraId="795A4DE8">
            <w:r>
              <w:rPr>
                <w:rFonts w:ascii="Arial" w:hAnsi="Arial" w:cs="Arial"/>
                <w:color w:val="000000"/>
                <w:sz w:val="20"/>
              </w:rPr>
              <w:t>Menyusun footage yang telah dipratonton (rujuk WA4) mengikut scene/sequence</w:t>
            </w:r>
          </w:p>
        </w:tc>
      </w:tr>
      <w:tr w14:paraId="2381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BD05AD3">
            <w:r>
              <w:rPr>
                <w:rFonts w:ascii="Arial" w:hAnsi="Arial" w:cs="Arial"/>
                <w:color w:val="000000"/>
                <w:sz w:val="20"/>
              </w:rPr>
              <w:t>Assembly cut</w:t>
            </w:r>
          </w:p>
        </w:tc>
        <w:tc>
          <w:tcPr>
            <w:tcW w:w="4656" w:type="dxa"/>
            <w:tcMar>
              <w:top w:w="57" w:type="dxa"/>
              <w:left w:w="57" w:type="dxa"/>
              <w:bottom w:w="57" w:type="dxa"/>
              <w:right w:w="57" w:type="dxa"/>
            </w:tcMar>
          </w:tcPr>
          <w:p w14:paraId="0F586902">
            <w:r>
              <w:rPr>
                <w:rFonts w:ascii="Arial" w:hAnsi="Arial" w:cs="Arial"/>
                <w:color w:val="000000"/>
                <w:sz w:val="20"/>
              </w:rPr>
              <w:t>Menyusun shot mengikut turutan skrip secara kasar tanpa pemangkasan terperinci</w:t>
            </w:r>
          </w:p>
        </w:tc>
      </w:tr>
      <w:tr w14:paraId="761A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B650419">
            <w:r>
              <w:rPr>
                <w:rFonts w:ascii="Arial" w:hAnsi="Arial" w:cs="Arial"/>
                <w:color w:val="000000"/>
                <w:sz w:val="20"/>
              </w:rPr>
              <w:t>Rough cut hingga fine cut</w:t>
            </w:r>
          </w:p>
        </w:tc>
        <w:tc>
          <w:tcPr>
            <w:tcW w:w="4656" w:type="dxa"/>
            <w:tcMar>
              <w:top w:w="57" w:type="dxa"/>
              <w:left w:w="57" w:type="dxa"/>
              <w:bottom w:w="57" w:type="dxa"/>
              <w:right w:w="57" w:type="dxa"/>
            </w:tcMar>
          </w:tcPr>
          <w:p w14:paraId="57353BAD">
            <w:r>
              <w:rPr>
                <w:rFonts w:ascii="Arial" w:hAnsi="Arial" w:cs="Arial"/>
                <w:color w:val="000000"/>
                <w:sz w:val="20"/>
              </w:rPr>
              <w:t>Memangkas (trim), menyusun semula (reorder), memperhalusi rentak (pacing) sequence secara berperingkat (dibincangkan penuh dalam CU C03)</w:t>
            </w:r>
          </w:p>
        </w:tc>
      </w:tr>
      <w:tr w14:paraId="0F94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360F721">
            <w:r>
              <w:rPr>
                <w:rFonts w:ascii="Arial" w:hAnsi="Arial" w:cs="Arial"/>
                <w:color w:val="000000"/>
                <w:sz w:val="20"/>
              </w:rPr>
              <w:t>Kunci offline (offline lock)</w:t>
            </w:r>
          </w:p>
        </w:tc>
        <w:tc>
          <w:tcPr>
            <w:tcW w:w="4656" w:type="dxa"/>
            <w:tcMar>
              <w:top w:w="57" w:type="dxa"/>
              <w:left w:w="57" w:type="dxa"/>
              <w:bottom w:w="57" w:type="dxa"/>
              <w:right w:w="57" w:type="dxa"/>
            </w:tcMar>
          </w:tcPr>
          <w:p w14:paraId="1B14FC98">
            <w:r>
              <w:rPr>
                <w:rFonts w:ascii="Arial" w:hAnsi="Arial" w:cs="Arial"/>
                <w:color w:val="000000"/>
                <w:sz w:val="20"/>
              </w:rPr>
              <w:t>Pengesahan akhir daripada Director bahawa susunan dan tempoh offline sudah muktamad</w:t>
            </w:r>
          </w:p>
        </w:tc>
      </w:tr>
    </w:tbl>
    <w:p w14:paraId="09BC154A">
      <w:pPr>
        <w:spacing w:before="120" w:after="120" w:line="276" w:lineRule="auto"/>
        <w:jc w:val="left"/>
      </w:pPr>
      <w:r>
        <w:rPr>
          <w:rFonts w:ascii="Arial" w:hAnsi="Arial" w:cs="Arial"/>
          <w:b/>
          <w:color w:val="000000"/>
          <w:sz w:val="22"/>
        </w:rPr>
        <w:t>3. Peranan Bin dan Log Footage dalam Persediaan Awal</w:t>
      </w:r>
    </w:p>
    <w:p w14:paraId="7EB722EA">
      <w:pPr>
        <w:spacing w:after="120" w:line="276" w:lineRule="auto"/>
        <w:jc w:val="left"/>
      </w:pPr>
      <w:r>
        <w:rPr>
          <w:rFonts w:ascii="Arial" w:hAnsi="Arial" w:cs="Arial"/>
          <w:color w:val="000000"/>
          <w:sz w:val="22"/>
        </w:rPr>
        <w:t>Sebelum *assembly cut* bermula, Editor mesti memastikan bin (folder projek dalam *editing software*) tersusun mengikut struktur yang konsisten — biasanya mengikut hari penggambaran, lokasi, atau nombor *scene*. Log footage (rujuk *continuity sheet* daripada WA4) membolehkan Editor mengesan *good takes* dan *KIV takes* dengan pantas tanpa perlu menonton semula setiap klip. Studio produksi profesional biasanya menetapkan konvensyen penamaan fail yang seragam (contoh: S01_SC12_T03_GOOD.mov) supaya sesiapa sahaja dalam pasukan penyuntingan dapat mencari bahan tanpa bergantung kepada ingatan seorang Editor sahaja. Amalan ini juga memudahkan pemindahan projek antara Assistant Editor dan Editor utama tanpa kehilangan konteks.</w:t>
      </w:r>
    </w:p>
    <w:p w14:paraId="5B5CA6CC">
      <w:pPr>
        <w:spacing w:before="120" w:after="120" w:line="276" w:lineRule="auto"/>
        <w:jc w:val="left"/>
      </w:pPr>
      <w:r>
        <w:rPr>
          <w:rFonts w:ascii="Arial" w:hAnsi="Arial" w:cs="Arial"/>
          <w:b/>
          <w:color w:val="000000"/>
          <w:sz w:val="22"/>
        </w:rPr>
        <w:t>4. Assembly Cut: Membina Rangka Cerita</w:t>
      </w:r>
    </w:p>
    <w:p w14:paraId="288E958B">
      <w:pPr>
        <w:spacing w:after="120" w:line="276" w:lineRule="auto"/>
        <w:jc w:val="left"/>
      </w:pPr>
      <w:r>
        <w:rPr>
          <w:rFonts w:ascii="Arial" w:hAnsi="Arial" w:cs="Arial"/>
          <w:color w:val="000000"/>
          <w:sz w:val="22"/>
        </w:rPr>
        <w:t>Assembly cut* ialah versi pertama filem/video di mana semua *shot* yang dipilih disusun mengikut turutan skrip tanpa pemangkasan halus. Tujuannya adalah untuk melihat keseluruhan struktur cerita — tempoh kasar, kesinambungan naratif, dan kawasan yang mungkin bermasalah — sebelum kerja pemangkasan terperinci bermula. Contoh sebenar studio: bagi projek iklan TV 30 saat, *assembly cut* mungkin berdurasi 45–60 saat kerana semua *take* alternatif dimasukkan dahulu; bagi dokumentari 24 minit, *assembly cut* awal boleh mencecah 40–60 minit sebelum dipendekkan secara beransur-ansur.</w:t>
      </w:r>
    </w:p>
    <w:p w14:paraId="44B25187">
      <w:pPr>
        <w:spacing w:before="120" w:after="120" w:line="276" w:lineRule="auto"/>
        <w:jc w:val="left"/>
      </w:pPr>
      <w:r>
        <w:rPr>
          <w:rFonts w:ascii="Arial" w:hAnsi="Arial" w:cs="Arial"/>
          <w:b/>
          <w:color w:val="000000"/>
          <w:sz w:val="22"/>
        </w:rPr>
        <w:t>5. Rough Cut hingga Fine Cut: Memperhalusi Rentak</w:t>
      </w:r>
    </w:p>
    <w:p w14:paraId="4145FBB5">
      <w:pPr>
        <w:spacing w:after="120" w:line="276" w:lineRule="auto"/>
        <w:jc w:val="left"/>
      </w:pPr>
      <w:r>
        <w:rPr>
          <w:rFonts w:ascii="Arial" w:hAnsi="Arial" w:cs="Arial"/>
          <w:color w:val="000000"/>
          <w:sz w:val="22"/>
        </w:rPr>
        <w:t>Selepas *assembly cut* disahkan struktur asasnya, Editor memasuki fasa *rough cut* — memangkas bahagian yang berlebihan, menyusun semula susunan *shot* jika perlu, dan mula memberi perhatian kepada rentak (*pacing*) keseluruhan sequence. Proses ini diteruskan sehingga *fine cut*, iaitu versi yang hampir muktamad dari segi struktur dan tempoh, walaupun bahan masih pada resolusi *proxy*. Perbincangan lanjut mengenai teknik pemangkasan dan rentak dibincangkan penuh dalam CU C03 (Visual Editing Sequence).</w:t>
      </w:r>
    </w:p>
    <w:p w14:paraId="36C5B4AF">
      <w:pPr>
        <w:spacing w:before="120" w:after="120" w:line="276" w:lineRule="auto"/>
        <w:jc w:val="left"/>
      </w:pPr>
      <w:r>
        <w:rPr>
          <w:rFonts w:ascii="Arial" w:hAnsi="Arial" w:cs="Arial"/>
          <w:b/>
          <w:color w:val="000000"/>
          <w:sz w:val="22"/>
        </w:rPr>
        <w:t>6. Kunci Offline (Offline Lock): Titik Kawalan Kritikal</w:t>
      </w:r>
    </w:p>
    <w:p w14:paraId="4DB9B229">
      <w:pPr>
        <w:spacing w:after="120" w:line="276" w:lineRule="auto"/>
        <w:jc w:val="left"/>
      </w:pPr>
      <w:r>
        <w:rPr>
          <w:rFonts w:ascii="Arial" w:hAnsi="Arial" w:cs="Arial"/>
          <w:color w:val="000000"/>
          <w:sz w:val="22"/>
        </w:rPr>
        <w:t>Kunci offline (*offline lock*) ialah titik kawalan (*milestone*) di mana Director dan/atau Producer mengesahkan secara rasmi bahawa susunan cerita dan tempoh *offline cut* sudah muktamad dan tidak akan berubah lagi dari segi struktur. Selepas *offline lock* dicapai, sebarang perubahan struktur (menambah/membuang *scene*, menukar susunan) memerlukan kelulusan semula kerana ia akan menjejaskan kerja yang sudah bermula pada peringkat online (conform, grafik, colour grading, audio mix). Editor perlu mendapatkan pengesahan *offline lock* secara bertulis atau rekod rasmi (emel, minit mesyuarat, atau tandatangan pada dokumen *sign-off*) untuk mengelakkan pertikaian kemudian.</w:t>
      </w:r>
    </w:p>
    <w:p w14:paraId="0867D0DB">
      <w:pPr>
        <w:spacing w:before="120" w:after="120" w:line="276" w:lineRule="auto"/>
        <w:jc w:val="left"/>
      </w:pPr>
      <w:r>
        <w:rPr>
          <w:rFonts w:ascii="Arial" w:hAnsi="Arial" w:cs="Arial"/>
          <w:b/>
          <w:color w:val="000000"/>
          <w:sz w:val="22"/>
        </w:rPr>
        <w:t>7. Peranan Assistant Editor Berbanding Editor pada Peringkat Offline</w:t>
      </w:r>
    </w:p>
    <w:p w14:paraId="5119A2F3">
      <w:pPr>
        <w:spacing w:after="120" w:line="276" w:lineRule="auto"/>
        <w:jc w:val="left"/>
      </w:pPr>
      <w:r>
        <w:rPr>
          <w:rFonts w:ascii="Arial" w:hAnsi="Arial" w:cs="Arial"/>
          <w:color w:val="000000"/>
          <w:sz w:val="22"/>
        </w:rPr>
        <w:t>Dalam studio yang lebih besar (contoh: syarikat produksi drama bersiri atau rumah pengiklanan), tugas offline editing sering dibahagikan antara Assistant Editor dan Editor. Assistant Editor bertanggungjawab terhadap kerja teknikal awal — import, sync audio-video, transcode proxy, penyusunan bin, dan log footage — manakala Editor menumpukan sepenuhnya kepada keputusan kreatif seperti pemilihan *take*, susunan naratif, dan rentak *cut*. Pembahagian tugas ini membolehkan Editor memberi fokus penuh kepada aspek kreatif tanpa terganggu oleh kerja teknikal berulang, sekali gus mempercepatkan keseluruhan fasa offline. Bagi studio kecil atau projek bebas (*freelance*), satu individu mungkin perlu menguruskan kedua-dua peranan ini serentak, jadi kemahiran pengurusan masa menjadi lebih kritikal.</w:t>
      </w:r>
    </w:p>
    <w:p w14:paraId="08043186">
      <w:pPr>
        <w:spacing w:before="120" w:after="120" w:line="276" w:lineRule="auto"/>
        <w:jc w:val="left"/>
      </w:pPr>
      <w:r>
        <w:rPr>
          <w:rFonts w:ascii="Arial" w:hAnsi="Arial" w:cs="Arial"/>
          <w:b/>
          <w:color w:val="000000"/>
          <w:sz w:val="22"/>
        </w:rPr>
        <w:t>8. Komunikasi dengan Director Semasa Offline</w:t>
      </w:r>
    </w:p>
    <w:p w14:paraId="4F981308">
      <w:pPr>
        <w:spacing w:after="120" w:line="276" w:lineRule="auto"/>
        <w:jc w:val="left"/>
      </w:pPr>
      <w:r>
        <w:rPr>
          <w:rFonts w:ascii="Arial" w:hAnsi="Arial" w:cs="Arial"/>
          <w:color w:val="000000"/>
          <w:sz w:val="22"/>
        </w:rPr>
        <w:t>Komunikasi yang jelas dan berstruktur antara Editor dan Director semasa fasa offline mengurangkan bilangan pusingan semakan yang diperlukan. Amalan baik termasuk menyediakan nota semakan (*review notes*) bertulis selepas setiap tontonan bersama, menandakan *timecode* spesifik bagi setiap komen (contoh: "01:23:45 — pendekkan jeda sebelum dialog"), dan mengesahkan sama ada komen tersebut bersifat mandatori atau cadangan sahaja. Tanpa sistem nota yang jelas, Editor berisiko salah faham arahan Director, menyebabkan pembetulan berulang yang membazir masa yang telah diperuntukkan dalam jadual.</w:t>
      </w:r>
    </w:p>
    <w:p w14:paraId="4B177EA8">
      <w:pPr>
        <w:spacing w:before="120" w:after="120" w:line="276" w:lineRule="auto"/>
        <w:jc w:val="left"/>
      </w:pPr>
      <w:r>
        <w:rPr>
          <w:rFonts w:ascii="Arial" w:hAnsi="Arial" w:cs="Arial"/>
          <w:b/>
          <w:color w:val="000000"/>
          <w:sz w:val="22"/>
        </w:rPr>
        <w:t>9. Format Fail dan Interoperabiliti Semasa Offline</w:t>
      </w:r>
    </w:p>
    <w:p w14:paraId="47BB6893">
      <w:pPr>
        <w:spacing w:after="120" w:line="276" w:lineRule="auto"/>
        <w:jc w:val="left"/>
      </w:pPr>
      <w:r>
        <w:rPr>
          <w:rFonts w:ascii="Arial" w:hAnsi="Arial" w:cs="Arial"/>
          <w:color w:val="000000"/>
          <w:sz w:val="22"/>
        </w:rPr>
        <w:t>Memandangkan pasukan produksi hari ini sering menggunakan perisian berbeza (sesetengah Assistant Editor menggunakan Avid Media Composer manakala Editor utama menggunakan Premiere Pro atau DaVinci Resolve), Editor perlu memahami format pertukaran fail seperti AAF (Advanced Authoring Format) dan XML supaya projek boleh dipindah antara platform tanpa kehilangan maklumat *metadata* penting (nama klip, *timecode*, penanda/*marker*). Kegagalan memahami had interoperabiliti setiap format (contoh: sesetengah kesan peralihan/*transition* tidak dieksport dengan tepat merentas platform) boleh menyebabkan kerja tambahan semasa pemindahan projek.</w:t>
      </w:r>
    </w:p>
    <w:p w14:paraId="0A6AD730">
      <w:pPr>
        <w:spacing w:after="120" w:line="276" w:lineRule="auto"/>
        <w:jc w:val="left"/>
      </w:pPr>
      <w:r>
        <w:rPr>
          <w:rFonts w:ascii="Arial" w:hAnsi="Arial" w:cs="Arial"/>
          <w:b/>
          <w:color w:val="000000"/>
          <w:sz w:val="22"/>
        </w:rPr>
        <w:t>Prosedur: Langkah Menyediakan Offline Editing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D65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882E5A6">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BAEDC35">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E33EF4E">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07D5E3E">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94DC4AA">
            <w:r>
              <w:rPr>
                <w:rFonts w:ascii="Arial" w:hAnsi="Arial" w:cs="Arial"/>
                <w:b/>
                <w:color w:val="000000"/>
                <w:sz w:val="20"/>
              </w:rPr>
              <w:t>Semakan</w:t>
            </w:r>
          </w:p>
        </w:tc>
      </w:tr>
      <w:tr w14:paraId="26725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E0CFF2">
            <w:r>
              <w:rPr>
                <w:rFonts w:ascii="Arial" w:hAnsi="Arial" w:cs="Arial"/>
                <w:color w:val="000000"/>
                <w:sz w:val="20"/>
              </w:rPr>
              <w:t>1</w:t>
            </w:r>
          </w:p>
        </w:tc>
        <w:tc>
          <w:tcPr>
            <w:tcW w:w="1863" w:type="dxa"/>
            <w:tcMar>
              <w:top w:w="57" w:type="dxa"/>
              <w:left w:w="57" w:type="dxa"/>
              <w:bottom w:w="57" w:type="dxa"/>
              <w:right w:w="57" w:type="dxa"/>
            </w:tcMar>
          </w:tcPr>
          <w:p w14:paraId="59BACEB6">
            <w:r>
              <w:rPr>
                <w:rFonts w:ascii="Arial" w:hAnsi="Arial" w:cs="Arial"/>
                <w:color w:val="000000"/>
                <w:sz w:val="20"/>
              </w:rPr>
              <w:t>Import dan susun footage ke dalam bin mengikut scene</w:t>
            </w:r>
          </w:p>
        </w:tc>
        <w:tc>
          <w:tcPr>
            <w:tcW w:w="1863" w:type="dxa"/>
            <w:tcMar>
              <w:top w:w="57" w:type="dxa"/>
              <w:left w:w="57" w:type="dxa"/>
              <w:bottom w:w="57" w:type="dxa"/>
              <w:right w:w="57" w:type="dxa"/>
            </w:tcMar>
          </w:tcPr>
          <w:p w14:paraId="13E7AF84">
            <w:r>
              <w:rPr>
                <w:rFonts w:ascii="Arial" w:hAnsi="Arial" w:cs="Arial"/>
                <w:color w:val="000000"/>
                <w:sz w:val="20"/>
              </w:rPr>
              <w:t>Premiere Pro / DaVinci Resolve / Avid Media Composer</w:t>
            </w:r>
          </w:p>
        </w:tc>
        <w:tc>
          <w:tcPr>
            <w:tcW w:w="1863" w:type="dxa"/>
            <w:tcMar>
              <w:top w:w="57" w:type="dxa"/>
              <w:left w:w="57" w:type="dxa"/>
              <w:bottom w:w="57" w:type="dxa"/>
              <w:right w:w="57" w:type="dxa"/>
            </w:tcMar>
          </w:tcPr>
          <w:p w14:paraId="41AA9863">
            <w:r>
              <w:rPr>
                <w:rFonts w:ascii="Arial" w:hAnsi="Arial" w:cs="Arial"/>
                <w:color w:val="000000"/>
                <w:sz w:val="20"/>
              </w:rPr>
              <w:t>Bin projek tersusun</w:t>
            </w:r>
          </w:p>
        </w:tc>
        <w:tc>
          <w:tcPr>
            <w:tcW w:w="1863" w:type="dxa"/>
            <w:tcMar>
              <w:top w:w="57" w:type="dxa"/>
              <w:left w:w="57" w:type="dxa"/>
              <w:bottom w:w="57" w:type="dxa"/>
              <w:right w:w="57" w:type="dxa"/>
            </w:tcMar>
          </w:tcPr>
          <w:p w14:paraId="1C16A3ED">
            <w:r>
              <w:rPr>
                <w:rFonts w:ascii="Arial" w:hAnsi="Arial" w:cs="Arial"/>
                <w:color w:val="000000"/>
                <w:sz w:val="20"/>
              </w:rPr>
              <w:t>Assistant Editor semak struktur folder</w:t>
            </w:r>
          </w:p>
        </w:tc>
      </w:tr>
      <w:tr w14:paraId="756B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AF81958">
            <w:r>
              <w:rPr>
                <w:rFonts w:ascii="Arial" w:hAnsi="Arial" w:cs="Arial"/>
                <w:color w:val="000000"/>
                <w:sz w:val="20"/>
              </w:rPr>
              <w:t>2</w:t>
            </w:r>
          </w:p>
        </w:tc>
        <w:tc>
          <w:tcPr>
            <w:tcW w:w="1863" w:type="dxa"/>
            <w:tcMar>
              <w:top w:w="57" w:type="dxa"/>
              <w:left w:w="57" w:type="dxa"/>
              <w:bottom w:w="57" w:type="dxa"/>
              <w:right w:w="57" w:type="dxa"/>
            </w:tcMar>
          </w:tcPr>
          <w:p w14:paraId="3A956A3C">
            <w:r>
              <w:rPr>
                <w:rFonts w:ascii="Arial" w:hAnsi="Arial" w:cs="Arial"/>
                <w:color w:val="000000"/>
                <w:sz w:val="20"/>
              </w:rPr>
              <w:t>Buat proxy media bagi footage resolusi tinggi</w:t>
            </w:r>
          </w:p>
        </w:tc>
        <w:tc>
          <w:tcPr>
            <w:tcW w:w="1863" w:type="dxa"/>
            <w:tcMar>
              <w:top w:w="57" w:type="dxa"/>
              <w:left w:w="57" w:type="dxa"/>
              <w:bottom w:w="57" w:type="dxa"/>
              <w:right w:w="57" w:type="dxa"/>
            </w:tcMar>
          </w:tcPr>
          <w:p w14:paraId="36653566">
            <w:r>
              <w:rPr>
                <w:rFonts w:ascii="Arial" w:hAnsi="Arial" w:cs="Arial"/>
                <w:color w:val="000000"/>
                <w:sz w:val="20"/>
              </w:rPr>
              <w:t>Proxy transcode (ProRes Proxy/DNxHR LB)</w:t>
            </w:r>
          </w:p>
        </w:tc>
        <w:tc>
          <w:tcPr>
            <w:tcW w:w="1863" w:type="dxa"/>
            <w:tcMar>
              <w:top w:w="57" w:type="dxa"/>
              <w:left w:w="57" w:type="dxa"/>
              <w:bottom w:w="57" w:type="dxa"/>
              <w:right w:w="57" w:type="dxa"/>
            </w:tcMar>
          </w:tcPr>
          <w:p w14:paraId="4E6BEA09">
            <w:r>
              <w:rPr>
                <w:rFonts w:ascii="Arial" w:hAnsi="Arial" w:cs="Arial"/>
                <w:color w:val="000000"/>
                <w:sz w:val="20"/>
              </w:rPr>
              <w:t>Fail proxy siap main balik</w:t>
            </w:r>
          </w:p>
        </w:tc>
        <w:tc>
          <w:tcPr>
            <w:tcW w:w="1863" w:type="dxa"/>
            <w:tcMar>
              <w:top w:w="57" w:type="dxa"/>
              <w:left w:w="57" w:type="dxa"/>
              <w:bottom w:w="57" w:type="dxa"/>
              <w:right w:w="57" w:type="dxa"/>
            </w:tcMar>
          </w:tcPr>
          <w:p w14:paraId="47ACD06A">
            <w:r>
              <w:rPr>
                <w:rFonts w:ascii="Arial" w:hAnsi="Arial" w:cs="Arial"/>
                <w:color w:val="000000"/>
                <w:sz w:val="20"/>
              </w:rPr>
              <w:t>Uji play-back lancar</w:t>
            </w:r>
          </w:p>
        </w:tc>
      </w:tr>
      <w:tr w14:paraId="01D0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8A25B5">
            <w:r>
              <w:rPr>
                <w:rFonts w:ascii="Arial" w:hAnsi="Arial" w:cs="Arial"/>
                <w:color w:val="000000"/>
                <w:sz w:val="20"/>
              </w:rPr>
              <w:t>3</w:t>
            </w:r>
          </w:p>
        </w:tc>
        <w:tc>
          <w:tcPr>
            <w:tcW w:w="1863" w:type="dxa"/>
            <w:tcMar>
              <w:top w:w="57" w:type="dxa"/>
              <w:left w:w="57" w:type="dxa"/>
              <w:bottom w:w="57" w:type="dxa"/>
              <w:right w:w="57" w:type="dxa"/>
            </w:tcMar>
          </w:tcPr>
          <w:p w14:paraId="6128B434">
            <w:r>
              <w:rPr>
                <w:rFonts w:ascii="Arial" w:hAnsi="Arial" w:cs="Arial"/>
                <w:color w:val="000000"/>
                <w:sz w:val="20"/>
              </w:rPr>
              <w:t>Log dan tandakan good takes/KIV takes</w:t>
            </w:r>
          </w:p>
        </w:tc>
        <w:tc>
          <w:tcPr>
            <w:tcW w:w="1863" w:type="dxa"/>
            <w:tcMar>
              <w:top w:w="57" w:type="dxa"/>
              <w:left w:w="57" w:type="dxa"/>
              <w:bottom w:w="57" w:type="dxa"/>
              <w:right w:w="57" w:type="dxa"/>
            </w:tcMar>
          </w:tcPr>
          <w:p w14:paraId="4A3DF960">
            <w:r>
              <w:rPr>
                <w:rFonts w:ascii="Arial" w:hAnsi="Arial" w:cs="Arial"/>
                <w:color w:val="000000"/>
                <w:sz w:val="20"/>
              </w:rPr>
              <w:t>Continuity sheet, metadata tagging</w:t>
            </w:r>
          </w:p>
        </w:tc>
        <w:tc>
          <w:tcPr>
            <w:tcW w:w="1863" w:type="dxa"/>
            <w:tcMar>
              <w:top w:w="57" w:type="dxa"/>
              <w:left w:w="57" w:type="dxa"/>
              <w:bottom w:w="57" w:type="dxa"/>
              <w:right w:w="57" w:type="dxa"/>
            </w:tcMar>
          </w:tcPr>
          <w:p w14:paraId="32C41394">
            <w:r>
              <w:rPr>
                <w:rFonts w:ascii="Arial" w:hAnsi="Arial" w:cs="Arial"/>
                <w:color w:val="000000"/>
                <w:sz w:val="20"/>
              </w:rPr>
              <w:t>Senarai take bertanda</w:t>
            </w:r>
          </w:p>
        </w:tc>
        <w:tc>
          <w:tcPr>
            <w:tcW w:w="1863" w:type="dxa"/>
            <w:tcMar>
              <w:top w:w="57" w:type="dxa"/>
              <w:left w:w="57" w:type="dxa"/>
              <w:bottom w:w="57" w:type="dxa"/>
              <w:right w:w="57" w:type="dxa"/>
            </w:tcMar>
          </w:tcPr>
          <w:p w14:paraId="4EC2E0A0">
            <w:r>
              <w:rPr>
                <w:rFonts w:ascii="Arial" w:hAnsi="Arial" w:cs="Arial"/>
                <w:color w:val="000000"/>
                <w:sz w:val="20"/>
              </w:rPr>
              <w:t>Editor sahkan dengan Director</w:t>
            </w:r>
          </w:p>
        </w:tc>
      </w:tr>
      <w:tr w14:paraId="2D09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F14A45">
            <w:r>
              <w:rPr>
                <w:rFonts w:ascii="Arial" w:hAnsi="Arial" w:cs="Arial"/>
                <w:color w:val="000000"/>
                <w:sz w:val="20"/>
              </w:rPr>
              <w:t>4</w:t>
            </w:r>
          </w:p>
        </w:tc>
        <w:tc>
          <w:tcPr>
            <w:tcW w:w="1863" w:type="dxa"/>
            <w:tcMar>
              <w:top w:w="57" w:type="dxa"/>
              <w:left w:w="57" w:type="dxa"/>
              <w:bottom w:w="57" w:type="dxa"/>
              <w:right w:w="57" w:type="dxa"/>
            </w:tcMar>
          </w:tcPr>
          <w:p w14:paraId="38D2021A">
            <w:r>
              <w:rPr>
                <w:rFonts w:ascii="Arial" w:hAnsi="Arial" w:cs="Arial"/>
                <w:color w:val="000000"/>
                <w:sz w:val="20"/>
              </w:rPr>
              <w:t>Bina assembly cut mengikut skrip</w:t>
            </w:r>
          </w:p>
        </w:tc>
        <w:tc>
          <w:tcPr>
            <w:tcW w:w="1863" w:type="dxa"/>
            <w:tcMar>
              <w:top w:w="57" w:type="dxa"/>
              <w:left w:w="57" w:type="dxa"/>
              <w:bottom w:w="57" w:type="dxa"/>
              <w:right w:w="57" w:type="dxa"/>
            </w:tcMar>
          </w:tcPr>
          <w:p w14:paraId="1520999C">
            <w:r>
              <w:rPr>
                <w:rFonts w:ascii="Arial" w:hAnsi="Arial" w:cs="Arial"/>
                <w:color w:val="000000"/>
                <w:sz w:val="20"/>
              </w:rPr>
              <w:t>Timeline editing software</w:t>
            </w:r>
          </w:p>
        </w:tc>
        <w:tc>
          <w:tcPr>
            <w:tcW w:w="1863" w:type="dxa"/>
            <w:tcMar>
              <w:top w:w="57" w:type="dxa"/>
              <w:left w:w="57" w:type="dxa"/>
              <w:bottom w:w="57" w:type="dxa"/>
              <w:right w:w="57" w:type="dxa"/>
            </w:tcMar>
          </w:tcPr>
          <w:p w14:paraId="7BB028ED">
            <w:r>
              <w:rPr>
                <w:rFonts w:ascii="Arial" w:hAnsi="Arial" w:cs="Arial"/>
                <w:color w:val="000000"/>
                <w:sz w:val="20"/>
              </w:rPr>
              <w:t>Assembly cut v1</w:t>
            </w:r>
          </w:p>
        </w:tc>
        <w:tc>
          <w:tcPr>
            <w:tcW w:w="1863" w:type="dxa"/>
            <w:tcMar>
              <w:top w:w="57" w:type="dxa"/>
              <w:left w:w="57" w:type="dxa"/>
              <w:bottom w:w="57" w:type="dxa"/>
              <w:right w:w="57" w:type="dxa"/>
            </w:tcMar>
          </w:tcPr>
          <w:p w14:paraId="54FDC2DB">
            <w:r>
              <w:rPr>
                <w:rFonts w:ascii="Arial" w:hAnsi="Arial" w:cs="Arial"/>
                <w:color w:val="000000"/>
                <w:sz w:val="20"/>
              </w:rPr>
              <w:t>Semakan dalaman pasukan editing</w:t>
            </w:r>
          </w:p>
        </w:tc>
      </w:tr>
      <w:tr w14:paraId="2E94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4F9A088">
            <w:r>
              <w:rPr>
                <w:rFonts w:ascii="Arial" w:hAnsi="Arial" w:cs="Arial"/>
                <w:color w:val="000000"/>
                <w:sz w:val="20"/>
              </w:rPr>
              <w:t>5</w:t>
            </w:r>
          </w:p>
        </w:tc>
        <w:tc>
          <w:tcPr>
            <w:tcW w:w="1863" w:type="dxa"/>
            <w:tcMar>
              <w:top w:w="57" w:type="dxa"/>
              <w:left w:w="57" w:type="dxa"/>
              <w:bottom w:w="57" w:type="dxa"/>
              <w:right w:w="57" w:type="dxa"/>
            </w:tcMar>
          </w:tcPr>
          <w:p w14:paraId="2007B56C">
            <w:r>
              <w:rPr>
                <w:rFonts w:ascii="Arial" w:hAnsi="Arial" w:cs="Arial"/>
                <w:color w:val="000000"/>
                <w:sz w:val="20"/>
              </w:rPr>
              <w:t>Perhalusi kepada rough cut dan fine cut</w:t>
            </w:r>
          </w:p>
        </w:tc>
        <w:tc>
          <w:tcPr>
            <w:tcW w:w="1863" w:type="dxa"/>
            <w:tcMar>
              <w:top w:w="57" w:type="dxa"/>
              <w:left w:w="57" w:type="dxa"/>
              <w:bottom w:w="57" w:type="dxa"/>
              <w:right w:w="57" w:type="dxa"/>
            </w:tcMar>
          </w:tcPr>
          <w:p w14:paraId="4F93DF41">
            <w:r>
              <w:rPr>
                <w:rFonts w:ascii="Arial" w:hAnsi="Arial" w:cs="Arial"/>
                <w:color w:val="000000"/>
                <w:sz w:val="20"/>
              </w:rPr>
              <w:t>Trim, reorder tools</w:t>
            </w:r>
          </w:p>
        </w:tc>
        <w:tc>
          <w:tcPr>
            <w:tcW w:w="1863" w:type="dxa"/>
            <w:tcMar>
              <w:top w:w="57" w:type="dxa"/>
              <w:left w:w="57" w:type="dxa"/>
              <w:bottom w:w="57" w:type="dxa"/>
              <w:right w:w="57" w:type="dxa"/>
            </w:tcMar>
          </w:tcPr>
          <w:p w14:paraId="3D27D220">
            <w:r>
              <w:rPr>
                <w:rFonts w:ascii="Arial" w:hAnsi="Arial" w:cs="Arial"/>
                <w:color w:val="000000"/>
                <w:sz w:val="20"/>
              </w:rPr>
              <w:t>Fine cut siap tonton</w:t>
            </w:r>
          </w:p>
        </w:tc>
        <w:tc>
          <w:tcPr>
            <w:tcW w:w="1863" w:type="dxa"/>
            <w:tcMar>
              <w:top w:w="57" w:type="dxa"/>
              <w:left w:w="57" w:type="dxa"/>
              <w:bottom w:w="57" w:type="dxa"/>
              <w:right w:w="57" w:type="dxa"/>
            </w:tcMar>
          </w:tcPr>
          <w:p w14:paraId="4D5B42AB">
            <w:r>
              <w:rPr>
                <w:rFonts w:ascii="Arial" w:hAnsi="Arial" w:cs="Arial"/>
                <w:color w:val="000000"/>
                <w:sz w:val="20"/>
              </w:rPr>
              <w:t>Semakan Director/Producer</w:t>
            </w:r>
          </w:p>
        </w:tc>
      </w:tr>
      <w:tr w14:paraId="2472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7095A7">
            <w:r>
              <w:rPr>
                <w:rFonts w:ascii="Arial" w:hAnsi="Arial" w:cs="Arial"/>
                <w:color w:val="000000"/>
                <w:sz w:val="20"/>
              </w:rPr>
              <w:t>6</w:t>
            </w:r>
          </w:p>
        </w:tc>
        <w:tc>
          <w:tcPr>
            <w:tcW w:w="1863" w:type="dxa"/>
            <w:tcMar>
              <w:top w:w="57" w:type="dxa"/>
              <w:left w:w="57" w:type="dxa"/>
              <w:bottom w:w="57" w:type="dxa"/>
              <w:right w:w="57" w:type="dxa"/>
            </w:tcMar>
          </w:tcPr>
          <w:p w14:paraId="5B94F22E">
            <w:r>
              <w:rPr>
                <w:rFonts w:ascii="Arial" w:hAnsi="Arial" w:cs="Arial"/>
                <w:color w:val="000000"/>
                <w:sz w:val="20"/>
              </w:rPr>
              <w:t>Dapatkan pengesahan offline lock</w:t>
            </w:r>
          </w:p>
        </w:tc>
        <w:tc>
          <w:tcPr>
            <w:tcW w:w="1863" w:type="dxa"/>
            <w:tcMar>
              <w:top w:w="57" w:type="dxa"/>
              <w:left w:w="57" w:type="dxa"/>
              <w:bottom w:w="57" w:type="dxa"/>
              <w:right w:w="57" w:type="dxa"/>
            </w:tcMar>
          </w:tcPr>
          <w:p w14:paraId="1DC74332">
            <w:r>
              <w:rPr>
                <w:rFonts w:ascii="Arial" w:hAnsi="Arial" w:cs="Arial"/>
                <w:color w:val="000000"/>
                <w:sz w:val="20"/>
              </w:rPr>
              <w:t>Dokumen sign-off/emel rasmi</w:t>
            </w:r>
          </w:p>
        </w:tc>
        <w:tc>
          <w:tcPr>
            <w:tcW w:w="1863" w:type="dxa"/>
            <w:tcMar>
              <w:top w:w="57" w:type="dxa"/>
              <w:left w:w="57" w:type="dxa"/>
              <w:bottom w:w="57" w:type="dxa"/>
              <w:right w:w="57" w:type="dxa"/>
            </w:tcMar>
          </w:tcPr>
          <w:p w14:paraId="75370765">
            <w:r>
              <w:rPr>
                <w:rFonts w:ascii="Arial" w:hAnsi="Arial" w:cs="Arial"/>
                <w:color w:val="000000"/>
                <w:sz w:val="20"/>
              </w:rPr>
              <w:t>Offline lock disahkan</w:t>
            </w:r>
          </w:p>
        </w:tc>
        <w:tc>
          <w:tcPr>
            <w:tcW w:w="1863" w:type="dxa"/>
            <w:tcMar>
              <w:top w:w="57" w:type="dxa"/>
              <w:left w:w="57" w:type="dxa"/>
              <w:bottom w:w="57" w:type="dxa"/>
              <w:right w:w="57" w:type="dxa"/>
            </w:tcMar>
          </w:tcPr>
          <w:p w14:paraId="4927B20D">
            <w:r>
              <w:rPr>
                <w:rFonts w:ascii="Arial" w:hAnsi="Arial" w:cs="Arial"/>
                <w:color w:val="000000"/>
                <w:sz w:val="20"/>
              </w:rPr>
              <w:t>Rekod bertulis disimpan</w:t>
            </w:r>
          </w:p>
        </w:tc>
      </w:tr>
    </w:tbl>
    <w:p w14:paraId="26267FB6">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670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1D88C09">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8BED040">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EECAADA">
            <w:r>
              <w:rPr>
                <w:rFonts w:ascii="Arial" w:hAnsi="Arial" w:cs="Arial"/>
                <w:b/>
                <w:color w:val="000000"/>
                <w:sz w:val="20"/>
              </w:rPr>
              <w:t>Pencegahan</w:t>
            </w:r>
          </w:p>
        </w:tc>
      </w:tr>
      <w:tr w14:paraId="7E56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FFD94E">
            <w:r>
              <w:rPr>
                <w:rFonts w:ascii="Arial" w:hAnsi="Arial" w:cs="Arial"/>
                <w:color w:val="000000"/>
                <w:sz w:val="20"/>
              </w:rPr>
              <w:t>Tidak membuat proxy bagi footage 4K/RAW</w:t>
            </w:r>
          </w:p>
        </w:tc>
        <w:tc>
          <w:tcPr>
            <w:tcW w:w="3104" w:type="dxa"/>
            <w:tcMar>
              <w:top w:w="57" w:type="dxa"/>
              <w:left w:w="57" w:type="dxa"/>
              <w:bottom w:w="57" w:type="dxa"/>
              <w:right w:w="57" w:type="dxa"/>
            </w:tcMar>
          </w:tcPr>
          <w:p w14:paraId="60E4C76D">
            <w:r>
              <w:rPr>
                <w:rFonts w:ascii="Arial" w:hAnsi="Arial" w:cs="Arial"/>
                <w:color w:val="000000"/>
                <w:sz w:val="20"/>
              </w:rPr>
              <w:t>Sistem lag, kerja perlahan</w:t>
            </w:r>
          </w:p>
        </w:tc>
        <w:tc>
          <w:tcPr>
            <w:tcW w:w="3104" w:type="dxa"/>
            <w:tcMar>
              <w:top w:w="57" w:type="dxa"/>
              <w:left w:w="57" w:type="dxa"/>
              <w:bottom w:w="57" w:type="dxa"/>
              <w:right w:w="57" w:type="dxa"/>
            </w:tcMar>
          </w:tcPr>
          <w:p w14:paraId="67ABA732">
            <w:r>
              <w:rPr>
                <w:rFonts w:ascii="Arial" w:hAnsi="Arial" w:cs="Arial"/>
                <w:color w:val="000000"/>
                <w:sz w:val="20"/>
              </w:rPr>
              <w:t>Transcode proxy sebelum mula assembly</w:t>
            </w:r>
          </w:p>
        </w:tc>
      </w:tr>
      <w:tr w14:paraId="0182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49896E">
            <w:r>
              <w:rPr>
                <w:rFonts w:ascii="Arial" w:hAnsi="Arial" w:cs="Arial"/>
                <w:color w:val="000000"/>
                <w:sz w:val="20"/>
              </w:rPr>
              <w:t>Bin tidak tersusun mengikut scene</w:t>
            </w:r>
          </w:p>
        </w:tc>
        <w:tc>
          <w:tcPr>
            <w:tcW w:w="3104" w:type="dxa"/>
            <w:tcMar>
              <w:top w:w="57" w:type="dxa"/>
              <w:left w:w="57" w:type="dxa"/>
              <w:bottom w:w="57" w:type="dxa"/>
              <w:right w:w="57" w:type="dxa"/>
            </w:tcMar>
          </w:tcPr>
          <w:p w14:paraId="2F6DF156">
            <w:r>
              <w:rPr>
                <w:rFonts w:ascii="Arial" w:hAnsi="Arial" w:cs="Arial"/>
                <w:color w:val="000000"/>
                <w:sz w:val="20"/>
              </w:rPr>
              <w:t>Editor hilang masa mencari klip</w:t>
            </w:r>
          </w:p>
        </w:tc>
        <w:tc>
          <w:tcPr>
            <w:tcW w:w="3104" w:type="dxa"/>
            <w:tcMar>
              <w:top w:w="57" w:type="dxa"/>
              <w:left w:w="57" w:type="dxa"/>
              <w:bottom w:w="57" w:type="dxa"/>
              <w:right w:w="57" w:type="dxa"/>
            </w:tcMar>
          </w:tcPr>
          <w:p w14:paraId="1314F19D">
            <w:r>
              <w:rPr>
                <w:rFonts w:ascii="Arial" w:hAnsi="Arial" w:cs="Arial"/>
                <w:color w:val="000000"/>
                <w:sz w:val="20"/>
              </w:rPr>
              <w:t>Tetapkan konvensyen bin/penamaan awal projek</w:t>
            </w:r>
          </w:p>
        </w:tc>
      </w:tr>
      <w:tr w14:paraId="7F41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6EA0BA">
            <w:r>
              <w:rPr>
                <w:rFonts w:ascii="Arial" w:hAnsi="Arial" w:cs="Arial"/>
                <w:color w:val="000000"/>
                <w:sz w:val="20"/>
              </w:rPr>
              <w:t>Meneruskan online tanpa offline lock rasmi</w:t>
            </w:r>
          </w:p>
        </w:tc>
        <w:tc>
          <w:tcPr>
            <w:tcW w:w="3104" w:type="dxa"/>
            <w:tcMar>
              <w:top w:w="57" w:type="dxa"/>
              <w:left w:w="57" w:type="dxa"/>
              <w:bottom w:w="57" w:type="dxa"/>
              <w:right w:w="57" w:type="dxa"/>
            </w:tcMar>
          </w:tcPr>
          <w:p w14:paraId="5B7AC135">
            <w:r>
              <w:rPr>
                <w:rFonts w:ascii="Arial" w:hAnsi="Arial" w:cs="Arial"/>
                <w:color w:val="000000"/>
                <w:sz w:val="20"/>
              </w:rPr>
              <w:t>Kerja online berulang bila struktur berubah</w:t>
            </w:r>
          </w:p>
        </w:tc>
        <w:tc>
          <w:tcPr>
            <w:tcW w:w="3104" w:type="dxa"/>
            <w:tcMar>
              <w:top w:w="57" w:type="dxa"/>
              <w:left w:w="57" w:type="dxa"/>
              <w:bottom w:w="57" w:type="dxa"/>
              <w:right w:w="57" w:type="dxa"/>
            </w:tcMar>
          </w:tcPr>
          <w:p w14:paraId="3DE5A3FA">
            <w:r>
              <w:rPr>
                <w:rFonts w:ascii="Arial" w:hAnsi="Arial" w:cs="Arial"/>
                <w:color w:val="000000"/>
                <w:sz w:val="20"/>
              </w:rPr>
              <w:t>Dapatkan sign-off bertulis sebelum online bermula</w:t>
            </w:r>
          </w:p>
        </w:tc>
      </w:tr>
      <w:tr w14:paraId="27EA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98A273">
            <w:r>
              <w:rPr>
                <w:rFonts w:ascii="Arial" w:hAnsi="Arial" w:cs="Arial"/>
                <w:color w:val="000000"/>
                <w:sz w:val="20"/>
              </w:rPr>
              <w:t>Tidak simpan versi assembly/rough/fine berasingan</w:t>
            </w:r>
          </w:p>
        </w:tc>
        <w:tc>
          <w:tcPr>
            <w:tcW w:w="3104" w:type="dxa"/>
            <w:tcMar>
              <w:top w:w="57" w:type="dxa"/>
              <w:left w:w="57" w:type="dxa"/>
              <w:bottom w:w="57" w:type="dxa"/>
              <w:right w:w="57" w:type="dxa"/>
            </w:tcMar>
          </w:tcPr>
          <w:p w14:paraId="35F7AE7E">
            <w:r>
              <w:rPr>
                <w:rFonts w:ascii="Arial" w:hAnsi="Arial" w:cs="Arial"/>
                <w:color w:val="000000"/>
                <w:sz w:val="20"/>
              </w:rPr>
              <w:t>Sukar kembali ke versi terdahulu</w:t>
            </w:r>
          </w:p>
        </w:tc>
        <w:tc>
          <w:tcPr>
            <w:tcW w:w="3104" w:type="dxa"/>
            <w:tcMar>
              <w:top w:w="57" w:type="dxa"/>
              <w:left w:w="57" w:type="dxa"/>
              <w:bottom w:w="57" w:type="dxa"/>
              <w:right w:w="57" w:type="dxa"/>
            </w:tcMar>
          </w:tcPr>
          <w:p w14:paraId="39D89B4A">
            <w:r>
              <w:rPr>
                <w:rFonts w:ascii="Arial" w:hAnsi="Arial" w:cs="Arial"/>
                <w:color w:val="000000"/>
                <w:sz w:val="20"/>
              </w:rPr>
              <w:t>Simpan versi projek (save-as) pada setiap milestone</w:t>
            </w:r>
          </w:p>
        </w:tc>
      </w:tr>
      <w:tr w14:paraId="4E28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AD6DEA">
            <w:r>
              <w:rPr>
                <w:rFonts w:ascii="Arial" w:hAnsi="Arial" w:cs="Arial"/>
                <w:color w:val="000000"/>
                <w:sz w:val="20"/>
              </w:rPr>
              <w:t>Log footage tidak konsisten</w:t>
            </w:r>
          </w:p>
        </w:tc>
        <w:tc>
          <w:tcPr>
            <w:tcW w:w="3104" w:type="dxa"/>
            <w:tcMar>
              <w:top w:w="57" w:type="dxa"/>
              <w:left w:w="57" w:type="dxa"/>
              <w:bottom w:w="57" w:type="dxa"/>
              <w:right w:w="57" w:type="dxa"/>
            </w:tcMar>
          </w:tcPr>
          <w:p w14:paraId="5B16A9B2">
            <w:r>
              <w:rPr>
                <w:rFonts w:ascii="Arial" w:hAnsi="Arial" w:cs="Arial"/>
                <w:color w:val="000000"/>
                <w:sz w:val="20"/>
              </w:rPr>
              <w:t>KIV takes tercicir/tersalah guna</w:t>
            </w:r>
          </w:p>
        </w:tc>
        <w:tc>
          <w:tcPr>
            <w:tcW w:w="3104" w:type="dxa"/>
            <w:tcMar>
              <w:top w:w="57" w:type="dxa"/>
              <w:left w:w="57" w:type="dxa"/>
              <w:bottom w:w="57" w:type="dxa"/>
              <w:right w:w="57" w:type="dxa"/>
            </w:tcMar>
          </w:tcPr>
          <w:p w14:paraId="0CF0D43A">
            <w:r>
              <w:rPr>
                <w:rFonts w:ascii="Arial" w:hAnsi="Arial" w:cs="Arial"/>
                <w:color w:val="000000"/>
                <w:sz w:val="20"/>
              </w:rPr>
              <w:t>Gunakan continuity sheet standard dari WA4</w:t>
            </w:r>
          </w:p>
        </w:tc>
      </w:tr>
    </w:tbl>
    <w:p w14:paraId="665915E4">
      <w:pPr>
        <w:spacing w:after="120" w:line="276" w:lineRule="auto"/>
        <w:jc w:val="left"/>
      </w:pPr>
      <w:r>
        <w:rPr>
          <w:rFonts w:ascii="Arial" w:hAnsi="Arial" w:cs="Arial"/>
          <w:b/>
          <w:color w:val="000000"/>
          <w:sz w:val="22"/>
        </w:rPr>
        <w:t>Senarai Semak Kualiti — Offline Editing</w:t>
      </w:r>
    </w:p>
    <w:p w14:paraId="0F7FEF32">
      <w:pPr>
        <w:spacing w:after="120" w:line="276" w:lineRule="auto"/>
        <w:jc w:val="left"/>
      </w:pPr>
      <w:r>
        <w:rPr>
          <w:rFonts w:ascii="Arial" w:hAnsi="Arial" w:cs="Arial"/>
          <w:color w:val="000000"/>
          <w:sz w:val="22"/>
        </w:rPr>
        <w:t>☐ Semua footage telah diimport dan disusun mengikut bin/scene.</w:t>
      </w:r>
    </w:p>
    <w:p w14:paraId="38F466BA">
      <w:pPr>
        <w:spacing w:after="120" w:line="276" w:lineRule="auto"/>
        <w:jc w:val="left"/>
      </w:pPr>
      <w:r>
        <w:rPr>
          <w:rFonts w:ascii="Arial" w:hAnsi="Arial" w:cs="Arial"/>
          <w:color w:val="000000"/>
          <w:sz w:val="22"/>
        </w:rPr>
        <w:t>☐ Fail proxy telah dijana dan disahkan main balik lancar.</w:t>
      </w:r>
    </w:p>
    <w:p w14:paraId="44D816B1">
      <w:pPr>
        <w:spacing w:after="120" w:line="276" w:lineRule="auto"/>
        <w:jc w:val="left"/>
      </w:pPr>
      <w:r>
        <w:rPr>
          <w:rFonts w:ascii="Arial" w:hAnsi="Arial" w:cs="Arial"/>
          <w:color w:val="000000"/>
          <w:sz w:val="22"/>
        </w:rPr>
        <w:t>☐ Continuity sheet telah dirujuk untuk mengesahkan good takes.</w:t>
      </w:r>
    </w:p>
    <w:p w14:paraId="34F46459">
      <w:pPr>
        <w:spacing w:after="120" w:line="276" w:lineRule="auto"/>
        <w:jc w:val="left"/>
      </w:pPr>
      <w:r>
        <w:rPr>
          <w:rFonts w:ascii="Arial" w:hAnsi="Arial" w:cs="Arial"/>
          <w:color w:val="000000"/>
          <w:sz w:val="22"/>
        </w:rPr>
        <w:t>☐ Assembly cut mengikut turutan skrip sepenuhnya.</w:t>
      </w:r>
    </w:p>
    <w:p w14:paraId="73CB5373">
      <w:pPr>
        <w:spacing w:after="120" w:line="276" w:lineRule="auto"/>
        <w:jc w:val="left"/>
      </w:pPr>
      <w:r>
        <w:rPr>
          <w:rFonts w:ascii="Arial" w:hAnsi="Arial" w:cs="Arial"/>
          <w:color w:val="000000"/>
          <w:sz w:val="22"/>
        </w:rPr>
        <w:t>☐ Rough cut telah dipangkas untuk membuang bahagian berlebihan.</w:t>
      </w:r>
    </w:p>
    <w:p w14:paraId="46DA354F">
      <w:pPr>
        <w:spacing w:after="120" w:line="276" w:lineRule="auto"/>
        <w:jc w:val="left"/>
      </w:pPr>
      <w:r>
        <w:rPr>
          <w:rFonts w:ascii="Arial" w:hAnsi="Arial" w:cs="Arial"/>
          <w:color w:val="000000"/>
          <w:sz w:val="22"/>
        </w:rPr>
        <w:t>☐ Fine cut telah disemak oleh Director/Producer.</w:t>
      </w:r>
    </w:p>
    <w:p w14:paraId="643B9A2D">
      <w:pPr>
        <w:spacing w:after="120" w:line="276" w:lineRule="auto"/>
        <w:jc w:val="left"/>
      </w:pPr>
      <w:r>
        <w:rPr>
          <w:rFonts w:ascii="Arial" w:hAnsi="Arial" w:cs="Arial"/>
          <w:color w:val="000000"/>
          <w:sz w:val="22"/>
        </w:rPr>
        <w:t>☐ Offline lock telah disahkan secara bertulis.</w:t>
      </w:r>
    </w:p>
    <w:p w14:paraId="4AB06EC3">
      <w:pPr>
        <w:spacing w:after="120" w:line="276" w:lineRule="auto"/>
        <w:jc w:val="left"/>
      </w:pPr>
      <w:r>
        <w:rPr>
          <w:rFonts w:ascii="Arial" w:hAnsi="Arial" w:cs="Arial"/>
          <w:color w:val="000000"/>
          <w:sz w:val="22"/>
        </w:rPr>
        <w:t>☐ Versi projek (assembly/rough/fine/lock) disimpan berasingan.</w:t>
      </w:r>
    </w:p>
    <w:p w14:paraId="3986B7BC">
      <w:pPr>
        <w:spacing w:after="120" w:line="276" w:lineRule="auto"/>
        <w:jc w:val="left"/>
      </w:pPr>
      <w:r>
        <w:rPr>
          <w:rFonts w:ascii="Arial" w:hAnsi="Arial" w:cs="Arial"/>
          <w:b/>
          <w:color w:val="000000"/>
          <w:sz w:val="22"/>
        </w:rPr>
        <w:t>Kajian Kes: Dokumentari 24 Minit</w:t>
      </w:r>
    </w:p>
    <w:p w14:paraId="19B4B4BE">
      <w:pPr>
        <w:spacing w:after="120" w:line="276" w:lineRule="auto"/>
        <w:jc w:val="left"/>
      </w:pPr>
      <w:r>
        <w:rPr>
          <w:rFonts w:ascii="Arial" w:hAnsi="Arial" w:cs="Arial"/>
          <w:color w:val="000000"/>
          <w:sz w:val="22"/>
        </w:rPr>
        <w:t>Sebuah studio penyuntingan bertugas menghasilkan dokumentari korporat 24 minit dengan lebih 40 jam bahan mentah 4K. Editor mula-mula men-transcode semua bahan kepada proxy DNxHR LB supaya *timeline* boleh dimainkan lancar pada komputer sederhana. Selepas log dan bin disusun mengikut lokasi temuduga, *assembly cut* pertama berdurasi 58 minit. Melalui tiga pusingan *rough cut*, Editor memangkas kepada 30 minit, dan akhirnya *fine cut* 24 minit 10 saat dihantar untuk kelulusan Director. *Offline lock* diperoleh melalui emel rasmi daripada Producer sebelum pasukan online memulakan kerja *conform* dan *colour grading*. Hasilnya, kerja online selesai tanpa sebarang perubahan struktur, menjimatkan hampir dua hari kerja berulang berbanding projek terdahulu yang tiada proses *sign-off* rasmi.</w:t>
      </w:r>
    </w:p>
    <w:p w14:paraId="5D427DC1">
      <w:pPr>
        <w:spacing w:after="120" w:line="276" w:lineRule="auto"/>
        <w:jc w:val="left"/>
      </w:pPr>
      <w:r>
        <w:rPr>
          <w:rFonts w:ascii="Arial" w:hAnsi="Arial" w:cs="Arial"/>
          <w:b/>
          <w:color w:val="000000"/>
          <w:sz w:val="22"/>
        </w:rPr>
        <w:t>Kajian Kes Tambahan: Drama Bersiri — Pengurusan Offline Berbilang Episod Serentak</w:t>
      </w:r>
    </w:p>
    <w:p w14:paraId="410F2844">
      <w:pPr>
        <w:spacing w:after="120" w:line="276" w:lineRule="auto"/>
        <w:jc w:val="left"/>
      </w:pPr>
      <w:r>
        <w:rPr>
          <w:rFonts w:ascii="Arial" w:hAnsi="Arial" w:cs="Arial"/>
          <w:color w:val="000000"/>
          <w:sz w:val="22"/>
        </w:rPr>
        <w:t>Sebuah studio penyuntingan drama bersiri perlu mengendalikan tiga episod (masing-masing 45 minit) secara serentak kerana tarikh siaran yang rapat. Setiap episod diberikan Assistant Editor tersendiri untuk kerja bin dan log, manakala seorang Editor utama bertanggungjawab terhadap keputusan kreatif bagi ketiga-tiga episod. Bagi mengelakkan kekeliruan bahan antara episod, studio menetapkan konvensyen penamaan bin yang menyertakan nombor episod pada setiap peringkat (contoh: EP01_BIN_SC05, EP02_BIN_SC05). *Offline lock* bagi setiap episod diperoleh secara berasingan melalui emel rasmi Producer, membolehkan pasukan online memulakan kerja bagi episod yang telah dikunci tanpa menunggu episod lain siap sepenuhnya. Pendekatan ini menunjukkan bagaimana disiplin persediaan bin dan pengesahan *offline lock* berasingan membolehkan beberapa aliran kerja berjalan selari tanpa bercampur aduk.</w:t>
      </w:r>
    </w:p>
    <w:p w14:paraId="6F75A00A">
      <w:pPr>
        <w:spacing w:before="120" w:after="120" w:line="276" w:lineRule="auto"/>
        <w:jc w:val="left"/>
      </w:pPr>
      <w:r>
        <w:rPr>
          <w:rFonts w:ascii="Arial" w:hAnsi="Arial" w:cs="Arial"/>
          <w:b/>
          <w:color w:val="000000"/>
          <w:sz w:val="22"/>
        </w:rPr>
        <w:t>Rumusan</w:t>
      </w:r>
    </w:p>
    <w:p w14:paraId="6428F03C">
      <w:pPr>
        <w:spacing w:after="120" w:line="276" w:lineRule="auto"/>
        <w:jc w:val="left"/>
      </w:pPr>
      <w:r>
        <w:rPr>
          <w:rFonts w:ascii="Arial" w:hAnsi="Arial" w:cs="Arial"/>
          <w:color w:val="000000"/>
          <w:sz w:val="22"/>
        </w:rPr>
        <w:t>Editor perlu menentukan peringkat-peringkat offline ini dalam workflow supaya jangkaan bilangan pusingan semakan (*review round*) dengan Director dapat dianggarkan awal, mengelakkan lebihan masa (*overrun*) jadual. Persediaan bin dan log yang teratur, penggunaan proxy yang sesuai, serta pengesahan *offline lock* secara rasmi adalah tiga faktor kritikal yang membezakan projek yang lancar daripada projek yang berulang kerja. Kegagalan mendapatkan *sign-off* rasmi pada peringkat ini adalah punca utama pembaziran masa pada peringkat *online editing*.</w:t>
      </w:r>
    </w:p>
    <w:p w14:paraId="140A9DF5">
      <w:pPr>
        <w:spacing w:before="120" w:after="120" w:line="276" w:lineRule="auto"/>
        <w:jc w:val="left"/>
      </w:pPr>
      <w:r>
        <w:rPr>
          <w:rFonts w:ascii="Arial" w:hAnsi="Arial" w:cs="Arial"/>
          <w:b/>
          <w:color w:val="000000"/>
          <w:sz w:val="22"/>
        </w:rPr>
        <w:t>10. Storan dan Sandaran Semasa Offline Editing</w:t>
      </w:r>
    </w:p>
    <w:p w14:paraId="0949873F">
      <w:pPr>
        <w:spacing w:after="120" w:line="276" w:lineRule="auto"/>
        <w:jc w:val="left"/>
      </w:pPr>
      <w:r>
        <w:rPr>
          <w:rFonts w:ascii="Arial" w:hAnsi="Arial" w:cs="Arial"/>
          <w:color w:val="000000"/>
          <w:sz w:val="22"/>
        </w:rPr>
        <w:t>Pengurusan storan adalah aspek yang sering diabaikan tetapi kritikal semasa fasa offline. Editor perlu memastikan bahan mentah asal (*camera original*), fail proxy, dan fail projek disimpan pada storan yang berasingan mengikut amalan sandaran 3-2-1 (tiga salinan, dua jenis media berbeza, satu salinan di luar tapak/*off-site*). Kegagalan menyandarkan projek secara berkala boleh menyebabkan kehilangan berjam-jam kerja kreatif sekiranya berlaku kerosakan storan (*drive failure*) atau kerosakan fail projek (*project corruption*), terutamanya bagi projek dengan tempoh offline yang panjang seperti dokumentari atau drama bersiri. Amalan baik studio profesional adalah menetapkan jadual sandaran automatik pada penghujung setiap sesi kerja (*auto-save* dan *auto-backup project version*) supaya sebarang kegagalan sistem hanya mengakibatkan kehilangan kerja dalam tempoh beberapa minit sahaja, bukan sepanjang hari.</w:t>
      </w:r>
    </w:p>
    <w:p w14:paraId="7DFB353B">
      <w:pPr>
        <w:spacing w:before="120" w:after="120" w:line="276" w:lineRule="auto"/>
        <w:jc w:val="left"/>
      </w:pPr>
      <w:r>
        <w:rPr>
          <w:rFonts w:ascii="Arial" w:hAnsi="Arial" w:cs="Arial"/>
          <w:b/>
          <w:color w:val="000000"/>
          <w:sz w:val="22"/>
        </w:rPr>
        <w:t>11. Risiko yang Perlu Diuruskan Editor Sepanjang Fasa Offline</w:t>
      </w:r>
    </w:p>
    <w:p w14:paraId="2019E593">
      <w:pPr>
        <w:spacing w:after="120" w:line="276" w:lineRule="auto"/>
        <w:jc w:val="left"/>
      </w:pPr>
      <w:r>
        <w:rPr>
          <w:rFonts w:ascii="Arial" w:hAnsi="Arial" w:cs="Arial"/>
          <w:color w:val="000000"/>
          <w:sz w:val="22"/>
        </w:rPr>
        <w:t>Selain risiko storan, Editor perlu peka kepada beberapa risiko operasi lain sepanjang fasa offline: kehilangan akses kepada bahan sumber sekiranya pautan pada *bin* terputus (*offline media link*) apabila fail dipindahkan tanpa dikemas kini dalam projek; percanggahan versi projek apabila lebih daripada seorang Editor mengakses fail projek yang sama pada masa yang sama tanpa sistem kawalan versi; dan risiko fail proxy yang tidak sepadan (*mismatch*) dengan bahan resolusi penuh disebabkan ralat semasa proses transkod. Mengenal pasti risiko ini lebih awal membolehkan Editor menetapkan langkah pencegahan sebelum ia menjadi masalah besar pada peringkat *conform*. Amalan tambahan yang disyorkan ialah mengadakan semakan integriti projek berkala (*project health check*) — mengesahkan semua pautan media aktif, tiada fail proxy tercicir, dan versi projek terkini disandarkan — sekurang-kurangnya sekali sehari sepanjang tempoh offline bagi projek berskala besar.</w:t>
      </w:r>
    </w:p>
    <w:p w14:paraId="366A85BE">
      <w:pPr>
        <w:spacing w:after="120" w:line="276" w:lineRule="auto"/>
        <w:jc w:val="left"/>
      </w:pPr>
      <w:r>
        <w:rPr>
          <w:rFonts w:ascii="Arial" w:hAnsi="Arial" w:cs="Arial"/>
          <w:b/>
          <w:color w:val="000000"/>
          <w:sz w:val="22"/>
        </w:rPr>
        <w:t>Soalan Refleksi</w:t>
      </w:r>
    </w:p>
    <w:p w14:paraId="31690140">
      <w:pPr>
        <w:pStyle w:val="15"/>
        <w:spacing w:after="40" w:line="276" w:lineRule="auto"/>
        <w:ind w:left="357" w:hanging="357"/>
        <w:jc w:val="left"/>
      </w:pPr>
      <w:r>
        <w:rPr>
          <w:rFonts w:ascii="Arial" w:hAnsi="Arial" w:cs="Arial"/>
          <w:color w:val="000000"/>
          <w:sz w:val="22"/>
        </w:rPr>
        <w:t>• Mengapakah *offline lock* perlu disahkan secara bertulis sebelum kerja online bermula?</w:t>
      </w:r>
    </w:p>
    <w:p w14:paraId="29291973">
      <w:pPr>
        <w:pStyle w:val="15"/>
        <w:spacing w:after="40" w:line="276" w:lineRule="auto"/>
        <w:ind w:left="357" w:hanging="357"/>
        <w:jc w:val="left"/>
      </w:pPr>
      <w:r>
        <w:rPr>
          <w:rFonts w:ascii="Arial" w:hAnsi="Arial" w:cs="Arial"/>
          <w:color w:val="000000"/>
          <w:sz w:val="22"/>
        </w:rPr>
        <w:t>• Bagaimanakah pemilihan format proxy yang salah boleh menjejaskan produktiviti Editor?</w:t>
      </w:r>
    </w:p>
    <w:p w14:paraId="7D0ECF4D">
      <w:pPr>
        <w:spacing w:before="120" w:after="120" w:line="276" w:lineRule="auto"/>
        <w:jc w:val="left"/>
      </w:pPr>
      <w:r>
        <w:rPr>
          <w:rFonts w:ascii="Arial" w:hAnsi="Arial" w:cs="Arial"/>
          <w:b/>
          <w:color w:val="000000"/>
          <w:sz w:val="24"/>
        </w:rPr>
        <w:t>Bab 2: Online Editing Process</w:t>
      </w:r>
    </w:p>
    <w:p w14:paraId="757A3692">
      <w:pPr>
        <w:spacing w:before="120" w:after="120" w:line="276" w:lineRule="auto"/>
        <w:jc w:val="left"/>
      </w:pPr>
      <w:r>
        <w:rPr>
          <w:rFonts w:ascii="Arial" w:hAnsi="Arial" w:cs="Arial"/>
          <w:b/>
          <w:color w:val="000000"/>
          <w:sz w:val="22"/>
        </w:rPr>
        <w:t>Objektif Pembelajaran</w:t>
      </w:r>
    </w:p>
    <w:p w14:paraId="62825E7C">
      <w:pPr>
        <w:spacing w:after="120" w:line="276" w:lineRule="auto"/>
        <w:jc w:val="left"/>
      </w:pPr>
      <w:r>
        <w:rPr>
          <w:rFonts w:ascii="Arial" w:hAnsi="Arial" w:cs="Arial"/>
          <w:color w:val="000000"/>
          <w:sz w:val="22"/>
        </w:rPr>
        <w:t>Selepas mempelajari topik ini, pelatih dapat:</w:t>
      </w:r>
    </w:p>
    <w:p w14:paraId="7D6D4FEE">
      <w:pPr>
        <w:pStyle w:val="15"/>
        <w:spacing w:after="40" w:line="276" w:lineRule="auto"/>
        <w:ind w:left="357" w:hanging="357"/>
        <w:jc w:val="left"/>
      </w:pPr>
      <w:r>
        <w:rPr>
          <w:rFonts w:ascii="Arial" w:hAnsi="Arial" w:cs="Arial"/>
          <w:color w:val="000000"/>
          <w:sz w:val="22"/>
        </w:rPr>
        <w:t>• Mendefinisikan *online editing* dan tujuannya sebagai peringkat lanjutan selepas offline dikunci.</w:t>
      </w:r>
    </w:p>
    <w:p w14:paraId="36ECA3D3">
      <w:pPr>
        <w:pStyle w:val="15"/>
        <w:spacing w:after="40" w:line="276" w:lineRule="auto"/>
        <w:ind w:left="357" w:hanging="357"/>
        <w:jc w:val="left"/>
      </w:pPr>
      <w:r>
        <w:rPr>
          <w:rFonts w:ascii="Arial" w:hAnsi="Arial" w:cs="Arial"/>
          <w:color w:val="000000"/>
          <w:sz w:val="22"/>
        </w:rPr>
        <w:t>• Mengenal pasti peringkat-peringkat proses *online editing* daripada conform sehingga mastering.</w:t>
      </w:r>
    </w:p>
    <w:p w14:paraId="7581E675">
      <w:pPr>
        <w:pStyle w:val="15"/>
        <w:spacing w:after="40" w:line="276" w:lineRule="auto"/>
        <w:ind w:left="357" w:hanging="357"/>
        <w:jc w:val="left"/>
      </w:pPr>
      <w:r>
        <w:rPr>
          <w:rFonts w:ascii="Arial" w:hAnsi="Arial" w:cs="Arial"/>
          <w:color w:val="000000"/>
          <w:sz w:val="22"/>
        </w:rPr>
        <w:t>• Menentukan urutan proses online yang betul bagi sesuatu projek mengikut keperluan output.</w:t>
      </w:r>
    </w:p>
    <w:p w14:paraId="68CC50CC">
      <w:pPr>
        <w:pStyle w:val="15"/>
        <w:spacing w:after="40" w:line="276" w:lineRule="auto"/>
        <w:ind w:left="357" w:hanging="357"/>
        <w:jc w:val="left"/>
      </w:pPr>
      <w:r>
        <w:rPr>
          <w:rFonts w:ascii="Arial" w:hAnsi="Arial" w:cs="Arial"/>
          <w:color w:val="000000"/>
          <w:sz w:val="22"/>
        </w:rPr>
        <w:t>• Membezakan peranan pelbagai *stakeholder* (Editor, colourist, sound engineer) pada peringkat online.</w:t>
      </w:r>
    </w:p>
    <w:p w14:paraId="56D45A7A">
      <w:pPr>
        <w:pStyle w:val="15"/>
        <w:spacing w:after="40" w:line="276" w:lineRule="auto"/>
        <w:ind w:left="357" w:hanging="357"/>
        <w:jc w:val="left"/>
      </w:pPr>
      <w:r>
        <w:rPr>
          <w:rFonts w:ascii="Arial" w:hAnsi="Arial" w:cs="Arial"/>
          <w:color w:val="000000"/>
          <w:sz w:val="22"/>
        </w:rPr>
        <w:t>• Mengaplikasikan spesifikasi teknikal (codec, resolusi, LUFS) yang betul mengikut keperluan deliverable.</w:t>
      </w:r>
    </w:p>
    <w:p w14:paraId="7C32F7FC">
      <w:pPr>
        <w:spacing w:after="120" w:line="276" w:lineRule="auto"/>
        <w:jc w:val="left"/>
      </w:pPr>
      <w:r>
        <w:rPr>
          <w:rFonts w:ascii="Arial" w:hAnsi="Arial" w:cs="Arial"/>
          <w:b/>
          <w:color w:val="000000"/>
          <w:sz w:val="22"/>
        </w:rPr>
        <w:t>Pengenalan</w:t>
      </w:r>
    </w:p>
    <w:p w14:paraId="771AB807">
      <w:pPr>
        <w:spacing w:after="120" w:line="276" w:lineRule="auto"/>
        <w:jc w:val="left"/>
      </w:pPr>
      <w:r>
        <w:rPr>
          <w:rFonts w:ascii="Arial" w:hAnsi="Arial" w:cs="Arial"/>
          <w:color w:val="000000"/>
          <w:sz w:val="22"/>
        </w:rPr>
        <w:t>Selepas *offline lock* dicapai, tanggungjawab Editor beralih daripada membina struktur cerita kepada memastikan kualiti teknikal akhir memenuhi spesifikasi penghantaran. *Online editing* adalah peringkat yang paling kritikal dari segi kos kerana ia melibatkan penggunaan sumber resolusi penuh, kerja grafik/VFX, colour grading profesional, dan mixing audio akhir — semua ini memerlukan perisian, perkakasan, dan kepakaran khusus. Editor Tahap 3 perlu memahami urutan proses online yang betul supaya kerja tidak berulang, contohnya melakukan colour grading sebelum conform selesai sepenuhnya akan menyebabkan semua kerja warna hilang apabila klip digantikan.</w:t>
      </w:r>
    </w:p>
    <w:p w14:paraId="372A7D9C">
      <w:pPr>
        <w:spacing w:before="120" w:after="120" w:line="276" w:lineRule="auto"/>
        <w:jc w:val="left"/>
      </w:pPr>
      <w:r>
        <w:rPr>
          <w:rFonts w:ascii="Arial" w:hAnsi="Arial" w:cs="Arial"/>
          <w:b/>
          <w:color w:val="000000"/>
          <w:sz w:val="22"/>
        </w:rPr>
        <w:t>1. Definisi Online Editing</w:t>
      </w:r>
    </w:p>
    <w:p w14:paraId="1EA151DF">
      <w:pPr>
        <w:spacing w:after="120" w:line="276" w:lineRule="auto"/>
        <w:jc w:val="left"/>
      </w:pPr>
      <w:r>
        <w:rPr>
          <w:rFonts w:ascii="Arial" w:hAnsi="Arial" w:cs="Arial"/>
          <w:color w:val="000000"/>
          <w:sz w:val="22"/>
        </w:rPr>
        <w:t>Online editing* ialah peringkat lanjutan selepas offline dikunci, di mana Editor menggantikan bahan proxy dengan bahan resolusi penuh (*conform*), menambah elemen visual (grafik, VFX), melakukan *colour correction*/*grading*, dan menyediakan bahan untuk penghantaran akhir. Berbeza dengan *offline editing* yang menumpukan kepada struktur cerita, *online editing* menumpukan kepada kualiti teknikal dan visual akhir produk — resolusi, ketepatan warna, kejelasan audio, dan pematuhan spesifikasi deliverable pelanggan.</w:t>
      </w:r>
    </w:p>
    <w:p w14:paraId="4FF66FC2">
      <w:pPr>
        <w:spacing w:before="120" w:after="120" w:line="276" w:lineRule="auto"/>
        <w:jc w:val="left"/>
      </w:pPr>
      <w:r>
        <w:rPr>
          <w:rFonts w:ascii="Arial" w:hAnsi="Arial" w:cs="Arial"/>
          <w:b/>
          <w:color w:val="000000"/>
          <w:sz w:val="22"/>
        </w:rPr>
        <w:t>2. Jadual Istilah EN–BM: Online Editing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77B3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140A2F7">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29288FEE">
            <w:r>
              <w:rPr>
                <w:rFonts w:ascii="Arial" w:hAnsi="Arial" w:cs="Arial"/>
                <w:b/>
                <w:color w:val="000000"/>
                <w:sz w:val="20"/>
              </w:rPr>
              <w:t>Maksud (BM)</w:t>
            </w:r>
          </w:p>
        </w:tc>
      </w:tr>
      <w:tr w14:paraId="79A40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8B29E35">
            <w:r>
              <w:rPr>
                <w:rFonts w:ascii="Arial" w:hAnsi="Arial" w:cs="Arial"/>
                <w:color w:val="000000"/>
                <w:sz w:val="20"/>
              </w:rPr>
              <w:t>Conform</w:t>
            </w:r>
          </w:p>
        </w:tc>
        <w:tc>
          <w:tcPr>
            <w:tcW w:w="4656" w:type="dxa"/>
            <w:tcMar>
              <w:top w:w="57" w:type="dxa"/>
              <w:left w:w="57" w:type="dxa"/>
              <w:bottom w:w="57" w:type="dxa"/>
              <w:right w:w="57" w:type="dxa"/>
            </w:tcMar>
          </w:tcPr>
          <w:p w14:paraId="1BC332FA">
            <w:r>
              <w:rPr>
                <w:rFonts w:ascii="Arial" w:hAnsi="Arial" w:cs="Arial"/>
                <w:color w:val="000000"/>
                <w:sz w:val="20"/>
              </w:rPr>
              <w:t>Proses menggantikan klip proxy dengan bahan resolusi penuh</w:t>
            </w:r>
          </w:p>
        </w:tc>
      </w:tr>
      <w:tr w14:paraId="5A39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F91B639">
            <w:r>
              <w:rPr>
                <w:rFonts w:ascii="Arial" w:hAnsi="Arial" w:cs="Arial"/>
                <w:color w:val="000000"/>
                <w:sz w:val="20"/>
              </w:rPr>
              <w:t>Colour correction</w:t>
            </w:r>
          </w:p>
        </w:tc>
        <w:tc>
          <w:tcPr>
            <w:tcW w:w="4656" w:type="dxa"/>
            <w:tcMar>
              <w:top w:w="57" w:type="dxa"/>
              <w:left w:w="57" w:type="dxa"/>
              <w:bottom w:w="57" w:type="dxa"/>
              <w:right w:w="57" w:type="dxa"/>
            </w:tcMar>
          </w:tcPr>
          <w:p w14:paraId="547B8488">
            <w:r>
              <w:rPr>
                <w:rFonts w:ascii="Arial" w:hAnsi="Arial" w:cs="Arial"/>
                <w:color w:val="000000"/>
                <w:sz w:val="20"/>
              </w:rPr>
              <w:t>Pembetulan warna asas (pendedahan, imbangan putih)</w:t>
            </w:r>
          </w:p>
        </w:tc>
      </w:tr>
      <w:tr w14:paraId="02C9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4D4759D">
            <w:r>
              <w:rPr>
                <w:rFonts w:ascii="Arial" w:hAnsi="Arial" w:cs="Arial"/>
                <w:color w:val="000000"/>
                <w:sz w:val="20"/>
              </w:rPr>
              <w:t>Colour grading</w:t>
            </w:r>
          </w:p>
        </w:tc>
        <w:tc>
          <w:tcPr>
            <w:tcW w:w="4656" w:type="dxa"/>
            <w:tcMar>
              <w:top w:w="57" w:type="dxa"/>
              <w:left w:w="57" w:type="dxa"/>
              <w:bottom w:w="57" w:type="dxa"/>
              <w:right w:w="57" w:type="dxa"/>
            </w:tcMar>
          </w:tcPr>
          <w:p w14:paraId="6306444C">
            <w:r>
              <w:rPr>
                <w:rFonts w:ascii="Arial" w:hAnsi="Arial" w:cs="Arial"/>
                <w:color w:val="000000"/>
                <w:sz w:val="20"/>
              </w:rPr>
              <w:t>Penggayaan warna kreatif mengikut mood/genre</w:t>
            </w:r>
          </w:p>
        </w:tc>
      </w:tr>
      <w:tr w14:paraId="07F9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8FB8B59">
            <w:r>
              <w:rPr>
                <w:rFonts w:ascii="Arial" w:hAnsi="Arial" w:cs="Arial"/>
                <w:color w:val="000000"/>
                <w:sz w:val="20"/>
              </w:rPr>
              <w:t>Mastering</w:t>
            </w:r>
          </w:p>
        </w:tc>
        <w:tc>
          <w:tcPr>
            <w:tcW w:w="4656" w:type="dxa"/>
            <w:tcMar>
              <w:top w:w="57" w:type="dxa"/>
              <w:left w:w="57" w:type="dxa"/>
              <w:bottom w:w="57" w:type="dxa"/>
              <w:right w:w="57" w:type="dxa"/>
            </w:tcMar>
          </w:tcPr>
          <w:p w14:paraId="57CFF6DB">
            <w:r>
              <w:rPr>
                <w:rFonts w:ascii="Arial" w:hAnsi="Arial" w:cs="Arial"/>
                <w:color w:val="000000"/>
                <w:sz w:val="20"/>
              </w:rPr>
              <w:t>Proses akhir menghasilkan fail deliverable siap hantar</w:t>
            </w:r>
          </w:p>
        </w:tc>
      </w:tr>
      <w:tr w14:paraId="4290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B5023FB">
            <w:r>
              <w:rPr>
                <w:rFonts w:ascii="Arial" w:hAnsi="Arial" w:cs="Arial"/>
                <w:color w:val="000000"/>
                <w:sz w:val="20"/>
              </w:rPr>
              <w:t>LUFS (Loudness Units Full Scale)</w:t>
            </w:r>
          </w:p>
        </w:tc>
        <w:tc>
          <w:tcPr>
            <w:tcW w:w="4656" w:type="dxa"/>
            <w:tcMar>
              <w:top w:w="57" w:type="dxa"/>
              <w:left w:w="57" w:type="dxa"/>
              <w:bottom w:w="57" w:type="dxa"/>
              <w:right w:w="57" w:type="dxa"/>
            </w:tcMar>
          </w:tcPr>
          <w:p w14:paraId="5CD988AF">
            <w:r>
              <w:rPr>
                <w:rFonts w:ascii="Arial" w:hAnsi="Arial" w:cs="Arial"/>
                <w:color w:val="000000"/>
                <w:sz w:val="20"/>
              </w:rPr>
              <w:t>Unit ukuran kelantangan audio piawai penyiaran</w:t>
            </w:r>
          </w:p>
        </w:tc>
      </w:tr>
      <w:tr w14:paraId="70A5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4F4EA1E">
            <w:r>
              <w:rPr>
                <w:rFonts w:ascii="Arial" w:hAnsi="Arial" w:cs="Arial"/>
                <w:color w:val="000000"/>
                <w:sz w:val="20"/>
              </w:rPr>
              <w:t>Deliverable</w:t>
            </w:r>
          </w:p>
        </w:tc>
        <w:tc>
          <w:tcPr>
            <w:tcW w:w="4656" w:type="dxa"/>
            <w:tcMar>
              <w:top w:w="57" w:type="dxa"/>
              <w:left w:w="57" w:type="dxa"/>
              <w:bottom w:w="57" w:type="dxa"/>
              <w:right w:w="57" w:type="dxa"/>
            </w:tcMar>
          </w:tcPr>
          <w:p w14:paraId="74B7AE18">
            <w:r>
              <w:rPr>
                <w:rFonts w:ascii="Arial" w:hAnsi="Arial" w:cs="Arial"/>
                <w:color w:val="000000"/>
                <w:sz w:val="20"/>
              </w:rPr>
              <w:t>Fail akhir yang dihantar kepada pelanggan/stesen TV</w:t>
            </w:r>
          </w:p>
        </w:tc>
      </w:tr>
    </w:tbl>
    <w:p w14:paraId="7ED81C44">
      <w:pPr>
        <w:spacing w:before="120" w:after="120" w:line="276" w:lineRule="auto"/>
        <w:jc w:val="left"/>
      </w:pPr>
      <w:r>
        <w:rPr>
          <w:rFonts w:ascii="Arial" w:hAnsi="Arial" w:cs="Arial"/>
          <w:b/>
          <w:color w:val="000000"/>
          <w:sz w:val="22"/>
        </w:rPr>
        <w:t>3. Peringkat-peringkat Proses Online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894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767D1009">
            <w:r>
              <w:rPr>
                <w:rFonts w:ascii="Arial" w:hAnsi="Arial" w:cs="Arial"/>
                <w:b/>
                <w:color w:val="000000"/>
                <w:sz w:val="20"/>
              </w:rPr>
              <w:t>Peringkat</w:t>
            </w:r>
          </w:p>
        </w:tc>
        <w:tc>
          <w:tcPr>
            <w:tcW w:w="4656" w:type="dxa"/>
            <w:shd w:val="clear" w:color="auto" w:fill="D9D9D9"/>
            <w:tcMar>
              <w:top w:w="57" w:type="dxa"/>
              <w:left w:w="57" w:type="dxa"/>
              <w:bottom w:w="57" w:type="dxa"/>
              <w:right w:w="57" w:type="dxa"/>
            </w:tcMar>
          </w:tcPr>
          <w:p w14:paraId="20ABDB2E">
            <w:r>
              <w:rPr>
                <w:rFonts w:ascii="Arial" w:hAnsi="Arial" w:cs="Arial"/>
                <w:b/>
                <w:color w:val="000000"/>
                <w:sz w:val="20"/>
              </w:rPr>
              <w:t>Penerangan</w:t>
            </w:r>
          </w:p>
        </w:tc>
      </w:tr>
      <w:tr w14:paraId="63FE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EF59687">
            <w:r>
              <w:rPr>
                <w:rFonts w:ascii="Arial" w:hAnsi="Arial" w:cs="Arial"/>
                <w:color w:val="000000"/>
                <w:sz w:val="20"/>
              </w:rPr>
              <w:t>Conform</w:t>
            </w:r>
          </w:p>
        </w:tc>
        <w:tc>
          <w:tcPr>
            <w:tcW w:w="4656" w:type="dxa"/>
            <w:tcMar>
              <w:top w:w="57" w:type="dxa"/>
              <w:left w:w="57" w:type="dxa"/>
              <w:bottom w:w="57" w:type="dxa"/>
              <w:right w:w="57" w:type="dxa"/>
            </w:tcMar>
          </w:tcPr>
          <w:p w14:paraId="155D6342">
            <w:r>
              <w:rPr>
                <w:rFonts w:ascii="Arial" w:hAnsi="Arial" w:cs="Arial"/>
                <w:color w:val="000000"/>
                <w:sz w:val="20"/>
              </w:rPr>
              <w:t>Menggantikan klip proxy offline dengan bahan resolusi penuh menggunakan EDL/XML/AAF (rujuk CU C03, WA5)</w:t>
            </w:r>
          </w:p>
        </w:tc>
      </w:tr>
      <w:tr w14:paraId="613F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5DD82E3">
            <w:r>
              <w:rPr>
                <w:rFonts w:ascii="Arial" w:hAnsi="Arial" w:cs="Arial"/>
                <w:color w:val="000000"/>
                <w:sz w:val="20"/>
              </w:rPr>
              <w:t>Penambahan elemen visual</w:t>
            </w:r>
          </w:p>
        </w:tc>
        <w:tc>
          <w:tcPr>
            <w:tcW w:w="4656" w:type="dxa"/>
            <w:tcMar>
              <w:top w:w="57" w:type="dxa"/>
              <w:left w:w="57" w:type="dxa"/>
              <w:bottom w:w="57" w:type="dxa"/>
              <w:right w:w="57" w:type="dxa"/>
            </w:tcMar>
          </w:tcPr>
          <w:p w14:paraId="181BFDF3">
            <w:r>
              <w:rPr>
                <w:rFonts w:ascii="Arial" w:hAnsi="Arial" w:cs="Arial"/>
                <w:color w:val="000000"/>
                <w:sz w:val="20"/>
              </w:rPr>
              <w:t>Grafik, titling, VFX (rujuk CU C05, WA2-W3)</w:t>
            </w:r>
          </w:p>
        </w:tc>
      </w:tr>
      <w:tr w14:paraId="0B7C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3B87A07">
            <w:r>
              <w:rPr>
                <w:rFonts w:ascii="Arial" w:hAnsi="Arial" w:cs="Arial"/>
                <w:color w:val="000000"/>
                <w:sz w:val="20"/>
              </w:rPr>
              <w:t>Colour correction/grading</w:t>
            </w:r>
          </w:p>
        </w:tc>
        <w:tc>
          <w:tcPr>
            <w:tcW w:w="4656" w:type="dxa"/>
            <w:tcMar>
              <w:top w:w="57" w:type="dxa"/>
              <w:left w:w="57" w:type="dxa"/>
              <w:bottom w:w="57" w:type="dxa"/>
              <w:right w:w="57" w:type="dxa"/>
            </w:tcMar>
          </w:tcPr>
          <w:p w14:paraId="7FBE9D20">
            <w:r>
              <w:rPr>
                <w:rFonts w:ascii="Arial" w:hAnsi="Arial" w:cs="Arial"/>
                <w:color w:val="000000"/>
                <w:sz w:val="20"/>
              </w:rPr>
              <w:t>Penyeragaman dan penambahbaikan warna (rujuk CU C05, WA4)</w:t>
            </w:r>
          </w:p>
        </w:tc>
      </w:tr>
      <w:tr w14:paraId="222C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6C022D8">
            <w:r>
              <w:rPr>
                <w:rFonts w:ascii="Arial" w:hAnsi="Arial" w:cs="Arial"/>
                <w:color w:val="000000"/>
                <w:sz w:val="20"/>
              </w:rPr>
              <w:t>Audio final mix</w:t>
            </w:r>
          </w:p>
        </w:tc>
        <w:tc>
          <w:tcPr>
            <w:tcW w:w="4656" w:type="dxa"/>
            <w:tcMar>
              <w:top w:w="57" w:type="dxa"/>
              <w:left w:w="57" w:type="dxa"/>
              <w:bottom w:w="57" w:type="dxa"/>
              <w:right w:w="57" w:type="dxa"/>
            </w:tcMar>
          </w:tcPr>
          <w:p w14:paraId="141DB835">
            <w:r>
              <w:rPr>
                <w:rFonts w:ascii="Arial" w:hAnsi="Arial" w:cs="Arial"/>
                <w:color w:val="000000"/>
                <w:sz w:val="20"/>
              </w:rPr>
              <w:t>Penggabungan trek audio yang telah di-mix (rujuk CU C04 dan C05, WA5)</w:t>
            </w:r>
          </w:p>
        </w:tc>
      </w:tr>
      <w:tr w14:paraId="3031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B39C5B3">
            <w:r>
              <w:rPr>
                <w:rFonts w:ascii="Arial" w:hAnsi="Arial" w:cs="Arial"/>
                <w:color w:val="000000"/>
                <w:sz w:val="20"/>
              </w:rPr>
              <w:t>Eksport akhir (mastering)</w:t>
            </w:r>
          </w:p>
        </w:tc>
        <w:tc>
          <w:tcPr>
            <w:tcW w:w="4656" w:type="dxa"/>
            <w:tcMar>
              <w:top w:w="57" w:type="dxa"/>
              <w:left w:w="57" w:type="dxa"/>
              <w:bottom w:w="57" w:type="dxa"/>
              <w:right w:w="57" w:type="dxa"/>
            </w:tcMar>
          </w:tcPr>
          <w:p w14:paraId="39257511">
            <w:r>
              <w:rPr>
                <w:rFonts w:ascii="Arial" w:hAnsi="Arial" w:cs="Arial"/>
                <w:color w:val="000000"/>
                <w:sz w:val="20"/>
              </w:rPr>
              <w:t>Penghasilan fail deliverable mengikut spesifikasi output yang telah disahkan (rujuk WA1, Bab 5)</w:t>
            </w:r>
          </w:p>
        </w:tc>
      </w:tr>
    </w:tbl>
    <w:p w14:paraId="62ABC0A1">
      <w:pPr>
        <w:spacing w:before="120" w:after="120" w:line="276" w:lineRule="auto"/>
        <w:jc w:val="left"/>
      </w:pPr>
      <w:r>
        <w:rPr>
          <w:rFonts w:ascii="Arial" w:hAnsi="Arial" w:cs="Arial"/>
          <w:b/>
          <w:color w:val="000000"/>
          <w:sz w:val="22"/>
        </w:rPr>
        <w:t>4. Conform: Menggantikan Proxy dengan Bahan Sebenar</w:t>
      </w:r>
    </w:p>
    <w:p w14:paraId="0666FEE6">
      <w:pPr>
        <w:spacing w:after="120" w:line="276" w:lineRule="auto"/>
        <w:jc w:val="left"/>
      </w:pPr>
      <w:r>
        <w:rPr>
          <w:rFonts w:ascii="Arial" w:hAnsi="Arial" w:cs="Arial"/>
          <w:color w:val="000000"/>
          <w:sz w:val="22"/>
        </w:rPr>
        <w:t>Proses *conform* menggunakan senarai edit (EDL — Edit Decision List, XML, atau AAF) yang dieksport daripada *fine cut* offline untuk menggantikan setiap klip proxy dengan bahan resolusi penuh yang sepadan. Ketepatan *timecode* adalah kritikal di sini — sebarang percanggahan *frame rate* (contoh: offline dibuat pada 25 fps tetapi bahan asal 23.976 fps) boleh menyebabkan *conform* tidak sepadan (*offset*) dan memerlukan pembetulan manual yang memakan masa. Studio profesional biasanya melantik Conform Editor atau Online Editor berasingan daripada Offline Editor bagi projek besar (contoh: drama bersiri, filem panjang) untuk memastikan ketelitian teknikal.</w:t>
      </w:r>
    </w:p>
    <w:p w14:paraId="534643A8">
      <w:pPr>
        <w:spacing w:before="120" w:after="120" w:line="276" w:lineRule="auto"/>
        <w:jc w:val="left"/>
      </w:pPr>
      <w:r>
        <w:rPr>
          <w:rFonts w:ascii="Arial" w:hAnsi="Arial" w:cs="Arial"/>
          <w:b/>
          <w:color w:val="000000"/>
          <w:sz w:val="22"/>
        </w:rPr>
        <w:t>5. Penambahan Elemen Visual: Grafik, Titling, dan VFX</w:t>
      </w:r>
    </w:p>
    <w:p w14:paraId="22DCE2B6">
      <w:pPr>
        <w:spacing w:after="120" w:line="276" w:lineRule="auto"/>
        <w:jc w:val="left"/>
      </w:pPr>
      <w:r>
        <w:rPr>
          <w:rFonts w:ascii="Arial" w:hAnsi="Arial" w:cs="Arial"/>
          <w:color w:val="000000"/>
          <w:sz w:val="22"/>
        </w:rPr>
        <w:t>Selepas *conform* selesai, elemen visual seperti *lower third*, tajuk pembukaan (*title sequence*), grafik maklumat (*infographic*), dan kesan visual (VFX) ditambah mengikut spesifikasi kreatif yang telah dipersetujui semasa peringkat analisis konsep (rujuk CU C01 WA2). Bagi projek korporat 3 minit, ini mungkin terhad kepada *lower third* nama penemuduga dan logo syarikat; bagi iklan TV 30 saat, VFX yang lebih kompleks seperti animasi produk 3D mungkin diperlukan.</w:t>
      </w:r>
    </w:p>
    <w:p w14:paraId="46EC1145">
      <w:pPr>
        <w:spacing w:before="120" w:after="120" w:line="276" w:lineRule="auto"/>
        <w:jc w:val="left"/>
      </w:pPr>
      <w:r>
        <w:rPr>
          <w:rFonts w:ascii="Arial" w:hAnsi="Arial" w:cs="Arial"/>
          <w:b/>
          <w:color w:val="000000"/>
          <w:sz w:val="22"/>
        </w:rPr>
        <w:t>6. Colour Correction dan Colour Grading</w:t>
      </w:r>
    </w:p>
    <w:p w14:paraId="1676C4EC">
      <w:pPr>
        <w:spacing w:after="120" w:line="276" w:lineRule="auto"/>
        <w:jc w:val="left"/>
      </w:pPr>
      <w:r>
        <w:rPr>
          <w:rFonts w:ascii="Arial" w:hAnsi="Arial" w:cs="Arial"/>
          <w:color w:val="000000"/>
          <w:sz w:val="22"/>
        </w:rPr>
        <w:t>Colour correction* adalah pembetulan asas — menyeragamkan pendedahan (*exposure*) dan imbangan putih (*white balance*) antara *shot* yang digambar pada masa/lokasi berbeza supaya kelihatan konsisten. *Colour grading* pula adalah proses kreatif — memberi *mood* atau gaya visual tertentu (contoh: warna sejuk kebiruan untuk *thriller*, warna hangat keemasan untuk drama romantik). Kedua-dua proses ini mesti dilakukan selepas conform selesai sepenuhnya, kerana melakukan grading pada proxy dan kemudian conform akan menyebabkan semua kerja warna hilang.</w:t>
      </w:r>
    </w:p>
    <w:p w14:paraId="7642E037">
      <w:pPr>
        <w:spacing w:before="120" w:after="120" w:line="276" w:lineRule="auto"/>
        <w:jc w:val="left"/>
      </w:pPr>
      <w:r>
        <w:rPr>
          <w:rFonts w:ascii="Arial" w:hAnsi="Arial" w:cs="Arial"/>
          <w:b/>
          <w:color w:val="000000"/>
          <w:sz w:val="22"/>
        </w:rPr>
        <w:t>7. Audio Final Mix dan Piawaian Loudness</w:t>
      </w:r>
    </w:p>
    <w:p w14:paraId="042C936C">
      <w:pPr>
        <w:spacing w:after="120" w:line="276" w:lineRule="auto"/>
        <w:jc w:val="left"/>
      </w:pPr>
      <w:r>
        <w:rPr>
          <w:rFonts w:ascii="Arial" w:hAnsi="Arial" w:cs="Arial"/>
          <w:color w:val="000000"/>
          <w:sz w:val="22"/>
        </w:rPr>
        <w:t>Audio final mix menggabungkan semua trek (dialog, muzik latar, kesan bunyi/*foley*) kepada satu campuran akhir yang seimbang. Piawaian *loudness* siaran antarabangsa biasanya menetapkan -23 LUFS (EBU R128, digunakan meluas di Eropah dan sebahagian Asia) atau -24 LUFS (ATSC A/85, piawaian Amerika Utara) untuk memastikan kelantangan konsisten merentas rangkaian TV/platform *streaming*. Editor perlu memastikan spesifikasi *loudness* yang betul disahkan bersama Producer/stesen TV sebelum eksport akhir.</w:t>
      </w:r>
    </w:p>
    <w:p w14:paraId="3B819757">
      <w:pPr>
        <w:spacing w:before="120" w:after="120" w:line="276" w:lineRule="auto"/>
        <w:jc w:val="left"/>
      </w:pPr>
      <w:r>
        <w:rPr>
          <w:rFonts w:ascii="Arial" w:hAnsi="Arial" w:cs="Arial"/>
          <w:b/>
          <w:color w:val="000000"/>
          <w:sz w:val="22"/>
        </w:rPr>
        <w:t>8. Eksport Akhir (Mastering)</w:t>
      </w:r>
    </w:p>
    <w:p w14:paraId="072106E8">
      <w:pPr>
        <w:spacing w:after="120" w:line="276" w:lineRule="auto"/>
        <w:jc w:val="left"/>
      </w:pPr>
      <w:r>
        <w:rPr>
          <w:rFonts w:ascii="Arial" w:hAnsi="Arial" w:cs="Arial"/>
          <w:color w:val="000000"/>
          <w:sz w:val="22"/>
        </w:rPr>
        <w:t>Peringkat mastering menghasilkan fail deliverable akhir mengikut spesifikasi output yang telah disahkan semasa WA1 (Bab 5 — Project media output). Ini termasuk pemilihan codec (ProRes 422 HQ untuk penghantaran TV, H.264/H.265 untuk platform digital, DNxHR untuk broadcast berasaskan Avid), resolusi (1920×1080 Full HD, 3840×2160 4K UHD, atau 4096×2160 DCI 4K untuk pawagam), dan *frame rate* yang konsisten dengan sumber asal (23.976, 25, 29.97, atau 50 fps).</w:t>
      </w:r>
    </w:p>
    <w:p w14:paraId="21AAFE3B">
      <w:pPr>
        <w:spacing w:before="120" w:after="120" w:line="276" w:lineRule="auto"/>
        <w:jc w:val="left"/>
      </w:pPr>
      <w:r>
        <w:rPr>
          <w:rFonts w:ascii="Arial" w:hAnsi="Arial" w:cs="Arial"/>
          <w:b/>
          <w:color w:val="000000"/>
          <w:sz w:val="22"/>
        </w:rPr>
        <w:t>9. Peranan Colourist dan Sound Engineer dalam Pasukan Online</w:t>
      </w:r>
    </w:p>
    <w:p w14:paraId="389803B4">
      <w:pPr>
        <w:spacing w:after="120" w:line="276" w:lineRule="auto"/>
        <w:jc w:val="left"/>
      </w:pPr>
      <w:r>
        <w:rPr>
          <w:rFonts w:ascii="Arial" w:hAnsi="Arial" w:cs="Arial"/>
          <w:color w:val="000000"/>
          <w:sz w:val="22"/>
        </w:rPr>
        <w:t>Bagi projek berskala sederhana hingga besar, Editor tidak selalunya melaksanakan sendiri semua kerja online. Colourist khusus biasanya diupah untuk melakukan *colour grading* menggunakan sistem seperti DaVinci Resolve pada tahap profesional (nod colour panel, *scopes* seperti *waveform* dan *vectorscope*), manakala Sound Engineer/Mixer menggunakan Pro Tools untuk audio final mix di dalam bilik kedap bunyi (*sound-treated room*). Editor perlu memahami keperluan teknikal setiap peranan ini — contohnya format fail yang diperlukan Colourist (biasanya DPX/EXR *sequence* atau ProRes 4444 bagi kerja grading resolusi tinggi) — supaya penyerahan (*handoff*) antara peranan berjalan lancar tanpa kehilangan kualiti gambar.</w:t>
      </w:r>
    </w:p>
    <w:p w14:paraId="30F3AEE1">
      <w:pPr>
        <w:spacing w:before="120" w:after="120" w:line="276" w:lineRule="auto"/>
        <w:jc w:val="left"/>
      </w:pPr>
      <w:r>
        <w:rPr>
          <w:rFonts w:ascii="Arial" w:hAnsi="Arial" w:cs="Arial"/>
          <w:b/>
          <w:color w:val="000000"/>
          <w:sz w:val="22"/>
        </w:rPr>
        <w:t>10. Round-Trip Antara Sistem Editing dan Sistem Grading/Audio</w:t>
      </w:r>
    </w:p>
    <w:p w14:paraId="1E0952BC">
      <w:pPr>
        <w:spacing w:after="120" w:line="276" w:lineRule="auto"/>
        <w:jc w:val="left"/>
      </w:pPr>
      <w:r>
        <w:rPr>
          <w:rFonts w:ascii="Arial" w:hAnsi="Arial" w:cs="Arial"/>
          <w:color w:val="000000"/>
          <w:sz w:val="22"/>
        </w:rPr>
        <w:t>Proses *round-trip* merujuk kepada penghantaran projek daripada sistem editing (contoh: Premiere Pro) ke sistem khusus grading (DaVinci Resolve) atau audio (Pro Tools) menggunakan XML/AAF/OMF, kerja dilakukan di sana, kemudian projek dibawa balik ke sistem editing asal untuk digabungkan semula dengan elemen visual lain. Ketepatan *round-trip* ini bergantung kepada penjajaran *timecode* yang tepat — sebarang anjakan walaupun satu bingkai (*frame*) boleh menyebabkan audio tidak segerak (*out of sync*) dengan video apabila projek digabungkan semula. Editor perlu sentiasa menyemak *sync point* selepas setiap *round-trip* sebelum meneruskan ke peringkat seterusnya.</w:t>
      </w:r>
    </w:p>
    <w:p w14:paraId="3A7CA1B5">
      <w:pPr>
        <w:spacing w:before="120" w:after="120" w:line="276" w:lineRule="auto"/>
        <w:jc w:val="left"/>
      </w:pPr>
      <w:r>
        <w:rPr>
          <w:rFonts w:ascii="Arial" w:hAnsi="Arial" w:cs="Arial"/>
          <w:b/>
          <w:color w:val="000000"/>
          <w:sz w:val="22"/>
        </w:rPr>
        <w:t>11. Spesifikasi Codec dan Resolusi Mengikut Platform Penghantaran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73E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2816B83">
            <w:r>
              <w:rPr>
                <w:rFonts w:ascii="Arial" w:hAnsi="Arial" w:cs="Arial"/>
                <w:b/>
                <w:color w:val="000000"/>
                <w:sz w:val="20"/>
              </w:rPr>
              <w:t>Platform/Tujuan</w:t>
            </w:r>
          </w:p>
        </w:tc>
        <w:tc>
          <w:tcPr>
            <w:tcW w:w="2328" w:type="dxa"/>
            <w:shd w:val="clear" w:color="auto" w:fill="D9D9D9"/>
            <w:tcMar>
              <w:top w:w="57" w:type="dxa"/>
              <w:left w:w="57" w:type="dxa"/>
              <w:bottom w:w="57" w:type="dxa"/>
              <w:right w:w="57" w:type="dxa"/>
            </w:tcMar>
          </w:tcPr>
          <w:p w14:paraId="5B35EB79">
            <w:r>
              <w:rPr>
                <w:rFonts w:ascii="Arial" w:hAnsi="Arial" w:cs="Arial"/>
                <w:b/>
                <w:color w:val="000000"/>
                <w:sz w:val="20"/>
              </w:rPr>
              <w:t>Codec Disyorkan</w:t>
            </w:r>
          </w:p>
        </w:tc>
        <w:tc>
          <w:tcPr>
            <w:tcW w:w="2328" w:type="dxa"/>
            <w:shd w:val="clear" w:color="auto" w:fill="D9D9D9"/>
            <w:tcMar>
              <w:top w:w="57" w:type="dxa"/>
              <w:left w:w="57" w:type="dxa"/>
              <w:bottom w:w="57" w:type="dxa"/>
              <w:right w:w="57" w:type="dxa"/>
            </w:tcMar>
          </w:tcPr>
          <w:p w14:paraId="294BDB50">
            <w:r>
              <w:rPr>
                <w:rFonts w:ascii="Arial" w:hAnsi="Arial" w:cs="Arial"/>
                <w:b/>
                <w:color w:val="000000"/>
                <w:sz w:val="20"/>
              </w:rPr>
              <w:t>Resolusi</w:t>
            </w:r>
          </w:p>
        </w:tc>
        <w:tc>
          <w:tcPr>
            <w:tcW w:w="2328" w:type="dxa"/>
            <w:shd w:val="clear" w:color="auto" w:fill="D9D9D9"/>
            <w:tcMar>
              <w:top w:w="57" w:type="dxa"/>
              <w:left w:w="57" w:type="dxa"/>
              <w:bottom w:w="57" w:type="dxa"/>
              <w:right w:w="57" w:type="dxa"/>
            </w:tcMar>
          </w:tcPr>
          <w:p w14:paraId="4ABCC478">
            <w:r>
              <w:rPr>
                <w:rFonts w:ascii="Arial" w:hAnsi="Arial" w:cs="Arial"/>
                <w:b/>
                <w:color w:val="000000"/>
                <w:sz w:val="20"/>
              </w:rPr>
              <w:t>Nota</w:t>
            </w:r>
          </w:p>
        </w:tc>
      </w:tr>
      <w:tr w14:paraId="5C20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D22E5B3">
            <w:r>
              <w:rPr>
                <w:rFonts w:ascii="Arial" w:hAnsi="Arial" w:cs="Arial"/>
                <w:color w:val="000000"/>
                <w:sz w:val="20"/>
              </w:rPr>
              <w:t>Siaran TV tempatan (broadcast)</w:t>
            </w:r>
          </w:p>
        </w:tc>
        <w:tc>
          <w:tcPr>
            <w:tcW w:w="2328" w:type="dxa"/>
            <w:tcMar>
              <w:top w:w="57" w:type="dxa"/>
              <w:left w:w="57" w:type="dxa"/>
              <w:bottom w:w="57" w:type="dxa"/>
              <w:right w:w="57" w:type="dxa"/>
            </w:tcMar>
          </w:tcPr>
          <w:p w14:paraId="41CC8195">
            <w:r>
              <w:rPr>
                <w:rFonts w:ascii="Arial" w:hAnsi="Arial" w:cs="Arial"/>
                <w:color w:val="000000"/>
                <w:sz w:val="20"/>
              </w:rPr>
              <w:t>ProRes 422 HQ / DNxHR HQ</w:t>
            </w:r>
          </w:p>
        </w:tc>
        <w:tc>
          <w:tcPr>
            <w:tcW w:w="2328" w:type="dxa"/>
            <w:tcMar>
              <w:top w:w="57" w:type="dxa"/>
              <w:left w:w="57" w:type="dxa"/>
              <w:bottom w:w="57" w:type="dxa"/>
              <w:right w:w="57" w:type="dxa"/>
            </w:tcMar>
          </w:tcPr>
          <w:p w14:paraId="22795F4B">
            <w:r>
              <w:rPr>
                <w:rFonts w:ascii="Arial" w:hAnsi="Arial" w:cs="Arial"/>
                <w:color w:val="000000"/>
                <w:sz w:val="20"/>
              </w:rPr>
              <w:t>1920×1080</w:t>
            </w:r>
          </w:p>
        </w:tc>
        <w:tc>
          <w:tcPr>
            <w:tcW w:w="2328" w:type="dxa"/>
            <w:tcMar>
              <w:top w:w="57" w:type="dxa"/>
              <w:left w:w="57" w:type="dxa"/>
              <w:bottom w:w="57" w:type="dxa"/>
              <w:right w:w="57" w:type="dxa"/>
            </w:tcMar>
          </w:tcPr>
          <w:p w14:paraId="0D07C4DF">
            <w:r>
              <w:rPr>
                <w:rFonts w:ascii="Arial" w:hAnsi="Arial" w:cs="Arial"/>
                <w:color w:val="000000"/>
                <w:sz w:val="20"/>
              </w:rPr>
              <w:t>Mengikut spesifikasi stesen TV</w:t>
            </w:r>
          </w:p>
        </w:tc>
      </w:tr>
      <w:tr w14:paraId="3DFC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D0636A5">
            <w:r>
              <w:rPr>
                <w:rFonts w:ascii="Arial" w:hAnsi="Arial" w:cs="Arial"/>
                <w:color w:val="000000"/>
                <w:sz w:val="20"/>
              </w:rPr>
              <w:t>Platform digital/media sosial</w:t>
            </w:r>
          </w:p>
        </w:tc>
        <w:tc>
          <w:tcPr>
            <w:tcW w:w="2328" w:type="dxa"/>
            <w:tcMar>
              <w:top w:w="57" w:type="dxa"/>
              <w:left w:w="57" w:type="dxa"/>
              <w:bottom w:w="57" w:type="dxa"/>
              <w:right w:w="57" w:type="dxa"/>
            </w:tcMar>
          </w:tcPr>
          <w:p w14:paraId="07FF81D3">
            <w:r>
              <w:rPr>
                <w:rFonts w:ascii="Arial" w:hAnsi="Arial" w:cs="Arial"/>
                <w:color w:val="000000"/>
                <w:sz w:val="20"/>
              </w:rPr>
              <w:t>H.264/H.265 MP4</w:t>
            </w:r>
          </w:p>
        </w:tc>
        <w:tc>
          <w:tcPr>
            <w:tcW w:w="2328" w:type="dxa"/>
            <w:tcMar>
              <w:top w:w="57" w:type="dxa"/>
              <w:left w:w="57" w:type="dxa"/>
              <w:bottom w:w="57" w:type="dxa"/>
              <w:right w:w="57" w:type="dxa"/>
            </w:tcMar>
          </w:tcPr>
          <w:p w14:paraId="57CA8510">
            <w:r>
              <w:rPr>
                <w:rFonts w:ascii="Arial" w:hAnsi="Arial" w:cs="Arial"/>
                <w:color w:val="000000"/>
                <w:sz w:val="20"/>
              </w:rPr>
              <w:t>1920×1080 atau 3840×2160</w:t>
            </w:r>
          </w:p>
        </w:tc>
        <w:tc>
          <w:tcPr>
            <w:tcW w:w="2328" w:type="dxa"/>
            <w:tcMar>
              <w:top w:w="57" w:type="dxa"/>
              <w:left w:w="57" w:type="dxa"/>
              <w:bottom w:w="57" w:type="dxa"/>
              <w:right w:w="57" w:type="dxa"/>
            </w:tcMar>
          </w:tcPr>
          <w:p w14:paraId="067B1766">
            <w:r>
              <w:rPr>
                <w:rFonts w:ascii="Arial" w:hAnsi="Arial" w:cs="Arial"/>
                <w:color w:val="000000"/>
                <w:sz w:val="20"/>
              </w:rPr>
              <w:t>Bitrate tinggi untuk kualiti streaming</w:t>
            </w:r>
          </w:p>
        </w:tc>
      </w:tr>
      <w:tr w14:paraId="58FE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A2FD4D1">
            <w:r>
              <w:rPr>
                <w:rFonts w:ascii="Arial" w:hAnsi="Arial" w:cs="Arial"/>
                <w:color w:val="000000"/>
                <w:sz w:val="20"/>
              </w:rPr>
              <w:t>Pawagam (cinema DCP)</w:t>
            </w:r>
          </w:p>
        </w:tc>
        <w:tc>
          <w:tcPr>
            <w:tcW w:w="2328" w:type="dxa"/>
            <w:tcMar>
              <w:top w:w="57" w:type="dxa"/>
              <w:left w:w="57" w:type="dxa"/>
              <w:bottom w:w="57" w:type="dxa"/>
              <w:right w:w="57" w:type="dxa"/>
            </w:tcMar>
          </w:tcPr>
          <w:p w14:paraId="2CFC3FCF">
            <w:r>
              <w:rPr>
                <w:rFonts w:ascii="Arial" w:hAnsi="Arial" w:cs="Arial"/>
                <w:color w:val="000000"/>
                <w:sz w:val="20"/>
              </w:rPr>
              <w:t>DCI-compliant JPEG2000</w:t>
            </w:r>
          </w:p>
        </w:tc>
        <w:tc>
          <w:tcPr>
            <w:tcW w:w="2328" w:type="dxa"/>
            <w:tcMar>
              <w:top w:w="57" w:type="dxa"/>
              <w:left w:w="57" w:type="dxa"/>
              <w:bottom w:w="57" w:type="dxa"/>
              <w:right w:w="57" w:type="dxa"/>
            </w:tcMar>
          </w:tcPr>
          <w:p w14:paraId="4E9B6CB9">
            <w:r>
              <w:rPr>
                <w:rFonts w:ascii="Arial" w:hAnsi="Arial" w:cs="Arial"/>
                <w:color w:val="000000"/>
                <w:sz w:val="20"/>
              </w:rPr>
              <w:t>4096×2160 (DCI 4K)</w:t>
            </w:r>
          </w:p>
        </w:tc>
        <w:tc>
          <w:tcPr>
            <w:tcW w:w="2328" w:type="dxa"/>
            <w:tcMar>
              <w:top w:w="57" w:type="dxa"/>
              <w:left w:w="57" w:type="dxa"/>
              <w:bottom w:w="57" w:type="dxa"/>
              <w:right w:w="57" w:type="dxa"/>
            </w:tcMar>
          </w:tcPr>
          <w:p w14:paraId="2BE0CCD4">
            <w:r>
              <w:rPr>
                <w:rFonts w:ascii="Arial" w:hAnsi="Arial" w:cs="Arial"/>
                <w:color w:val="000000"/>
                <w:sz w:val="20"/>
              </w:rPr>
              <w:t>Melalui proses mastering DCP khusus</w:t>
            </w:r>
          </w:p>
        </w:tc>
      </w:tr>
      <w:tr w14:paraId="28D2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E65B4B9">
            <w:r>
              <w:rPr>
                <w:rFonts w:ascii="Arial" w:hAnsi="Arial" w:cs="Arial"/>
                <w:color w:val="000000"/>
                <w:sz w:val="20"/>
              </w:rPr>
              <w:t>Arkib/master jangka panjang</w:t>
            </w:r>
          </w:p>
        </w:tc>
        <w:tc>
          <w:tcPr>
            <w:tcW w:w="2328" w:type="dxa"/>
            <w:tcMar>
              <w:top w:w="57" w:type="dxa"/>
              <w:left w:w="57" w:type="dxa"/>
              <w:bottom w:w="57" w:type="dxa"/>
              <w:right w:w="57" w:type="dxa"/>
            </w:tcMar>
          </w:tcPr>
          <w:p w14:paraId="13909976">
            <w:r>
              <w:rPr>
                <w:rFonts w:ascii="Arial" w:hAnsi="Arial" w:cs="Arial"/>
                <w:color w:val="000000"/>
                <w:sz w:val="20"/>
              </w:rPr>
              <w:t>ProRes 4444 / DNxHR 444</w:t>
            </w:r>
          </w:p>
        </w:tc>
        <w:tc>
          <w:tcPr>
            <w:tcW w:w="2328" w:type="dxa"/>
            <w:tcMar>
              <w:top w:w="57" w:type="dxa"/>
              <w:left w:w="57" w:type="dxa"/>
              <w:bottom w:w="57" w:type="dxa"/>
              <w:right w:w="57" w:type="dxa"/>
            </w:tcMar>
          </w:tcPr>
          <w:p w14:paraId="3B9F4480">
            <w:r>
              <w:rPr>
                <w:rFonts w:ascii="Arial" w:hAnsi="Arial" w:cs="Arial"/>
                <w:color w:val="000000"/>
                <w:sz w:val="20"/>
              </w:rPr>
              <w:t>Mengikut resolusi sumber asal</w:t>
            </w:r>
          </w:p>
        </w:tc>
        <w:tc>
          <w:tcPr>
            <w:tcW w:w="2328" w:type="dxa"/>
            <w:tcMar>
              <w:top w:w="57" w:type="dxa"/>
              <w:left w:w="57" w:type="dxa"/>
              <w:bottom w:w="57" w:type="dxa"/>
              <w:right w:w="57" w:type="dxa"/>
            </w:tcMar>
          </w:tcPr>
          <w:p w14:paraId="0EF328EB">
            <w:r>
              <w:rPr>
                <w:rFonts w:ascii="Arial" w:hAnsi="Arial" w:cs="Arial"/>
                <w:color w:val="000000"/>
                <w:sz w:val="20"/>
              </w:rPr>
              <w:t>Kualiti tertinggi untuk simpanan induk</w:t>
            </w:r>
          </w:p>
        </w:tc>
      </w:tr>
    </w:tbl>
    <w:p w14:paraId="68119D8C">
      <w:pPr>
        <w:spacing w:after="120" w:line="276" w:lineRule="auto"/>
        <w:jc w:val="left"/>
      </w:pPr>
      <w:r>
        <w:rPr>
          <w:rFonts w:ascii="Arial" w:hAnsi="Arial" w:cs="Arial"/>
          <w:b/>
          <w:color w:val="000000"/>
          <w:sz w:val="22"/>
        </w:rPr>
        <w:t>Prosedur: Langkah Online Editing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6754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9DBC334">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9D130F6">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52823F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94C285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4C74920">
            <w:r>
              <w:rPr>
                <w:rFonts w:ascii="Arial" w:hAnsi="Arial" w:cs="Arial"/>
                <w:b/>
                <w:color w:val="000000"/>
                <w:sz w:val="20"/>
              </w:rPr>
              <w:t>Semakan</w:t>
            </w:r>
          </w:p>
        </w:tc>
      </w:tr>
      <w:tr w14:paraId="007B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4D27067">
            <w:r>
              <w:rPr>
                <w:rFonts w:ascii="Arial" w:hAnsi="Arial" w:cs="Arial"/>
                <w:color w:val="000000"/>
                <w:sz w:val="20"/>
              </w:rPr>
              <w:t>1</w:t>
            </w:r>
          </w:p>
        </w:tc>
        <w:tc>
          <w:tcPr>
            <w:tcW w:w="1863" w:type="dxa"/>
            <w:tcMar>
              <w:top w:w="57" w:type="dxa"/>
              <w:left w:w="57" w:type="dxa"/>
              <w:bottom w:w="57" w:type="dxa"/>
              <w:right w:w="57" w:type="dxa"/>
            </w:tcMar>
          </w:tcPr>
          <w:p w14:paraId="24FE2E2A">
            <w:r>
              <w:rPr>
                <w:rFonts w:ascii="Arial" w:hAnsi="Arial" w:cs="Arial"/>
                <w:color w:val="000000"/>
                <w:sz w:val="20"/>
              </w:rPr>
              <w:t>Eksport EDL/XML/AAF daripada offline lock</w:t>
            </w:r>
          </w:p>
        </w:tc>
        <w:tc>
          <w:tcPr>
            <w:tcW w:w="1863" w:type="dxa"/>
            <w:tcMar>
              <w:top w:w="57" w:type="dxa"/>
              <w:left w:w="57" w:type="dxa"/>
              <w:bottom w:w="57" w:type="dxa"/>
              <w:right w:w="57" w:type="dxa"/>
            </w:tcMar>
          </w:tcPr>
          <w:p w14:paraId="0F7D4EEF">
            <w:r>
              <w:rPr>
                <w:rFonts w:ascii="Arial" w:hAnsi="Arial" w:cs="Arial"/>
                <w:color w:val="000000"/>
                <w:sz w:val="20"/>
              </w:rPr>
              <w:t>Premiere Pro/Avid/Resolve</w:t>
            </w:r>
          </w:p>
        </w:tc>
        <w:tc>
          <w:tcPr>
            <w:tcW w:w="1863" w:type="dxa"/>
            <w:tcMar>
              <w:top w:w="57" w:type="dxa"/>
              <w:left w:w="57" w:type="dxa"/>
              <w:bottom w:w="57" w:type="dxa"/>
              <w:right w:w="57" w:type="dxa"/>
            </w:tcMar>
          </w:tcPr>
          <w:p w14:paraId="50826023">
            <w:r>
              <w:rPr>
                <w:rFonts w:ascii="Arial" w:hAnsi="Arial" w:cs="Arial"/>
                <w:color w:val="000000"/>
                <w:sz w:val="20"/>
              </w:rPr>
              <w:t>Senarai edit</w:t>
            </w:r>
          </w:p>
        </w:tc>
        <w:tc>
          <w:tcPr>
            <w:tcW w:w="1863" w:type="dxa"/>
            <w:tcMar>
              <w:top w:w="57" w:type="dxa"/>
              <w:left w:w="57" w:type="dxa"/>
              <w:bottom w:w="57" w:type="dxa"/>
              <w:right w:w="57" w:type="dxa"/>
            </w:tcMar>
          </w:tcPr>
          <w:p w14:paraId="62076DD8">
            <w:r>
              <w:rPr>
                <w:rFonts w:ascii="Arial" w:hAnsi="Arial" w:cs="Arial"/>
                <w:color w:val="000000"/>
                <w:sz w:val="20"/>
              </w:rPr>
              <w:t>Sahkan timecode padan</w:t>
            </w:r>
          </w:p>
        </w:tc>
      </w:tr>
      <w:tr w14:paraId="06E9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D3AAA3">
            <w:r>
              <w:rPr>
                <w:rFonts w:ascii="Arial" w:hAnsi="Arial" w:cs="Arial"/>
                <w:color w:val="000000"/>
                <w:sz w:val="20"/>
              </w:rPr>
              <w:t>2</w:t>
            </w:r>
          </w:p>
        </w:tc>
        <w:tc>
          <w:tcPr>
            <w:tcW w:w="1863" w:type="dxa"/>
            <w:tcMar>
              <w:top w:w="57" w:type="dxa"/>
              <w:left w:w="57" w:type="dxa"/>
              <w:bottom w:w="57" w:type="dxa"/>
              <w:right w:w="57" w:type="dxa"/>
            </w:tcMar>
          </w:tcPr>
          <w:p w14:paraId="572F2001">
            <w:r>
              <w:rPr>
                <w:rFonts w:ascii="Arial" w:hAnsi="Arial" w:cs="Arial"/>
                <w:color w:val="000000"/>
                <w:sz w:val="20"/>
              </w:rPr>
              <w:t>Conform bahan resolusi penuh</w:t>
            </w:r>
          </w:p>
        </w:tc>
        <w:tc>
          <w:tcPr>
            <w:tcW w:w="1863" w:type="dxa"/>
            <w:tcMar>
              <w:top w:w="57" w:type="dxa"/>
              <w:left w:w="57" w:type="dxa"/>
              <w:bottom w:w="57" w:type="dxa"/>
              <w:right w:w="57" w:type="dxa"/>
            </w:tcMar>
          </w:tcPr>
          <w:p w14:paraId="6F3EF643">
            <w:r>
              <w:rPr>
                <w:rFonts w:ascii="Arial" w:hAnsi="Arial" w:cs="Arial"/>
                <w:color w:val="000000"/>
                <w:sz w:val="20"/>
              </w:rPr>
              <w:t>Media relink tool</w:t>
            </w:r>
          </w:p>
        </w:tc>
        <w:tc>
          <w:tcPr>
            <w:tcW w:w="1863" w:type="dxa"/>
            <w:tcMar>
              <w:top w:w="57" w:type="dxa"/>
              <w:left w:w="57" w:type="dxa"/>
              <w:bottom w:w="57" w:type="dxa"/>
              <w:right w:w="57" w:type="dxa"/>
            </w:tcMar>
          </w:tcPr>
          <w:p w14:paraId="24807BCF">
            <w:r>
              <w:rPr>
                <w:rFonts w:ascii="Arial" w:hAnsi="Arial" w:cs="Arial"/>
                <w:color w:val="000000"/>
                <w:sz w:val="20"/>
              </w:rPr>
              <w:t>Timeline conform selesai</w:t>
            </w:r>
          </w:p>
        </w:tc>
        <w:tc>
          <w:tcPr>
            <w:tcW w:w="1863" w:type="dxa"/>
            <w:tcMar>
              <w:top w:w="57" w:type="dxa"/>
              <w:left w:w="57" w:type="dxa"/>
              <w:bottom w:w="57" w:type="dxa"/>
              <w:right w:w="57" w:type="dxa"/>
            </w:tcMar>
          </w:tcPr>
          <w:p w14:paraId="203D89DD">
            <w:r>
              <w:rPr>
                <w:rFonts w:ascii="Arial" w:hAnsi="Arial" w:cs="Arial"/>
                <w:color w:val="000000"/>
                <w:sz w:val="20"/>
              </w:rPr>
              <w:t>Semak setiap klip disambung betul</w:t>
            </w:r>
          </w:p>
        </w:tc>
      </w:tr>
      <w:tr w14:paraId="290D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F14A8E">
            <w:r>
              <w:rPr>
                <w:rFonts w:ascii="Arial" w:hAnsi="Arial" w:cs="Arial"/>
                <w:color w:val="000000"/>
                <w:sz w:val="20"/>
              </w:rPr>
              <w:t>3</w:t>
            </w:r>
          </w:p>
        </w:tc>
        <w:tc>
          <w:tcPr>
            <w:tcW w:w="1863" w:type="dxa"/>
            <w:tcMar>
              <w:top w:w="57" w:type="dxa"/>
              <w:left w:w="57" w:type="dxa"/>
              <w:bottom w:w="57" w:type="dxa"/>
              <w:right w:w="57" w:type="dxa"/>
            </w:tcMar>
          </w:tcPr>
          <w:p w14:paraId="3CFB0125">
            <w:r>
              <w:rPr>
                <w:rFonts w:ascii="Arial" w:hAnsi="Arial" w:cs="Arial"/>
                <w:color w:val="000000"/>
                <w:sz w:val="20"/>
              </w:rPr>
              <w:t>Tambah grafik/titling/VFX</w:t>
            </w:r>
          </w:p>
        </w:tc>
        <w:tc>
          <w:tcPr>
            <w:tcW w:w="1863" w:type="dxa"/>
            <w:tcMar>
              <w:top w:w="57" w:type="dxa"/>
              <w:left w:w="57" w:type="dxa"/>
              <w:bottom w:w="57" w:type="dxa"/>
              <w:right w:w="57" w:type="dxa"/>
            </w:tcMar>
          </w:tcPr>
          <w:p w14:paraId="1DA1B5A7">
            <w:r>
              <w:rPr>
                <w:rFonts w:ascii="Arial" w:hAnsi="Arial" w:cs="Arial"/>
                <w:color w:val="000000"/>
                <w:sz w:val="20"/>
              </w:rPr>
              <w:t>After Effects, Fusion</w:t>
            </w:r>
          </w:p>
        </w:tc>
        <w:tc>
          <w:tcPr>
            <w:tcW w:w="1863" w:type="dxa"/>
            <w:tcMar>
              <w:top w:w="57" w:type="dxa"/>
              <w:left w:w="57" w:type="dxa"/>
              <w:bottom w:w="57" w:type="dxa"/>
              <w:right w:w="57" w:type="dxa"/>
            </w:tcMar>
          </w:tcPr>
          <w:p w14:paraId="3E61AC21">
            <w:r>
              <w:rPr>
                <w:rFonts w:ascii="Arial" w:hAnsi="Arial" w:cs="Arial"/>
                <w:color w:val="000000"/>
                <w:sz w:val="20"/>
              </w:rPr>
              <w:t>Elemen visual siap gabung</w:t>
            </w:r>
          </w:p>
        </w:tc>
        <w:tc>
          <w:tcPr>
            <w:tcW w:w="1863" w:type="dxa"/>
            <w:tcMar>
              <w:top w:w="57" w:type="dxa"/>
              <w:left w:w="57" w:type="dxa"/>
              <w:bottom w:w="57" w:type="dxa"/>
              <w:right w:w="57" w:type="dxa"/>
            </w:tcMar>
          </w:tcPr>
          <w:p w14:paraId="0B416F37">
            <w:r>
              <w:rPr>
                <w:rFonts w:ascii="Arial" w:hAnsi="Arial" w:cs="Arial"/>
                <w:color w:val="000000"/>
                <w:sz w:val="20"/>
              </w:rPr>
              <w:t>Semakan kreatif Director</w:t>
            </w:r>
          </w:p>
        </w:tc>
      </w:tr>
      <w:tr w14:paraId="4873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3331E4">
            <w:r>
              <w:rPr>
                <w:rFonts w:ascii="Arial" w:hAnsi="Arial" w:cs="Arial"/>
                <w:color w:val="000000"/>
                <w:sz w:val="20"/>
              </w:rPr>
              <w:t>4</w:t>
            </w:r>
          </w:p>
        </w:tc>
        <w:tc>
          <w:tcPr>
            <w:tcW w:w="1863" w:type="dxa"/>
            <w:tcMar>
              <w:top w:w="57" w:type="dxa"/>
              <w:left w:w="57" w:type="dxa"/>
              <w:bottom w:w="57" w:type="dxa"/>
              <w:right w:w="57" w:type="dxa"/>
            </w:tcMar>
          </w:tcPr>
          <w:p w14:paraId="72CEB4AA">
            <w:r>
              <w:rPr>
                <w:rFonts w:ascii="Arial" w:hAnsi="Arial" w:cs="Arial"/>
                <w:color w:val="000000"/>
                <w:sz w:val="20"/>
              </w:rPr>
              <w:t>Colour correction dan grading</w:t>
            </w:r>
          </w:p>
        </w:tc>
        <w:tc>
          <w:tcPr>
            <w:tcW w:w="1863" w:type="dxa"/>
            <w:tcMar>
              <w:top w:w="57" w:type="dxa"/>
              <w:left w:w="57" w:type="dxa"/>
              <w:bottom w:w="57" w:type="dxa"/>
              <w:right w:w="57" w:type="dxa"/>
            </w:tcMar>
          </w:tcPr>
          <w:p w14:paraId="0EDCAE46">
            <w:r>
              <w:rPr>
                <w:rFonts w:ascii="Arial" w:hAnsi="Arial" w:cs="Arial"/>
                <w:color w:val="000000"/>
                <w:sz w:val="20"/>
              </w:rPr>
              <w:t>DaVinci Resolve, Lumetri</w:t>
            </w:r>
          </w:p>
        </w:tc>
        <w:tc>
          <w:tcPr>
            <w:tcW w:w="1863" w:type="dxa"/>
            <w:tcMar>
              <w:top w:w="57" w:type="dxa"/>
              <w:left w:w="57" w:type="dxa"/>
              <w:bottom w:w="57" w:type="dxa"/>
              <w:right w:w="57" w:type="dxa"/>
            </w:tcMar>
          </w:tcPr>
          <w:p w14:paraId="1CF89178">
            <w:r>
              <w:rPr>
                <w:rFonts w:ascii="Arial" w:hAnsi="Arial" w:cs="Arial"/>
                <w:color w:val="000000"/>
                <w:sz w:val="20"/>
              </w:rPr>
              <w:t>Grading siap</w:t>
            </w:r>
          </w:p>
        </w:tc>
        <w:tc>
          <w:tcPr>
            <w:tcW w:w="1863" w:type="dxa"/>
            <w:tcMar>
              <w:top w:w="57" w:type="dxa"/>
              <w:left w:w="57" w:type="dxa"/>
              <w:bottom w:w="57" w:type="dxa"/>
              <w:right w:w="57" w:type="dxa"/>
            </w:tcMar>
          </w:tcPr>
          <w:p w14:paraId="443AB1BD">
            <w:r>
              <w:rPr>
                <w:rFonts w:ascii="Arial" w:hAnsi="Arial" w:cs="Arial"/>
                <w:color w:val="000000"/>
                <w:sz w:val="20"/>
              </w:rPr>
              <w:t>Sahkan mengikut mood/genre</w:t>
            </w:r>
          </w:p>
        </w:tc>
      </w:tr>
      <w:tr w14:paraId="69CF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640FFE">
            <w:r>
              <w:rPr>
                <w:rFonts w:ascii="Arial" w:hAnsi="Arial" w:cs="Arial"/>
                <w:color w:val="000000"/>
                <w:sz w:val="20"/>
              </w:rPr>
              <w:t>5</w:t>
            </w:r>
          </w:p>
        </w:tc>
        <w:tc>
          <w:tcPr>
            <w:tcW w:w="1863" w:type="dxa"/>
            <w:tcMar>
              <w:top w:w="57" w:type="dxa"/>
              <w:left w:w="57" w:type="dxa"/>
              <w:bottom w:w="57" w:type="dxa"/>
              <w:right w:w="57" w:type="dxa"/>
            </w:tcMar>
          </w:tcPr>
          <w:p w14:paraId="4FE88E4F">
            <w:r>
              <w:rPr>
                <w:rFonts w:ascii="Arial" w:hAnsi="Arial" w:cs="Arial"/>
                <w:color w:val="000000"/>
                <w:sz w:val="20"/>
              </w:rPr>
              <w:t>Audio final mix</w:t>
            </w:r>
          </w:p>
        </w:tc>
        <w:tc>
          <w:tcPr>
            <w:tcW w:w="1863" w:type="dxa"/>
            <w:tcMar>
              <w:top w:w="57" w:type="dxa"/>
              <w:left w:w="57" w:type="dxa"/>
              <w:bottom w:w="57" w:type="dxa"/>
              <w:right w:w="57" w:type="dxa"/>
            </w:tcMar>
          </w:tcPr>
          <w:p w14:paraId="77DDC8A1">
            <w:r>
              <w:rPr>
                <w:rFonts w:ascii="Arial" w:hAnsi="Arial" w:cs="Arial"/>
                <w:color w:val="000000"/>
                <w:sz w:val="20"/>
              </w:rPr>
              <w:t>Pro Tools</w:t>
            </w:r>
          </w:p>
        </w:tc>
        <w:tc>
          <w:tcPr>
            <w:tcW w:w="1863" w:type="dxa"/>
            <w:tcMar>
              <w:top w:w="57" w:type="dxa"/>
              <w:left w:w="57" w:type="dxa"/>
              <w:bottom w:w="57" w:type="dxa"/>
              <w:right w:w="57" w:type="dxa"/>
            </w:tcMar>
          </w:tcPr>
          <w:p w14:paraId="0D0CFA7A">
            <w:r>
              <w:rPr>
                <w:rFonts w:ascii="Arial" w:hAnsi="Arial" w:cs="Arial"/>
                <w:color w:val="000000"/>
                <w:sz w:val="20"/>
              </w:rPr>
              <w:t>Campuran audio akhir -23/-24 LUFS</w:t>
            </w:r>
          </w:p>
        </w:tc>
        <w:tc>
          <w:tcPr>
            <w:tcW w:w="1863" w:type="dxa"/>
            <w:tcMar>
              <w:top w:w="57" w:type="dxa"/>
              <w:left w:w="57" w:type="dxa"/>
              <w:bottom w:w="57" w:type="dxa"/>
              <w:right w:w="57" w:type="dxa"/>
            </w:tcMar>
          </w:tcPr>
          <w:p w14:paraId="276F40DA">
            <w:r>
              <w:rPr>
                <w:rFonts w:ascii="Arial" w:hAnsi="Arial" w:cs="Arial"/>
                <w:color w:val="000000"/>
                <w:sz w:val="20"/>
              </w:rPr>
              <w:t>Ukur loudness meter</w:t>
            </w:r>
          </w:p>
        </w:tc>
      </w:tr>
      <w:tr w14:paraId="11E0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F009D0">
            <w:r>
              <w:rPr>
                <w:rFonts w:ascii="Arial" w:hAnsi="Arial" w:cs="Arial"/>
                <w:color w:val="000000"/>
                <w:sz w:val="20"/>
              </w:rPr>
              <w:t>6</w:t>
            </w:r>
          </w:p>
        </w:tc>
        <w:tc>
          <w:tcPr>
            <w:tcW w:w="1863" w:type="dxa"/>
            <w:tcMar>
              <w:top w:w="57" w:type="dxa"/>
              <w:left w:w="57" w:type="dxa"/>
              <w:bottom w:w="57" w:type="dxa"/>
              <w:right w:w="57" w:type="dxa"/>
            </w:tcMar>
          </w:tcPr>
          <w:p w14:paraId="3EB2D19C">
            <w:r>
              <w:rPr>
                <w:rFonts w:ascii="Arial" w:hAnsi="Arial" w:cs="Arial"/>
                <w:color w:val="000000"/>
                <w:sz w:val="20"/>
              </w:rPr>
              <w:t>Eksport mastering fail deliverable</w:t>
            </w:r>
          </w:p>
        </w:tc>
        <w:tc>
          <w:tcPr>
            <w:tcW w:w="1863" w:type="dxa"/>
            <w:tcMar>
              <w:top w:w="57" w:type="dxa"/>
              <w:left w:w="57" w:type="dxa"/>
              <w:bottom w:w="57" w:type="dxa"/>
              <w:right w:w="57" w:type="dxa"/>
            </w:tcMar>
          </w:tcPr>
          <w:p w14:paraId="57C172F9">
            <w:r>
              <w:rPr>
                <w:rFonts w:ascii="Arial" w:hAnsi="Arial" w:cs="Arial"/>
                <w:color w:val="000000"/>
                <w:sz w:val="20"/>
              </w:rPr>
              <w:t>Media Encoder/Resolve deliver page</w:t>
            </w:r>
          </w:p>
        </w:tc>
        <w:tc>
          <w:tcPr>
            <w:tcW w:w="1863" w:type="dxa"/>
            <w:tcMar>
              <w:top w:w="57" w:type="dxa"/>
              <w:left w:w="57" w:type="dxa"/>
              <w:bottom w:w="57" w:type="dxa"/>
              <w:right w:w="57" w:type="dxa"/>
            </w:tcMar>
          </w:tcPr>
          <w:p w14:paraId="5777E471">
            <w:r>
              <w:rPr>
                <w:rFonts w:ascii="Arial" w:hAnsi="Arial" w:cs="Arial"/>
                <w:color w:val="000000"/>
                <w:sz w:val="20"/>
              </w:rPr>
              <w:t>Fail siap hantar</w:t>
            </w:r>
          </w:p>
        </w:tc>
        <w:tc>
          <w:tcPr>
            <w:tcW w:w="1863" w:type="dxa"/>
            <w:tcMar>
              <w:top w:w="57" w:type="dxa"/>
              <w:left w:w="57" w:type="dxa"/>
              <w:bottom w:w="57" w:type="dxa"/>
              <w:right w:w="57" w:type="dxa"/>
            </w:tcMar>
          </w:tcPr>
          <w:p w14:paraId="1E24045E">
            <w:r>
              <w:rPr>
                <w:rFonts w:ascii="Arial" w:hAnsi="Arial" w:cs="Arial"/>
                <w:color w:val="000000"/>
                <w:sz w:val="20"/>
              </w:rPr>
              <w:t>QC akhir sebelum penghantaran</w:t>
            </w:r>
          </w:p>
        </w:tc>
      </w:tr>
    </w:tbl>
    <w:p w14:paraId="118D6773">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8B0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60F47F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6316E66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C394CB9">
            <w:r>
              <w:rPr>
                <w:rFonts w:ascii="Arial" w:hAnsi="Arial" w:cs="Arial"/>
                <w:b/>
                <w:color w:val="000000"/>
                <w:sz w:val="20"/>
              </w:rPr>
              <w:t>Pencegahan</w:t>
            </w:r>
          </w:p>
        </w:tc>
      </w:tr>
      <w:tr w14:paraId="37193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034C8F">
            <w:r>
              <w:rPr>
                <w:rFonts w:ascii="Arial" w:hAnsi="Arial" w:cs="Arial"/>
                <w:color w:val="000000"/>
                <w:sz w:val="20"/>
              </w:rPr>
              <w:t>Colour grading sebelum conform selesai</w:t>
            </w:r>
          </w:p>
        </w:tc>
        <w:tc>
          <w:tcPr>
            <w:tcW w:w="3104" w:type="dxa"/>
            <w:tcMar>
              <w:top w:w="57" w:type="dxa"/>
              <w:left w:w="57" w:type="dxa"/>
              <w:bottom w:w="57" w:type="dxa"/>
              <w:right w:w="57" w:type="dxa"/>
            </w:tcMar>
          </w:tcPr>
          <w:p w14:paraId="73C4F93D">
            <w:r>
              <w:rPr>
                <w:rFonts w:ascii="Arial" w:hAnsi="Arial" w:cs="Arial"/>
                <w:color w:val="000000"/>
                <w:sz w:val="20"/>
              </w:rPr>
              <w:t>Kerja warna hilang bila klip digantikan</w:t>
            </w:r>
          </w:p>
        </w:tc>
        <w:tc>
          <w:tcPr>
            <w:tcW w:w="3104" w:type="dxa"/>
            <w:tcMar>
              <w:top w:w="57" w:type="dxa"/>
              <w:left w:w="57" w:type="dxa"/>
              <w:bottom w:w="57" w:type="dxa"/>
              <w:right w:w="57" w:type="dxa"/>
            </w:tcMar>
          </w:tcPr>
          <w:p w14:paraId="19D27FF7">
            <w:r>
              <w:rPr>
                <w:rFonts w:ascii="Arial" w:hAnsi="Arial" w:cs="Arial"/>
                <w:color w:val="000000"/>
                <w:sz w:val="20"/>
              </w:rPr>
              <w:t>Pastikan urutan: conform → grafik → grading</w:t>
            </w:r>
          </w:p>
        </w:tc>
      </w:tr>
      <w:tr w14:paraId="13ED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12F62B">
            <w:r>
              <w:rPr>
                <w:rFonts w:ascii="Arial" w:hAnsi="Arial" w:cs="Arial"/>
                <w:color w:val="000000"/>
                <w:sz w:val="20"/>
              </w:rPr>
              <w:t>Frame rate offline tidak padan sumber asal</w:t>
            </w:r>
          </w:p>
        </w:tc>
        <w:tc>
          <w:tcPr>
            <w:tcW w:w="3104" w:type="dxa"/>
            <w:tcMar>
              <w:top w:w="57" w:type="dxa"/>
              <w:left w:w="57" w:type="dxa"/>
              <w:bottom w:w="57" w:type="dxa"/>
              <w:right w:w="57" w:type="dxa"/>
            </w:tcMar>
          </w:tcPr>
          <w:p w14:paraId="1C73AB39">
            <w:r>
              <w:rPr>
                <w:rFonts w:ascii="Arial" w:hAnsi="Arial" w:cs="Arial"/>
                <w:color w:val="000000"/>
                <w:sz w:val="20"/>
              </w:rPr>
              <w:t>Conform offset/tidak sepadan</w:t>
            </w:r>
          </w:p>
        </w:tc>
        <w:tc>
          <w:tcPr>
            <w:tcW w:w="3104" w:type="dxa"/>
            <w:tcMar>
              <w:top w:w="57" w:type="dxa"/>
              <w:left w:w="57" w:type="dxa"/>
              <w:bottom w:w="57" w:type="dxa"/>
              <w:right w:w="57" w:type="dxa"/>
            </w:tcMar>
          </w:tcPr>
          <w:p w14:paraId="04AC7D27">
            <w:r>
              <w:rPr>
                <w:rFonts w:ascii="Arial" w:hAnsi="Arial" w:cs="Arial"/>
                <w:color w:val="000000"/>
                <w:sz w:val="20"/>
              </w:rPr>
              <w:t>Sahkan frame rate sumber sebelum offline bermula</w:t>
            </w:r>
          </w:p>
        </w:tc>
      </w:tr>
      <w:tr w14:paraId="768E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FE0196">
            <w:r>
              <w:rPr>
                <w:rFonts w:ascii="Arial" w:hAnsi="Arial" w:cs="Arial"/>
                <w:color w:val="000000"/>
                <w:sz w:val="20"/>
              </w:rPr>
              <w:t>Audio loudness tidak diukur</w:t>
            </w:r>
          </w:p>
        </w:tc>
        <w:tc>
          <w:tcPr>
            <w:tcW w:w="3104" w:type="dxa"/>
            <w:tcMar>
              <w:top w:w="57" w:type="dxa"/>
              <w:left w:w="57" w:type="dxa"/>
              <w:bottom w:w="57" w:type="dxa"/>
              <w:right w:w="57" w:type="dxa"/>
            </w:tcMar>
          </w:tcPr>
          <w:p w14:paraId="553C265A">
            <w:r>
              <w:rPr>
                <w:rFonts w:ascii="Arial" w:hAnsi="Arial" w:cs="Arial"/>
                <w:color w:val="000000"/>
                <w:sz w:val="20"/>
              </w:rPr>
              <w:t>Fail ditolak stesen TV/platform</w:t>
            </w:r>
          </w:p>
        </w:tc>
        <w:tc>
          <w:tcPr>
            <w:tcW w:w="3104" w:type="dxa"/>
            <w:tcMar>
              <w:top w:w="57" w:type="dxa"/>
              <w:left w:w="57" w:type="dxa"/>
              <w:bottom w:w="57" w:type="dxa"/>
              <w:right w:w="57" w:type="dxa"/>
            </w:tcMar>
          </w:tcPr>
          <w:p w14:paraId="6D83F911">
            <w:r>
              <w:rPr>
                <w:rFonts w:ascii="Arial" w:hAnsi="Arial" w:cs="Arial"/>
                <w:color w:val="000000"/>
                <w:sz w:val="20"/>
              </w:rPr>
              <w:t>Guna loudness meter, sasar -23/-24 LUFS</w:t>
            </w:r>
          </w:p>
        </w:tc>
      </w:tr>
      <w:tr w14:paraId="3F93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7E37DD">
            <w:r>
              <w:rPr>
                <w:rFonts w:ascii="Arial" w:hAnsi="Arial" w:cs="Arial"/>
                <w:color w:val="000000"/>
                <w:sz w:val="20"/>
              </w:rPr>
              <w:t>Codec eksport tidak mengikut spesifikasi client</w:t>
            </w:r>
          </w:p>
        </w:tc>
        <w:tc>
          <w:tcPr>
            <w:tcW w:w="3104" w:type="dxa"/>
            <w:tcMar>
              <w:top w:w="57" w:type="dxa"/>
              <w:left w:w="57" w:type="dxa"/>
              <w:bottom w:w="57" w:type="dxa"/>
              <w:right w:w="57" w:type="dxa"/>
            </w:tcMar>
          </w:tcPr>
          <w:p w14:paraId="3DCEBB13">
            <w:r>
              <w:rPr>
                <w:rFonts w:ascii="Arial" w:hAnsi="Arial" w:cs="Arial"/>
                <w:color w:val="000000"/>
                <w:sz w:val="20"/>
              </w:rPr>
              <w:t>Fail perlu dieksport semula</w:t>
            </w:r>
          </w:p>
        </w:tc>
        <w:tc>
          <w:tcPr>
            <w:tcW w:w="3104" w:type="dxa"/>
            <w:tcMar>
              <w:top w:w="57" w:type="dxa"/>
              <w:left w:w="57" w:type="dxa"/>
              <w:bottom w:w="57" w:type="dxa"/>
              <w:right w:w="57" w:type="dxa"/>
            </w:tcMar>
          </w:tcPr>
          <w:p w14:paraId="69AB38B8">
            <w:r>
              <w:rPr>
                <w:rFonts w:ascii="Arial" w:hAnsi="Arial" w:cs="Arial"/>
                <w:color w:val="000000"/>
                <w:sz w:val="20"/>
              </w:rPr>
              <w:t>Rujuk spesifikasi deliverable WA1 sebelum mastering</w:t>
            </w:r>
          </w:p>
        </w:tc>
      </w:tr>
      <w:tr w14:paraId="35D1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8D05D9">
            <w:r>
              <w:rPr>
                <w:rFonts w:ascii="Arial" w:hAnsi="Arial" w:cs="Arial"/>
                <w:color w:val="000000"/>
                <w:sz w:val="20"/>
              </w:rPr>
              <w:t>Tiada QC akhir sebelum hantar</w:t>
            </w:r>
          </w:p>
        </w:tc>
        <w:tc>
          <w:tcPr>
            <w:tcW w:w="3104" w:type="dxa"/>
            <w:tcMar>
              <w:top w:w="57" w:type="dxa"/>
              <w:left w:w="57" w:type="dxa"/>
              <w:bottom w:w="57" w:type="dxa"/>
              <w:right w:w="57" w:type="dxa"/>
            </w:tcMar>
          </w:tcPr>
          <w:p w14:paraId="1D4F0B3F">
            <w:r>
              <w:rPr>
                <w:rFonts w:ascii="Arial" w:hAnsi="Arial" w:cs="Arial"/>
                <w:color w:val="000000"/>
                <w:sz w:val="20"/>
              </w:rPr>
              <w:t>Kecacatan visual/audio tidak dikesan</w:t>
            </w:r>
          </w:p>
        </w:tc>
        <w:tc>
          <w:tcPr>
            <w:tcW w:w="3104" w:type="dxa"/>
            <w:tcMar>
              <w:top w:w="57" w:type="dxa"/>
              <w:left w:w="57" w:type="dxa"/>
              <w:bottom w:w="57" w:type="dxa"/>
              <w:right w:w="57" w:type="dxa"/>
            </w:tcMar>
          </w:tcPr>
          <w:p w14:paraId="080D4ECF">
            <w:r>
              <w:rPr>
                <w:rFonts w:ascii="Arial" w:hAnsi="Arial" w:cs="Arial"/>
                <w:color w:val="000000"/>
                <w:sz w:val="20"/>
              </w:rPr>
              <w:t>Wajibkan semakan QC penuh sebelum penghantaran</w:t>
            </w:r>
          </w:p>
        </w:tc>
      </w:tr>
    </w:tbl>
    <w:p w14:paraId="02A4DC7A">
      <w:pPr>
        <w:spacing w:after="120" w:line="276" w:lineRule="auto"/>
        <w:jc w:val="left"/>
      </w:pPr>
      <w:r>
        <w:rPr>
          <w:rFonts w:ascii="Arial" w:hAnsi="Arial" w:cs="Arial"/>
          <w:b/>
          <w:color w:val="000000"/>
          <w:sz w:val="22"/>
        </w:rPr>
        <w:t>Senarai Semak Kualiti — Online Editing</w:t>
      </w:r>
    </w:p>
    <w:p w14:paraId="613AF7CD">
      <w:pPr>
        <w:spacing w:after="120" w:line="276" w:lineRule="auto"/>
        <w:jc w:val="left"/>
      </w:pPr>
      <w:r>
        <w:rPr>
          <w:rFonts w:ascii="Arial" w:hAnsi="Arial" w:cs="Arial"/>
          <w:color w:val="000000"/>
          <w:sz w:val="22"/>
        </w:rPr>
        <w:t>☐ EDL/XML/AAF telah dieksport dengan tepat daripada offline lock.</w:t>
      </w:r>
    </w:p>
    <w:p w14:paraId="02153E24">
      <w:pPr>
        <w:spacing w:after="120" w:line="276" w:lineRule="auto"/>
        <w:jc w:val="left"/>
      </w:pPr>
      <w:r>
        <w:rPr>
          <w:rFonts w:ascii="Arial" w:hAnsi="Arial" w:cs="Arial"/>
          <w:color w:val="000000"/>
          <w:sz w:val="22"/>
        </w:rPr>
        <w:t>☐ Semua klip telah di-conform kepada bahan resolusi penuh.</w:t>
      </w:r>
    </w:p>
    <w:p w14:paraId="61DD34D9">
      <w:pPr>
        <w:spacing w:after="120" w:line="276" w:lineRule="auto"/>
        <w:jc w:val="left"/>
      </w:pPr>
      <w:r>
        <w:rPr>
          <w:rFonts w:ascii="Arial" w:hAnsi="Arial" w:cs="Arial"/>
          <w:color w:val="000000"/>
          <w:sz w:val="22"/>
        </w:rPr>
        <w:t>☐ Grafik, titling, dan VFX telah ditambah mengikut spesifikasi kreatif.</w:t>
      </w:r>
    </w:p>
    <w:p w14:paraId="707C451E">
      <w:pPr>
        <w:spacing w:after="120" w:line="276" w:lineRule="auto"/>
        <w:jc w:val="left"/>
      </w:pPr>
      <w:r>
        <w:rPr>
          <w:rFonts w:ascii="Arial" w:hAnsi="Arial" w:cs="Arial"/>
          <w:color w:val="000000"/>
          <w:sz w:val="22"/>
        </w:rPr>
        <w:t>☐ Colour correction telah menyeragamkan pendedahan dan imbangan putih.</w:t>
      </w:r>
    </w:p>
    <w:p w14:paraId="45EDAF5A">
      <w:pPr>
        <w:spacing w:after="120" w:line="276" w:lineRule="auto"/>
        <w:jc w:val="left"/>
      </w:pPr>
      <w:r>
        <w:rPr>
          <w:rFonts w:ascii="Arial" w:hAnsi="Arial" w:cs="Arial"/>
          <w:color w:val="000000"/>
          <w:sz w:val="22"/>
        </w:rPr>
        <w:t>☐ Colour grading telah mencapai mood/gaya visual yang dipersetujui.</w:t>
      </w:r>
    </w:p>
    <w:p w14:paraId="12B3985E">
      <w:pPr>
        <w:spacing w:after="120" w:line="276" w:lineRule="auto"/>
        <w:jc w:val="left"/>
      </w:pPr>
      <w:r>
        <w:rPr>
          <w:rFonts w:ascii="Arial" w:hAnsi="Arial" w:cs="Arial"/>
          <w:color w:val="000000"/>
          <w:sz w:val="22"/>
        </w:rPr>
        <w:t>☐ Audio final mix telah diukur pada -23/-24 LUFS.</w:t>
      </w:r>
    </w:p>
    <w:p w14:paraId="4045A91D">
      <w:pPr>
        <w:spacing w:after="120" w:line="276" w:lineRule="auto"/>
        <w:jc w:val="left"/>
      </w:pPr>
      <w:r>
        <w:rPr>
          <w:rFonts w:ascii="Arial" w:hAnsi="Arial" w:cs="Arial"/>
          <w:color w:val="000000"/>
          <w:sz w:val="22"/>
        </w:rPr>
        <w:t>☐ Fail mastering telah dieksport mengikut codec dan resolusi yang disahkan.</w:t>
      </w:r>
    </w:p>
    <w:p w14:paraId="2451C7BF">
      <w:pPr>
        <w:spacing w:after="120" w:line="276" w:lineRule="auto"/>
        <w:jc w:val="left"/>
      </w:pPr>
      <w:r>
        <w:rPr>
          <w:rFonts w:ascii="Arial" w:hAnsi="Arial" w:cs="Arial"/>
          <w:color w:val="000000"/>
          <w:sz w:val="22"/>
        </w:rPr>
        <w:t>☐ QC akhir telah dijalankan sebelum penghantaran kepada pelanggan.</w:t>
      </w:r>
    </w:p>
    <w:p w14:paraId="00032941">
      <w:pPr>
        <w:spacing w:after="120" w:line="276" w:lineRule="auto"/>
        <w:jc w:val="left"/>
      </w:pPr>
      <w:r>
        <w:rPr>
          <w:rFonts w:ascii="Arial" w:hAnsi="Arial" w:cs="Arial"/>
          <w:b/>
          <w:color w:val="000000"/>
          <w:sz w:val="22"/>
        </w:rPr>
        <w:t>Kajian Kes: Iklan TV 30 Saat</w:t>
      </w:r>
    </w:p>
    <w:p w14:paraId="0364E851">
      <w:pPr>
        <w:spacing w:after="120" w:line="276" w:lineRule="auto"/>
        <w:jc w:val="left"/>
      </w:pPr>
      <w:r>
        <w:rPr>
          <w:rFonts w:ascii="Arial" w:hAnsi="Arial" w:cs="Arial"/>
          <w:color w:val="000000"/>
          <w:sz w:val="22"/>
        </w:rPr>
        <w:t>Sebuah agensi pengiklanan menghantar projek iklan TV 30 saat dengan keperluan penghantaran 1920×1080, ProRes 422 HQ, 25 fps, -23 LUFS untuk siaran tempatan. Selepas offline lock, Online Editor melakukan conform menggunakan XML daripada Premiere Pro. Semasa menambah grafik logo produk 3D, didapati fail VFX daripada rumah animasi luar menggunakan frame rate 23.976 fps — tidak sepadan dengan projek 25 fps. Editor menghubungi rumah animasi untuk render semula pada frame rate yang betul sebelum meneruskan colour grading. Audio final mix diukur menggunakan loudness meter dan disesuaikan kepada -23 LUFS sebelum mastering. Insiden ini menekankan kepentingan mengesahkan spesifikasi teknikal (frame rate) dengan semua pihak ketiga sebelum kerja online diteruskan.</w:t>
      </w:r>
    </w:p>
    <w:p w14:paraId="5C8998EC">
      <w:pPr>
        <w:spacing w:after="120" w:line="276" w:lineRule="auto"/>
        <w:jc w:val="left"/>
      </w:pPr>
      <w:r>
        <w:rPr>
          <w:rFonts w:ascii="Arial" w:hAnsi="Arial" w:cs="Arial"/>
          <w:b/>
          <w:color w:val="000000"/>
          <w:sz w:val="22"/>
        </w:rPr>
        <w:t>Kajian Kes Tambahan: Perbezaan Spesifikasi Antara Broadcast dan Digital</w:t>
      </w:r>
    </w:p>
    <w:p w14:paraId="4BEE0B89">
      <w:pPr>
        <w:spacing w:after="120" w:line="276" w:lineRule="auto"/>
        <w:jc w:val="left"/>
      </w:pPr>
      <w:r>
        <w:rPr>
          <w:rFonts w:ascii="Arial" w:hAnsi="Arial" w:cs="Arial"/>
          <w:color w:val="000000"/>
          <w:sz w:val="22"/>
        </w:rPr>
        <w:t>Sebuah rumah produksi menyediakan video korporat 3 minit yang perlu dihantar dalam dua versi: satu untuk siaran di dalam mesyuarat korporat (ProRes 422 HQ, 1920×1080, 25fps) dan satu lagi untuk dimuat naik ke platform media sosial syarikat (H.264 MP4, 1080×1080 format persegi untuk Instagram). Editor menyedari bahawa kerja *reframe* (menukar nisbah bidang daripada 16:9 kepada 1:1) perlu dirancang semasa peringkat online, bukan selepas mastering selesai, kerana elemen grafik dan *lower third* perlu diletakkan pada kedudukan yang selamat untuk kedua-dua nisbah bidang (*safe area*). Dengan merancang keperluan berbilang *deliverable* ini semasa peringkat awal online, Editor mengelakkan keperluan mengulang kerja grafik dan grading dua kali secara berasingan.</w:t>
      </w:r>
    </w:p>
    <w:p w14:paraId="0D386DCC">
      <w:pPr>
        <w:spacing w:before="120" w:after="120" w:line="276" w:lineRule="auto"/>
        <w:jc w:val="left"/>
      </w:pPr>
      <w:r>
        <w:rPr>
          <w:rFonts w:ascii="Arial" w:hAnsi="Arial" w:cs="Arial"/>
          <w:b/>
          <w:color w:val="000000"/>
          <w:sz w:val="22"/>
        </w:rPr>
        <w:t>11. Semakan Kualiti (QC) Teknikal Sebelum Penghantaran</w:t>
      </w:r>
    </w:p>
    <w:p w14:paraId="68F47050">
      <w:pPr>
        <w:spacing w:after="120" w:line="276" w:lineRule="auto"/>
        <w:jc w:val="left"/>
      </w:pPr>
      <w:r>
        <w:rPr>
          <w:rFonts w:ascii="Arial" w:hAnsi="Arial" w:cs="Arial"/>
          <w:color w:val="000000"/>
          <w:sz w:val="22"/>
        </w:rPr>
        <w:t>Sebelum fail mastering dihantar kepada pelanggan atau stesen TV, satu proses semakan kualiti (*Quality Control*/QC) teknikal wajib dijalankan. QC ini meliputi semakan *dropped frame*, ketepatan *sync* audio-video sepanjang keseluruhan durasi, kehadiran *black frame* atau *flash frame* yang tidak disengajakan, ketepatan *closed caption*/sari kata (jika berkenaan), dan pengesahan bahawa fail dapat dimainkan tanpa ralat pada perisian media pemain piawai industri. Sesetengah stesen TV turut menetapkan senarai semak QC rasmi mereka sendiri (*broadcast QC checklist*) yang mesti dipenuhi sebelum fail diterima untuk disiarkan.</w:t>
      </w:r>
    </w:p>
    <w:p w14:paraId="1D28E4D3">
      <w:pPr>
        <w:spacing w:before="120" w:after="120" w:line="276" w:lineRule="auto"/>
        <w:jc w:val="left"/>
      </w:pPr>
      <w:r>
        <w:rPr>
          <w:rFonts w:ascii="Arial" w:hAnsi="Arial" w:cs="Arial"/>
          <w:b/>
          <w:color w:val="000000"/>
          <w:sz w:val="22"/>
        </w:rPr>
        <w:t>12. Peranan Producer dalam Menyelaraskan Peringkat Online</w:t>
      </w:r>
    </w:p>
    <w:p w14:paraId="3B13F22B">
      <w:pPr>
        <w:spacing w:after="120" w:line="276" w:lineRule="auto"/>
        <w:jc w:val="left"/>
      </w:pPr>
      <w:r>
        <w:rPr>
          <w:rFonts w:ascii="Arial" w:hAnsi="Arial" w:cs="Arial"/>
          <w:color w:val="000000"/>
          <w:sz w:val="22"/>
        </w:rPr>
        <w:t>Walaupun Editor menerajui kerja teknikal *online editing*, Producer memainkan peranan penting dalam menyelaraskan pelbagai pihak ketiga yang terlibat — rumah animasi VFX, studio grading luar (jika tidak dilakukan dalaman), dan jurutera audio bebas. Producer bertanggungjawab memastikan setiap pihak menerima spesifikasi teknikal yang konsisten (resolusi, frame rate, format fail) sejak awal, mengelakkan situasi di mana kerja daripada dua vendor berbeza tidak serasi apabila digabungkan semula oleh Editor pada peringkat akhir. Dokumen ringkas spesifikasi teknikal (*technical spec sheet*) yang dikongsi kepada semua vendor luar sejak hari pertama projek adalah alat pencegahan yang mudah tetapi berkesan bagi mengelakkan isu ketidakserasian ini daripada timbul pada saat-saat akhir sebelum penghantaran.</w:t>
      </w:r>
    </w:p>
    <w:p w14:paraId="146BB3BA">
      <w:pPr>
        <w:spacing w:before="120" w:after="120" w:line="276" w:lineRule="auto"/>
        <w:jc w:val="left"/>
      </w:pPr>
      <w:r>
        <w:rPr>
          <w:rFonts w:ascii="Arial" w:hAnsi="Arial" w:cs="Arial"/>
          <w:b/>
          <w:color w:val="000000"/>
          <w:sz w:val="22"/>
        </w:rPr>
        <w:t>Rumusan</w:t>
      </w:r>
    </w:p>
    <w:p w14:paraId="01466B6C">
      <w:pPr>
        <w:spacing w:after="120" w:line="276" w:lineRule="auto"/>
        <w:jc w:val="left"/>
      </w:pPr>
      <w:r>
        <w:rPr>
          <w:rFonts w:ascii="Arial" w:hAnsi="Arial" w:cs="Arial"/>
          <w:color w:val="000000"/>
          <w:sz w:val="22"/>
        </w:rPr>
        <w:t>Editor perlu menentukan urutan proses online ini dalam workflow kerana kesilapan turutan (contoh: melakukan colour grading sebelum conform selesai sepenuhnya) boleh menyebabkan kerja berulang yang membazir masa dan sumber. Ketepatan teknikal pada setiap peringkat — daripada conform, grafik, grading, hingga audio mix dan mastering — menentukan sama ada deliverable akhir diterima tanpa pembetulan oleh pelanggan atau stesen TV.</w:t>
      </w:r>
    </w:p>
    <w:p w14:paraId="3CB49BD7">
      <w:pPr>
        <w:spacing w:before="120" w:after="120" w:line="276" w:lineRule="auto"/>
        <w:jc w:val="left"/>
      </w:pPr>
      <w:r>
        <w:rPr>
          <w:rFonts w:ascii="Arial" w:hAnsi="Arial" w:cs="Arial"/>
          <w:b/>
          <w:color w:val="000000"/>
          <w:sz w:val="22"/>
        </w:rPr>
        <w:t>12. Pengarkiban Selepas Projek Selesai</w:t>
      </w:r>
    </w:p>
    <w:p w14:paraId="0C149C58">
      <w:pPr>
        <w:spacing w:after="120" w:line="276" w:lineRule="auto"/>
        <w:jc w:val="left"/>
      </w:pPr>
      <w:r>
        <w:rPr>
          <w:rFonts w:ascii="Arial" w:hAnsi="Arial" w:cs="Arial"/>
          <w:color w:val="000000"/>
          <w:sz w:val="22"/>
        </w:rPr>
        <w:t>Selepas fail mastering dihantar dan diterima oleh pelanggan, projek perlu diarkibkan dengan teratur — bukan sekadar dipadam untuk membebaskan ruang storan. Amalan baik termasuk menyimpan salinan projek lengkap (fail projek, bahan sumber terpilih, fail mastering akhir) pada storan arkib jangka panjang (*LTO tape*, storan awan sejuk/*cold cloud storage*, atau *hard drive* berlabel jelas), disertai dokumen ringkasan projek yang menyenaraikan spesifikasi teknikal, tarikh penghantaran, dan lokasi fail sumber. Pengarkiban yang teratur membolehkan studio mengambil semula bahan dengan pantas sekiranya pelanggan memerlukan versi tambahan atau pembetulan pada masa hadapan. Kepentingan pengarkiban ini juga meluas kepada keperluan perundangan dan kontrak — sesetengah pelanggan korporat atau agensi kerajaan menetapkan tempoh simpanan minimum (contoh: lima hingga tujuh tahun) bagi bahan produksi sebagai sebahagian daripada terma kontrak, dan kegagalan mengarkibkan mengikut tempoh ini boleh menjejaskan reputasi profesional studio penyuntingan.</w:t>
      </w:r>
    </w:p>
    <w:p w14:paraId="495FF882">
      <w:pPr>
        <w:spacing w:after="120" w:line="276" w:lineRule="auto"/>
        <w:jc w:val="left"/>
      </w:pPr>
      <w:r>
        <w:rPr>
          <w:rFonts w:ascii="Arial" w:hAnsi="Arial" w:cs="Arial"/>
          <w:b/>
          <w:color w:val="000000"/>
          <w:sz w:val="22"/>
        </w:rPr>
        <w:t>Soalan Refleksi</w:t>
      </w:r>
    </w:p>
    <w:p w14:paraId="28067A9D">
      <w:pPr>
        <w:pStyle w:val="15"/>
        <w:spacing w:after="40" w:line="276" w:lineRule="auto"/>
        <w:ind w:left="357" w:hanging="357"/>
        <w:jc w:val="left"/>
      </w:pPr>
      <w:r>
        <w:rPr>
          <w:rFonts w:ascii="Arial" w:hAnsi="Arial" w:cs="Arial"/>
          <w:color w:val="000000"/>
          <w:sz w:val="22"/>
        </w:rPr>
        <w:t>• Mengapakah conform mesti diselesaikan sepenuhnya sebelum colour grading bermula?</w:t>
      </w:r>
    </w:p>
    <w:p w14:paraId="042E064E">
      <w:pPr>
        <w:pStyle w:val="15"/>
        <w:spacing w:after="40" w:line="276" w:lineRule="auto"/>
        <w:ind w:left="357" w:hanging="357"/>
        <w:jc w:val="left"/>
      </w:pPr>
      <w:r>
        <w:rPr>
          <w:rFonts w:ascii="Arial" w:hAnsi="Arial" w:cs="Arial"/>
          <w:color w:val="000000"/>
          <w:sz w:val="22"/>
        </w:rPr>
        <w:t>• Bagaimanakah piawaian LUFS membantu memastikan konsistensi audio merentas platform penyiaran berbeza?</w:t>
      </w:r>
    </w:p>
    <w:p w14:paraId="67413BF5">
      <w:pPr>
        <w:spacing w:before="120" w:after="120" w:line="276" w:lineRule="auto"/>
        <w:jc w:val="left"/>
      </w:pPr>
      <w:r>
        <w:rPr>
          <w:rFonts w:ascii="Arial" w:hAnsi="Arial" w:cs="Arial"/>
          <w:b/>
          <w:color w:val="000000"/>
          <w:sz w:val="24"/>
        </w:rPr>
        <w:t>Bab 3: Project Duration</w:t>
      </w:r>
    </w:p>
    <w:p w14:paraId="29283622">
      <w:pPr>
        <w:spacing w:before="120" w:after="120" w:line="276" w:lineRule="auto"/>
        <w:jc w:val="left"/>
      </w:pPr>
      <w:r>
        <w:rPr>
          <w:rFonts w:ascii="Arial" w:hAnsi="Arial" w:cs="Arial"/>
          <w:b/>
          <w:color w:val="000000"/>
          <w:sz w:val="22"/>
        </w:rPr>
        <w:t>Objektif Pembelajaran</w:t>
      </w:r>
    </w:p>
    <w:p w14:paraId="21A68311">
      <w:pPr>
        <w:spacing w:after="120" w:line="276" w:lineRule="auto"/>
        <w:jc w:val="left"/>
      </w:pPr>
      <w:r>
        <w:rPr>
          <w:rFonts w:ascii="Arial" w:hAnsi="Arial" w:cs="Arial"/>
          <w:color w:val="000000"/>
          <w:sz w:val="22"/>
        </w:rPr>
        <w:t>Selepas mempelajari topik ini, pelatih dapat:</w:t>
      </w:r>
    </w:p>
    <w:p w14:paraId="0681524C">
      <w:pPr>
        <w:pStyle w:val="15"/>
        <w:spacing w:after="40" w:line="276" w:lineRule="auto"/>
        <w:ind w:left="357" w:hanging="357"/>
        <w:jc w:val="left"/>
      </w:pPr>
      <w:r>
        <w:rPr>
          <w:rFonts w:ascii="Arial" w:hAnsi="Arial" w:cs="Arial"/>
          <w:color w:val="000000"/>
          <w:sz w:val="22"/>
        </w:rPr>
        <w:t>• Melaksanakan anggaran tempoh projek daripada peringkat analisis skrip secara praktikal.</w:t>
      </w:r>
    </w:p>
    <w:p w14:paraId="4FC00EA6">
      <w:pPr>
        <w:pStyle w:val="15"/>
        <w:spacing w:after="40" w:line="276" w:lineRule="auto"/>
        <w:ind w:left="357" w:hanging="357"/>
        <w:jc w:val="left"/>
      </w:pPr>
      <w:r>
        <w:rPr>
          <w:rFonts w:ascii="Arial" w:hAnsi="Arial" w:cs="Arial"/>
          <w:color w:val="000000"/>
          <w:sz w:val="22"/>
        </w:rPr>
        <w:t>• Memperincikan tempoh keseluruhan kepada tempoh spesifik setiap fasa workflow.</w:t>
      </w:r>
    </w:p>
    <w:p w14:paraId="108306C0">
      <w:pPr>
        <w:pStyle w:val="15"/>
        <w:spacing w:after="40" w:line="276" w:lineRule="auto"/>
        <w:ind w:left="357" w:hanging="357"/>
        <w:jc w:val="left"/>
      </w:pPr>
      <w:r>
        <w:rPr>
          <w:rFonts w:ascii="Arial" w:hAnsi="Arial" w:cs="Arial"/>
          <w:color w:val="000000"/>
          <w:sz w:val="22"/>
        </w:rPr>
        <w:t>• Menyediakan margin masa bagi pusingan semakan tambahan yang mungkin diperlukan.</w:t>
      </w:r>
    </w:p>
    <w:p w14:paraId="1EF5D702">
      <w:pPr>
        <w:pStyle w:val="15"/>
        <w:spacing w:after="40" w:line="276" w:lineRule="auto"/>
        <w:ind w:left="357" w:hanging="357"/>
        <w:jc w:val="left"/>
      </w:pPr>
      <w:r>
        <w:rPr>
          <w:rFonts w:ascii="Arial" w:hAnsi="Arial" w:cs="Arial"/>
          <w:color w:val="000000"/>
          <w:sz w:val="22"/>
        </w:rPr>
        <w:t>• Menyelaraskan tempoh setiap fasa dengan ketersediaan sumber manusia dan perkakasan.</w:t>
      </w:r>
    </w:p>
    <w:p w14:paraId="3A2C096A">
      <w:pPr>
        <w:pStyle w:val="15"/>
        <w:spacing w:after="40" w:line="276" w:lineRule="auto"/>
        <w:ind w:left="357" w:hanging="357"/>
        <w:jc w:val="left"/>
      </w:pPr>
      <w:r>
        <w:rPr>
          <w:rFonts w:ascii="Arial" w:hAnsi="Arial" w:cs="Arial"/>
          <w:color w:val="000000"/>
          <w:sz w:val="22"/>
        </w:rPr>
        <w:t>• Mengenal pasti kesan kelewatan satu fasa terhadap keseluruhan garis masa projek.</w:t>
      </w:r>
    </w:p>
    <w:p w14:paraId="6A13CDAD">
      <w:pPr>
        <w:spacing w:after="120" w:line="276" w:lineRule="auto"/>
        <w:jc w:val="left"/>
      </w:pPr>
      <w:r>
        <w:rPr>
          <w:rFonts w:ascii="Arial" w:hAnsi="Arial" w:cs="Arial"/>
          <w:b/>
          <w:color w:val="000000"/>
          <w:sz w:val="22"/>
        </w:rPr>
        <w:t>Pengenalan</w:t>
      </w:r>
    </w:p>
    <w:p w14:paraId="5379DFD4">
      <w:pPr>
        <w:spacing w:after="120" w:line="276" w:lineRule="auto"/>
        <w:jc w:val="left"/>
      </w:pPr>
      <w:r>
        <w:rPr>
          <w:rFonts w:ascii="Arial" w:hAnsi="Arial" w:cs="Arial"/>
          <w:color w:val="000000"/>
          <w:sz w:val="22"/>
        </w:rPr>
        <w:t>Anggaran tempoh yang dibuat semasa peringkat analisis skrip (WA1) adalah unjuran awal — pelaksanaan sebenar memerlukan Editor memperincikan anggaran tersebut kepada peruntukan masa yang realistik bagi setiap fasa workflow. Tanpa perincian ini, Producer tidak dapat mengurus jangkaan pelanggan, dan Editor sendiri berisiko menghadapi tekanan masa yang menjejaskan kualiti kerja pada peringkat akhir. Kemahiran melaksanakan tempoh projek secara praktikal — bukan sekadar menganggar — adalah pembeza utama antara Editor junior dan Editor yang boleh menguruskan projek secara bebas.</w:t>
      </w:r>
    </w:p>
    <w:p w14:paraId="540F76F1">
      <w:pPr>
        <w:spacing w:before="120" w:after="120" w:line="276" w:lineRule="auto"/>
        <w:jc w:val="left"/>
      </w:pPr>
      <w:r>
        <w:rPr>
          <w:rFonts w:ascii="Arial" w:hAnsi="Arial" w:cs="Arial"/>
          <w:b/>
          <w:color w:val="000000"/>
          <w:sz w:val="22"/>
        </w:rPr>
        <w:t>1. Daripada Anggaran kepada Pelaksanaan</w:t>
      </w:r>
    </w:p>
    <w:p w14:paraId="08EE6021">
      <w:pPr>
        <w:spacing w:after="120" w:line="276" w:lineRule="auto"/>
        <w:jc w:val="left"/>
      </w:pPr>
      <w:r>
        <w:rPr>
          <w:rFonts w:ascii="Arial" w:hAnsi="Arial" w:cs="Arial"/>
          <w:color w:val="000000"/>
          <w:sz w:val="22"/>
        </w:rPr>
        <w:t>Tempoh projek yang telah dianggarkan semasa WA1 (Bab 6 — *Project duration: script requirement, man hour requirement, machine availability*) perlu dilaksanakan (*executed*) secara praktikal dalam bentuk peruntukan masa sebenar bagi setiap fasa *workflow*. Ini bermakna anggaran umum seperti "projek ini mengambil masa dua minggu" mesti dipecahkan kepada hari dan jam sebenar bagi setiap fasa — analisis, offline, online, dan semakan akhir — supaya ia boleh dijejaki dan diuruskan secara harian.</w:t>
      </w:r>
    </w:p>
    <w:p w14:paraId="7ACC9A56">
      <w:pPr>
        <w:spacing w:before="120" w:after="120" w:line="276" w:lineRule="auto"/>
        <w:jc w:val="left"/>
      </w:pPr>
      <w:r>
        <w:rPr>
          <w:rFonts w:ascii="Arial" w:hAnsi="Arial" w:cs="Arial"/>
          <w:b/>
          <w:color w:val="000000"/>
          <w:sz w:val="22"/>
        </w:rPr>
        <w:t>2. Faktor yang Mempengaruhi Pelaksanaan Tempoh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F44D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B0D81C5">
            <w:r>
              <w:rPr>
                <w:rFonts w:ascii="Arial" w:hAnsi="Arial" w:cs="Arial"/>
                <w:b/>
                <w:color w:val="000000"/>
                <w:sz w:val="20"/>
              </w:rPr>
              <w:t>Faktor</w:t>
            </w:r>
          </w:p>
        </w:tc>
        <w:tc>
          <w:tcPr>
            <w:tcW w:w="4656" w:type="dxa"/>
            <w:shd w:val="clear" w:color="auto" w:fill="D9D9D9"/>
            <w:tcMar>
              <w:top w:w="57" w:type="dxa"/>
              <w:left w:w="57" w:type="dxa"/>
              <w:bottom w:w="57" w:type="dxa"/>
              <w:right w:w="57" w:type="dxa"/>
            </w:tcMar>
          </w:tcPr>
          <w:p w14:paraId="508FA94D">
            <w:r>
              <w:rPr>
                <w:rFonts w:ascii="Arial" w:hAnsi="Arial" w:cs="Arial"/>
                <w:b/>
                <w:color w:val="000000"/>
                <w:sz w:val="20"/>
              </w:rPr>
              <w:t>Kesan terhadap Tempoh</w:t>
            </w:r>
          </w:p>
        </w:tc>
      </w:tr>
      <w:tr w14:paraId="3D83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44286DA">
            <w:r>
              <w:rPr>
                <w:rFonts w:ascii="Arial" w:hAnsi="Arial" w:cs="Arial"/>
                <w:color w:val="000000"/>
                <w:sz w:val="20"/>
              </w:rPr>
              <w:t>Keperluan skrip (script requirement)</w:t>
            </w:r>
          </w:p>
        </w:tc>
        <w:tc>
          <w:tcPr>
            <w:tcW w:w="4656" w:type="dxa"/>
            <w:tcMar>
              <w:top w:w="57" w:type="dxa"/>
              <w:left w:w="57" w:type="dxa"/>
              <w:bottom w:w="57" w:type="dxa"/>
              <w:right w:w="57" w:type="dxa"/>
            </w:tcMar>
          </w:tcPr>
          <w:p w14:paraId="2F875B5F">
            <w:r>
              <w:rPr>
                <w:rFonts w:ascii="Arial" w:hAnsi="Arial" w:cs="Arial"/>
                <w:color w:val="000000"/>
                <w:sz w:val="20"/>
              </w:rPr>
              <w:t>Skrip kompleks/berbilang lokasi memanjangkan fasa offline</w:t>
            </w:r>
          </w:p>
        </w:tc>
      </w:tr>
      <w:tr w14:paraId="6E6B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9EB31D1">
            <w:r>
              <w:rPr>
                <w:rFonts w:ascii="Arial" w:hAnsi="Arial" w:cs="Arial"/>
                <w:color w:val="000000"/>
                <w:sz w:val="20"/>
              </w:rPr>
              <w:t>Keperluan jam manusia (man hour requirement)</w:t>
            </w:r>
          </w:p>
        </w:tc>
        <w:tc>
          <w:tcPr>
            <w:tcW w:w="4656" w:type="dxa"/>
            <w:tcMar>
              <w:top w:w="57" w:type="dxa"/>
              <w:left w:w="57" w:type="dxa"/>
              <w:bottom w:w="57" w:type="dxa"/>
              <w:right w:w="57" w:type="dxa"/>
            </w:tcMar>
          </w:tcPr>
          <w:p w14:paraId="78470BFD">
            <w:r>
              <w:rPr>
                <w:rFonts w:ascii="Arial" w:hAnsi="Arial" w:cs="Arial"/>
                <w:color w:val="000000"/>
                <w:sz w:val="20"/>
              </w:rPr>
              <w:t>Bilangan Editor tersedia menentukan kelajuan siapan</w:t>
            </w:r>
          </w:p>
        </w:tc>
      </w:tr>
      <w:tr w14:paraId="2E5E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C8E022C">
            <w:r>
              <w:rPr>
                <w:rFonts w:ascii="Arial" w:hAnsi="Arial" w:cs="Arial"/>
                <w:color w:val="000000"/>
                <w:sz w:val="20"/>
              </w:rPr>
              <w:t>Ketersediaan mesin (machine availability)</w:t>
            </w:r>
          </w:p>
        </w:tc>
        <w:tc>
          <w:tcPr>
            <w:tcW w:w="4656" w:type="dxa"/>
            <w:tcMar>
              <w:top w:w="57" w:type="dxa"/>
              <w:left w:w="57" w:type="dxa"/>
              <w:bottom w:w="57" w:type="dxa"/>
              <w:right w:w="57" w:type="dxa"/>
            </w:tcMar>
          </w:tcPr>
          <w:p w14:paraId="3540B549">
            <w:r>
              <w:rPr>
                <w:rFonts w:ascii="Arial" w:hAnsi="Arial" w:cs="Arial"/>
                <w:color w:val="000000"/>
                <w:sz w:val="20"/>
              </w:rPr>
              <w:t>Suite editing terhad memanjangkan tempoh menunggu giliran</w:t>
            </w:r>
          </w:p>
        </w:tc>
      </w:tr>
      <w:tr w14:paraId="5154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63F45F4">
            <w:r>
              <w:rPr>
                <w:rFonts w:ascii="Arial" w:hAnsi="Arial" w:cs="Arial"/>
                <w:color w:val="000000"/>
                <w:sz w:val="20"/>
              </w:rPr>
              <w:t>Bilangan pusingan semakan</w:t>
            </w:r>
          </w:p>
        </w:tc>
        <w:tc>
          <w:tcPr>
            <w:tcW w:w="4656" w:type="dxa"/>
            <w:tcMar>
              <w:top w:w="57" w:type="dxa"/>
              <w:left w:w="57" w:type="dxa"/>
              <w:bottom w:w="57" w:type="dxa"/>
              <w:right w:w="57" w:type="dxa"/>
            </w:tcMar>
          </w:tcPr>
          <w:p w14:paraId="7DF720DD">
            <w:r>
              <w:rPr>
                <w:rFonts w:ascii="Arial" w:hAnsi="Arial" w:cs="Arial"/>
                <w:color w:val="000000"/>
                <w:sz w:val="20"/>
              </w:rPr>
              <w:t>Setiap pusingan tambahan memanjangkan fasa berkenaan</w:t>
            </w:r>
          </w:p>
        </w:tc>
      </w:tr>
      <w:tr w14:paraId="6A36F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34A3451">
            <w:r>
              <w:rPr>
                <w:rFonts w:ascii="Arial" w:hAnsi="Arial" w:cs="Arial"/>
                <w:color w:val="000000"/>
                <w:sz w:val="20"/>
              </w:rPr>
              <w:t>Kerumitan VFX/grafik</w:t>
            </w:r>
          </w:p>
        </w:tc>
        <w:tc>
          <w:tcPr>
            <w:tcW w:w="4656" w:type="dxa"/>
            <w:tcMar>
              <w:top w:w="57" w:type="dxa"/>
              <w:left w:w="57" w:type="dxa"/>
              <w:bottom w:w="57" w:type="dxa"/>
              <w:right w:w="57" w:type="dxa"/>
            </w:tcMar>
          </w:tcPr>
          <w:p w14:paraId="18C7E26F">
            <w:r>
              <w:rPr>
                <w:rFonts w:ascii="Arial" w:hAnsi="Arial" w:cs="Arial"/>
                <w:color w:val="000000"/>
                <w:sz w:val="20"/>
              </w:rPr>
              <w:t>Elemen visual kompleks memerlukan masa render tambahan</w:t>
            </w:r>
          </w:p>
        </w:tc>
      </w:tr>
    </w:tbl>
    <w:p w14:paraId="29435938">
      <w:pPr>
        <w:spacing w:before="120" w:after="120" w:line="276" w:lineRule="auto"/>
        <w:jc w:val="left"/>
      </w:pPr>
      <w:r>
        <w:rPr>
          <w:rFonts w:ascii="Arial" w:hAnsi="Arial" w:cs="Arial"/>
          <w:b/>
          <w:color w:val="000000"/>
          <w:sz w:val="22"/>
        </w:rPr>
        <w:t>3. Perincian Tempoh Setiap Fasa</w:t>
      </w:r>
    </w:p>
    <w:p w14:paraId="3EC75D6C">
      <w:pPr>
        <w:pStyle w:val="15"/>
        <w:spacing w:after="40" w:line="276" w:lineRule="auto"/>
        <w:ind w:left="357" w:hanging="357"/>
        <w:jc w:val="left"/>
      </w:pPr>
      <w:r>
        <w:rPr>
          <w:rFonts w:ascii="Arial" w:hAnsi="Arial" w:cs="Arial"/>
          <w:color w:val="000000"/>
          <w:sz w:val="22"/>
        </w:rPr>
        <w:t>• Memperincikan anggaran keseluruhan kepada tempoh spesifik bagi setiap fasa (contoh: analisis 2 hari, offline 5 hari, online 3 hari, semakan akhir 1 hari).</w:t>
      </w:r>
    </w:p>
    <w:p w14:paraId="1670204D">
      <w:pPr>
        <w:pStyle w:val="15"/>
        <w:spacing w:after="40" w:line="276" w:lineRule="auto"/>
        <w:ind w:left="357" w:hanging="357"/>
        <w:jc w:val="left"/>
      </w:pPr>
      <w:r>
        <w:rPr>
          <w:rFonts w:ascii="Arial" w:hAnsi="Arial" w:cs="Arial"/>
          <w:color w:val="000000"/>
          <w:sz w:val="22"/>
        </w:rPr>
        <w:t>• Menyediakan margin masa (*buffer*) bagi pusingan semakan tambahan yang mungkin diperlukan oleh Director/pelanggan.</w:t>
      </w:r>
    </w:p>
    <w:p w14:paraId="33BCB049">
      <w:pPr>
        <w:pStyle w:val="15"/>
        <w:spacing w:after="40" w:line="276" w:lineRule="auto"/>
        <w:ind w:left="357" w:hanging="357"/>
        <w:jc w:val="left"/>
      </w:pPr>
      <w:r>
        <w:rPr>
          <w:rFonts w:ascii="Arial" w:hAnsi="Arial" w:cs="Arial"/>
          <w:color w:val="000000"/>
          <w:sz w:val="22"/>
        </w:rPr>
        <w:t>• Menyelaraskan tempoh setiap fasa dengan ketersediaan sumber (*man power*, suite editing) yang telah disahkan.</w:t>
      </w:r>
    </w:p>
    <w:p w14:paraId="71A3CA1F">
      <w:pPr>
        <w:spacing w:before="120" w:after="120" w:line="276" w:lineRule="auto"/>
        <w:jc w:val="left"/>
      </w:pPr>
      <w:r>
        <w:rPr>
          <w:rFonts w:ascii="Arial" w:hAnsi="Arial" w:cs="Arial"/>
          <w:b/>
          <w:color w:val="000000"/>
          <w:sz w:val="22"/>
        </w:rPr>
        <w:t>4. Contoh Perincian Tempoh Mengikut Jenis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1552"/>
        <w:gridCol w:w="1552"/>
        <w:gridCol w:w="1552"/>
        <w:gridCol w:w="1552"/>
        <w:gridCol w:w="1552"/>
      </w:tblGrid>
      <w:tr w14:paraId="1A6C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52" w:type="dxa"/>
            <w:shd w:val="clear" w:color="auto" w:fill="D9D9D9"/>
            <w:tcMar>
              <w:top w:w="57" w:type="dxa"/>
              <w:left w:w="57" w:type="dxa"/>
              <w:bottom w:w="57" w:type="dxa"/>
              <w:right w:w="57" w:type="dxa"/>
            </w:tcMar>
          </w:tcPr>
          <w:p w14:paraId="6C81C9C0">
            <w:r>
              <w:rPr>
                <w:rFonts w:ascii="Arial" w:hAnsi="Arial" w:cs="Arial"/>
                <w:b/>
                <w:color w:val="000000"/>
                <w:sz w:val="20"/>
              </w:rPr>
              <w:t>Jenis Projek</w:t>
            </w:r>
          </w:p>
        </w:tc>
        <w:tc>
          <w:tcPr>
            <w:tcW w:w="1552" w:type="dxa"/>
            <w:shd w:val="clear" w:color="auto" w:fill="D9D9D9"/>
            <w:tcMar>
              <w:top w:w="57" w:type="dxa"/>
              <w:left w:w="57" w:type="dxa"/>
              <w:bottom w:w="57" w:type="dxa"/>
              <w:right w:w="57" w:type="dxa"/>
            </w:tcMar>
          </w:tcPr>
          <w:p w14:paraId="6BE41738">
            <w:r>
              <w:rPr>
                <w:rFonts w:ascii="Arial" w:hAnsi="Arial" w:cs="Arial"/>
                <w:b/>
                <w:color w:val="000000"/>
                <w:sz w:val="20"/>
              </w:rPr>
              <w:t>Analisis</w:t>
            </w:r>
          </w:p>
        </w:tc>
        <w:tc>
          <w:tcPr>
            <w:tcW w:w="1552" w:type="dxa"/>
            <w:shd w:val="clear" w:color="auto" w:fill="D9D9D9"/>
            <w:tcMar>
              <w:top w:w="57" w:type="dxa"/>
              <w:left w:w="57" w:type="dxa"/>
              <w:bottom w:w="57" w:type="dxa"/>
              <w:right w:w="57" w:type="dxa"/>
            </w:tcMar>
          </w:tcPr>
          <w:p w14:paraId="23E62C85">
            <w:r>
              <w:rPr>
                <w:rFonts w:ascii="Arial" w:hAnsi="Arial" w:cs="Arial"/>
                <w:b/>
                <w:color w:val="000000"/>
                <w:sz w:val="20"/>
              </w:rPr>
              <w:t>Offline</w:t>
            </w:r>
          </w:p>
        </w:tc>
        <w:tc>
          <w:tcPr>
            <w:tcW w:w="1552" w:type="dxa"/>
            <w:shd w:val="clear" w:color="auto" w:fill="D9D9D9"/>
            <w:tcMar>
              <w:top w:w="57" w:type="dxa"/>
              <w:left w:w="57" w:type="dxa"/>
              <w:bottom w:w="57" w:type="dxa"/>
              <w:right w:w="57" w:type="dxa"/>
            </w:tcMar>
          </w:tcPr>
          <w:p w14:paraId="434EFE11">
            <w:r>
              <w:rPr>
                <w:rFonts w:ascii="Arial" w:hAnsi="Arial" w:cs="Arial"/>
                <w:b/>
                <w:color w:val="000000"/>
                <w:sz w:val="20"/>
              </w:rPr>
              <w:t>Online</w:t>
            </w:r>
          </w:p>
        </w:tc>
        <w:tc>
          <w:tcPr>
            <w:tcW w:w="1552" w:type="dxa"/>
            <w:shd w:val="clear" w:color="auto" w:fill="D9D9D9"/>
            <w:tcMar>
              <w:top w:w="57" w:type="dxa"/>
              <w:left w:w="57" w:type="dxa"/>
              <w:bottom w:w="57" w:type="dxa"/>
              <w:right w:w="57" w:type="dxa"/>
            </w:tcMar>
          </w:tcPr>
          <w:p w14:paraId="3CEA314D">
            <w:r>
              <w:rPr>
                <w:rFonts w:ascii="Arial" w:hAnsi="Arial" w:cs="Arial"/>
                <w:b/>
                <w:color w:val="000000"/>
                <w:sz w:val="20"/>
              </w:rPr>
              <w:t>Semakan Akhir</w:t>
            </w:r>
          </w:p>
        </w:tc>
        <w:tc>
          <w:tcPr>
            <w:tcW w:w="1552" w:type="dxa"/>
            <w:shd w:val="clear" w:color="auto" w:fill="D9D9D9"/>
            <w:tcMar>
              <w:top w:w="57" w:type="dxa"/>
              <w:left w:w="57" w:type="dxa"/>
              <w:bottom w:w="57" w:type="dxa"/>
              <w:right w:w="57" w:type="dxa"/>
            </w:tcMar>
          </w:tcPr>
          <w:p w14:paraId="6AAC2D33">
            <w:r>
              <w:rPr>
                <w:rFonts w:ascii="Arial" w:hAnsi="Arial" w:cs="Arial"/>
                <w:b/>
                <w:color w:val="000000"/>
                <w:sz w:val="20"/>
              </w:rPr>
              <w:t>Jumlah</w:t>
            </w:r>
          </w:p>
        </w:tc>
      </w:tr>
      <w:tr w14:paraId="55BA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208D3661">
            <w:r>
              <w:rPr>
                <w:rFonts w:ascii="Arial" w:hAnsi="Arial" w:cs="Arial"/>
                <w:color w:val="000000"/>
                <w:sz w:val="20"/>
              </w:rPr>
              <w:t>Iklan TV 30 saat</w:t>
            </w:r>
          </w:p>
        </w:tc>
        <w:tc>
          <w:tcPr>
            <w:tcW w:w="1552" w:type="dxa"/>
            <w:tcMar>
              <w:top w:w="57" w:type="dxa"/>
              <w:left w:w="57" w:type="dxa"/>
              <w:bottom w:w="57" w:type="dxa"/>
              <w:right w:w="57" w:type="dxa"/>
            </w:tcMar>
          </w:tcPr>
          <w:p w14:paraId="114D2E3D">
            <w:r>
              <w:rPr>
                <w:rFonts w:ascii="Arial" w:hAnsi="Arial" w:cs="Arial"/>
                <w:color w:val="000000"/>
                <w:sz w:val="20"/>
              </w:rPr>
              <w:t>0.5 hari</w:t>
            </w:r>
          </w:p>
        </w:tc>
        <w:tc>
          <w:tcPr>
            <w:tcW w:w="1552" w:type="dxa"/>
            <w:tcMar>
              <w:top w:w="57" w:type="dxa"/>
              <w:left w:w="57" w:type="dxa"/>
              <w:bottom w:w="57" w:type="dxa"/>
              <w:right w:w="57" w:type="dxa"/>
            </w:tcMar>
          </w:tcPr>
          <w:p w14:paraId="648C2CB9">
            <w:r>
              <w:rPr>
                <w:rFonts w:ascii="Arial" w:hAnsi="Arial" w:cs="Arial"/>
                <w:color w:val="000000"/>
                <w:sz w:val="20"/>
              </w:rPr>
              <w:t>1.5 hari</w:t>
            </w:r>
          </w:p>
        </w:tc>
        <w:tc>
          <w:tcPr>
            <w:tcW w:w="1552" w:type="dxa"/>
            <w:tcMar>
              <w:top w:w="57" w:type="dxa"/>
              <w:left w:w="57" w:type="dxa"/>
              <w:bottom w:w="57" w:type="dxa"/>
              <w:right w:w="57" w:type="dxa"/>
            </w:tcMar>
          </w:tcPr>
          <w:p w14:paraId="64EEC25E">
            <w:r>
              <w:rPr>
                <w:rFonts w:ascii="Arial" w:hAnsi="Arial" w:cs="Arial"/>
                <w:color w:val="000000"/>
                <w:sz w:val="20"/>
              </w:rPr>
              <w:t>1 hari</w:t>
            </w:r>
          </w:p>
        </w:tc>
        <w:tc>
          <w:tcPr>
            <w:tcW w:w="1552" w:type="dxa"/>
            <w:tcMar>
              <w:top w:w="57" w:type="dxa"/>
              <w:left w:w="57" w:type="dxa"/>
              <w:bottom w:w="57" w:type="dxa"/>
              <w:right w:w="57" w:type="dxa"/>
            </w:tcMar>
          </w:tcPr>
          <w:p w14:paraId="526AC57F">
            <w:r>
              <w:rPr>
                <w:rFonts w:ascii="Arial" w:hAnsi="Arial" w:cs="Arial"/>
                <w:color w:val="000000"/>
                <w:sz w:val="20"/>
              </w:rPr>
              <w:t>0.5 hari</w:t>
            </w:r>
          </w:p>
        </w:tc>
        <w:tc>
          <w:tcPr>
            <w:tcW w:w="1552" w:type="dxa"/>
            <w:tcMar>
              <w:top w:w="57" w:type="dxa"/>
              <w:left w:w="57" w:type="dxa"/>
              <w:bottom w:w="57" w:type="dxa"/>
              <w:right w:w="57" w:type="dxa"/>
            </w:tcMar>
          </w:tcPr>
          <w:p w14:paraId="0B5FAC3C">
            <w:r>
              <w:rPr>
                <w:rFonts w:ascii="Arial" w:hAnsi="Arial" w:cs="Arial"/>
                <w:color w:val="000000"/>
                <w:sz w:val="20"/>
              </w:rPr>
              <w:t>3.5 hari</w:t>
            </w:r>
          </w:p>
        </w:tc>
      </w:tr>
      <w:tr w14:paraId="6348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3B7BB4E8">
            <w:r>
              <w:rPr>
                <w:rFonts w:ascii="Arial" w:hAnsi="Arial" w:cs="Arial"/>
                <w:color w:val="000000"/>
                <w:sz w:val="20"/>
              </w:rPr>
              <w:t>Korporat 3 minit</w:t>
            </w:r>
          </w:p>
        </w:tc>
        <w:tc>
          <w:tcPr>
            <w:tcW w:w="1552" w:type="dxa"/>
            <w:tcMar>
              <w:top w:w="57" w:type="dxa"/>
              <w:left w:w="57" w:type="dxa"/>
              <w:bottom w:w="57" w:type="dxa"/>
              <w:right w:w="57" w:type="dxa"/>
            </w:tcMar>
          </w:tcPr>
          <w:p w14:paraId="714081F5">
            <w:r>
              <w:rPr>
                <w:rFonts w:ascii="Arial" w:hAnsi="Arial" w:cs="Arial"/>
                <w:color w:val="000000"/>
                <w:sz w:val="20"/>
              </w:rPr>
              <w:t>1 hari</w:t>
            </w:r>
          </w:p>
        </w:tc>
        <w:tc>
          <w:tcPr>
            <w:tcW w:w="1552" w:type="dxa"/>
            <w:tcMar>
              <w:top w:w="57" w:type="dxa"/>
              <w:left w:w="57" w:type="dxa"/>
              <w:bottom w:w="57" w:type="dxa"/>
              <w:right w:w="57" w:type="dxa"/>
            </w:tcMar>
          </w:tcPr>
          <w:p w14:paraId="0C243422">
            <w:r>
              <w:rPr>
                <w:rFonts w:ascii="Arial" w:hAnsi="Arial" w:cs="Arial"/>
                <w:color w:val="000000"/>
                <w:sz w:val="20"/>
              </w:rPr>
              <w:t>2 hari</w:t>
            </w:r>
          </w:p>
        </w:tc>
        <w:tc>
          <w:tcPr>
            <w:tcW w:w="1552" w:type="dxa"/>
            <w:tcMar>
              <w:top w:w="57" w:type="dxa"/>
              <w:left w:w="57" w:type="dxa"/>
              <w:bottom w:w="57" w:type="dxa"/>
              <w:right w:w="57" w:type="dxa"/>
            </w:tcMar>
          </w:tcPr>
          <w:p w14:paraId="1BFC5AD3">
            <w:r>
              <w:rPr>
                <w:rFonts w:ascii="Arial" w:hAnsi="Arial" w:cs="Arial"/>
                <w:color w:val="000000"/>
                <w:sz w:val="20"/>
              </w:rPr>
              <w:t>1.5 hari</w:t>
            </w:r>
          </w:p>
        </w:tc>
        <w:tc>
          <w:tcPr>
            <w:tcW w:w="1552" w:type="dxa"/>
            <w:tcMar>
              <w:top w:w="57" w:type="dxa"/>
              <w:left w:w="57" w:type="dxa"/>
              <w:bottom w:w="57" w:type="dxa"/>
              <w:right w:w="57" w:type="dxa"/>
            </w:tcMar>
          </w:tcPr>
          <w:p w14:paraId="22B5F44D">
            <w:r>
              <w:rPr>
                <w:rFonts w:ascii="Arial" w:hAnsi="Arial" w:cs="Arial"/>
                <w:color w:val="000000"/>
                <w:sz w:val="20"/>
              </w:rPr>
              <w:t>0.5 hari</w:t>
            </w:r>
          </w:p>
        </w:tc>
        <w:tc>
          <w:tcPr>
            <w:tcW w:w="1552" w:type="dxa"/>
            <w:tcMar>
              <w:top w:w="57" w:type="dxa"/>
              <w:left w:w="57" w:type="dxa"/>
              <w:bottom w:w="57" w:type="dxa"/>
              <w:right w:w="57" w:type="dxa"/>
            </w:tcMar>
          </w:tcPr>
          <w:p w14:paraId="5B6FCA49">
            <w:r>
              <w:rPr>
                <w:rFonts w:ascii="Arial" w:hAnsi="Arial" w:cs="Arial"/>
                <w:color w:val="000000"/>
                <w:sz w:val="20"/>
              </w:rPr>
              <w:t>5 hari</w:t>
            </w:r>
          </w:p>
        </w:tc>
      </w:tr>
      <w:tr w14:paraId="3367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07345CE7">
            <w:r>
              <w:rPr>
                <w:rFonts w:ascii="Arial" w:hAnsi="Arial" w:cs="Arial"/>
                <w:color w:val="000000"/>
                <w:sz w:val="20"/>
              </w:rPr>
              <w:t>Dokumentari 24 minit</w:t>
            </w:r>
          </w:p>
        </w:tc>
        <w:tc>
          <w:tcPr>
            <w:tcW w:w="1552" w:type="dxa"/>
            <w:tcMar>
              <w:top w:w="57" w:type="dxa"/>
              <w:left w:w="57" w:type="dxa"/>
              <w:bottom w:w="57" w:type="dxa"/>
              <w:right w:w="57" w:type="dxa"/>
            </w:tcMar>
          </w:tcPr>
          <w:p w14:paraId="6EA1EEB7">
            <w:r>
              <w:rPr>
                <w:rFonts w:ascii="Arial" w:hAnsi="Arial" w:cs="Arial"/>
                <w:color w:val="000000"/>
                <w:sz w:val="20"/>
              </w:rPr>
              <w:t>2 hari</w:t>
            </w:r>
          </w:p>
        </w:tc>
        <w:tc>
          <w:tcPr>
            <w:tcW w:w="1552" w:type="dxa"/>
            <w:tcMar>
              <w:top w:w="57" w:type="dxa"/>
              <w:left w:w="57" w:type="dxa"/>
              <w:bottom w:w="57" w:type="dxa"/>
              <w:right w:w="57" w:type="dxa"/>
            </w:tcMar>
          </w:tcPr>
          <w:p w14:paraId="10EDF352">
            <w:r>
              <w:rPr>
                <w:rFonts w:ascii="Arial" w:hAnsi="Arial" w:cs="Arial"/>
                <w:color w:val="000000"/>
                <w:sz w:val="20"/>
              </w:rPr>
              <w:t>5 hari</w:t>
            </w:r>
          </w:p>
        </w:tc>
        <w:tc>
          <w:tcPr>
            <w:tcW w:w="1552" w:type="dxa"/>
            <w:tcMar>
              <w:top w:w="57" w:type="dxa"/>
              <w:left w:w="57" w:type="dxa"/>
              <w:bottom w:w="57" w:type="dxa"/>
              <w:right w:w="57" w:type="dxa"/>
            </w:tcMar>
          </w:tcPr>
          <w:p w14:paraId="01BF7227">
            <w:r>
              <w:rPr>
                <w:rFonts w:ascii="Arial" w:hAnsi="Arial" w:cs="Arial"/>
                <w:color w:val="000000"/>
                <w:sz w:val="20"/>
              </w:rPr>
              <w:t>3 hari</w:t>
            </w:r>
          </w:p>
        </w:tc>
        <w:tc>
          <w:tcPr>
            <w:tcW w:w="1552" w:type="dxa"/>
            <w:tcMar>
              <w:top w:w="57" w:type="dxa"/>
              <w:left w:w="57" w:type="dxa"/>
              <w:bottom w:w="57" w:type="dxa"/>
              <w:right w:w="57" w:type="dxa"/>
            </w:tcMar>
          </w:tcPr>
          <w:p w14:paraId="1DA467B0">
            <w:r>
              <w:rPr>
                <w:rFonts w:ascii="Arial" w:hAnsi="Arial" w:cs="Arial"/>
                <w:color w:val="000000"/>
                <w:sz w:val="20"/>
              </w:rPr>
              <w:t>1 hari</w:t>
            </w:r>
          </w:p>
        </w:tc>
        <w:tc>
          <w:tcPr>
            <w:tcW w:w="1552" w:type="dxa"/>
            <w:tcMar>
              <w:top w:w="57" w:type="dxa"/>
              <w:left w:w="57" w:type="dxa"/>
              <w:bottom w:w="57" w:type="dxa"/>
              <w:right w:w="57" w:type="dxa"/>
            </w:tcMar>
          </w:tcPr>
          <w:p w14:paraId="38ECF8A9">
            <w:r>
              <w:rPr>
                <w:rFonts w:ascii="Arial" w:hAnsi="Arial" w:cs="Arial"/>
                <w:color w:val="000000"/>
                <w:sz w:val="20"/>
              </w:rPr>
              <w:t>11 hari</w:t>
            </w:r>
          </w:p>
        </w:tc>
      </w:tr>
      <w:tr w14:paraId="0FD9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43E01E7D">
            <w:r>
              <w:rPr>
                <w:rFonts w:ascii="Arial" w:hAnsi="Arial" w:cs="Arial"/>
                <w:color w:val="000000"/>
                <w:sz w:val="20"/>
              </w:rPr>
              <w:t>Drama bersiri (episod 45 min)</w:t>
            </w:r>
          </w:p>
        </w:tc>
        <w:tc>
          <w:tcPr>
            <w:tcW w:w="1552" w:type="dxa"/>
            <w:tcMar>
              <w:top w:w="57" w:type="dxa"/>
              <w:left w:w="57" w:type="dxa"/>
              <w:bottom w:w="57" w:type="dxa"/>
              <w:right w:w="57" w:type="dxa"/>
            </w:tcMar>
          </w:tcPr>
          <w:p w14:paraId="54B7A89F">
            <w:r>
              <w:rPr>
                <w:rFonts w:ascii="Arial" w:hAnsi="Arial" w:cs="Arial"/>
                <w:color w:val="000000"/>
                <w:sz w:val="20"/>
              </w:rPr>
              <w:t>2 hari</w:t>
            </w:r>
          </w:p>
        </w:tc>
        <w:tc>
          <w:tcPr>
            <w:tcW w:w="1552" w:type="dxa"/>
            <w:tcMar>
              <w:top w:w="57" w:type="dxa"/>
              <w:left w:w="57" w:type="dxa"/>
              <w:bottom w:w="57" w:type="dxa"/>
              <w:right w:w="57" w:type="dxa"/>
            </w:tcMar>
          </w:tcPr>
          <w:p w14:paraId="42EAA57F">
            <w:r>
              <w:rPr>
                <w:rFonts w:ascii="Arial" w:hAnsi="Arial" w:cs="Arial"/>
                <w:color w:val="000000"/>
                <w:sz w:val="20"/>
              </w:rPr>
              <w:t>7 hari</w:t>
            </w:r>
          </w:p>
        </w:tc>
        <w:tc>
          <w:tcPr>
            <w:tcW w:w="1552" w:type="dxa"/>
            <w:tcMar>
              <w:top w:w="57" w:type="dxa"/>
              <w:left w:w="57" w:type="dxa"/>
              <w:bottom w:w="57" w:type="dxa"/>
              <w:right w:w="57" w:type="dxa"/>
            </w:tcMar>
          </w:tcPr>
          <w:p w14:paraId="6D286A1E">
            <w:r>
              <w:rPr>
                <w:rFonts w:ascii="Arial" w:hAnsi="Arial" w:cs="Arial"/>
                <w:color w:val="000000"/>
                <w:sz w:val="20"/>
              </w:rPr>
              <w:t>4 hari</w:t>
            </w:r>
          </w:p>
        </w:tc>
        <w:tc>
          <w:tcPr>
            <w:tcW w:w="1552" w:type="dxa"/>
            <w:tcMar>
              <w:top w:w="57" w:type="dxa"/>
              <w:left w:w="57" w:type="dxa"/>
              <w:bottom w:w="57" w:type="dxa"/>
              <w:right w:w="57" w:type="dxa"/>
            </w:tcMar>
          </w:tcPr>
          <w:p w14:paraId="59A5FAAD">
            <w:r>
              <w:rPr>
                <w:rFonts w:ascii="Arial" w:hAnsi="Arial" w:cs="Arial"/>
                <w:color w:val="000000"/>
                <w:sz w:val="20"/>
              </w:rPr>
              <w:t>2 hari</w:t>
            </w:r>
          </w:p>
        </w:tc>
        <w:tc>
          <w:tcPr>
            <w:tcW w:w="1552" w:type="dxa"/>
            <w:tcMar>
              <w:top w:w="57" w:type="dxa"/>
              <w:left w:w="57" w:type="dxa"/>
              <w:bottom w:w="57" w:type="dxa"/>
              <w:right w:w="57" w:type="dxa"/>
            </w:tcMar>
          </w:tcPr>
          <w:p w14:paraId="628C7E2B">
            <w:r>
              <w:rPr>
                <w:rFonts w:ascii="Arial" w:hAnsi="Arial" w:cs="Arial"/>
                <w:color w:val="000000"/>
                <w:sz w:val="20"/>
              </w:rPr>
              <w:t>15 hari</w:t>
            </w:r>
          </w:p>
        </w:tc>
      </w:tr>
    </w:tbl>
    <w:p w14:paraId="63C5C963">
      <w:pPr>
        <w:spacing w:after="120" w:line="276" w:lineRule="auto"/>
        <w:jc w:val="left"/>
      </w:pPr>
      <w:r>
        <w:rPr>
          <w:rFonts w:ascii="Arial" w:hAnsi="Arial" w:cs="Arial"/>
          <w:color w:val="000000"/>
          <w:sz w:val="22"/>
        </w:rPr>
        <w:t>Nota: angka di atas adalah contoh ilustrasi amalan studio biasa, bukan piawaian NOSS rasmi; setiap projek sebenar perlu dianggar mengikut skrip dan sumber sebenar.*</w:t>
      </w:r>
    </w:p>
    <w:p w14:paraId="2A1C4EFB">
      <w:pPr>
        <w:spacing w:before="120" w:after="120" w:line="276" w:lineRule="auto"/>
        <w:jc w:val="left"/>
      </w:pPr>
      <w:r>
        <w:rPr>
          <w:rFonts w:ascii="Arial" w:hAnsi="Arial" w:cs="Arial"/>
          <w:b/>
          <w:color w:val="000000"/>
          <w:sz w:val="22"/>
        </w:rPr>
        <w:t>5. Menyediakan Margin Masa (Buffer)</w:t>
      </w:r>
    </w:p>
    <w:p w14:paraId="10CE24F9">
      <w:pPr>
        <w:spacing w:after="120" w:line="276" w:lineRule="auto"/>
        <w:jc w:val="left"/>
      </w:pPr>
      <w:r>
        <w:rPr>
          <w:rFonts w:ascii="Arial" w:hAnsi="Arial" w:cs="Arial"/>
          <w:color w:val="000000"/>
          <w:sz w:val="22"/>
        </w:rPr>
        <w:t>Margin masa adalah peruntukan tambahan yang sengaja dimasukkan ke dalam jadual untuk menampung perkara tidak dijangka — pusingan semakan tambahan, isu teknikal (fail rosak, perisian *crash*), atau perubahan kreatif mendadak daripada pelanggan. Amalan biasa studio adalah memperuntukkan 10–20% daripada jumlah tempoh sebagai *buffer*, bergantung kepada kerumitan projek dan sejarah hubungan dengan pelanggan (pelanggan yang kerap meminta perubahan memerlukan *buffer* lebih besar).</w:t>
      </w:r>
    </w:p>
    <w:p w14:paraId="3A06188A">
      <w:pPr>
        <w:spacing w:before="120" w:after="120" w:line="276" w:lineRule="auto"/>
        <w:jc w:val="left"/>
      </w:pPr>
      <w:r>
        <w:rPr>
          <w:rFonts w:ascii="Arial" w:hAnsi="Arial" w:cs="Arial"/>
          <w:b/>
          <w:color w:val="000000"/>
          <w:sz w:val="22"/>
        </w:rPr>
        <w:t>6. Kesan Kelewatan Satu Fasa terhadap Keseluruhan Projek</w:t>
      </w:r>
    </w:p>
    <w:p w14:paraId="47050390">
      <w:pPr>
        <w:spacing w:after="120" w:line="276" w:lineRule="auto"/>
        <w:jc w:val="left"/>
      </w:pPr>
      <w:r>
        <w:rPr>
          <w:rFonts w:ascii="Arial" w:hAnsi="Arial" w:cs="Arial"/>
          <w:color w:val="000000"/>
          <w:sz w:val="22"/>
        </w:rPr>
        <w:t>Oleh kerana fasa-fasa *workflow* (offline → online → penghantaran) adalah berurutan (*sequential*), kelewatan pada satu fasa secara automatik menekan tempoh fasa berikutnya melainkan tarikh akhir keseluruhan turut dilanjutkan. Contohnya, jika *offline lock* tertangguh dua hari kerana Director meminta pusingan semakan tambahan, pasukan online terpaksa memampatkan kerja conform, grading, dan audio mix ke dalam tempoh yang lebih singkat — meningkatkan risiko kesilapan teknikal atau keletihan pasukan.</w:t>
      </w:r>
    </w:p>
    <w:p w14:paraId="3BA3ECBA">
      <w:pPr>
        <w:spacing w:before="120" w:after="120" w:line="276" w:lineRule="auto"/>
        <w:jc w:val="left"/>
      </w:pPr>
      <w:r>
        <w:rPr>
          <w:rFonts w:ascii="Arial" w:hAnsi="Arial" w:cs="Arial"/>
          <w:b/>
          <w:color w:val="000000"/>
          <w:sz w:val="22"/>
        </w:rPr>
        <w:t>7. Menggunakan Data Projek Terdahulu untuk Anggaran yang Lebih Tepat</w:t>
      </w:r>
    </w:p>
    <w:p w14:paraId="3397A78E">
      <w:pPr>
        <w:spacing w:after="120" w:line="276" w:lineRule="auto"/>
        <w:jc w:val="left"/>
      </w:pPr>
      <w:r>
        <w:rPr>
          <w:rFonts w:ascii="Arial" w:hAnsi="Arial" w:cs="Arial"/>
          <w:color w:val="000000"/>
          <w:sz w:val="22"/>
        </w:rPr>
        <w:t>Studio yang matang biasanya menyimpan rekod tempoh sebenar bagi projek terdahulu (berapa hari sebenar diambil untuk offline, online, dan semakan bagi setiap jenis/genre projek) sebagai rujukan untuk menganggar projek akan datang dengan lebih tepat. Data sejarah ini membantu Editor mengenal pasti corak — contohnya, projek pelanggan tertentu secara konsisten memerlukan lebih banyak pusingan semakan berbanding pelanggan lain — dan menyesuaikan margin masa mengikut profil risiko pelanggan tersebut, bukan hanya menggunakan peratusan *buffer* generik.</w:t>
      </w:r>
    </w:p>
    <w:p w14:paraId="1CF190A9">
      <w:pPr>
        <w:spacing w:before="120" w:after="120" w:line="276" w:lineRule="auto"/>
        <w:jc w:val="left"/>
      </w:pPr>
      <w:r>
        <w:rPr>
          <w:rFonts w:ascii="Arial" w:hAnsi="Arial" w:cs="Arial"/>
          <w:b/>
          <w:color w:val="000000"/>
          <w:sz w:val="22"/>
        </w:rPr>
        <w:t>8. Kesan Bilangan Pusingan Semakan terhadap Tempoh Keseluruhan</w:t>
      </w:r>
    </w:p>
    <w:p w14:paraId="0F72B4E5">
      <w:pPr>
        <w:spacing w:after="120" w:line="276" w:lineRule="auto"/>
        <w:jc w:val="left"/>
      </w:pPr>
      <w:r>
        <w:rPr>
          <w:rFonts w:ascii="Arial" w:hAnsi="Arial" w:cs="Arial"/>
          <w:color w:val="000000"/>
          <w:sz w:val="22"/>
        </w:rPr>
        <w:t>Setiap pusingan semakan (*review round*) tambahan yang diminta oleh Director atau pelanggan menambah tempoh sebenar projek melebihi anggaran asal, walaupun pusingan tersebut nampak kecil. Sebagai panduan amalan studio, satu pusingan semakan tambahan pada peringkat offline biasanya memerlukan 0.5–1 hari tambahan (bergantung kepada skop perubahan), manakala pusingan tambahan pada peringkat online (selepas conform) boleh mengambil masa lebih lama kerana perubahan struktur pada peringkat ini turut menjejaskan kerja grafik, grading, dan audio yang telah siap. Oleh itu, mengehadkan bilangan pusingan semakan yang dipersetujui (contoh: maksimum dua pusingan offline, satu pusingan online) sejak awal projek adalah amalan baik untuk mengekalkan disiplin jadual.</w:t>
      </w:r>
    </w:p>
    <w:p w14:paraId="0DDD09EC">
      <w:pPr>
        <w:spacing w:after="120" w:line="276" w:lineRule="auto"/>
        <w:jc w:val="left"/>
      </w:pPr>
      <w:r>
        <w:rPr>
          <w:rFonts w:ascii="Arial" w:hAnsi="Arial" w:cs="Arial"/>
          <w:b/>
          <w:color w:val="000000"/>
          <w:sz w:val="22"/>
        </w:rPr>
        <w:t>Prosedur: Langkah Melaksanakan Tempoh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453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10146FB">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7935FBB6">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9C303F7">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81CB3D7">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4026666">
            <w:r>
              <w:rPr>
                <w:rFonts w:ascii="Arial" w:hAnsi="Arial" w:cs="Arial"/>
                <w:b/>
                <w:color w:val="000000"/>
                <w:sz w:val="20"/>
              </w:rPr>
              <w:t>Semakan</w:t>
            </w:r>
          </w:p>
        </w:tc>
      </w:tr>
      <w:tr w14:paraId="6380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0F01A3">
            <w:r>
              <w:rPr>
                <w:rFonts w:ascii="Arial" w:hAnsi="Arial" w:cs="Arial"/>
                <w:color w:val="000000"/>
                <w:sz w:val="20"/>
              </w:rPr>
              <w:t>1</w:t>
            </w:r>
          </w:p>
        </w:tc>
        <w:tc>
          <w:tcPr>
            <w:tcW w:w="1863" w:type="dxa"/>
            <w:tcMar>
              <w:top w:w="57" w:type="dxa"/>
              <w:left w:w="57" w:type="dxa"/>
              <w:bottom w:w="57" w:type="dxa"/>
              <w:right w:w="57" w:type="dxa"/>
            </w:tcMar>
          </w:tcPr>
          <w:p w14:paraId="33D4EE01">
            <w:r>
              <w:rPr>
                <w:rFonts w:ascii="Arial" w:hAnsi="Arial" w:cs="Arial"/>
                <w:color w:val="000000"/>
                <w:sz w:val="20"/>
              </w:rPr>
              <w:t>Semak anggaran tempoh daripada WA1</w:t>
            </w:r>
          </w:p>
        </w:tc>
        <w:tc>
          <w:tcPr>
            <w:tcW w:w="1863" w:type="dxa"/>
            <w:tcMar>
              <w:top w:w="57" w:type="dxa"/>
              <w:left w:w="57" w:type="dxa"/>
              <w:bottom w:w="57" w:type="dxa"/>
              <w:right w:w="57" w:type="dxa"/>
            </w:tcMar>
          </w:tcPr>
          <w:p w14:paraId="12EF0B48">
            <w:r>
              <w:rPr>
                <w:rFonts w:ascii="Arial" w:hAnsi="Arial" w:cs="Arial"/>
                <w:color w:val="000000"/>
                <w:sz w:val="20"/>
              </w:rPr>
              <w:t>Dokumen anggaran projek</w:t>
            </w:r>
          </w:p>
        </w:tc>
        <w:tc>
          <w:tcPr>
            <w:tcW w:w="1863" w:type="dxa"/>
            <w:tcMar>
              <w:top w:w="57" w:type="dxa"/>
              <w:left w:w="57" w:type="dxa"/>
              <w:bottom w:w="57" w:type="dxa"/>
              <w:right w:w="57" w:type="dxa"/>
            </w:tcMar>
          </w:tcPr>
          <w:p w14:paraId="6BCD1F2B">
            <w:r>
              <w:rPr>
                <w:rFonts w:ascii="Arial" w:hAnsi="Arial" w:cs="Arial"/>
                <w:color w:val="000000"/>
                <w:sz w:val="20"/>
              </w:rPr>
              <w:t>Anggaran asas</w:t>
            </w:r>
          </w:p>
        </w:tc>
        <w:tc>
          <w:tcPr>
            <w:tcW w:w="1863" w:type="dxa"/>
            <w:tcMar>
              <w:top w:w="57" w:type="dxa"/>
              <w:left w:w="57" w:type="dxa"/>
              <w:bottom w:w="57" w:type="dxa"/>
              <w:right w:w="57" w:type="dxa"/>
            </w:tcMar>
          </w:tcPr>
          <w:p w14:paraId="0A52406F">
            <w:r>
              <w:rPr>
                <w:rFonts w:ascii="Arial" w:hAnsi="Arial" w:cs="Arial"/>
                <w:color w:val="000000"/>
                <w:sz w:val="20"/>
              </w:rPr>
              <w:t>Sahkan dengan Producer</w:t>
            </w:r>
          </w:p>
        </w:tc>
      </w:tr>
      <w:tr w14:paraId="1FDB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0BE6F35">
            <w:r>
              <w:rPr>
                <w:rFonts w:ascii="Arial" w:hAnsi="Arial" w:cs="Arial"/>
                <w:color w:val="000000"/>
                <w:sz w:val="20"/>
              </w:rPr>
              <w:t>2</w:t>
            </w:r>
          </w:p>
        </w:tc>
        <w:tc>
          <w:tcPr>
            <w:tcW w:w="1863" w:type="dxa"/>
            <w:tcMar>
              <w:top w:w="57" w:type="dxa"/>
              <w:left w:w="57" w:type="dxa"/>
              <w:bottom w:w="57" w:type="dxa"/>
              <w:right w:w="57" w:type="dxa"/>
            </w:tcMar>
          </w:tcPr>
          <w:p w14:paraId="4DDF21BC">
            <w:r>
              <w:rPr>
                <w:rFonts w:ascii="Arial" w:hAnsi="Arial" w:cs="Arial"/>
                <w:color w:val="000000"/>
                <w:sz w:val="20"/>
              </w:rPr>
              <w:t>Pecahkan tempoh keseluruhan kepada setiap fasa</w:t>
            </w:r>
          </w:p>
        </w:tc>
        <w:tc>
          <w:tcPr>
            <w:tcW w:w="1863" w:type="dxa"/>
            <w:tcMar>
              <w:top w:w="57" w:type="dxa"/>
              <w:left w:w="57" w:type="dxa"/>
              <w:bottom w:w="57" w:type="dxa"/>
              <w:right w:w="57" w:type="dxa"/>
            </w:tcMar>
          </w:tcPr>
          <w:p w14:paraId="5B1903B8">
            <w:r>
              <w:rPr>
                <w:rFonts w:ascii="Arial" w:hAnsi="Arial" w:cs="Arial"/>
                <w:color w:val="000000"/>
                <w:sz w:val="20"/>
              </w:rPr>
              <w:t>Spreadsheet/Gantt chart</w:t>
            </w:r>
          </w:p>
        </w:tc>
        <w:tc>
          <w:tcPr>
            <w:tcW w:w="1863" w:type="dxa"/>
            <w:tcMar>
              <w:top w:w="57" w:type="dxa"/>
              <w:left w:w="57" w:type="dxa"/>
              <w:bottom w:w="57" w:type="dxa"/>
              <w:right w:w="57" w:type="dxa"/>
            </w:tcMar>
          </w:tcPr>
          <w:p w14:paraId="13F9793F">
            <w:r>
              <w:rPr>
                <w:rFonts w:ascii="Arial" w:hAnsi="Arial" w:cs="Arial"/>
                <w:color w:val="000000"/>
                <w:sz w:val="20"/>
              </w:rPr>
              <w:t>Perincian tempoh fasa</w:t>
            </w:r>
          </w:p>
        </w:tc>
        <w:tc>
          <w:tcPr>
            <w:tcW w:w="1863" w:type="dxa"/>
            <w:tcMar>
              <w:top w:w="57" w:type="dxa"/>
              <w:left w:w="57" w:type="dxa"/>
              <w:bottom w:w="57" w:type="dxa"/>
              <w:right w:w="57" w:type="dxa"/>
            </w:tcMar>
          </w:tcPr>
          <w:p w14:paraId="51CD4F6F">
            <w:r>
              <w:rPr>
                <w:rFonts w:ascii="Arial" w:hAnsi="Arial" w:cs="Arial"/>
                <w:color w:val="000000"/>
                <w:sz w:val="20"/>
              </w:rPr>
              <w:t>Sahkan realistik dengan pasukan</w:t>
            </w:r>
          </w:p>
        </w:tc>
      </w:tr>
      <w:tr w14:paraId="4D36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DE699D">
            <w:r>
              <w:rPr>
                <w:rFonts w:ascii="Arial" w:hAnsi="Arial" w:cs="Arial"/>
                <w:color w:val="000000"/>
                <w:sz w:val="20"/>
              </w:rPr>
              <w:t>3</w:t>
            </w:r>
          </w:p>
        </w:tc>
        <w:tc>
          <w:tcPr>
            <w:tcW w:w="1863" w:type="dxa"/>
            <w:tcMar>
              <w:top w:w="57" w:type="dxa"/>
              <w:left w:w="57" w:type="dxa"/>
              <w:bottom w:w="57" w:type="dxa"/>
              <w:right w:w="57" w:type="dxa"/>
            </w:tcMar>
          </w:tcPr>
          <w:p w14:paraId="680CB033">
            <w:r>
              <w:rPr>
                <w:rFonts w:ascii="Arial" w:hAnsi="Arial" w:cs="Arial"/>
                <w:color w:val="000000"/>
                <w:sz w:val="20"/>
              </w:rPr>
              <w:t>Tambah margin masa (buffer) 10–20%</w:t>
            </w:r>
          </w:p>
        </w:tc>
        <w:tc>
          <w:tcPr>
            <w:tcW w:w="1863" w:type="dxa"/>
            <w:tcMar>
              <w:top w:w="57" w:type="dxa"/>
              <w:left w:w="57" w:type="dxa"/>
              <w:bottom w:w="57" w:type="dxa"/>
              <w:right w:w="57" w:type="dxa"/>
            </w:tcMar>
          </w:tcPr>
          <w:p w14:paraId="385BF6CA">
            <w:r>
              <w:rPr>
                <w:rFonts w:ascii="Arial" w:hAnsi="Arial" w:cs="Arial"/>
                <w:color w:val="000000"/>
                <w:sz w:val="20"/>
              </w:rPr>
              <w:t>Spreadsheet</w:t>
            </w:r>
          </w:p>
        </w:tc>
        <w:tc>
          <w:tcPr>
            <w:tcW w:w="1863" w:type="dxa"/>
            <w:tcMar>
              <w:top w:w="57" w:type="dxa"/>
              <w:left w:w="57" w:type="dxa"/>
              <w:bottom w:w="57" w:type="dxa"/>
              <w:right w:w="57" w:type="dxa"/>
            </w:tcMar>
          </w:tcPr>
          <w:p w14:paraId="3100AC83">
            <w:r>
              <w:rPr>
                <w:rFonts w:ascii="Arial" w:hAnsi="Arial" w:cs="Arial"/>
                <w:color w:val="000000"/>
                <w:sz w:val="20"/>
              </w:rPr>
              <w:t>Tempoh dengan buffer</w:t>
            </w:r>
          </w:p>
        </w:tc>
        <w:tc>
          <w:tcPr>
            <w:tcW w:w="1863" w:type="dxa"/>
            <w:tcMar>
              <w:top w:w="57" w:type="dxa"/>
              <w:left w:w="57" w:type="dxa"/>
              <w:bottom w:w="57" w:type="dxa"/>
              <w:right w:w="57" w:type="dxa"/>
            </w:tcMar>
          </w:tcPr>
          <w:p w14:paraId="054A08C1">
            <w:r>
              <w:rPr>
                <w:rFonts w:ascii="Arial" w:hAnsi="Arial" w:cs="Arial"/>
                <w:color w:val="000000"/>
                <w:sz w:val="20"/>
              </w:rPr>
              <w:t>Sahkan dengan Producer</w:t>
            </w:r>
          </w:p>
        </w:tc>
      </w:tr>
      <w:tr w14:paraId="0A1A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8CBFA94">
            <w:r>
              <w:rPr>
                <w:rFonts w:ascii="Arial" w:hAnsi="Arial" w:cs="Arial"/>
                <w:color w:val="000000"/>
                <w:sz w:val="20"/>
              </w:rPr>
              <w:t>4</w:t>
            </w:r>
          </w:p>
        </w:tc>
        <w:tc>
          <w:tcPr>
            <w:tcW w:w="1863" w:type="dxa"/>
            <w:tcMar>
              <w:top w:w="57" w:type="dxa"/>
              <w:left w:w="57" w:type="dxa"/>
              <w:bottom w:w="57" w:type="dxa"/>
              <w:right w:w="57" w:type="dxa"/>
            </w:tcMar>
          </w:tcPr>
          <w:p w14:paraId="24294072">
            <w:r>
              <w:rPr>
                <w:rFonts w:ascii="Arial" w:hAnsi="Arial" w:cs="Arial"/>
                <w:color w:val="000000"/>
                <w:sz w:val="20"/>
              </w:rPr>
              <w:t>Selaraskan dengan ketersediaan sumber</w:t>
            </w:r>
          </w:p>
        </w:tc>
        <w:tc>
          <w:tcPr>
            <w:tcW w:w="1863" w:type="dxa"/>
            <w:tcMar>
              <w:top w:w="57" w:type="dxa"/>
              <w:left w:w="57" w:type="dxa"/>
              <w:bottom w:w="57" w:type="dxa"/>
              <w:right w:w="57" w:type="dxa"/>
            </w:tcMar>
          </w:tcPr>
          <w:p w14:paraId="096C01FB">
            <w:r>
              <w:rPr>
                <w:rFonts w:ascii="Arial" w:hAnsi="Arial" w:cs="Arial"/>
                <w:color w:val="000000"/>
                <w:sz w:val="20"/>
              </w:rPr>
              <w:t>Log book suite, jadual Editor</w:t>
            </w:r>
          </w:p>
        </w:tc>
        <w:tc>
          <w:tcPr>
            <w:tcW w:w="1863" w:type="dxa"/>
            <w:tcMar>
              <w:top w:w="57" w:type="dxa"/>
              <w:left w:w="57" w:type="dxa"/>
              <w:bottom w:w="57" w:type="dxa"/>
              <w:right w:w="57" w:type="dxa"/>
            </w:tcMar>
          </w:tcPr>
          <w:p w14:paraId="3C810FBC">
            <w:r>
              <w:rPr>
                <w:rFonts w:ascii="Arial" w:hAnsi="Arial" w:cs="Arial"/>
                <w:color w:val="000000"/>
                <w:sz w:val="20"/>
              </w:rPr>
              <w:t>Tempoh diselaraskan</w:t>
            </w:r>
          </w:p>
        </w:tc>
        <w:tc>
          <w:tcPr>
            <w:tcW w:w="1863" w:type="dxa"/>
            <w:tcMar>
              <w:top w:w="57" w:type="dxa"/>
              <w:left w:w="57" w:type="dxa"/>
              <w:bottom w:w="57" w:type="dxa"/>
              <w:right w:w="57" w:type="dxa"/>
            </w:tcMar>
          </w:tcPr>
          <w:p w14:paraId="1B200089">
            <w:r>
              <w:rPr>
                <w:rFonts w:ascii="Arial" w:hAnsi="Arial" w:cs="Arial"/>
                <w:color w:val="000000"/>
                <w:sz w:val="20"/>
              </w:rPr>
              <w:t>Sahkan tiada pertindihan</w:t>
            </w:r>
          </w:p>
        </w:tc>
      </w:tr>
      <w:tr w14:paraId="36DA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746F1AE">
            <w:r>
              <w:rPr>
                <w:rFonts w:ascii="Arial" w:hAnsi="Arial" w:cs="Arial"/>
                <w:color w:val="000000"/>
                <w:sz w:val="20"/>
              </w:rPr>
              <w:t>5</w:t>
            </w:r>
          </w:p>
        </w:tc>
        <w:tc>
          <w:tcPr>
            <w:tcW w:w="1863" w:type="dxa"/>
            <w:tcMar>
              <w:top w:w="57" w:type="dxa"/>
              <w:left w:w="57" w:type="dxa"/>
              <w:bottom w:w="57" w:type="dxa"/>
              <w:right w:w="57" w:type="dxa"/>
            </w:tcMar>
          </w:tcPr>
          <w:p w14:paraId="596C2660">
            <w:r>
              <w:rPr>
                <w:rFonts w:ascii="Arial" w:hAnsi="Arial" w:cs="Arial"/>
                <w:color w:val="000000"/>
                <w:sz w:val="20"/>
              </w:rPr>
              <w:t>Rekod dan komunikasikan kepada pasukan</w:t>
            </w:r>
          </w:p>
        </w:tc>
        <w:tc>
          <w:tcPr>
            <w:tcW w:w="1863" w:type="dxa"/>
            <w:tcMar>
              <w:top w:w="57" w:type="dxa"/>
              <w:left w:w="57" w:type="dxa"/>
              <w:bottom w:w="57" w:type="dxa"/>
              <w:right w:w="57" w:type="dxa"/>
            </w:tcMar>
          </w:tcPr>
          <w:p w14:paraId="47705ABF">
            <w:r>
              <w:rPr>
                <w:rFonts w:ascii="Arial" w:hAnsi="Arial" w:cs="Arial"/>
                <w:color w:val="000000"/>
                <w:sz w:val="20"/>
              </w:rPr>
              <w:t>Emel/papan jadual</w:t>
            </w:r>
          </w:p>
        </w:tc>
        <w:tc>
          <w:tcPr>
            <w:tcW w:w="1863" w:type="dxa"/>
            <w:tcMar>
              <w:top w:w="57" w:type="dxa"/>
              <w:left w:w="57" w:type="dxa"/>
              <w:bottom w:w="57" w:type="dxa"/>
              <w:right w:w="57" w:type="dxa"/>
            </w:tcMar>
          </w:tcPr>
          <w:p w14:paraId="2FFB746C">
            <w:r>
              <w:rPr>
                <w:rFonts w:ascii="Arial" w:hAnsi="Arial" w:cs="Arial"/>
                <w:color w:val="000000"/>
                <w:sz w:val="20"/>
              </w:rPr>
              <w:t>Jadual dikongsi</w:t>
            </w:r>
          </w:p>
        </w:tc>
        <w:tc>
          <w:tcPr>
            <w:tcW w:w="1863" w:type="dxa"/>
            <w:tcMar>
              <w:top w:w="57" w:type="dxa"/>
              <w:left w:w="57" w:type="dxa"/>
              <w:bottom w:w="57" w:type="dxa"/>
              <w:right w:w="57" w:type="dxa"/>
            </w:tcMar>
          </w:tcPr>
          <w:p w14:paraId="03795B7F">
            <w:r>
              <w:rPr>
                <w:rFonts w:ascii="Arial" w:hAnsi="Arial" w:cs="Arial"/>
                <w:color w:val="000000"/>
                <w:sz w:val="20"/>
              </w:rPr>
              <w:t>Semua ahli sahkan terima</w:t>
            </w:r>
          </w:p>
        </w:tc>
      </w:tr>
      <w:tr w14:paraId="2A52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4F6D45">
            <w:r>
              <w:rPr>
                <w:rFonts w:ascii="Arial" w:hAnsi="Arial" w:cs="Arial"/>
                <w:color w:val="000000"/>
                <w:sz w:val="20"/>
              </w:rPr>
              <w:t>6</w:t>
            </w:r>
          </w:p>
        </w:tc>
        <w:tc>
          <w:tcPr>
            <w:tcW w:w="1863" w:type="dxa"/>
            <w:tcMar>
              <w:top w:w="57" w:type="dxa"/>
              <w:left w:w="57" w:type="dxa"/>
              <w:bottom w:w="57" w:type="dxa"/>
              <w:right w:w="57" w:type="dxa"/>
            </w:tcMar>
          </w:tcPr>
          <w:p w14:paraId="710F3F75">
            <w:r>
              <w:rPr>
                <w:rFonts w:ascii="Arial" w:hAnsi="Arial" w:cs="Arial"/>
                <w:color w:val="000000"/>
                <w:sz w:val="20"/>
              </w:rPr>
              <w:t>Jejaki kemajuan harian berbanding tempoh dirancang</w:t>
            </w:r>
          </w:p>
        </w:tc>
        <w:tc>
          <w:tcPr>
            <w:tcW w:w="1863" w:type="dxa"/>
            <w:tcMar>
              <w:top w:w="57" w:type="dxa"/>
              <w:left w:w="57" w:type="dxa"/>
              <w:bottom w:w="57" w:type="dxa"/>
              <w:right w:w="57" w:type="dxa"/>
            </w:tcMar>
          </w:tcPr>
          <w:p w14:paraId="09C3A734">
            <w:r>
              <w:rPr>
                <w:rFonts w:ascii="Arial" w:hAnsi="Arial" w:cs="Arial"/>
                <w:color w:val="000000"/>
                <w:sz w:val="20"/>
              </w:rPr>
              <w:t>Log book/tracker</w:t>
            </w:r>
          </w:p>
        </w:tc>
        <w:tc>
          <w:tcPr>
            <w:tcW w:w="1863" w:type="dxa"/>
            <w:tcMar>
              <w:top w:w="57" w:type="dxa"/>
              <w:left w:w="57" w:type="dxa"/>
              <w:bottom w:w="57" w:type="dxa"/>
              <w:right w:w="57" w:type="dxa"/>
            </w:tcMar>
          </w:tcPr>
          <w:p w14:paraId="4B0837EF">
            <w:r>
              <w:rPr>
                <w:rFonts w:ascii="Arial" w:hAnsi="Arial" w:cs="Arial"/>
                <w:color w:val="000000"/>
                <w:sz w:val="20"/>
              </w:rPr>
              <w:t>Status kemajuan harian</w:t>
            </w:r>
          </w:p>
        </w:tc>
        <w:tc>
          <w:tcPr>
            <w:tcW w:w="1863" w:type="dxa"/>
            <w:tcMar>
              <w:top w:w="57" w:type="dxa"/>
              <w:left w:w="57" w:type="dxa"/>
              <w:bottom w:w="57" w:type="dxa"/>
              <w:right w:w="57" w:type="dxa"/>
            </w:tcMar>
          </w:tcPr>
          <w:p w14:paraId="1680C405">
            <w:r>
              <w:rPr>
                <w:rFonts w:ascii="Arial" w:hAnsi="Arial" w:cs="Arial"/>
                <w:color w:val="000000"/>
                <w:sz w:val="20"/>
              </w:rPr>
              <w:t>Kemas kini jika berlaku kelewatan</w:t>
            </w:r>
          </w:p>
        </w:tc>
      </w:tr>
    </w:tbl>
    <w:p w14:paraId="669D61E7">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25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7048F3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779757B">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2D7E70D">
            <w:r>
              <w:rPr>
                <w:rFonts w:ascii="Arial" w:hAnsi="Arial" w:cs="Arial"/>
                <w:b/>
                <w:color w:val="000000"/>
                <w:sz w:val="20"/>
              </w:rPr>
              <w:t>Pencegahan</w:t>
            </w:r>
          </w:p>
        </w:tc>
      </w:tr>
      <w:tr w14:paraId="0614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349B6F">
            <w:r>
              <w:rPr>
                <w:rFonts w:ascii="Arial" w:hAnsi="Arial" w:cs="Arial"/>
                <w:color w:val="000000"/>
                <w:sz w:val="20"/>
              </w:rPr>
              <w:t>Tiada margin masa disediakan</w:t>
            </w:r>
          </w:p>
        </w:tc>
        <w:tc>
          <w:tcPr>
            <w:tcW w:w="3104" w:type="dxa"/>
            <w:tcMar>
              <w:top w:w="57" w:type="dxa"/>
              <w:left w:w="57" w:type="dxa"/>
              <w:bottom w:w="57" w:type="dxa"/>
              <w:right w:w="57" w:type="dxa"/>
            </w:tcMar>
          </w:tcPr>
          <w:p w14:paraId="4D91FDD4">
            <w:r>
              <w:rPr>
                <w:rFonts w:ascii="Arial" w:hAnsi="Arial" w:cs="Arial"/>
                <w:color w:val="000000"/>
                <w:sz w:val="20"/>
              </w:rPr>
              <w:t>Sebarang kelewatan menjejaskan tarikh akhir</w:t>
            </w:r>
          </w:p>
        </w:tc>
        <w:tc>
          <w:tcPr>
            <w:tcW w:w="3104" w:type="dxa"/>
            <w:tcMar>
              <w:top w:w="57" w:type="dxa"/>
              <w:left w:w="57" w:type="dxa"/>
              <w:bottom w:w="57" w:type="dxa"/>
              <w:right w:w="57" w:type="dxa"/>
            </w:tcMar>
          </w:tcPr>
          <w:p w14:paraId="73B18308">
            <w:r>
              <w:rPr>
                <w:rFonts w:ascii="Arial" w:hAnsi="Arial" w:cs="Arial"/>
                <w:color w:val="000000"/>
                <w:sz w:val="20"/>
              </w:rPr>
              <w:t>Sentiasa peruntukkan 10–20% buffer</w:t>
            </w:r>
          </w:p>
        </w:tc>
      </w:tr>
      <w:tr w14:paraId="485D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EAAA26">
            <w:r>
              <w:rPr>
                <w:rFonts w:ascii="Arial" w:hAnsi="Arial" w:cs="Arial"/>
                <w:color w:val="000000"/>
                <w:sz w:val="20"/>
              </w:rPr>
              <w:t>Tempoh setiap fasa tidak direkod berasingan</w:t>
            </w:r>
          </w:p>
        </w:tc>
        <w:tc>
          <w:tcPr>
            <w:tcW w:w="3104" w:type="dxa"/>
            <w:tcMar>
              <w:top w:w="57" w:type="dxa"/>
              <w:left w:w="57" w:type="dxa"/>
              <w:bottom w:w="57" w:type="dxa"/>
              <w:right w:w="57" w:type="dxa"/>
            </w:tcMar>
          </w:tcPr>
          <w:p w14:paraId="1F55EAD6">
            <w:r>
              <w:rPr>
                <w:rFonts w:ascii="Arial" w:hAnsi="Arial" w:cs="Arial"/>
                <w:color w:val="000000"/>
                <w:sz w:val="20"/>
              </w:rPr>
              <w:t>Sukar kesan fasa mana yang lambat</w:t>
            </w:r>
          </w:p>
        </w:tc>
        <w:tc>
          <w:tcPr>
            <w:tcW w:w="3104" w:type="dxa"/>
            <w:tcMar>
              <w:top w:w="57" w:type="dxa"/>
              <w:left w:w="57" w:type="dxa"/>
              <w:bottom w:w="57" w:type="dxa"/>
              <w:right w:w="57" w:type="dxa"/>
            </w:tcMar>
          </w:tcPr>
          <w:p w14:paraId="2DCE5D18">
            <w:r>
              <w:rPr>
                <w:rFonts w:ascii="Arial" w:hAnsi="Arial" w:cs="Arial"/>
                <w:color w:val="000000"/>
                <w:sz w:val="20"/>
              </w:rPr>
              <w:t>Pecahkan dan jejak setiap fasa berasingan</w:t>
            </w:r>
          </w:p>
        </w:tc>
      </w:tr>
      <w:tr w14:paraId="7A931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3A543E">
            <w:r>
              <w:rPr>
                <w:rFonts w:ascii="Arial" w:hAnsi="Arial" w:cs="Arial"/>
                <w:color w:val="000000"/>
                <w:sz w:val="20"/>
              </w:rPr>
              <w:t>Tidak menyelaraskan dengan ketersediaan Editor lain</w:t>
            </w:r>
          </w:p>
        </w:tc>
        <w:tc>
          <w:tcPr>
            <w:tcW w:w="3104" w:type="dxa"/>
            <w:tcMar>
              <w:top w:w="57" w:type="dxa"/>
              <w:left w:w="57" w:type="dxa"/>
              <w:bottom w:w="57" w:type="dxa"/>
              <w:right w:w="57" w:type="dxa"/>
            </w:tcMar>
          </w:tcPr>
          <w:p w14:paraId="325E6980">
            <w:r>
              <w:rPr>
                <w:rFonts w:ascii="Arial" w:hAnsi="Arial" w:cs="Arial"/>
                <w:color w:val="000000"/>
                <w:sz w:val="20"/>
              </w:rPr>
              <w:t>Pertindihan penggunaan suite/Editor</w:t>
            </w:r>
          </w:p>
        </w:tc>
        <w:tc>
          <w:tcPr>
            <w:tcW w:w="3104" w:type="dxa"/>
            <w:tcMar>
              <w:top w:w="57" w:type="dxa"/>
              <w:left w:w="57" w:type="dxa"/>
              <w:bottom w:w="57" w:type="dxa"/>
              <w:right w:w="57" w:type="dxa"/>
            </w:tcMar>
          </w:tcPr>
          <w:p w14:paraId="4BA4A2BE">
            <w:r>
              <w:rPr>
                <w:rFonts w:ascii="Arial" w:hAnsi="Arial" w:cs="Arial"/>
                <w:color w:val="000000"/>
                <w:sz w:val="20"/>
              </w:rPr>
              <w:t>Semak jadual pasukan sebelum kunci tempoh</w:t>
            </w:r>
          </w:p>
        </w:tc>
      </w:tr>
      <w:tr w14:paraId="525B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3B5934">
            <w:r>
              <w:rPr>
                <w:rFonts w:ascii="Arial" w:hAnsi="Arial" w:cs="Arial"/>
                <w:color w:val="000000"/>
                <w:sz w:val="20"/>
              </w:rPr>
              <w:t>Anggaran tidak dikemas kini bila skop berubah</w:t>
            </w:r>
          </w:p>
        </w:tc>
        <w:tc>
          <w:tcPr>
            <w:tcW w:w="3104" w:type="dxa"/>
            <w:tcMar>
              <w:top w:w="57" w:type="dxa"/>
              <w:left w:w="57" w:type="dxa"/>
              <w:bottom w:w="57" w:type="dxa"/>
              <w:right w:w="57" w:type="dxa"/>
            </w:tcMar>
          </w:tcPr>
          <w:p w14:paraId="66B608E2">
            <w:r>
              <w:rPr>
                <w:rFonts w:ascii="Arial" w:hAnsi="Arial" w:cs="Arial"/>
                <w:color w:val="000000"/>
                <w:sz w:val="20"/>
              </w:rPr>
              <w:t>Jadual jadi tidak relevan</w:t>
            </w:r>
          </w:p>
        </w:tc>
        <w:tc>
          <w:tcPr>
            <w:tcW w:w="3104" w:type="dxa"/>
            <w:tcMar>
              <w:top w:w="57" w:type="dxa"/>
              <w:left w:w="57" w:type="dxa"/>
              <w:bottom w:w="57" w:type="dxa"/>
              <w:right w:w="57" w:type="dxa"/>
            </w:tcMar>
          </w:tcPr>
          <w:p w14:paraId="2D8ECD93">
            <w:r>
              <w:rPr>
                <w:rFonts w:ascii="Arial" w:hAnsi="Arial" w:cs="Arial"/>
                <w:color w:val="000000"/>
                <w:sz w:val="20"/>
              </w:rPr>
              <w:t>Kemas kini tempoh setiap kali skop projek berubah</w:t>
            </w:r>
          </w:p>
        </w:tc>
      </w:tr>
      <w:tr w14:paraId="6A73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F35C21">
            <w:r>
              <w:rPr>
                <w:rFonts w:ascii="Arial" w:hAnsi="Arial" w:cs="Arial"/>
                <w:color w:val="000000"/>
                <w:sz w:val="20"/>
              </w:rPr>
              <w:t>Tekanan masa memaksa langkau semakan kualiti</w:t>
            </w:r>
          </w:p>
        </w:tc>
        <w:tc>
          <w:tcPr>
            <w:tcW w:w="3104" w:type="dxa"/>
            <w:tcMar>
              <w:top w:w="57" w:type="dxa"/>
              <w:left w:w="57" w:type="dxa"/>
              <w:bottom w:w="57" w:type="dxa"/>
              <w:right w:w="57" w:type="dxa"/>
            </w:tcMar>
          </w:tcPr>
          <w:p w14:paraId="652585AD">
            <w:r>
              <w:rPr>
                <w:rFonts w:ascii="Arial" w:hAnsi="Arial" w:cs="Arial"/>
                <w:color w:val="000000"/>
                <w:sz w:val="20"/>
              </w:rPr>
              <w:t>Kecacatan tidak dikesan sebelum hantar</w:t>
            </w:r>
          </w:p>
        </w:tc>
        <w:tc>
          <w:tcPr>
            <w:tcW w:w="3104" w:type="dxa"/>
            <w:tcMar>
              <w:top w:w="57" w:type="dxa"/>
              <w:left w:w="57" w:type="dxa"/>
              <w:bottom w:w="57" w:type="dxa"/>
              <w:right w:w="57" w:type="dxa"/>
            </w:tcMar>
          </w:tcPr>
          <w:p w14:paraId="74422A4A">
            <w:r>
              <w:rPr>
                <w:rFonts w:ascii="Arial" w:hAnsi="Arial" w:cs="Arial"/>
                <w:color w:val="000000"/>
                <w:sz w:val="20"/>
              </w:rPr>
              <w:t>Jangan mampatkan fasa QC walau di bawah tekanan masa</w:t>
            </w:r>
          </w:p>
        </w:tc>
      </w:tr>
    </w:tbl>
    <w:p w14:paraId="37CBC931">
      <w:pPr>
        <w:spacing w:after="120" w:line="276" w:lineRule="auto"/>
        <w:jc w:val="left"/>
      </w:pPr>
      <w:r>
        <w:rPr>
          <w:rFonts w:ascii="Arial" w:hAnsi="Arial" w:cs="Arial"/>
          <w:b/>
          <w:color w:val="000000"/>
          <w:sz w:val="22"/>
        </w:rPr>
        <w:t>Senarai Semak — Melaksanakan Tempoh Projek</w:t>
      </w:r>
    </w:p>
    <w:p w14:paraId="6C2E106F">
      <w:pPr>
        <w:spacing w:after="120" w:line="276" w:lineRule="auto"/>
        <w:jc w:val="left"/>
      </w:pPr>
      <w:r>
        <w:rPr>
          <w:rFonts w:ascii="Arial" w:hAnsi="Arial" w:cs="Arial"/>
          <w:color w:val="000000"/>
          <w:sz w:val="22"/>
        </w:rPr>
        <w:t>☐ Anggaran tempoh daripada WA1 telah disemak dan disahkan.</w:t>
      </w:r>
    </w:p>
    <w:p w14:paraId="3DBA41FD">
      <w:pPr>
        <w:spacing w:after="120" w:line="276" w:lineRule="auto"/>
        <w:jc w:val="left"/>
      </w:pPr>
      <w:r>
        <w:rPr>
          <w:rFonts w:ascii="Arial" w:hAnsi="Arial" w:cs="Arial"/>
          <w:color w:val="000000"/>
          <w:sz w:val="22"/>
        </w:rPr>
        <w:t>☐ Tempoh keseluruhan telah dipecahkan kepada setiap fasa (analisis, offline, online, semakan).</w:t>
      </w:r>
    </w:p>
    <w:p w14:paraId="45F240EC">
      <w:pPr>
        <w:spacing w:after="120" w:line="276" w:lineRule="auto"/>
        <w:jc w:val="left"/>
      </w:pPr>
      <w:r>
        <w:rPr>
          <w:rFonts w:ascii="Arial" w:hAnsi="Arial" w:cs="Arial"/>
          <w:color w:val="000000"/>
          <w:sz w:val="22"/>
        </w:rPr>
        <w:t>☐ Margin masa (buffer) 10–20% telah dimasukkan.</w:t>
      </w:r>
    </w:p>
    <w:p w14:paraId="337FDF9F">
      <w:pPr>
        <w:spacing w:after="120" w:line="276" w:lineRule="auto"/>
        <w:jc w:val="left"/>
      </w:pPr>
      <w:r>
        <w:rPr>
          <w:rFonts w:ascii="Arial" w:hAnsi="Arial" w:cs="Arial"/>
          <w:color w:val="000000"/>
          <w:sz w:val="22"/>
        </w:rPr>
        <w:t>☐ Tempoh setiap fasa telah diselaraskan dengan ketersediaan Editor dan suite.</w:t>
      </w:r>
    </w:p>
    <w:p w14:paraId="58DC1211">
      <w:pPr>
        <w:spacing w:after="120" w:line="276" w:lineRule="auto"/>
        <w:jc w:val="left"/>
      </w:pPr>
      <w:r>
        <w:rPr>
          <w:rFonts w:ascii="Arial" w:hAnsi="Arial" w:cs="Arial"/>
          <w:color w:val="000000"/>
          <w:sz w:val="22"/>
        </w:rPr>
        <w:t>☐ Jadual tempoh telah dikomunikasikan kepada seluruh pasukan produksi.</w:t>
      </w:r>
    </w:p>
    <w:p w14:paraId="20663BA6">
      <w:pPr>
        <w:spacing w:after="120" w:line="276" w:lineRule="auto"/>
        <w:jc w:val="left"/>
      </w:pPr>
      <w:r>
        <w:rPr>
          <w:rFonts w:ascii="Arial" w:hAnsi="Arial" w:cs="Arial"/>
          <w:color w:val="000000"/>
          <w:sz w:val="22"/>
        </w:rPr>
        <w:t>☐ Kemajuan harian dijejaki berbanding tempoh yang dirancang.</w:t>
      </w:r>
    </w:p>
    <w:p w14:paraId="2221A279">
      <w:pPr>
        <w:spacing w:after="120" w:line="276" w:lineRule="auto"/>
        <w:jc w:val="left"/>
      </w:pPr>
      <w:r>
        <w:rPr>
          <w:rFonts w:ascii="Arial" w:hAnsi="Arial" w:cs="Arial"/>
          <w:b/>
          <w:color w:val="000000"/>
          <w:sz w:val="22"/>
        </w:rPr>
        <w:t>Kajian Kes: Korporat 3 Minit dengan Perubahan Skop</w:t>
      </w:r>
    </w:p>
    <w:p w14:paraId="498192F3">
      <w:pPr>
        <w:spacing w:after="120" w:line="276" w:lineRule="auto"/>
        <w:jc w:val="left"/>
      </w:pPr>
      <w:r>
        <w:rPr>
          <w:rFonts w:ascii="Arial" w:hAnsi="Arial" w:cs="Arial"/>
          <w:color w:val="000000"/>
          <w:sz w:val="22"/>
        </w:rPr>
        <w:t>Sebuah syarikat meminta video korporat 3 minit dengan tempoh dianggar 5 hari (1 hari analisis, 2 hari offline, 1.5 hari online, 0.5 hari semakan). Pada hari ke-3 semasa fasa offline, pelanggan meminta tambahan satu segmen temuduga CEO yang tidak dirancang asal. Kerana Editor telah memperuntukkan margin masa 15% (kira-kira 0.75 hari) dalam jadual asal, pasukan dapat menampung kerja tambahan tanpa menjejaskan tarikh penghantaran akhir. Sekiranya tiada *buffer* disediakan, projek pasti akan tertangguh atau kualiti fasa semakan terpaksa dikorbankan.</w:t>
      </w:r>
    </w:p>
    <w:p w14:paraId="70C74839">
      <w:pPr>
        <w:spacing w:after="120" w:line="276" w:lineRule="auto"/>
        <w:jc w:val="left"/>
      </w:pPr>
      <w:r>
        <w:rPr>
          <w:rFonts w:ascii="Arial" w:hAnsi="Arial" w:cs="Arial"/>
          <w:b/>
          <w:color w:val="000000"/>
          <w:sz w:val="22"/>
        </w:rPr>
        <w:t>Kajian Kes Tambahan: Pengurusan Tempoh bagi Projek Berbilang Bahasa</w:t>
      </w:r>
    </w:p>
    <w:p w14:paraId="04F0D2FB">
      <w:pPr>
        <w:spacing w:after="120" w:line="276" w:lineRule="auto"/>
        <w:jc w:val="left"/>
      </w:pPr>
      <w:r>
        <w:rPr>
          <w:rFonts w:ascii="Arial" w:hAnsi="Arial" w:cs="Arial"/>
          <w:color w:val="000000"/>
          <w:sz w:val="22"/>
        </w:rPr>
        <w:t>Sebuah syarikat multinasional menempah video latihan korporat yang perlu disiapkan dalam tiga versi bahasa (Bahasa Malaysia, Bahasa Inggeris, Bahasa Mandarin) daripada satu *offline lock* yang sama. Editor menganggarkan tempoh asas untuk offline dan online seperti biasa, tetapi menambah fasa tambahan khusus — "lokalisasi audio dan sari kata" — selepas *offline lock*, dengan tempoh berasingan bagi setiap bahasa (rakaman *voice over* baharu, penterjemahan sari kata, semakan ketepatan bahasa oleh penutur natif). Dengan memperincikan fasa lokalisasi sebagai item berasingan dalam anggaran tempoh — bukan menganggapnya sebahagian daripada fasa online biasa — Editor dapat memberi anggaran yang lebih tepat kepada Producer dan mengelakkan tekanan masa mengejut apabila keperluan berbilang bahasa didedahkan lewat.</w:t>
      </w:r>
    </w:p>
    <w:p w14:paraId="2DB2B4E3">
      <w:pPr>
        <w:spacing w:before="120" w:after="120" w:line="276" w:lineRule="auto"/>
        <w:jc w:val="left"/>
      </w:pPr>
      <w:r>
        <w:rPr>
          <w:rFonts w:ascii="Arial" w:hAnsi="Arial" w:cs="Arial"/>
          <w:b/>
          <w:color w:val="000000"/>
          <w:sz w:val="22"/>
        </w:rPr>
        <w:t>Rumusan</w:t>
      </w:r>
    </w:p>
    <w:p w14:paraId="70C3061D">
      <w:pPr>
        <w:spacing w:after="120" w:line="276" w:lineRule="auto"/>
        <w:jc w:val="left"/>
      </w:pPr>
      <w:r>
        <w:rPr>
          <w:rFonts w:ascii="Arial" w:hAnsi="Arial" w:cs="Arial"/>
          <w:color w:val="000000"/>
          <w:sz w:val="22"/>
        </w:rPr>
        <w:t>Pelaksanaan tempoh yang realistik membolehkan Editor mengurus jangkaan Producer dan pelanggan, serta mengelakkan tekanan masa yang boleh menjejaskan kualiti kerja pada peringkat akhir projek. Perincian tempoh setiap fasa, penyediaan margin masa, dan penyelarasan dengan sumber yang tersedia adalah tiga elemen yang saling berkait dalam melaksanakan tempoh projek secara berkesan.</w:t>
      </w:r>
    </w:p>
    <w:p w14:paraId="22B7CD42">
      <w:pPr>
        <w:spacing w:before="120" w:after="120" w:line="276" w:lineRule="auto"/>
        <w:jc w:val="left"/>
      </w:pPr>
      <w:r>
        <w:rPr>
          <w:rFonts w:ascii="Arial" w:hAnsi="Arial" w:cs="Arial"/>
          <w:b/>
          <w:color w:val="000000"/>
          <w:sz w:val="22"/>
        </w:rPr>
        <w:t>9. Komunikasi Tempoh Projek dengan Pelanggan</w:t>
      </w:r>
    </w:p>
    <w:p w14:paraId="27F1D1B1">
      <w:pPr>
        <w:spacing w:after="120" w:line="276" w:lineRule="auto"/>
        <w:jc w:val="left"/>
      </w:pPr>
      <w:r>
        <w:rPr>
          <w:rFonts w:ascii="Arial" w:hAnsi="Arial" w:cs="Arial"/>
          <w:color w:val="000000"/>
          <w:sz w:val="22"/>
        </w:rPr>
        <w:t>Selain menguruskan tempoh secara dalaman bersama pasukan produksi, Editor/Producer perlu berkomunikasi secara telus dengan pelanggan mengenai jangkaan tempoh sebenar, termasuk menerangkan sebab margin masa diperlukan dan kesan sekiranya pelanggan sendiri melewatkan maklum balas atau kelulusan. Ketelusan ini membina kepercayaan dan mengurangkan tekanan sekiranya berlaku kelewatan yang berpunca daripada pihak pelanggan sendiri (contoh: lewat memberi kelulusan skrip atau lewat menghantar bahan tambahan), kerana jangkaan telah ditetapkan sejak awal projek. Amalan baik ialah menyertakan klausa tempoh maklum balas maksimum (*maximum turnaround for feedback*) dalam perjanjian projek — contohnya pelanggan perlu memberi maklum balas dalam tempoh dua hari bekerja selepas setiap penghantaran semakan — supaya kelewatan daripada pihak pelanggan tidak secara automatik dianggap sebagai kegagalan Editor memenuhi jadual asal.</w:t>
      </w:r>
    </w:p>
    <w:p w14:paraId="4739FFB6">
      <w:pPr>
        <w:spacing w:before="120" w:after="120" w:line="276" w:lineRule="auto"/>
        <w:jc w:val="left"/>
      </w:pPr>
      <w:r>
        <w:rPr>
          <w:rFonts w:ascii="Arial" w:hAnsi="Arial" w:cs="Arial"/>
          <w:b/>
          <w:color w:val="000000"/>
          <w:sz w:val="22"/>
        </w:rPr>
        <w:t>10. Menyesuaikan Anggaran Tempoh Mengikut Tahap Kerumitan Skrip</w:t>
      </w:r>
    </w:p>
    <w:p w14:paraId="614E1EAC">
      <w:pPr>
        <w:spacing w:after="120" w:line="276" w:lineRule="auto"/>
        <w:jc w:val="left"/>
      </w:pPr>
      <w:r>
        <w:rPr>
          <w:rFonts w:ascii="Arial" w:hAnsi="Arial" w:cs="Arial"/>
          <w:color w:val="000000"/>
          <w:sz w:val="22"/>
        </w:rPr>
        <w:t>Bukan semua skrip dengan tempoh output yang sama memerlukan tempoh penyuntingan yang sama. Skrip dengan banyak babak pendek dan pantas (contoh: video promosi dengan potongan pantas/*fast cut* setiap 1–2 saat) memerlukan lebih banyak masa pemangkasan berbanding skrip dengan babak panjang dan berterusan (contoh: temuduga tunggal berdurasi lima minit tanpa potongan). Editor perlu menilai kerumitan skrip — bilangan babak, bilangan lokasi, keperluan VFX, dan bilangan versi bahasa — semasa menganggar tempoh, bukan hanya bergantung kepada tempoh output akhir sahaja. Sebagai panduan kasar amalan studio, sebuah *fast cut* video promosi 60 saat dengan lebih 40 potongan boleh mengambil masa penyuntingan yang setanding dengan temuduga korporat 5 minit yang hanya mempunyai 3–4 potongan, walaupun tempoh output video promosi jauh lebih pendek — kerana bilangan keputusan kreatif (pemilihan dan penyegerakan setiap potongan) jauh lebih tinggi.</w:t>
      </w:r>
    </w:p>
    <w:p w14:paraId="028B6DB8">
      <w:pPr>
        <w:spacing w:after="120" w:line="276" w:lineRule="auto"/>
        <w:jc w:val="left"/>
      </w:pPr>
      <w:r>
        <w:rPr>
          <w:rFonts w:ascii="Arial" w:hAnsi="Arial" w:cs="Arial"/>
          <w:b/>
          <w:color w:val="000000"/>
          <w:sz w:val="22"/>
        </w:rPr>
        <w:t>Soalan Refleksi</w:t>
      </w:r>
    </w:p>
    <w:p w14:paraId="4BB51F1B">
      <w:pPr>
        <w:pStyle w:val="15"/>
        <w:spacing w:after="40" w:line="276" w:lineRule="auto"/>
        <w:ind w:left="357" w:hanging="357"/>
        <w:jc w:val="left"/>
      </w:pPr>
      <w:r>
        <w:rPr>
          <w:rFonts w:ascii="Arial" w:hAnsi="Arial" w:cs="Arial"/>
          <w:color w:val="000000"/>
          <w:sz w:val="22"/>
        </w:rPr>
        <w:t>• Mengapakah margin masa perlu dikira sebagai peratusan daripada jumlah tempoh, bukan angka tetap?</w:t>
      </w:r>
    </w:p>
    <w:p w14:paraId="38A46084">
      <w:pPr>
        <w:pStyle w:val="15"/>
        <w:spacing w:after="40" w:line="276" w:lineRule="auto"/>
        <w:ind w:left="357" w:hanging="357"/>
        <w:jc w:val="left"/>
      </w:pPr>
      <w:r>
        <w:rPr>
          <w:rFonts w:ascii="Arial" w:hAnsi="Arial" w:cs="Arial"/>
          <w:color w:val="000000"/>
          <w:sz w:val="22"/>
        </w:rPr>
        <w:t>• Bagaimanakah kelewatan pada fasa offline memberi kesan kepada fasa online yang berikutnya?</w:t>
      </w:r>
    </w:p>
    <w:p w14:paraId="09267541">
      <w:pPr>
        <w:spacing w:before="120" w:after="120" w:line="276" w:lineRule="auto"/>
        <w:jc w:val="left"/>
      </w:pPr>
      <w:r>
        <w:rPr>
          <w:rFonts w:ascii="Arial" w:hAnsi="Arial" w:cs="Arial"/>
          <w:b/>
          <w:color w:val="000000"/>
          <w:sz w:val="24"/>
        </w:rPr>
        <w:t>Bab 4: Working Schedule</w:t>
      </w:r>
    </w:p>
    <w:p w14:paraId="097CA2BD">
      <w:pPr>
        <w:spacing w:before="120" w:after="120" w:line="276" w:lineRule="auto"/>
        <w:jc w:val="left"/>
      </w:pPr>
      <w:r>
        <w:rPr>
          <w:rFonts w:ascii="Arial" w:hAnsi="Arial" w:cs="Arial"/>
          <w:b/>
          <w:color w:val="000000"/>
          <w:sz w:val="22"/>
        </w:rPr>
        <w:t>Objektif Pembelajaran</w:t>
      </w:r>
    </w:p>
    <w:p w14:paraId="06AAABAB">
      <w:pPr>
        <w:spacing w:after="120" w:line="276" w:lineRule="auto"/>
        <w:jc w:val="left"/>
      </w:pPr>
      <w:r>
        <w:rPr>
          <w:rFonts w:ascii="Arial" w:hAnsi="Arial" w:cs="Arial"/>
          <w:color w:val="000000"/>
          <w:sz w:val="22"/>
        </w:rPr>
        <w:t>Selepas mempelajari topik ini, pelatih dapat:</w:t>
      </w:r>
    </w:p>
    <w:p w14:paraId="738CB9AD">
      <w:pPr>
        <w:pStyle w:val="15"/>
        <w:spacing w:after="40" w:line="276" w:lineRule="auto"/>
        <w:ind w:left="357" w:hanging="357"/>
        <w:jc w:val="left"/>
      </w:pPr>
      <w:r>
        <w:rPr>
          <w:rFonts w:ascii="Arial" w:hAnsi="Arial" w:cs="Arial"/>
          <w:color w:val="000000"/>
          <w:sz w:val="22"/>
        </w:rPr>
        <w:t>• Mendefinisikan jadual kerja (*working schedule*) dan fungsinya dalam pengurusan projek.</w:t>
      </w:r>
    </w:p>
    <w:p w14:paraId="41E9424C">
      <w:pPr>
        <w:pStyle w:val="15"/>
        <w:spacing w:after="40" w:line="276" w:lineRule="auto"/>
        <w:ind w:left="357" w:hanging="357"/>
        <w:jc w:val="left"/>
      </w:pPr>
      <w:r>
        <w:rPr>
          <w:rFonts w:ascii="Arial" w:hAnsi="Arial" w:cs="Arial"/>
          <w:color w:val="000000"/>
          <w:sz w:val="22"/>
        </w:rPr>
        <w:t>• Mengenal pasti langkah-langkah menyediakan jadual kerja secara sistematik.</w:t>
      </w:r>
    </w:p>
    <w:p w14:paraId="228B00F8">
      <w:pPr>
        <w:pStyle w:val="15"/>
        <w:spacing w:after="40" w:line="276" w:lineRule="auto"/>
        <w:ind w:left="357" w:hanging="357"/>
        <w:jc w:val="left"/>
      </w:pPr>
      <w:r>
        <w:rPr>
          <w:rFonts w:ascii="Arial" w:hAnsi="Arial" w:cs="Arial"/>
          <w:color w:val="000000"/>
          <w:sz w:val="22"/>
        </w:rPr>
        <w:t>• Menghasilkan carta aliran kerja (*workflow chart*) yang lengkap dan boleh dirujuk semua pihak.</w:t>
      </w:r>
    </w:p>
    <w:p w14:paraId="173EB30A">
      <w:pPr>
        <w:pStyle w:val="15"/>
        <w:spacing w:after="40" w:line="276" w:lineRule="auto"/>
        <w:ind w:left="357" w:hanging="357"/>
        <w:jc w:val="left"/>
      </w:pPr>
      <w:r>
        <w:rPr>
          <w:rFonts w:ascii="Arial" w:hAnsi="Arial" w:cs="Arial"/>
          <w:color w:val="000000"/>
          <w:sz w:val="22"/>
        </w:rPr>
        <w:t>• Mengurus log book suite editing untuk penjejakan dan pengauditan.</w:t>
      </w:r>
    </w:p>
    <w:p w14:paraId="6BEA3FD8">
      <w:pPr>
        <w:pStyle w:val="15"/>
        <w:spacing w:after="40" w:line="276" w:lineRule="auto"/>
        <w:ind w:left="357" w:hanging="357"/>
        <w:jc w:val="left"/>
      </w:pPr>
      <w:r>
        <w:rPr>
          <w:rFonts w:ascii="Arial" w:hAnsi="Arial" w:cs="Arial"/>
          <w:color w:val="000000"/>
          <w:sz w:val="22"/>
        </w:rPr>
        <w:t>• Mengesahkan jadual kerja bersama semua pihak berkepentingan sebelum kerja bermula.</w:t>
      </w:r>
    </w:p>
    <w:p w14:paraId="5FA3E59C">
      <w:pPr>
        <w:spacing w:after="120" w:line="276" w:lineRule="auto"/>
        <w:jc w:val="left"/>
      </w:pPr>
      <w:r>
        <w:rPr>
          <w:rFonts w:ascii="Arial" w:hAnsi="Arial" w:cs="Arial"/>
          <w:b/>
          <w:color w:val="000000"/>
          <w:sz w:val="22"/>
        </w:rPr>
        <w:t>Pengenalan</w:t>
      </w:r>
    </w:p>
    <w:p w14:paraId="5F7FB6E6">
      <w:pPr>
        <w:spacing w:after="120" w:line="276" w:lineRule="auto"/>
        <w:jc w:val="left"/>
      </w:pPr>
      <w:r>
        <w:rPr>
          <w:rFonts w:ascii="Arial" w:hAnsi="Arial" w:cs="Arial"/>
          <w:color w:val="000000"/>
          <w:sz w:val="22"/>
        </w:rPr>
        <w:t>Jadual kerja adalah dokumen operasi yang menterjemahkan tempoh projek (Bab 3) kepada tarikh dan masa sebenar yang boleh diikuti oleh setiap ahli pasukan produksi. Tanpa jadual kerja yang jelas, walaupun tempoh projek telah dianggar dengan tepat, pasukan boleh mengalami kekeliruan mengenai bila setiap fasa bermula dan berakhir, siapa bertanggungjawab pada bila-bila masa, dan sumber mana yang tersedia pada tarikh tertentu. Editor Tahap 3 perlu mahir menyediakan jadual kerja kerana dokumen inilah yang menjadi rujukan induk bagi keseluruhan CU seterusnya (C02 hingga C05).</w:t>
      </w:r>
    </w:p>
    <w:p w14:paraId="60BF5716">
      <w:pPr>
        <w:spacing w:before="120" w:after="120" w:line="276" w:lineRule="auto"/>
        <w:jc w:val="left"/>
      </w:pPr>
      <w:r>
        <w:rPr>
          <w:rFonts w:ascii="Arial" w:hAnsi="Arial" w:cs="Arial"/>
          <w:b/>
          <w:color w:val="000000"/>
          <w:sz w:val="22"/>
        </w:rPr>
        <w:t>1. Definisi Jadual Kerja</w:t>
      </w:r>
    </w:p>
    <w:p w14:paraId="54F6EE7C">
      <w:pPr>
        <w:spacing w:after="120" w:line="276" w:lineRule="auto"/>
        <w:jc w:val="left"/>
      </w:pPr>
      <w:r>
        <w:rPr>
          <w:rFonts w:ascii="Arial" w:hAnsi="Arial" w:cs="Arial"/>
          <w:color w:val="000000"/>
          <w:sz w:val="22"/>
        </w:rPr>
        <w:t>Jadual kerja (*working schedule*) ialah pemetaan tempoh projek (Bab 3) kepada tarikh dan masa sebenar dalam bentuk carta yang boleh dirujuk oleh semua pihak berkepentingan (Editor, Producer, Director, pelanggan). Ia berfungsi sebagai kontrak operasi yang menyatakan dengan jelas bila setiap *milestone* perlu dicapai, dan menjadi asas untuk mengesan sama ada projek berjalan mengikut perancangan atau memerlukan tindakan pemulihan.</w:t>
      </w:r>
    </w:p>
    <w:p w14:paraId="37A46322">
      <w:pPr>
        <w:spacing w:before="120" w:after="120" w:line="276" w:lineRule="auto"/>
        <w:jc w:val="left"/>
      </w:pPr>
      <w:r>
        <w:rPr>
          <w:rFonts w:ascii="Arial" w:hAnsi="Arial" w:cs="Arial"/>
          <w:b/>
          <w:color w:val="000000"/>
          <w:sz w:val="22"/>
        </w:rPr>
        <w:t>2. Jadual Istilah EN–BM: Jadual Kerja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084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79F2553E">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D955151">
            <w:r>
              <w:rPr>
                <w:rFonts w:ascii="Arial" w:hAnsi="Arial" w:cs="Arial"/>
                <w:b/>
                <w:color w:val="000000"/>
                <w:sz w:val="20"/>
              </w:rPr>
              <w:t>Maksud (BM)</w:t>
            </w:r>
          </w:p>
        </w:tc>
      </w:tr>
      <w:tr w14:paraId="5E92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B5F1088">
            <w:r>
              <w:rPr>
                <w:rFonts w:ascii="Arial" w:hAnsi="Arial" w:cs="Arial"/>
                <w:color w:val="000000"/>
                <w:sz w:val="20"/>
              </w:rPr>
              <w:t>Milestone</w:t>
            </w:r>
          </w:p>
        </w:tc>
        <w:tc>
          <w:tcPr>
            <w:tcW w:w="4656" w:type="dxa"/>
            <w:tcMar>
              <w:top w:w="57" w:type="dxa"/>
              <w:left w:w="57" w:type="dxa"/>
              <w:bottom w:w="57" w:type="dxa"/>
              <w:right w:w="57" w:type="dxa"/>
            </w:tcMar>
          </w:tcPr>
          <w:p w14:paraId="381AE014">
            <w:r>
              <w:rPr>
                <w:rFonts w:ascii="Arial" w:hAnsi="Arial" w:cs="Arial"/>
                <w:color w:val="000000"/>
                <w:sz w:val="20"/>
              </w:rPr>
              <w:t>Titik penting/pencapaian dalam jadual projek</w:t>
            </w:r>
          </w:p>
        </w:tc>
      </w:tr>
      <w:tr w14:paraId="5949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202B71">
            <w:r>
              <w:rPr>
                <w:rFonts w:ascii="Arial" w:hAnsi="Arial" w:cs="Arial"/>
                <w:color w:val="000000"/>
                <w:sz w:val="20"/>
              </w:rPr>
              <w:t>Workflow chart</w:t>
            </w:r>
          </w:p>
        </w:tc>
        <w:tc>
          <w:tcPr>
            <w:tcW w:w="4656" w:type="dxa"/>
            <w:tcMar>
              <w:top w:w="57" w:type="dxa"/>
              <w:left w:w="57" w:type="dxa"/>
              <w:bottom w:w="57" w:type="dxa"/>
              <w:right w:w="57" w:type="dxa"/>
            </w:tcMar>
          </w:tcPr>
          <w:p w14:paraId="37CA37E1">
            <w:r>
              <w:rPr>
                <w:rFonts w:ascii="Arial" w:hAnsi="Arial" w:cs="Arial"/>
                <w:color w:val="000000"/>
                <w:sz w:val="20"/>
              </w:rPr>
              <w:t>Carta visual aliran kerja projek</w:t>
            </w:r>
          </w:p>
        </w:tc>
      </w:tr>
      <w:tr w14:paraId="3D39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D3D5A80">
            <w:r>
              <w:rPr>
                <w:rFonts w:ascii="Arial" w:hAnsi="Arial" w:cs="Arial"/>
                <w:color w:val="000000"/>
                <w:sz w:val="20"/>
              </w:rPr>
              <w:t>Log book</w:t>
            </w:r>
          </w:p>
        </w:tc>
        <w:tc>
          <w:tcPr>
            <w:tcW w:w="4656" w:type="dxa"/>
            <w:tcMar>
              <w:top w:w="57" w:type="dxa"/>
              <w:left w:w="57" w:type="dxa"/>
              <w:bottom w:w="57" w:type="dxa"/>
              <w:right w:w="57" w:type="dxa"/>
            </w:tcMar>
          </w:tcPr>
          <w:p w14:paraId="216A54B0">
            <w:r>
              <w:rPr>
                <w:rFonts w:ascii="Arial" w:hAnsi="Arial" w:cs="Arial"/>
                <w:color w:val="000000"/>
                <w:sz w:val="20"/>
              </w:rPr>
              <w:t>Buku log rekod penggunaan suite/sumber</w:t>
            </w:r>
          </w:p>
        </w:tc>
      </w:tr>
      <w:tr w14:paraId="5BCA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434C0F0">
            <w:r>
              <w:rPr>
                <w:rFonts w:ascii="Arial" w:hAnsi="Arial" w:cs="Arial"/>
                <w:color w:val="000000"/>
                <w:sz w:val="20"/>
              </w:rPr>
              <w:t>Sign-off</w:t>
            </w:r>
          </w:p>
        </w:tc>
        <w:tc>
          <w:tcPr>
            <w:tcW w:w="4656" w:type="dxa"/>
            <w:tcMar>
              <w:top w:w="57" w:type="dxa"/>
              <w:left w:w="57" w:type="dxa"/>
              <w:bottom w:w="57" w:type="dxa"/>
              <w:right w:w="57" w:type="dxa"/>
            </w:tcMar>
          </w:tcPr>
          <w:p w14:paraId="7BE2B1AE">
            <w:r>
              <w:rPr>
                <w:rFonts w:ascii="Arial" w:hAnsi="Arial" w:cs="Arial"/>
                <w:color w:val="000000"/>
                <w:sz w:val="20"/>
              </w:rPr>
              <w:t>Pengesahan rasmi/bertulis daripada pihak berkepentingan</w:t>
            </w:r>
          </w:p>
        </w:tc>
      </w:tr>
      <w:tr w14:paraId="2C13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E2A77D0">
            <w:r>
              <w:rPr>
                <w:rFonts w:ascii="Arial" w:hAnsi="Arial" w:cs="Arial"/>
                <w:color w:val="000000"/>
                <w:sz w:val="20"/>
              </w:rPr>
              <w:t>Turnaround time</w:t>
            </w:r>
          </w:p>
        </w:tc>
        <w:tc>
          <w:tcPr>
            <w:tcW w:w="4656" w:type="dxa"/>
            <w:tcMar>
              <w:top w:w="57" w:type="dxa"/>
              <w:left w:w="57" w:type="dxa"/>
              <w:bottom w:w="57" w:type="dxa"/>
              <w:right w:w="57" w:type="dxa"/>
            </w:tcMar>
          </w:tcPr>
          <w:p w14:paraId="76F07B13">
            <w:r>
              <w:rPr>
                <w:rFonts w:ascii="Arial" w:hAnsi="Arial" w:cs="Arial"/>
                <w:color w:val="000000"/>
                <w:sz w:val="20"/>
              </w:rPr>
              <w:t>Tempoh masa dari mula hingga siap sesuatu tugasan</w:t>
            </w:r>
          </w:p>
        </w:tc>
      </w:tr>
    </w:tbl>
    <w:p w14:paraId="3D27F8E0">
      <w:pPr>
        <w:spacing w:before="120" w:after="120" w:line="276" w:lineRule="auto"/>
        <w:jc w:val="left"/>
      </w:pPr>
      <w:r>
        <w:rPr>
          <w:rFonts w:ascii="Arial" w:hAnsi="Arial" w:cs="Arial"/>
          <w:b/>
          <w:color w:val="000000"/>
          <w:sz w:val="22"/>
        </w:rPr>
        <w:t>3. Langkah Menyediakan Jadual Kerja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2356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1ECC3709">
            <w:r>
              <w:rPr>
                <w:rFonts w:ascii="Arial" w:hAnsi="Arial" w:cs="Arial"/>
                <w:b/>
                <w:color w:val="000000"/>
                <w:sz w:val="20"/>
              </w:rPr>
              <w:t>Langkah</w:t>
            </w:r>
          </w:p>
        </w:tc>
        <w:tc>
          <w:tcPr>
            <w:tcW w:w="4656" w:type="dxa"/>
            <w:shd w:val="clear" w:color="auto" w:fill="D9D9D9"/>
            <w:tcMar>
              <w:top w:w="57" w:type="dxa"/>
              <w:left w:w="57" w:type="dxa"/>
              <w:bottom w:w="57" w:type="dxa"/>
              <w:right w:w="57" w:type="dxa"/>
            </w:tcMar>
          </w:tcPr>
          <w:p w14:paraId="438720AB">
            <w:r>
              <w:rPr>
                <w:rFonts w:ascii="Arial" w:hAnsi="Arial" w:cs="Arial"/>
                <w:b/>
                <w:color w:val="000000"/>
                <w:sz w:val="20"/>
              </w:rPr>
              <w:t>Penerangan</w:t>
            </w:r>
          </w:p>
        </w:tc>
      </w:tr>
      <w:tr w14:paraId="2759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5CB617B">
            <w:r>
              <w:rPr>
                <w:rFonts w:ascii="Arial" w:hAnsi="Arial" w:cs="Arial"/>
                <w:color w:val="000000"/>
                <w:sz w:val="20"/>
              </w:rPr>
              <w:t>Pecahkan tempoh kepada milestone</w:t>
            </w:r>
          </w:p>
        </w:tc>
        <w:tc>
          <w:tcPr>
            <w:tcW w:w="4656" w:type="dxa"/>
            <w:tcMar>
              <w:top w:w="57" w:type="dxa"/>
              <w:left w:w="57" w:type="dxa"/>
              <w:bottom w:w="57" w:type="dxa"/>
              <w:right w:w="57" w:type="dxa"/>
            </w:tcMar>
          </w:tcPr>
          <w:p w14:paraId="28B11D69">
            <w:r>
              <w:rPr>
                <w:rFonts w:ascii="Arial" w:hAnsi="Arial" w:cs="Arial"/>
                <w:color w:val="000000"/>
                <w:sz w:val="20"/>
              </w:rPr>
              <w:t>Contoh: tarikh serahan rough cut, semakan Director, online lock, penghantaran akhir</w:t>
            </w:r>
          </w:p>
        </w:tc>
      </w:tr>
      <w:tr w14:paraId="2368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C477AE2">
            <w:r>
              <w:rPr>
                <w:rFonts w:ascii="Arial" w:hAnsi="Arial" w:cs="Arial"/>
                <w:color w:val="000000"/>
                <w:sz w:val="20"/>
              </w:rPr>
              <w:t>Sahkan ketersediaan sumber</w:t>
            </w:r>
          </w:p>
        </w:tc>
        <w:tc>
          <w:tcPr>
            <w:tcW w:w="4656" w:type="dxa"/>
            <w:tcMar>
              <w:top w:w="57" w:type="dxa"/>
              <w:left w:w="57" w:type="dxa"/>
              <w:bottom w:w="57" w:type="dxa"/>
              <w:right w:w="57" w:type="dxa"/>
            </w:tcMar>
          </w:tcPr>
          <w:p w14:paraId="1FB2BA36">
            <w:r>
              <w:rPr>
                <w:rFonts w:ascii="Arial" w:hAnsi="Arial" w:cs="Arial"/>
                <w:color w:val="000000"/>
                <w:sz w:val="20"/>
              </w:rPr>
              <w:t>Pastikan suite editing, perisian, dan Editor bebas pada tarikh yang dirancang</w:t>
            </w:r>
          </w:p>
        </w:tc>
      </w:tr>
      <w:tr w14:paraId="4605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365698B">
            <w:r>
              <w:rPr>
                <w:rFonts w:ascii="Arial" w:hAnsi="Arial" w:cs="Arial"/>
                <w:color w:val="000000"/>
                <w:sz w:val="20"/>
              </w:rPr>
              <w:t>Dapatkan pengesahan Producer/pelanggan</w:t>
            </w:r>
          </w:p>
        </w:tc>
        <w:tc>
          <w:tcPr>
            <w:tcW w:w="4656" w:type="dxa"/>
            <w:tcMar>
              <w:top w:w="57" w:type="dxa"/>
              <w:left w:w="57" w:type="dxa"/>
              <w:bottom w:w="57" w:type="dxa"/>
              <w:right w:w="57" w:type="dxa"/>
            </w:tcMar>
          </w:tcPr>
          <w:p w14:paraId="780DCB7F">
            <w:r>
              <w:rPr>
                <w:rFonts w:ascii="Arial" w:hAnsi="Arial" w:cs="Arial"/>
                <w:color w:val="000000"/>
                <w:sz w:val="20"/>
              </w:rPr>
              <w:t>Jadual dipersetujui bersama sebelum kerja bermula</w:t>
            </w:r>
          </w:p>
        </w:tc>
      </w:tr>
      <w:tr w14:paraId="5CD1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7EC24F5">
            <w:r>
              <w:rPr>
                <w:rFonts w:ascii="Arial" w:hAnsi="Arial" w:cs="Arial"/>
                <w:color w:val="000000"/>
                <w:sz w:val="20"/>
              </w:rPr>
              <w:t>Buka log book suite editing</w:t>
            </w:r>
          </w:p>
        </w:tc>
        <w:tc>
          <w:tcPr>
            <w:tcW w:w="4656" w:type="dxa"/>
            <w:tcMar>
              <w:top w:w="57" w:type="dxa"/>
              <w:left w:w="57" w:type="dxa"/>
              <w:bottom w:w="57" w:type="dxa"/>
              <w:right w:w="57" w:type="dxa"/>
            </w:tcMar>
          </w:tcPr>
          <w:p w14:paraId="75E06BEF">
            <w:r>
              <w:rPr>
                <w:rFonts w:ascii="Arial" w:hAnsi="Arial" w:cs="Arial"/>
                <w:color w:val="000000"/>
                <w:sz w:val="20"/>
              </w:rPr>
              <w:t>Merekod penggunaan suite untuk penjejakan dan pengauditan (rujuk P03)</w:t>
            </w:r>
          </w:p>
        </w:tc>
      </w:tr>
      <w:tr w14:paraId="37D1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09CA8C7">
            <w:r>
              <w:rPr>
                <w:rFonts w:ascii="Arial" w:hAnsi="Arial" w:cs="Arial"/>
                <w:color w:val="000000"/>
                <w:sz w:val="20"/>
              </w:rPr>
              <w:t>Hasilkan carta aliran kerja</w:t>
            </w:r>
          </w:p>
        </w:tc>
        <w:tc>
          <w:tcPr>
            <w:tcW w:w="4656" w:type="dxa"/>
            <w:tcMar>
              <w:top w:w="57" w:type="dxa"/>
              <w:left w:w="57" w:type="dxa"/>
              <w:bottom w:w="57" w:type="dxa"/>
              <w:right w:w="57" w:type="dxa"/>
            </w:tcMar>
          </w:tcPr>
          <w:p w14:paraId="5AFF9925">
            <w:r>
              <w:rPr>
                <w:rFonts w:ascii="Arial" w:hAnsi="Arial" w:cs="Arial"/>
                <w:color w:val="000000"/>
                <w:sz w:val="20"/>
              </w:rPr>
              <w:t>Dokumen visual yang menggabungkan fasa offline, online, milestone, dan tarikh akhir</w:t>
            </w:r>
          </w:p>
        </w:tc>
      </w:tr>
    </w:tbl>
    <w:p w14:paraId="2E0E3F89">
      <w:pPr>
        <w:spacing w:before="120" w:after="120" w:line="276" w:lineRule="auto"/>
        <w:jc w:val="left"/>
      </w:pPr>
      <w:r>
        <w:rPr>
          <w:rFonts w:ascii="Arial" w:hAnsi="Arial" w:cs="Arial"/>
          <w:b/>
          <w:color w:val="000000"/>
          <w:sz w:val="22"/>
        </w:rPr>
        <w:t>4. Menetapkan Milestone yang Jelas</w:t>
      </w:r>
    </w:p>
    <w:p w14:paraId="42D224C1">
      <w:pPr>
        <w:spacing w:after="120" w:line="276" w:lineRule="auto"/>
        <w:jc w:val="left"/>
      </w:pPr>
      <w:r>
        <w:rPr>
          <w:rFonts w:ascii="Arial" w:hAnsi="Arial" w:cs="Arial"/>
          <w:color w:val="000000"/>
          <w:sz w:val="22"/>
        </w:rPr>
        <w:t>Setiap *milestone* dalam jadual kerja perlu mempunyai kriteria kejayaan yang jelas dan boleh diukur — bukan sekadar "offline siap" tetapi "offline lock disahkan bertulis oleh Director pada atau sebelum [tarikh]". Milestone biasa dalam projek penyuntingan video termasuk: serahan *assembly cut* pertama, *offline lock*, conform selesai, *first colour pass*, audio mix selesai, dan penghantaran fail mastering akhir. Setiap milestone perlu dikaitkan dengan tarikh dan pihak yang bertanggungjawab untuk memberi kelulusan.</w:t>
      </w:r>
    </w:p>
    <w:p w14:paraId="3B5DB946">
      <w:pPr>
        <w:spacing w:before="120" w:after="120" w:line="276" w:lineRule="auto"/>
        <w:jc w:val="left"/>
      </w:pPr>
      <w:r>
        <w:rPr>
          <w:rFonts w:ascii="Arial" w:hAnsi="Arial" w:cs="Arial"/>
          <w:b/>
          <w:color w:val="000000"/>
          <w:sz w:val="22"/>
        </w:rPr>
        <w:t>5. Mengurus Log Book Suite Editing</w:t>
      </w:r>
    </w:p>
    <w:p w14:paraId="7FA43AD4">
      <w:pPr>
        <w:spacing w:after="120" w:line="276" w:lineRule="auto"/>
        <w:jc w:val="left"/>
      </w:pPr>
      <w:r>
        <w:rPr>
          <w:rFonts w:ascii="Arial" w:hAnsi="Arial" w:cs="Arial"/>
          <w:color w:val="000000"/>
          <w:sz w:val="22"/>
        </w:rPr>
        <w:t>Log book suite editing adalah rekod harian penggunaan suite (bilik/stesen kerja editing), termasuk nama Editor yang menggunakan, projek yang dikerjakan, tempoh penggunaan, dan sebarang isu teknikal yang timbul (contoh: perisian *crash*, kad grafik bermasalah). Rekod ini penting untuk pengauditan (menyokong proses P03 — sediakan aliran kerja &amp; jadual projek penyuntingan), pengiraan kos operasi, dan penjadualan suite bagi projek akan datang. Studio yang tidak menyelenggara log book berisiko mengalami pertindihan tempahan suite (dua projek berbeza menggunakan suite yang sama pada masa yang sama).</w:t>
      </w:r>
    </w:p>
    <w:p w14:paraId="7FF0F0C1">
      <w:pPr>
        <w:spacing w:before="120" w:after="120" w:line="276" w:lineRule="auto"/>
        <w:jc w:val="left"/>
      </w:pPr>
      <w:r>
        <w:rPr>
          <w:rFonts w:ascii="Arial" w:hAnsi="Arial" w:cs="Arial"/>
          <w:b/>
          <w:color w:val="000000"/>
          <w:sz w:val="22"/>
        </w:rPr>
        <w:t>6. Menghasilkan Carta Aliran Kerja (Workflow Chart)</w:t>
      </w:r>
    </w:p>
    <w:p w14:paraId="5DABC9D3">
      <w:pPr>
        <w:spacing w:after="120" w:line="276" w:lineRule="auto"/>
        <w:jc w:val="left"/>
      </w:pPr>
      <w:r>
        <w:rPr>
          <w:rFonts w:ascii="Arial" w:hAnsi="Arial" w:cs="Arial"/>
          <w:color w:val="000000"/>
          <w:sz w:val="22"/>
        </w:rPr>
        <w:t>Carta aliran kerja adalah dokumen visual (biasanya dalam bentuk carta Gantt atau carta alir) yang menggabungkan semua fasa — offline, online, *milestone*, dan tarikh akhir — dalam satu paparan yang mudah difahami. Carta ini membolehkan Producer dan Director melihat status keseluruhan projek pada bila-bila masa tanpa perlu bertanya Editor secara berasingan, dan menjadi rujukan utama sekiranya berlaku pertikaian mengenai jadual.</w:t>
      </w:r>
    </w:p>
    <w:p w14:paraId="1F612A5A">
      <w:pPr>
        <w:spacing w:before="120" w:after="120" w:line="276" w:lineRule="auto"/>
        <w:jc w:val="left"/>
      </w:pPr>
      <w:r>
        <w:rPr>
          <w:rFonts w:ascii="Arial" w:hAnsi="Arial" w:cs="Arial"/>
          <w:b/>
          <w:color w:val="000000"/>
          <w:sz w:val="22"/>
        </w:rPr>
        <w:t>7. Perbandingan Kaedah Penjadualan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207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E00CA8C">
            <w:r>
              <w:rPr>
                <w:rFonts w:ascii="Arial" w:hAnsi="Arial" w:cs="Arial"/>
                <w:b/>
                <w:color w:val="000000"/>
                <w:sz w:val="20"/>
              </w:rPr>
              <w:t>Kaedah</w:t>
            </w:r>
          </w:p>
        </w:tc>
        <w:tc>
          <w:tcPr>
            <w:tcW w:w="3104" w:type="dxa"/>
            <w:shd w:val="clear" w:color="auto" w:fill="D9D9D9"/>
            <w:tcMar>
              <w:top w:w="57" w:type="dxa"/>
              <w:left w:w="57" w:type="dxa"/>
              <w:bottom w:w="57" w:type="dxa"/>
              <w:right w:w="57" w:type="dxa"/>
            </w:tcMar>
          </w:tcPr>
          <w:p w14:paraId="08D0CFB8">
            <w:r>
              <w:rPr>
                <w:rFonts w:ascii="Arial" w:hAnsi="Arial" w:cs="Arial"/>
                <w:b/>
                <w:color w:val="000000"/>
                <w:sz w:val="20"/>
              </w:rPr>
              <w:t>Kelebihan</w:t>
            </w:r>
          </w:p>
        </w:tc>
        <w:tc>
          <w:tcPr>
            <w:tcW w:w="3104" w:type="dxa"/>
            <w:shd w:val="clear" w:color="auto" w:fill="D9D9D9"/>
            <w:tcMar>
              <w:top w:w="57" w:type="dxa"/>
              <w:left w:w="57" w:type="dxa"/>
              <w:bottom w:w="57" w:type="dxa"/>
              <w:right w:w="57" w:type="dxa"/>
            </w:tcMar>
          </w:tcPr>
          <w:p w14:paraId="28E3C96F">
            <w:r>
              <w:rPr>
                <w:rFonts w:ascii="Arial" w:hAnsi="Arial" w:cs="Arial"/>
                <w:b/>
                <w:color w:val="000000"/>
                <w:sz w:val="20"/>
              </w:rPr>
              <w:t>Kekurangan</w:t>
            </w:r>
          </w:p>
        </w:tc>
      </w:tr>
      <w:tr w14:paraId="4A93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1C2210">
            <w:r>
              <w:rPr>
                <w:rFonts w:ascii="Arial" w:hAnsi="Arial" w:cs="Arial"/>
                <w:color w:val="000000"/>
                <w:sz w:val="20"/>
              </w:rPr>
              <w:t>Carta Gantt (spreadsheet/software)</w:t>
            </w:r>
          </w:p>
        </w:tc>
        <w:tc>
          <w:tcPr>
            <w:tcW w:w="3104" w:type="dxa"/>
            <w:tcMar>
              <w:top w:w="57" w:type="dxa"/>
              <w:left w:w="57" w:type="dxa"/>
              <w:bottom w:w="57" w:type="dxa"/>
              <w:right w:w="57" w:type="dxa"/>
            </w:tcMar>
          </w:tcPr>
          <w:p w14:paraId="455030F8">
            <w:r>
              <w:rPr>
                <w:rFonts w:ascii="Arial" w:hAnsi="Arial" w:cs="Arial"/>
                <w:color w:val="000000"/>
                <w:sz w:val="20"/>
              </w:rPr>
              <w:t>Visual, mudah kemas kini, boleh kongsi</w:t>
            </w:r>
          </w:p>
        </w:tc>
        <w:tc>
          <w:tcPr>
            <w:tcW w:w="3104" w:type="dxa"/>
            <w:tcMar>
              <w:top w:w="57" w:type="dxa"/>
              <w:left w:w="57" w:type="dxa"/>
              <w:bottom w:w="57" w:type="dxa"/>
              <w:right w:w="57" w:type="dxa"/>
            </w:tcMar>
          </w:tcPr>
          <w:p w14:paraId="6F6025AB">
            <w:r>
              <w:rPr>
                <w:rFonts w:ascii="Arial" w:hAnsi="Arial" w:cs="Arial"/>
                <w:color w:val="000000"/>
                <w:sz w:val="20"/>
              </w:rPr>
              <w:t>Perlu disiplin kemas kini kerap</w:t>
            </w:r>
          </w:p>
        </w:tc>
      </w:tr>
      <w:tr w14:paraId="4663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B41BF8">
            <w:r>
              <w:rPr>
                <w:rFonts w:ascii="Arial" w:hAnsi="Arial" w:cs="Arial"/>
                <w:color w:val="000000"/>
                <w:sz w:val="20"/>
              </w:rPr>
              <w:t>Papan kanban fizikal/digital</w:t>
            </w:r>
          </w:p>
        </w:tc>
        <w:tc>
          <w:tcPr>
            <w:tcW w:w="3104" w:type="dxa"/>
            <w:tcMar>
              <w:top w:w="57" w:type="dxa"/>
              <w:left w:w="57" w:type="dxa"/>
              <w:bottom w:w="57" w:type="dxa"/>
              <w:right w:w="57" w:type="dxa"/>
            </w:tcMar>
          </w:tcPr>
          <w:p w14:paraId="20B0A2B6">
            <w:r>
              <w:rPr>
                <w:rFonts w:ascii="Arial" w:hAnsi="Arial" w:cs="Arial"/>
                <w:color w:val="000000"/>
                <w:sz w:val="20"/>
              </w:rPr>
              <w:t>Mudah lihat status semasa</w:t>
            </w:r>
          </w:p>
        </w:tc>
        <w:tc>
          <w:tcPr>
            <w:tcW w:w="3104" w:type="dxa"/>
            <w:tcMar>
              <w:top w:w="57" w:type="dxa"/>
              <w:left w:w="57" w:type="dxa"/>
              <w:bottom w:w="57" w:type="dxa"/>
              <w:right w:w="57" w:type="dxa"/>
            </w:tcMar>
          </w:tcPr>
          <w:p w14:paraId="771DA6BF">
            <w:r>
              <w:rPr>
                <w:rFonts w:ascii="Arial" w:hAnsi="Arial" w:cs="Arial"/>
                <w:color w:val="000000"/>
                <w:sz w:val="20"/>
              </w:rPr>
              <w:t>Kurang sesuai bagi tarikh terperinci</w:t>
            </w:r>
          </w:p>
        </w:tc>
      </w:tr>
      <w:tr w14:paraId="0DEA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6B80E4">
            <w:r>
              <w:rPr>
                <w:rFonts w:ascii="Arial" w:hAnsi="Arial" w:cs="Arial"/>
                <w:color w:val="000000"/>
                <w:sz w:val="20"/>
              </w:rPr>
              <w:t>Kalendar dikongsi (Google Calendar dll.)</w:t>
            </w:r>
          </w:p>
        </w:tc>
        <w:tc>
          <w:tcPr>
            <w:tcW w:w="3104" w:type="dxa"/>
            <w:tcMar>
              <w:top w:w="57" w:type="dxa"/>
              <w:left w:w="57" w:type="dxa"/>
              <w:bottom w:w="57" w:type="dxa"/>
              <w:right w:w="57" w:type="dxa"/>
            </w:tcMar>
          </w:tcPr>
          <w:p w14:paraId="7082D42A">
            <w:r>
              <w:rPr>
                <w:rFonts w:ascii="Arial" w:hAnsi="Arial" w:cs="Arial"/>
                <w:color w:val="000000"/>
                <w:sz w:val="20"/>
              </w:rPr>
              <w:t>Notifikasi automatik</w:t>
            </w:r>
          </w:p>
        </w:tc>
        <w:tc>
          <w:tcPr>
            <w:tcW w:w="3104" w:type="dxa"/>
            <w:tcMar>
              <w:top w:w="57" w:type="dxa"/>
              <w:left w:w="57" w:type="dxa"/>
              <w:bottom w:w="57" w:type="dxa"/>
              <w:right w:w="57" w:type="dxa"/>
            </w:tcMar>
          </w:tcPr>
          <w:p w14:paraId="4F394BD4">
            <w:r>
              <w:rPr>
                <w:rFonts w:ascii="Arial" w:hAnsi="Arial" w:cs="Arial"/>
                <w:color w:val="000000"/>
                <w:sz w:val="20"/>
              </w:rPr>
              <w:t>Kurang mendalam untuk carta aliran keseluruhan</w:t>
            </w:r>
          </w:p>
        </w:tc>
      </w:tr>
      <w:tr w14:paraId="2E1E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7E4511">
            <w:r>
              <w:rPr>
                <w:rFonts w:ascii="Arial" w:hAnsi="Arial" w:cs="Arial"/>
                <w:color w:val="000000"/>
                <w:sz w:val="20"/>
              </w:rPr>
              <w:t>Log book manual sahaja</w:t>
            </w:r>
          </w:p>
        </w:tc>
        <w:tc>
          <w:tcPr>
            <w:tcW w:w="3104" w:type="dxa"/>
            <w:tcMar>
              <w:top w:w="57" w:type="dxa"/>
              <w:left w:w="57" w:type="dxa"/>
              <w:bottom w:w="57" w:type="dxa"/>
              <w:right w:w="57" w:type="dxa"/>
            </w:tcMar>
          </w:tcPr>
          <w:p w14:paraId="63212C55">
            <w:r>
              <w:rPr>
                <w:rFonts w:ascii="Arial" w:hAnsi="Arial" w:cs="Arial"/>
                <w:color w:val="000000"/>
                <w:sz w:val="20"/>
              </w:rPr>
              <w:t>Ringkas untuk suite kecil</w:t>
            </w:r>
          </w:p>
        </w:tc>
        <w:tc>
          <w:tcPr>
            <w:tcW w:w="3104" w:type="dxa"/>
            <w:tcMar>
              <w:top w:w="57" w:type="dxa"/>
              <w:left w:w="57" w:type="dxa"/>
              <w:bottom w:w="57" w:type="dxa"/>
              <w:right w:w="57" w:type="dxa"/>
            </w:tcMar>
          </w:tcPr>
          <w:p w14:paraId="3418754B">
            <w:r>
              <w:rPr>
                <w:rFonts w:ascii="Arial" w:hAnsi="Arial" w:cs="Arial"/>
                <w:color w:val="000000"/>
                <w:sz w:val="20"/>
              </w:rPr>
              <w:t>Tiada gambaran keseluruhan projek</w:t>
            </w:r>
          </w:p>
        </w:tc>
      </w:tr>
    </w:tbl>
    <w:p w14:paraId="6916167A">
      <w:pPr>
        <w:spacing w:before="120" w:after="120" w:line="276" w:lineRule="auto"/>
        <w:jc w:val="left"/>
      </w:pPr>
      <w:r>
        <w:rPr>
          <w:rFonts w:ascii="Arial" w:hAnsi="Arial" w:cs="Arial"/>
          <w:b/>
          <w:color w:val="000000"/>
          <w:sz w:val="22"/>
        </w:rPr>
        <w:t>8. Mengurus Perubahan Jadual Semasa Projek Berjalan</w:t>
      </w:r>
    </w:p>
    <w:p w14:paraId="0AF479EF">
      <w:pPr>
        <w:spacing w:after="120" w:line="276" w:lineRule="auto"/>
        <w:jc w:val="left"/>
      </w:pPr>
      <w:r>
        <w:rPr>
          <w:rFonts w:ascii="Arial" w:hAnsi="Arial" w:cs="Arial"/>
          <w:color w:val="000000"/>
          <w:sz w:val="22"/>
        </w:rPr>
        <w:t>Walau setelah jadual kerja disahkan dan dikongsi, perubahan sering berlaku disebabkan faktor luar kawalan Editor — kelewatan penghantaran bahan mentah, ketidakhadiran Director untuk semakan, atau permintaan perubahan skop daripada pelanggan. Editor bertanggungjawab mengesan kesan setiap perubahan ke atas keseluruhan carta aliran kerja dan mengemas kini carta tersebut dengan segera, bukan menunggu sehingga akhir projek. Amalan baik ialah mengadakan sesi status ringkas (*stand-up*) harian atau mingguan bersama Producer untuk menyemak kemajuan berbanding jadual, membolehkan sebarang risiko kelewatan dikesan awal dan tindakan pemulihan diambil sebelum ia menjejaskan tarikh akhir keseluruhan.</w:t>
      </w:r>
    </w:p>
    <w:p w14:paraId="27EDE0B3">
      <w:pPr>
        <w:spacing w:before="120" w:after="120" w:line="276" w:lineRule="auto"/>
        <w:jc w:val="left"/>
      </w:pPr>
      <w:r>
        <w:rPr>
          <w:rFonts w:ascii="Arial" w:hAnsi="Arial" w:cs="Arial"/>
          <w:b/>
          <w:color w:val="000000"/>
          <w:sz w:val="22"/>
        </w:rPr>
        <w:t>9. Integrasi Jadual Kerja dengan CU Seterusnya</w:t>
      </w:r>
    </w:p>
    <w:p w14:paraId="16CDAEB5">
      <w:pPr>
        <w:spacing w:after="120" w:line="276" w:lineRule="auto"/>
        <w:jc w:val="left"/>
      </w:pPr>
      <w:r>
        <w:rPr>
          <w:rFonts w:ascii="Arial" w:hAnsi="Arial" w:cs="Arial"/>
          <w:color w:val="000000"/>
          <w:sz w:val="22"/>
        </w:rPr>
        <w:t>Carta aliran kerja yang dihasilkan pada peringkat WA5 CU C01 ini bukan dokumen berdiri sendiri — ia menjadi asas rujukan bagi perancangan kerja pada CU C02 (Visual Editing Sequence Preparation), CU C03 (Visual Editing Sequence), CU C04 (Visual Editing Sound), dan CU C05 (Visual Editing Finishing). Sebarang ketidaktepatan pada peringkat ini — contohnya anggaran tempoh online yang terlalu ketat — akan memberi kesan berantai kepada perancangan kerja pasukan grafik, audio, dan finishing pada CU-CU seterusnya. Oleh itu, ketepatan dan realistiknya jadual kerja WA5 mempunyai kepentingan yang melangkaui CU C01 sahaja.</w:t>
      </w:r>
    </w:p>
    <w:p w14:paraId="184952E0">
      <w:pPr>
        <w:spacing w:after="120" w:line="276" w:lineRule="auto"/>
        <w:jc w:val="left"/>
      </w:pPr>
      <w:r>
        <w:rPr>
          <w:rFonts w:ascii="Arial" w:hAnsi="Arial" w:cs="Arial"/>
          <w:b/>
          <w:color w:val="000000"/>
          <w:sz w:val="22"/>
        </w:rPr>
        <w:t>Prosedur: Langkah Menyediakan Carta Aliran Kerja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916"/>
        <w:gridCol w:w="1863"/>
        <w:gridCol w:w="1863"/>
        <w:gridCol w:w="1863"/>
      </w:tblGrid>
      <w:tr w14:paraId="4E89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22ABBE5C">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60CAF47">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FC93306">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D6DE54A">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09283C1">
            <w:r>
              <w:rPr>
                <w:rFonts w:ascii="Arial" w:hAnsi="Arial" w:cs="Arial"/>
                <w:b/>
                <w:color w:val="000000"/>
                <w:sz w:val="20"/>
              </w:rPr>
              <w:t>Semakan</w:t>
            </w:r>
          </w:p>
        </w:tc>
      </w:tr>
      <w:tr w14:paraId="2C95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DD760C5">
            <w:r>
              <w:rPr>
                <w:rFonts w:ascii="Arial" w:hAnsi="Arial" w:cs="Arial"/>
                <w:color w:val="000000"/>
                <w:sz w:val="20"/>
              </w:rPr>
              <w:t>1</w:t>
            </w:r>
          </w:p>
        </w:tc>
        <w:tc>
          <w:tcPr>
            <w:tcW w:w="1863" w:type="dxa"/>
            <w:tcMar>
              <w:top w:w="57" w:type="dxa"/>
              <w:left w:w="57" w:type="dxa"/>
              <w:bottom w:w="57" w:type="dxa"/>
              <w:right w:w="57" w:type="dxa"/>
            </w:tcMar>
          </w:tcPr>
          <w:p w14:paraId="7F98C924">
            <w:r>
              <w:rPr>
                <w:rFonts w:ascii="Arial" w:hAnsi="Arial" w:cs="Arial"/>
                <w:color w:val="000000"/>
                <w:sz w:val="20"/>
              </w:rPr>
              <w:t>Senaraikan semua milestone daripada tempoh projek</w:t>
            </w:r>
          </w:p>
        </w:tc>
        <w:tc>
          <w:tcPr>
            <w:tcW w:w="1863" w:type="dxa"/>
            <w:tcMar>
              <w:top w:w="57" w:type="dxa"/>
              <w:left w:w="57" w:type="dxa"/>
              <w:bottom w:w="57" w:type="dxa"/>
              <w:right w:w="57" w:type="dxa"/>
            </w:tcMar>
          </w:tcPr>
          <w:p w14:paraId="49BA2813">
            <w:r>
              <w:rPr>
                <w:rFonts w:ascii="Arial" w:hAnsi="Arial" w:cs="Arial"/>
                <w:color w:val="000000"/>
                <w:sz w:val="20"/>
              </w:rPr>
              <w:t>Spreadsheet/Gantt tool</w:t>
            </w:r>
          </w:p>
        </w:tc>
        <w:tc>
          <w:tcPr>
            <w:tcW w:w="1863" w:type="dxa"/>
            <w:tcMar>
              <w:top w:w="57" w:type="dxa"/>
              <w:left w:w="57" w:type="dxa"/>
              <w:bottom w:w="57" w:type="dxa"/>
              <w:right w:w="57" w:type="dxa"/>
            </w:tcMar>
          </w:tcPr>
          <w:p w14:paraId="0695856A">
            <w:r>
              <w:rPr>
                <w:rFonts w:ascii="Arial" w:hAnsi="Arial" w:cs="Arial"/>
                <w:color w:val="000000"/>
                <w:sz w:val="20"/>
              </w:rPr>
              <w:t>Senarai milestone</w:t>
            </w:r>
          </w:p>
        </w:tc>
        <w:tc>
          <w:tcPr>
            <w:tcW w:w="1863" w:type="dxa"/>
            <w:tcMar>
              <w:top w:w="57" w:type="dxa"/>
              <w:left w:w="57" w:type="dxa"/>
              <w:bottom w:w="57" w:type="dxa"/>
              <w:right w:w="57" w:type="dxa"/>
            </w:tcMar>
          </w:tcPr>
          <w:p w14:paraId="18863B37">
            <w:r>
              <w:rPr>
                <w:rFonts w:ascii="Arial" w:hAnsi="Arial" w:cs="Arial"/>
                <w:color w:val="000000"/>
                <w:sz w:val="20"/>
              </w:rPr>
              <w:t>Sahkan dengan Producer</w:t>
            </w:r>
          </w:p>
        </w:tc>
      </w:tr>
      <w:tr w14:paraId="48AE6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4DE11B6">
            <w:r>
              <w:rPr>
                <w:rFonts w:ascii="Arial" w:hAnsi="Arial" w:cs="Arial"/>
                <w:color w:val="000000"/>
                <w:sz w:val="20"/>
              </w:rPr>
              <w:t>2</w:t>
            </w:r>
          </w:p>
        </w:tc>
        <w:tc>
          <w:tcPr>
            <w:tcW w:w="1863" w:type="dxa"/>
            <w:tcMar>
              <w:top w:w="57" w:type="dxa"/>
              <w:left w:w="57" w:type="dxa"/>
              <w:bottom w:w="57" w:type="dxa"/>
              <w:right w:w="57" w:type="dxa"/>
            </w:tcMar>
          </w:tcPr>
          <w:p w14:paraId="6C3D843B">
            <w:r>
              <w:rPr>
                <w:rFonts w:ascii="Arial" w:hAnsi="Arial" w:cs="Arial"/>
                <w:color w:val="000000"/>
                <w:sz w:val="20"/>
              </w:rPr>
              <w:t>Tetapkan tarikh setiap milestone</w:t>
            </w:r>
          </w:p>
        </w:tc>
        <w:tc>
          <w:tcPr>
            <w:tcW w:w="1863" w:type="dxa"/>
            <w:tcMar>
              <w:top w:w="57" w:type="dxa"/>
              <w:left w:w="57" w:type="dxa"/>
              <w:bottom w:w="57" w:type="dxa"/>
              <w:right w:w="57" w:type="dxa"/>
            </w:tcMar>
          </w:tcPr>
          <w:p w14:paraId="35EDD47F">
            <w:r>
              <w:rPr>
                <w:rFonts w:ascii="Arial" w:hAnsi="Arial" w:cs="Arial"/>
                <w:color w:val="000000"/>
                <w:sz w:val="20"/>
              </w:rPr>
              <w:t>Kalendar projek</w:t>
            </w:r>
          </w:p>
        </w:tc>
        <w:tc>
          <w:tcPr>
            <w:tcW w:w="1863" w:type="dxa"/>
            <w:tcMar>
              <w:top w:w="57" w:type="dxa"/>
              <w:left w:w="57" w:type="dxa"/>
              <w:bottom w:w="57" w:type="dxa"/>
              <w:right w:w="57" w:type="dxa"/>
            </w:tcMar>
          </w:tcPr>
          <w:p w14:paraId="65EBC637">
            <w:r>
              <w:rPr>
                <w:rFonts w:ascii="Arial" w:hAnsi="Arial" w:cs="Arial"/>
                <w:color w:val="000000"/>
                <w:sz w:val="20"/>
              </w:rPr>
              <w:t>Tarikh milestone ditetapkan</w:t>
            </w:r>
          </w:p>
        </w:tc>
        <w:tc>
          <w:tcPr>
            <w:tcW w:w="1863" w:type="dxa"/>
            <w:tcMar>
              <w:top w:w="57" w:type="dxa"/>
              <w:left w:w="57" w:type="dxa"/>
              <w:bottom w:w="57" w:type="dxa"/>
              <w:right w:w="57" w:type="dxa"/>
            </w:tcMar>
          </w:tcPr>
          <w:p w14:paraId="764746FA">
            <w:r>
              <w:rPr>
                <w:rFonts w:ascii="Arial" w:hAnsi="Arial" w:cs="Arial"/>
                <w:color w:val="000000"/>
                <w:sz w:val="20"/>
              </w:rPr>
              <w:t>Sahkan tiada pertindihan sumber</w:t>
            </w:r>
          </w:p>
        </w:tc>
      </w:tr>
      <w:tr w14:paraId="65C6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82DEFFA">
            <w:r>
              <w:rPr>
                <w:rFonts w:ascii="Arial" w:hAnsi="Arial" w:cs="Arial"/>
                <w:color w:val="000000"/>
                <w:sz w:val="20"/>
              </w:rPr>
              <w:t>3</w:t>
            </w:r>
          </w:p>
        </w:tc>
        <w:tc>
          <w:tcPr>
            <w:tcW w:w="1863" w:type="dxa"/>
            <w:tcMar>
              <w:top w:w="57" w:type="dxa"/>
              <w:left w:w="57" w:type="dxa"/>
              <w:bottom w:w="57" w:type="dxa"/>
              <w:right w:w="57" w:type="dxa"/>
            </w:tcMar>
          </w:tcPr>
          <w:p w14:paraId="4DB42B89">
            <w:r>
              <w:rPr>
                <w:rFonts w:ascii="Arial" w:hAnsi="Arial" w:cs="Arial"/>
                <w:color w:val="000000"/>
                <w:sz w:val="20"/>
              </w:rPr>
              <w:t>Semak ketersediaan suite dan Editor</w:t>
            </w:r>
          </w:p>
        </w:tc>
        <w:tc>
          <w:tcPr>
            <w:tcW w:w="1863" w:type="dxa"/>
            <w:tcMar>
              <w:top w:w="57" w:type="dxa"/>
              <w:left w:w="57" w:type="dxa"/>
              <w:bottom w:w="57" w:type="dxa"/>
              <w:right w:w="57" w:type="dxa"/>
            </w:tcMar>
          </w:tcPr>
          <w:p w14:paraId="17013576">
            <w:r>
              <w:rPr>
                <w:rFonts w:ascii="Arial" w:hAnsi="Arial" w:cs="Arial"/>
                <w:color w:val="000000"/>
                <w:sz w:val="20"/>
              </w:rPr>
              <w:t>Log book suite</w:t>
            </w:r>
          </w:p>
        </w:tc>
        <w:tc>
          <w:tcPr>
            <w:tcW w:w="1863" w:type="dxa"/>
            <w:tcMar>
              <w:top w:w="57" w:type="dxa"/>
              <w:left w:w="57" w:type="dxa"/>
              <w:bottom w:w="57" w:type="dxa"/>
              <w:right w:w="57" w:type="dxa"/>
            </w:tcMar>
          </w:tcPr>
          <w:p w14:paraId="016D7162">
            <w:r>
              <w:rPr>
                <w:rFonts w:ascii="Arial" w:hAnsi="Arial" w:cs="Arial"/>
                <w:color w:val="000000"/>
                <w:sz w:val="20"/>
              </w:rPr>
              <w:t>Sumber disahkan bebas</w:t>
            </w:r>
          </w:p>
        </w:tc>
        <w:tc>
          <w:tcPr>
            <w:tcW w:w="1863" w:type="dxa"/>
            <w:tcMar>
              <w:top w:w="57" w:type="dxa"/>
              <w:left w:w="57" w:type="dxa"/>
              <w:bottom w:w="57" w:type="dxa"/>
              <w:right w:w="57" w:type="dxa"/>
            </w:tcMar>
          </w:tcPr>
          <w:p w14:paraId="565DB3E5">
            <w:r>
              <w:rPr>
                <w:rFonts w:ascii="Arial" w:hAnsi="Arial" w:cs="Arial"/>
                <w:color w:val="000000"/>
                <w:sz w:val="20"/>
              </w:rPr>
              <w:t>Rekod dalam log book</w:t>
            </w:r>
          </w:p>
        </w:tc>
      </w:tr>
      <w:tr w14:paraId="6EDC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36D568B">
            <w:r>
              <w:rPr>
                <w:rFonts w:ascii="Arial" w:hAnsi="Arial" w:cs="Arial"/>
                <w:color w:val="000000"/>
                <w:sz w:val="20"/>
              </w:rPr>
              <w:t>4</w:t>
            </w:r>
          </w:p>
        </w:tc>
        <w:tc>
          <w:tcPr>
            <w:tcW w:w="1863" w:type="dxa"/>
            <w:tcMar>
              <w:top w:w="57" w:type="dxa"/>
              <w:left w:w="57" w:type="dxa"/>
              <w:bottom w:w="57" w:type="dxa"/>
              <w:right w:w="57" w:type="dxa"/>
            </w:tcMar>
          </w:tcPr>
          <w:p w14:paraId="487FF47A">
            <w:r>
              <w:rPr>
                <w:rFonts w:ascii="Arial" w:hAnsi="Arial" w:cs="Arial"/>
                <w:color w:val="000000"/>
                <w:sz w:val="20"/>
              </w:rPr>
              <w:t>Dapatkan pengesahan Producer/pelanggan</w:t>
            </w:r>
          </w:p>
        </w:tc>
        <w:tc>
          <w:tcPr>
            <w:tcW w:w="1863" w:type="dxa"/>
            <w:tcMar>
              <w:top w:w="57" w:type="dxa"/>
              <w:left w:w="57" w:type="dxa"/>
              <w:bottom w:w="57" w:type="dxa"/>
              <w:right w:w="57" w:type="dxa"/>
            </w:tcMar>
          </w:tcPr>
          <w:p w14:paraId="1E018F0A">
            <w:r>
              <w:rPr>
                <w:rFonts w:ascii="Arial" w:hAnsi="Arial" w:cs="Arial"/>
                <w:color w:val="000000"/>
                <w:sz w:val="20"/>
              </w:rPr>
              <w:t>Emel/mesyuarat</w:t>
            </w:r>
          </w:p>
        </w:tc>
        <w:tc>
          <w:tcPr>
            <w:tcW w:w="1863" w:type="dxa"/>
            <w:tcMar>
              <w:top w:w="57" w:type="dxa"/>
              <w:left w:w="57" w:type="dxa"/>
              <w:bottom w:w="57" w:type="dxa"/>
              <w:right w:w="57" w:type="dxa"/>
            </w:tcMar>
          </w:tcPr>
          <w:p w14:paraId="2106C103">
            <w:r>
              <w:rPr>
                <w:rFonts w:ascii="Arial" w:hAnsi="Arial" w:cs="Arial"/>
                <w:color w:val="000000"/>
                <w:sz w:val="20"/>
              </w:rPr>
              <w:t>Jadual disahkan</w:t>
            </w:r>
          </w:p>
        </w:tc>
        <w:tc>
          <w:tcPr>
            <w:tcW w:w="1863" w:type="dxa"/>
            <w:tcMar>
              <w:top w:w="57" w:type="dxa"/>
              <w:left w:w="57" w:type="dxa"/>
              <w:bottom w:w="57" w:type="dxa"/>
              <w:right w:w="57" w:type="dxa"/>
            </w:tcMar>
          </w:tcPr>
          <w:p w14:paraId="27516521">
            <w:r>
              <w:rPr>
                <w:rFonts w:ascii="Arial" w:hAnsi="Arial" w:cs="Arial"/>
                <w:color w:val="000000"/>
                <w:sz w:val="20"/>
              </w:rPr>
              <w:t>Sign-off bertulis diperoleh</w:t>
            </w:r>
          </w:p>
        </w:tc>
      </w:tr>
      <w:tr w14:paraId="39DF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B7679B">
            <w:r>
              <w:rPr>
                <w:rFonts w:ascii="Arial" w:hAnsi="Arial" w:cs="Arial"/>
                <w:color w:val="000000"/>
                <w:sz w:val="20"/>
              </w:rPr>
              <w:t>5</w:t>
            </w:r>
          </w:p>
        </w:tc>
        <w:tc>
          <w:tcPr>
            <w:tcW w:w="1863" w:type="dxa"/>
            <w:tcMar>
              <w:top w:w="57" w:type="dxa"/>
              <w:left w:w="57" w:type="dxa"/>
              <w:bottom w:w="57" w:type="dxa"/>
              <w:right w:w="57" w:type="dxa"/>
            </w:tcMar>
          </w:tcPr>
          <w:p w14:paraId="1CC67821">
            <w:r>
              <w:rPr>
                <w:rFonts w:ascii="Arial" w:hAnsi="Arial" w:cs="Arial"/>
                <w:color w:val="000000"/>
                <w:sz w:val="20"/>
              </w:rPr>
              <w:t>Bina carta aliran kerja visual</w:t>
            </w:r>
          </w:p>
        </w:tc>
        <w:tc>
          <w:tcPr>
            <w:tcW w:w="1863" w:type="dxa"/>
            <w:tcMar>
              <w:top w:w="57" w:type="dxa"/>
              <w:left w:w="57" w:type="dxa"/>
              <w:bottom w:w="57" w:type="dxa"/>
              <w:right w:w="57" w:type="dxa"/>
            </w:tcMar>
          </w:tcPr>
          <w:p w14:paraId="26233785">
            <w:r>
              <w:rPr>
                <w:rFonts w:ascii="Arial" w:hAnsi="Arial" w:cs="Arial"/>
                <w:color w:val="000000"/>
                <w:sz w:val="20"/>
              </w:rPr>
              <w:t>Gantt chart software</w:t>
            </w:r>
          </w:p>
        </w:tc>
        <w:tc>
          <w:tcPr>
            <w:tcW w:w="1863" w:type="dxa"/>
            <w:tcMar>
              <w:top w:w="57" w:type="dxa"/>
              <w:left w:w="57" w:type="dxa"/>
              <w:bottom w:w="57" w:type="dxa"/>
              <w:right w:w="57" w:type="dxa"/>
            </w:tcMar>
          </w:tcPr>
          <w:p w14:paraId="68CAD7AD">
            <w:r>
              <w:rPr>
                <w:rFonts w:ascii="Arial" w:hAnsi="Arial" w:cs="Arial"/>
                <w:color w:val="000000"/>
                <w:sz w:val="20"/>
              </w:rPr>
              <w:t>Workflow chart siap</w:t>
            </w:r>
          </w:p>
        </w:tc>
        <w:tc>
          <w:tcPr>
            <w:tcW w:w="1863" w:type="dxa"/>
            <w:tcMar>
              <w:top w:w="57" w:type="dxa"/>
              <w:left w:w="57" w:type="dxa"/>
              <w:bottom w:w="57" w:type="dxa"/>
              <w:right w:w="57" w:type="dxa"/>
            </w:tcMar>
          </w:tcPr>
          <w:p w14:paraId="203BDE67">
            <w:r>
              <w:rPr>
                <w:rFonts w:ascii="Arial" w:hAnsi="Arial" w:cs="Arial"/>
                <w:color w:val="000000"/>
                <w:sz w:val="20"/>
              </w:rPr>
              <w:t>Semakan pasukan produksi</w:t>
            </w:r>
          </w:p>
        </w:tc>
      </w:tr>
      <w:tr w14:paraId="09AA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14BF24">
            <w:r>
              <w:rPr>
                <w:rFonts w:ascii="Arial" w:hAnsi="Arial" w:cs="Arial"/>
                <w:color w:val="000000"/>
                <w:sz w:val="20"/>
              </w:rPr>
              <w:t>6</w:t>
            </w:r>
          </w:p>
        </w:tc>
        <w:tc>
          <w:tcPr>
            <w:tcW w:w="1863" w:type="dxa"/>
            <w:tcMar>
              <w:top w:w="57" w:type="dxa"/>
              <w:left w:w="57" w:type="dxa"/>
              <w:bottom w:w="57" w:type="dxa"/>
              <w:right w:w="57" w:type="dxa"/>
            </w:tcMar>
          </w:tcPr>
          <w:p w14:paraId="111C5BB4">
            <w:r>
              <w:rPr>
                <w:rFonts w:ascii="Arial" w:hAnsi="Arial" w:cs="Arial"/>
                <w:color w:val="000000"/>
                <w:sz w:val="20"/>
              </w:rPr>
              <w:t>Kongsi carta kepada semua pihak berkepentingan</w:t>
            </w:r>
          </w:p>
        </w:tc>
        <w:tc>
          <w:tcPr>
            <w:tcW w:w="1863" w:type="dxa"/>
            <w:tcMar>
              <w:top w:w="57" w:type="dxa"/>
              <w:left w:w="57" w:type="dxa"/>
              <w:bottom w:w="57" w:type="dxa"/>
              <w:right w:w="57" w:type="dxa"/>
            </w:tcMar>
          </w:tcPr>
          <w:p w14:paraId="4A2E265A">
            <w:r>
              <w:rPr>
                <w:rFonts w:ascii="Arial" w:hAnsi="Arial" w:cs="Arial"/>
                <w:color w:val="000000"/>
                <w:sz w:val="20"/>
              </w:rPr>
              <w:t>Emel/papan kongsi digital</w:t>
            </w:r>
          </w:p>
        </w:tc>
        <w:tc>
          <w:tcPr>
            <w:tcW w:w="1863" w:type="dxa"/>
            <w:tcMar>
              <w:top w:w="57" w:type="dxa"/>
              <w:left w:w="57" w:type="dxa"/>
              <w:bottom w:w="57" w:type="dxa"/>
              <w:right w:w="57" w:type="dxa"/>
            </w:tcMar>
          </w:tcPr>
          <w:p w14:paraId="00C6FA48">
            <w:r>
              <w:rPr>
                <w:rFonts w:ascii="Arial" w:hAnsi="Arial" w:cs="Arial"/>
                <w:color w:val="000000"/>
                <w:sz w:val="20"/>
              </w:rPr>
              <w:t>Carta dikongsi</w:t>
            </w:r>
          </w:p>
        </w:tc>
        <w:tc>
          <w:tcPr>
            <w:tcW w:w="1863" w:type="dxa"/>
            <w:tcMar>
              <w:top w:w="57" w:type="dxa"/>
              <w:left w:w="57" w:type="dxa"/>
              <w:bottom w:w="57" w:type="dxa"/>
              <w:right w:w="57" w:type="dxa"/>
            </w:tcMar>
          </w:tcPr>
          <w:p w14:paraId="2FBA7D2E">
            <w:r>
              <w:rPr>
                <w:rFonts w:ascii="Arial" w:hAnsi="Arial" w:cs="Arial"/>
                <w:color w:val="000000"/>
                <w:sz w:val="20"/>
              </w:rPr>
              <w:t>Sahkan semua terima dan faham</w:t>
            </w:r>
          </w:p>
        </w:tc>
      </w:tr>
    </w:tbl>
    <w:p w14:paraId="7FCCCEE9">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31D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4EBF73F">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6E678DF0">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0C9F84F">
            <w:r>
              <w:rPr>
                <w:rFonts w:ascii="Arial" w:hAnsi="Arial" w:cs="Arial"/>
                <w:b/>
                <w:color w:val="000000"/>
                <w:sz w:val="20"/>
              </w:rPr>
              <w:t>Pencegahan</w:t>
            </w:r>
          </w:p>
        </w:tc>
      </w:tr>
      <w:tr w14:paraId="6EF3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0C5C14">
            <w:r>
              <w:rPr>
                <w:rFonts w:ascii="Arial" w:hAnsi="Arial" w:cs="Arial"/>
                <w:color w:val="000000"/>
                <w:sz w:val="20"/>
              </w:rPr>
              <w:t>Milestone tidak mempunyai kriteria kejayaan jelas</w:t>
            </w:r>
          </w:p>
        </w:tc>
        <w:tc>
          <w:tcPr>
            <w:tcW w:w="3104" w:type="dxa"/>
            <w:tcMar>
              <w:top w:w="57" w:type="dxa"/>
              <w:left w:w="57" w:type="dxa"/>
              <w:bottom w:w="57" w:type="dxa"/>
              <w:right w:w="57" w:type="dxa"/>
            </w:tcMar>
          </w:tcPr>
          <w:p w14:paraId="283A12C9">
            <w:r>
              <w:rPr>
                <w:rFonts w:ascii="Arial" w:hAnsi="Arial" w:cs="Arial"/>
                <w:color w:val="000000"/>
                <w:sz w:val="20"/>
              </w:rPr>
              <w:t>Kekeliruan bila sesuatu fasa dianggap "siap"</w:t>
            </w:r>
          </w:p>
        </w:tc>
        <w:tc>
          <w:tcPr>
            <w:tcW w:w="3104" w:type="dxa"/>
            <w:tcMar>
              <w:top w:w="57" w:type="dxa"/>
              <w:left w:w="57" w:type="dxa"/>
              <w:bottom w:w="57" w:type="dxa"/>
              <w:right w:w="57" w:type="dxa"/>
            </w:tcMar>
          </w:tcPr>
          <w:p w14:paraId="434AA601">
            <w:r>
              <w:rPr>
                <w:rFonts w:ascii="Arial" w:hAnsi="Arial" w:cs="Arial"/>
                <w:color w:val="000000"/>
                <w:sz w:val="20"/>
              </w:rPr>
              <w:t>Tetapkan kriteria terukur bagi setiap milestone</w:t>
            </w:r>
          </w:p>
        </w:tc>
      </w:tr>
      <w:tr w14:paraId="37AC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88D1E1">
            <w:r>
              <w:rPr>
                <w:rFonts w:ascii="Arial" w:hAnsi="Arial" w:cs="Arial"/>
                <w:color w:val="000000"/>
                <w:sz w:val="20"/>
              </w:rPr>
              <w:t>Log book suite tidak dikemas kini</w:t>
            </w:r>
          </w:p>
        </w:tc>
        <w:tc>
          <w:tcPr>
            <w:tcW w:w="3104" w:type="dxa"/>
            <w:tcMar>
              <w:top w:w="57" w:type="dxa"/>
              <w:left w:w="57" w:type="dxa"/>
              <w:bottom w:w="57" w:type="dxa"/>
              <w:right w:w="57" w:type="dxa"/>
            </w:tcMar>
          </w:tcPr>
          <w:p w14:paraId="5DC51CE7">
            <w:r>
              <w:rPr>
                <w:rFonts w:ascii="Arial" w:hAnsi="Arial" w:cs="Arial"/>
                <w:color w:val="000000"/>
                <w:sz w:val="20"/>
              </w:rPr>
              <w:t>Pertindihan tempahan suite</w:t>
            </w:r>
          </w:p>
        </w:tc>
        <w:tc>
          <w:tcPr>
            <w:tcW w:w="3104" w:type="dxa"/>
            <w:tcMar>
              <w:top w:w="57" w:type="dxa"/>
              <w:left w:w="57" w:type="dxa"/>
              <w:bottom w:w="57" w:type="dxa"/>
              <w:right w:w="57" w:type="dxa"/>
            </w:tcMar>
          </w:tcPr>
          <w:p w14:paraId="2D84F689">
            <w:r>
              <w:rPr>
                <w:rFonts w:ascii="Arial" w:hAnsi="Arial" w:cs="Arial"/>
                <w:color w:val="000000"/>
                <w:sz w:val="20"/>
              </w:rPr>
              <w:t>Wajibkan kemas kini log book setiap sesi</w:t>
            </w:r>
          </w:p>
        </w:tc>
      </w:tr>
      <w:tr w14:paraId="6BED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9A4C67">
            <w:r>
              <w:rPr>
                <w:rFonts w:ascii="Arial" w:hAnsi="Arial" w:cs="Arial"/>
                <w:color w:val="000000"/>
                <w:sz w:val="20"/>
              </w:rPr>
              <w:t>Jadual tidak dikongsi kepada semua pihak</w:t>
            </w:r>
          </w:p>
        </w:tc>
        <w:tc>
          <w:tcPr>
            <w:tcW w:w="3104" w:type="dxa"/>
            <w:tcMar>
              <w:top w:w="57" w:type="dxa"/>
              <w:left w:w="57" w:type="dxa"/>
              <w:bottom w:w="57" w:type="dxa"/>
              <w:right w:w="57" w:type="dxa"/>
            </w:tcMar>
          </w:tcPr>
          <w:p w14:paraId="5975B7D9">
            <w:r>
              <w:rPr>
                <w:rFonts w:ascii="Arial" w:hAnsi="Arial" w:cs="Arial"/>
                <w:color w:val="000000"/>
                <w:sz w:val="20"/>
              </w:rPr>
              <w:t>Pihak berkepentingan tidak tahu status projek</w:t>
            </w:r>
          </w:p>
        </w:tc>
        <w:tc>
          <w:tcPr>
            <w:tcW w:w="3104" w:type="dxa"/>
            <w:tcMar>
              <w:top w:w="57" w:type="dxa"/>
              <w:left w:w="57" w:type="dxa"/>
              <w:bottom w:w="57" w:type="dxa"/>
              <w:right w:w="57" w:type="dxa"/>
            </w:tcMar>
          </w:tcPr>
          <w:p w14:paraId="75B375B4">
            <w:r>
              <w:rPr>
                <w:rFonts w:ascii="Arial" w:hAnsi="Arial" w:cs="Arial"/>
                <w:color w:val="000000"/>
                <w:sz w:val="20"/>
              </w:rPr>
              <w:t>Kongsi carta aliran kerja secara berkala</w:t>
            </w:r>
          </w:p>
        </w:tc>
      </w:tr>
      <w:tr w14:paraId="7C92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0237AB">
            <w:r>
              <w:rPr>
                <w:rFonts w:ascii="Arial" w:hAnsi="Arial" w:cs="Arial"/>
                <w:color w:val="000000"/>
                <w:sz w:val="20"/>
              </w:rPr>
              <w:t>Tiada sign-off jadual sebelum kerja bermula</w:t>
            </w:r>
          </w:p>
        </w:tc>
        <w:tc>
          <w:tcPr>
            <w:tcW w:w="3104" w:type="dxa"/>
            <w:tcMar>
              <w:top w:w="57" w:type="dxa"/>
              <w:left w:w="57" w:type="dxa"/>
              <w:bottom w:w="57" w:type="dxa"/>
              <w:right w:w="57" w:type="dxa"/>
            </w:tcMar>
          </w:tcPr>
          <w:p w14:paraId="340D4D32">
            <w:r>
              <w:rPr>
                <w:rFonts w:ascii="Arial" w:hAnsi="Arial" w:cs="Arial"/>
                <w:color w:val="000000"/>
                <w:sz w:val="20"/>
              </w:rPr>
              <w:t>Pertikaian mengenai tarikh akhir kemudian</w:t>
            </w:r>
          </w:p>
        </w:tc>
        <w:tc>
          <w:tcPr>
            <w:tcW w:w="3104" w:type="dxa"/>
            <w:tcMar>
              <w:top w:w="57" w:type="dxa"/>
              <w:left w:w="57" w:type="dxa"/>
              <w:bottom w:w="57" w:type="dxa"/>
              <w:right w:w="57" w:type="dxa"/>
            </w:tcMar>
          </w:tcPr>
          <w:p w14:paraId="6F7A2B17">
            <w:r>
              <w:rPr>
                <w:rFonts w:ascii="Arial" w:hAnsi="Arial" w:cs="Arial"/>
                <w:color w:val="000000"/>
                <w:sz w:val="20"/>
              </w:rPr>
              <w:t>Dapatkan pengesahan bertulis sebelum mula</w:t>
            </w:r>
          </w:p>
        </w:tc>
      </w:tr>
      <w:tr w14:paraId="2D4C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843016">
            <w:r>
              <w:rPr>
                <w:rFonts w:ascii="Arial" w:hAnsi="Arial" w:cs="Arial"/>
                <w:color w:val="000000"/>
                <w:sz w:val="20"/>
              </w:rPr>
              <w:t>Carta tidak dikemas kini bila jadual berubah</w:t>
            </w:r>
          </w:p>
        </w:tc>
        <w:tc>
          <w:tcPr>
            <w:tcW w:w="3104" w:type="dxa"/>
            <w:tcMar>
              <w:top w:w="57" w:type="dxa"/>
              <w:left w:w="57" w:type="dxa"/>
              <w:bottom w:w="57" w:type="dxa"/>
              <w:right w:w="57" w:type="dxa"/>
            </w:tcMar>
          </w:tcPr>
          <w:p w14:paraId="1B2D0E38">
            <w:r>
              <w:rPr>
                <w:rFonts w:ascii="Arial" w:hAnsi="Arial" w:cs="Arial"/>
                <w:color w:val="000000"/>
                <w:sz w:val="20"/>
              </w:rPr>
              <w:t>Carta menjadi tidak relevan/mengelirukan</w:t>
            </w:r>
          </w:p>
        </w:tc>
        <w:tc>
          <w:tcPr>
            <w:tcW w:w="3104" w:type="dxa"/>
            <w:tcMar>
              <w:top w:w="57" w:type="dxa"/>
              <w:left w:w="57" w:type="dxa"/>
              <w:bottom w:w="57" w:type="dxa"/>
              <w:right w:w="57" w:type="dxa"/>
            </w:tcMar>
          </w:tcPr>
          <w:p w14:paraId="7CAEC6CA">
            <w:r>
              <w:rPr>
                <w:rFonts w:ascii="Arial" w:hAnsi="Arial" w:cs="Arial"/>
                <w:color w:val="000000"/>
                <w:sz w:val="20"/>
              </w:rPr>
              <w:t>Kemas kini carta setiap kali berlaku perubahan</w:t>
            </w:r>
          </w:p>
        </w:tc>
      </w:tr>
    </w:tbl>
    <w:p w14:paraId="723B0A65">
      <w:pPr>
        <w:spacing w:after="120" w:line="276" w:lineRule="auto"/>
        <w:jc w:val="left"/>
      </w:pPr>
      <w:r>
        <w:rPr>
          <w:rFonts w:ascii="Arial" w:hAnsi="Arial" w:cs="Arial"/>
          <w:b/>
          <w:color w:val="000000"/>
          <w:sz w:val="22"/>
        </w:rPr>
        <w:t>Senarai Semak — Menyediakan Jadual Kerja</w:t>
      </w:r>
    </w:p>
    <w:p w14:paraId="6C2B0A29">
      <w:pPr>
        <w:spacing w:after="120" w:line="276" w:lineRule="auto"/>
        <w:jc w:val="left"/>
      </w:pPr>
      <w:r>
        <w:rPr>
          <w:rFonts w:ascii="Arial" w:hAnsi="Arial" w:cs="Arial"/>
          <w:color w:val="000000"/>
          <w:sz w:val="22"/>
        </w:rPr>
        <w:t>☐ Semua milestone telah disenaraikan dengan kriteria kejayaan yang jelas.</w:t>
      </w:r>
    </w:p>
    <w:p w14:paraId="0838DB1C">
      <w:pPr>
        <w:spacing w:after="120" w:line="276" w:lineRule="auto"/>
        <w:jc w:val="left"/>
      </w:pPr>
      <w:r>
        <w:rPr>
          <w:rFonts w:ascii="Arial" w:hAnsi="Arial" w:cs="Arial"/>
          <w:color w:val="000000"/>
          <w:sz w:val="22"/>
        </w:rPr>
        <w:t>☐ Tarikh setiap milestone telah ditetapkan berdasarkan tempoh projek.</w:t>
      </w:r>
    </w:p>
    <w:p w14:paraId="6A5C562E">
      <w:pPr>
        <w:spacing w:after="120" w:line="276" w:lineRule="auto"/>
        <w:jc w:val="left"/>
      </w:pPr>
      <w:r>
        <w:rPr>
          <w:rFonts w:ascii="Arial" w:hAnsi="Arial" w:cs="Arial"/>
          <w:color w:val="000000"/>
          <w:sz w:val="22"/>
        </w:rPr>
        <w:t>☐ Ketersediaan suite editing dan Editor telah disahkan.</w:t>
      </w:r>
    </w:p>
    <w:p w14:paraId="07B142C8">
      <w:pPr>
        <w:spacing w:after="120" w:line="276" w:lineRule="auto"/>
        <w:jc w:val="left"/>
      </w:pPr>
      <w:r>
        <w:rPr>
          <w:rFonts w:ascii="Arial" w:hAnsi="Arial" w:cs="Arial"/>
          <w:color w:val="000000"/>
          <w:sz w:val="22"/>
        </w:rPr>
        <w:t>☐ Log book suite editing telah dibuka dan dikemas kini.</w:t>
      </w:r>
    </w:p>
    <w:p w14:paraId="3F32A122">
      <w:pPr>
        <w:spacing w:after="120" w:line="276" w:lineRule="auto"/>
        <w:jc w:val="left"/>
      </w:pPr>
      <w:r>
        <w:rPr>
          <w:rFonts w:ascii="Arial" w:hAnsi="Arial" w:cs="Arial"/>
          <w:color w:val="000000"/>
          <w:sz w:val="22"/>
        </w:rPr>
        <w:t>☐ Pengesahan bertulis (sign-off) daripada Producer/pelanggan telah diperoleh.</w:t>
      </w:r>
    </w:p>
    <w:p w14:paraId="51CC8FD0">
      <w:pPr>
        <w:spacing w:after="120" w:line="276" w:lineRule="auto"/>
        <w:jc w:val="left"/>
      </w:pPr>
      <w:r>
        <w:rPr>
          <w:rFonts w:ascii="Arial" w:hAnsi="Arial" w:cs="Arial"/>
          <w:color w:val="000000"/>
          <w:sz w:val="22"/>
        </w:rPr>
        <w:t>☐ Carta aliran kerja (workflow chart) telah dihasilkan dan dikongsi.</w:t>
      </w:r>
    </w:p>
    <w:p w14:paraId="0D73CEBA">
      <w:pPr>
        <w:spacing w:after="120" w:line="276" w:lineRule="auto"/>
        <w:jc w:val="left"/>
      </w:pPr>
      <w:r>
        <w:rPr>
          <w:rFonts w:ascii="Arial" w:hAnsi="Arial" w:cs="Arial"/>
          <w:color w:val="000000"/>
          <w:sz w:val="22"/>
        </w:rPr>
        <w:t>☐ Semua pihak berkepentingan telah mengesahkan penerimaan jadual.</w:t>
      </w:r>
    </w:p>
    <w:p w14:paraId="71B1411B">
      <w:pPr>
        <w:spacing w:after="120" w:line="276" w:lineRule="auto"/>
        <w:jc w:val="left"/>
      </w:pPr>
      <w:r>
        <w:rPr>
          <w:rFonts w:ascii="Arial" w:hAnsi="Arial" w:cs="Arial"/>
          <w:b/>
          <w:color w:val="000000"/>
          <w:sz w:val="22"/>
        </w:rPr>
        <w:t>Kajian Kes: Drama Bersiri — Penjadualan Berbilang Episod</w:t>
      </w:r>
    </w:p>
    <w:p w14:paraId="77BDA0AA">
      <w:pPr>
        <w:spacing w:after="120" w:line="276" w:lineRule="auto"/>
        <w:jc w:val="left"/>
      </w:pPr>
      <w:r>
        <w:rPr>
          <w:rFonts w:ascii="Arial" w:hAnsi="Arial" w:cs="Arial"/>
          <w:color w:val="000000"/>
          <w:sz w:val="22"/>
        </w:rPr>
        <w:t>Sebuah studio menguruskan penyuntingan drama bersiri dengan enam episod (45 minit setiap satu) yang perlu disiapkan dalam tempoh lapan minggu, menggunakan tiga suite editing yang dikongsi oleh dua Editor. Tanpa log book yang teratur, dua episod pernah dijadualkan menggunakan suite yang sama pada hari yang sama, menyebabkan satu pasukan terpaksa menunggu. Selepas insiden ini, studio mula mewajibkan log book digital yang dikemas kini setiap pagi, dan carta Gantt dikongsi kepada semua Editor dan Producer setiap Isnin. Hasilnya, pertindihan penggunaan suite tidak lagi berlaku, dan setiap episod berjaya mencapai *offline lock* mengikut jadual yang ditetapkan.</w:t>
      </w:r>
    </w:p>
    <w:p w14:paraId="1CAFCA81">
      <w:pPr>
        <w:spacing w:before="120" w:after="120" w:line="276" w:lineRule="auto"/>
        <w:jc w:val="left"/>
      </w:pPr>
      <w:r>
        <w:rPr>
          <w:rFonts w:ascii="Arial" w:hAnsi="Arial" w:cs="Arial"/>
          <w:b/>
          <w:color w:val="000000"/>
          <w:sz w:val="22"/>
        </w:rPr>
        <w:t>10. Alat Digital untuk Penjadualan Kolaboratif</w:t>
      </w:r>
    </w:p>
    <w:p w14:paraId="7670ACC6">
      <w:pPr>
        <w:spacing w:after="120" w:line="276" w:lineRule="auto"/>
        <w:jc w:val="left"/>
      </w:pPr>
      <w:r>
        <w:rPr>
          <w:rFonts w:ascii="Arial" w:hAnsi="Arial" w:cs="Arial"/>
          <w:color w:val="000000"/>
          <w:sz w:val="22"/>
        </w:rPr>
        <w:t>Selain kaedah tradisional (spreadsheet, papan fizikal), studio moden semakin menggunakan alat pengurusan projek digital seperti Trello, Asana, Monday.com, atau modul penjadualan terbina-dalam dalam sistem *Media Asset Management* (MAM) untuk menyelaraskan jadual kerja merentas pasukan yang bekerja secara jauh (*remote*). Alat ini membolehkan kemas kini status masa nyata (*real-time*), notifikasi automatik apabila *milestone* tercapai atau tertangguh, dan sejarah audit lengkap bagi setiap perubahan jadual — melangkaui keupayaan carta Gantt statik yang perlu dikemas kini dan dihantar secara manual.</w:t>
      </w:r>
    </w:p>
    <w:p w14:paraId="711B147C">
      <w:pPr>
        <w:spacing w:after="120" w:line="276" w:lineRule="auto"/>
        <w:jc w:val="left"/>
      </w:pPr>
      <w:r>
        <w:rPr>
          <w:rFonts w:ascii="Arial" w:hAnsi="Arial" w:cs="Arial"/>
          <w:b/>
          <w:color w:val="000000"/>
          <w:sz w:val="22"/>
        </w:rPr>
        <w:t>Kajian Kes Tambahan: Penjadualan Suite Terhad di Studio Kecil</w:t>
      </w:r>
    </w:p>
    <w:p w14:paraId="09E5C44F">
      <w:pPr>
        <w:spacing w:after="120" w:line="276" w:lineRule="auto"/>
        <w:jc w:val="left"/>
      </w:pPr>
      <w:r>
        <w:rPr>
          <w:rFonts w:ascii="Arial" w:hAnsi="Arial" w:cs="Arial"/>
          <w:color w:val="000000"/>
          <w:sz w:val="22"/>
        </w:rPr>
        <w:t>Sebuah studio kecil hanya mempunyai satu suite editing lengkap (dengan sistem grading dan audio bersepadu) yang perlu dikongsi oleh tiga projek berbeza dalam masa yang sama. Producer studio memperkenalkan sistem tempahan suite berasaskan kalendar dikongsi (*shared calendar*) di mana setiap Editor perlu menempah slot suite sekurang-kurangnya dua hari lebih awal, dan log book fizikal diletakkan di pintu suite untuk merekod sebarang penggunaan tambahan yang tidak dirancang. Sistem mudah ini, walaupun tidak secanggih perisian pengurusan projek berbayar, berjaya mengurangkan pertindihan tempahan suite kepada sifar dalam tempoh tiga bulan selepas dilaksanakan — menunjukkan bahawa disiplin penggunaan log book adalah lebih penting daripada kecanggihan alat yang digunakan.</w:t>
      </w:r>
    </w:p>
    <w:p w14:paraId="5F195C00">
      <w:pPr>
        <w:spacing w:before="120" w:after="120" w:line="276" w:lineRule="auto"/>
        <w:jc w:val="left"/>
      </w:pPr>
      <w:r>
        <w:rPr>
          <w:rFonts w:ascii="Arial" w:hAnsi="Arial" w:cs="Arial"/>
          <w:b/>
          <w:color w:val="000000"/>
          <w:sz w:val="22"/>
        </w:rPr>
        <w:t>Rumusan</w:t>
      </w:r>
    </w:p>
    <w:p w14:paraId="6E0BCAFF">
      <w:pPr>
        <w:spacing w:after="120" w:line="276" w:lineRule="auto"/>
        <w:jc w:val="left"/>
      </w:pPr>
      <w:r>
        <w:rPr>
          <w:rFonts w:ascii="Arial" w:hAnsi="Arial" w:cs="Arial"/>
          <w:color w:val="000000"/>
          <w:sz w:val="22"/>
        </w:rPr>
        <w:t>Carta aliran kerja yang dihasilkan pada peringkat ini menjadi rujukan induk bagi keseluruhan CU-CU seterusnya (C02 hingga C05) dan memastikan setiap ahli pasukan produksi memahami peranan dan tarikh akhir masing-masing. Log book suite yang dikemas kini, milestone yang jelas, dan pengesahan bertulis daripada semua pihak berkepentingan adalah asas kepada jadual kerja yang berkesan dan boleh dipertanggungjawabkan.</w:t>
      </w:r>
    </w:p>
    <w:p w14:paraId="15F8A970">
      <w:pPr>
        <w:spacing w:before="120" w:after="120" w:line="276" w:lineRule="auto"/>
        <w:jc w:val="left"/>
      </w:pPr>
      <w:r>
        <w:rPr>
          <w:rFonts w:ascii="Arial" w:hAnsi="Arial" w:cs="Arial"/>
          <w:b/>
          <w:color w:val="000000"/>
          <w:sz w:val="22"/>
        </w:rPr>
        <w:t>11. Etika dan Tanggungjawab Profesional dalam Penjadualan</w:t>
      </w:r>
    </w:p>
    <w:p w14:paraId="6D7A9191">
      <w:pPr>
        <w:spacing w:after="120" w:line="276" w:lineRule="auto"/>
        <w:jc w:val="left"/>
      </w:pPr>
      <w:r>
        <w:rPr>
          <w:rFonts w:ascii="Arial" w:hAnsi="Arial" w:cs="Arial"/>
          <w:color w:val="000000"/>
          <w:sz w:val="22"/>
        </w:rPr>
        <w:t>Editor perlu mengekalkan sikap analitikal dan bersungguh-sungguh (*meticulous*) dalam pengurusan masa (sebagaimana dinyatakan dalam CoCU Attitude/Safety/Environmental bagi WA5), kerana jadual kerja yang tidak realistik atau tidak dihormati boleh menjejaskan kepercayaan seluruh pasukan produksi dan hubungan dengan pelanggan. Ini termasuk sentiasa memberi maklum balas awal (bukan pada saat akhir) sekiranya Editor menjangka sesuatu *milestone* tidak dapat dicapai mengikut jadual, membolehkan Producer mengambil tindakan pemulihan (menambah sumber, melanjutkan tarikh, atau mengurangkan skop) sebelum kesan berlaku kepada keseluruhan projek. Sikap proaktif ini — melaporkan risiko awal berbanding menyembunyikannya sehingga tarikh akhir tiba — adalah salah satu ciri profesionalisme yang paling dihargai oleh Producer dan pelanggan dalam industri penyuntingan video, dan sering menjadi faktor penentu sama ada seseorang Editor diundang bekerja semula pada projek akan datang.</w:t>
      </w:r>
    </w:p>
    <w:p w14:paraId="269652C1">
      <w:pPr>
        <w:spacing w:after="120" w:line="276" w:lineRule="auto"/>
        <w:jc w:val="left"/>
      </w:pPr>
      <w:r>
        <w:rPr>
          <w:rFonts w:ascii="Arial" w:hAnsi="Arial" w:cs="Arial"/>
          <w:b/>
          <w:color w:val="000000"/>
          <w:sz w:val="22"/>
        </w:rPr>
        <w:t>Soalan Refleksi</w:t>
      </w:r>
    </w:p>
    <w:p w14:paraId="65C73546">
      <w:pPr>
        <w:pStyle w:val="15"/>
        <w:spacing w:after="40" w:line="276" w:lineRule="auto"/>
        <w:ind w:left="357" w:hanging="357"/>
        <w:jc w:val="left"/>
      </w:pPr>
      <w:r>
        <w:rPr>
          <w:rFonts w:ascii="Arial" w:hAnsi="Arial" w:cs="Arial"/>
          <w:color w:val="000000"/>
          <w:sz w:val="22"/>
        </w:rPr>
        <w:t>• Mengapakah log book suite editing penting walaupun jadual kerja sudah dihasilkan dalam bentuk carta?</w:t>
      </w:r>
    </w:p>
    <w:p w14:paraId="783FC5B5">
      <w:pPr>
        <w:pStyle w:val="15"/>
        <w:spacing w:after="40" w:line="276" w:lineRule="auto"/>
        <w:ind w:left="357" w:hanging="357"/>
        <w:jc w:val="left"/>
      </w:pPr>
      <w:r>
        <w:rPr>
          <w:rFonts w:ascii="Arial" w:hAnsi="Arial" w:cs="Arial"/>
          <w:color w:val="000000"/>
          <w:sz w:val="22"/>
        </w:rPr>
        <w:t>• Apakah kesan kepada CU C02 hingga C05 sekiranya carta aliran kerja C01-W05 tidak tepat atau tidak dikongsi?</w:t>
      </w:r>
    </w:p>
    <w:p w14:paraId="345BB680">
      <w:pPr>
        <w:spacing w:after="120" w:line="276" w:lineRule="auto"/>
        <w:jc w:val="left"/>
      </w:pPr>
      <w:r>
        <w:rPr>
          <w:rFonts w:ascii="Arial" w:hAnsi="Arial" w:cs="Arial"/>
          <w:color w:val="000000"/>
          <w:sz w:val="22"/>
        </w:rPr>
        <w:t>## Glosari WA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A43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7801453">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3142DEEF">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7AF67AC8">
            <w:r>
              <w:rPr>
                <w:rFonts w:ascii="Arial" w:hAnsi="Arial" w:cs="Arial"/>
                <w:b/>
                <w:color w:val="000000"/>
                <w:sz w:val="20"/>
              </w:rPr>
              <w:t>Contoh Penggunaan</w:t>
            </w:r>
          </w:p>
        </w:tc>
      </w:tr>
      <w:tr w14:paraId="25EAD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566A36">
            <w:r>
              <w:rPr>
                <w:rFonts w:ascii="Arial" w:hAnsi="Arial" w:cs="Arial"/>
                <w:color w:val="000000"/>
                <w:sz w:val="20"/>
              </w:rPr>
              <w:t>Offline editing</w:t>
            </w:r>
          </w:p>
        </w:tc>
        <w:tc>
          <w:tcPr>
            <w:tcW w:w="3104" w:type="dxa"/>
            <w:tcMar>
              <w:top w:w="57" w:type="dxa"/>
              <w:left w:w="57" w:type="dxa"/>
              <w:bottom w:w="57" w:type="dxa"/>
              <w:right w:w="57" w:type="dxa"/>
            </w:tcMar>
          </w:tcPr>
          <w:p w14:paraId="7782CF0E">
            <w:r>
              <w:rPr>
                <w:rFonts w:ascii="Arial" w:hAnsi="Arial" w:cs="Arial"/>
                <w:color w:val="000000"/>
                <w:sz w:val="20"/>
              </w:rPr>
              <w:t>Peringkat awal penyuntingan menggunakan bahan proxy</w:t>
            </w:r>
          </w:p>
        </w:tc>
        <w:tc>
          <w:tcPr>
            <w:tcW w:w="3104" w:type="dxa"/>
            <w:tcMar>
              <w:top w:w="57" w:type="dxa"/>
              <w:left w:w="57" w:type="dxa"/>
              <w:bottom w:w="57" w:type="dxa"/>
              <w:right w:w="57" w:type="dxa"/>
            </w:tcMar>
          </w:tcPr>
          <w:p w14:paraId="3F06C221">
            <w:r>
              <w:rPr>
                <w:rFonts w:ascii="Arial" w:hAnsi="Arial" w:cs="Arial"/>
                <w:color w:val="000000"/>
                <w:sz w:val="20"/>
              </w:rPr>
              <w:t>"Kami masih di peringkat offline editing, belum conform."</w:t>
            </w:r>
          </w:p>
        </w:tc>
      </w:tr>
      <w:tr w14:paraId="51AE9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64CBCC">
            <w:r>
              <w:rPr>
                <w:rFonts w:ascii="Arial" w:hAnsi="Arial" w:cs="Arial"/>
                <w:color w:val="000000"/>
                <w:sz w:val="20"/>
              </w:rPr>
              <w:t>Online editing</w:t>
            </w:r>
          </w:p>
        </w:tc>
        <w:tc>
          <w:tcPr>
            <w:tcW w:w="3104" w:type="dxa"/>
            <w:tcMar>
              <w:top w:w="57" w:type="dxa"/>
              <w:left w:w="57" w:type="dxa"/>
              <w:bottom w:w="57" w:type="dxa"/>
              <w:right w:w="57" w:type="dxa"/>
            </w:tcMar>
          </w:tcPr>
          <w:p w14:paraId="4A8CAD2C">
            <w:r>
              <w:rPr>
                <w:rFonts w:ascii="Arial" w:hAnsi="Arial" w:cs="Arial"/>
                <w:color w:val="000000"/>
                <w:sz w:val="20"/>
              </w:rPr>
              <w:t>Peringkat lanjutan menggunakan bahan resolusi penuh</w:t>
            </w:r>
          </w:p>
        </w:tc>
        <w:tc>
          <w:tcPr>
            <w:tcW w:w="3104" w:type="dxa"/>
            <w:tcMar>
              <w:top w:w="57" w:type="dxa"/>
              <w:left w:w="57" w:type="dxa"/>
              <w:bottom w:w="57" w:type="dxa"/>
              <w:right w:w="57" w:type="dxa"/>
            </w:tcMar>
          </w:tcPr>
          <w:p w14:paraId="50B6624D">
            <w:r>
              <w:rPr>
                <w:rFonts w:ascii="Arial" w:hAnsi="Arial" w:cs="Arial"/>
                <w:color w:val="000000"/>
                <w:sz w:val="20"/>
              </w:rPr>
              <w:t>"Online editing bermula selepas offline lock disahkan."</w:t>
            </w:r>
          </w:p>
        </w:tc>
      </w:tr>
      <w:tr w14:paraId="1003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B6C0DE">
            <w:r>
              <w:rPr>
                <w:rFonts w:ascii="Arial" w:hAnsi="Arial" w:cs="Arial"/>
                <w:color w:val="000000"/>
                <w:sz w:val="20"/>
              </w:rPr>
              <w:t>Proxy</w:t>
            </w:r>
          </w:p>
        </w:tc>
        <w:tc>
          <w:tcPr>
            <w:tcW w:w="3104" w:type="dxa"/>
            <w:tcMar>
              <w:top w:w="57" w:type="dxa"/>
              <w:left w:w="57" w:type="dxa"/>
              <w:bottom w:w="57" w:type="dxa"/>
              <w:right w:w="57" w:type="dxa"/>
            </w:tcMar>
          </w:tcPr>
          <w:p w14:paraId="0CC8C84D">
            <w:r>
              <w:rPr>
                <w:rFonts w:ascii="Arial" w:hAnsi="Arial" w:cs="Arial"/>
                <w:color w:val="000000"/>
                <w:sz w:val="20"/>
              </w:rPr>
              <w:t>Bahan resolusi rendah untuk mempercepat kerja editing</w:t>
            </w:r>
          </w:p>
        </w:tc>
        <w:tc>
          <w:tcPr>
            <w:tcW w:w="3104" w:type="dxa"/>
            <w:tcMar>
              <w:top w:w="57" w:type="dxa"/>
              <w:left w:w="57" w:type="dxa"/>
              <w:bottom w:w="57" w:type="dxa"/>
              <w:right w:w="57" w:type="dxa"/>
            </w:tcMar>
          </w:tcPr>
          <w:p w14:paraId="1706B9BF">
            <w:r>
              <w:rPr>
                <w:rFonts w:ascii="Arial" w:hAnsi="Arial" w:cs="Arial"/>
                <w:color w:val="000000"/>
                <w:sz w:val="20"/>
              </w:rPr>
              <w:t>"Semua footage 4K telah ditranscode kepada proxy."</w:t>
            </w:r>
          </w:p>
        </w:tc>
      </w:tr>
      <w:tr w14:paraId="5090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165553">
            <w:r>
              <w:rPr>
                <w:rFonts w:ascii="Arial" w:hAnsi="Arial" w:cs="Arial"/>
                <w:color w:val="000000"/>
                <w:sz w:val="20"/>
              </w:rPr>
              <w:t>Assembly cut</w:t>
            </w:r>
          </w:p>
        </w:tc>
        <w:tc>
          <w:tcPr>
            <w:tcW w:w="3104" w:type="dxa"/>
            <w:tcMar>
              <w:top w:w="57" w:type="dxa"/>
              <w:left w:w="57" w:type="dxa"/>
              <w:bottom w:w="57" w:type="dxa"/>
              <w:right w:w="57" w:type="dxa"/>
            </w:tcMar>
          </w:tcPr>
          <w:p w14:paraId="7185F321">
            <w:r>
              <w:rPr>
                <w:rFonts w:ascii="Arial" w:hAnsi="Arial" w:cs="Arial"/>
                <w:color w:val="000000"/>
                <w:sz w:val="20"/>
              </w:rPr>
              <w:t>Versi pertama susunan shot tanpa pemangkasan halus</w:t>
            </w:r>
          </w:p>
        </w:tc>
        <w:tc>
          <w:tcPr>
            <w:tcW w:w="3104" w:type="dxa"/>
            <w:tcMar>
              <w:top w:w="57" w:type="dxa"/>
              <w:left w:w="57" w:type="dxa"/>
              <w:bottom w:w="57" w:type="dxa"/>
              <w:right w:w="57" w:type="dxa"/>
            </w:tcMar>
          </w:tcPr>
          <w:p w14:paraId="74B2BDDE">
            <w:r>
              <w:rPr>
                <w:rFonts w:ascii="Arial" w:hAnsi="Arial" w:cs="Arial"/>
                <w:color w:val="000000"/>
                <w:sz w:val="20"/>
              </w:rPr>
              <w:t>"Assembly cut berdurasi 58 minit sebelum dipendekkan."</w:t>
            </w:r>
          </w:p>
        </w:tc>
      </w:tr>
      <w:tr w14:paraId="3A6B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368927">
            <w:r>
              <w:rPr>
                <w:rFonts w:ascii="Arial" w:hAnsi="Arial" w:cs="Arial"/>
                <w:color w:val="000000"/>
                <w:sz w:val="20"/>
              </w:rPr>
              <w:t>Rough cut</w:t>
            </w:r>
          </w:p>
        </w:tc>
        <w:tc>
          <w:tcPr>
            <w:tcW w:w="3104" w:type="dxa"/>
            <w:tcMar>
              <w:top w:w="57" w:type="dxa"/>
              <w:left w:w="57" w:type="dxa"/>
              <w:bottom w:w="57" w:type="dxa"/>
              <w:right w:w="57" w:type="dxa"/>
            </w:tcMar>
          </w:tcPr>
          <w:p w14:paraId="1DB87DCD">
            <w:r>
              <w:rPr>
                <w:rFonts w:ascii="Arial" w:hAnsi="Arial" w:cs="Arial"/>
                <w:color w:val="000000"/>
                <w:sz w:val="20"/>
              </w:rPr>
              <w:t>Versi selepas pemangkasan awal</w:t>
            </w:r>
          </w:p>
        </w:tc>
        <w:tc>
          <w:tcPr>
            <w:tcW w:w="3104" w:type="dxa"/>
            <w:tcMar>
              <w:top w:w="57" w:type="dxa"/>
              <w:left w:w="57" w:type="dxa"/>
              <w:bottom w:w="57" w:type="dxa"/>
              <w:right w:w="57" w:type="dxa"/>
            </w:tcMar>
          </w:tcPr>
          <w:p w14:paraId="0C76F049">
            <w:r>
              <w:rPr>
                <w:rFonts w:ascii="Arial" w:hAnsi="Arial" w:cs="Arial"/>
                <w:color w:val="000000"/>
                <w:sz w:val="20"/>
              </w:rPr>
              <w:t>"Rough cut sudah dihantar untuk semakan Director."</w:t>
            </w:r>
          </w:p>
        </w:tc>
      </w:tr>
      <w:tr w14:paraId="4C65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8C73CE">
            <w:r>
              <w:rPr>
                <w:rFonts w:ascii="Arial" w:hAnsi="Arial" w:cs="Arial"/>
                <w:color w:val="000000"/>
                <w:sz w:val="20"/>
              </w:rPr>
              <w:t>Fine cut</w:t>
            </w:r>
          </w:p>
        </w:tc>
        <w:tc>
          <w:tcPr>
            <w:tcW w:w="3104" w:type="dxa"/>
            <w:tcMar>
              <w:top w:w="57" w:type="dxa"/>
              <w:left w:w="57" w:type="dxa"/>
              <w:bottom w:w="57" w:type="dxa"/>
              <w:right w:w="57" w:type="dxa"/>
            </w:tcMar>
          </w:tcPr>
          <w:p w14:paraId="7DD1E34D">
            <w:r>
              <w:rPr>
                <w:rFonts w:ascii="Arial" w:hAnsi="Arial" w:cs="Arial"/>
                <w:color w:val="000000"/>
                <w:sz w:val="20"/>
              </w:rPr>
              <w:t>Versi hampir muktamad dari segi struktur</w:t>
            </w:r>
          </w:p>
        </w:tc>
        <w:tc>
          <w:tcPr>
            <w:tcW w:w="3104" w:type="dxa"/>
            <w:tcMar>
              <w:top w:w="57" w:type="dxa"/>
              <w:left w:w="57" w:type="dxa"/>
              <w:bottom w:w="57" w:type="dxa"/>
              <w:right w:w="57" w:type="dxa"/>
            </w:tcMar>
          </w:tcPr>
          <w:p w14:paraId="51059261">
            <w:r>
              <w:rPr>
                <w:rFonts w:ascii="Arial" w:hAnsi="Arial" w:cs="Arial"/>
                <w:color w:val="000000"/>
                <w:sz w:val="20"/>
              </w:rPr>
              <w:t>"Fine cut disahkan pada mesyuarat semalam."</w:t>
            </w:r>
          </w:p>
        </w:tc>
      </w:tr>
      <w:tr w14:paraId="014C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27464C">
            <w:r>
              <w:rPr>
                <w:rFonts w:ascii="Arial" w:hAnsi="Arial" w:cs="Arial"/>
                <w:color w:val="000000"/>
                <w:sz w:val="20"/>
              </w:rPr>
              <w:t>Offline lock</w:t>
            </w:r>
          </w:p>
        </w:tc>
        <w:tc>
          <w:tcPr>
            <w:tcW w:w="3104" w:type="dxa"/>
            <w:tcMar>
              <w:top w:w="57" w:type="dxa"/>
              <w:left w:w="57" w:type="dxa"/>
              <w:bottom w:w="57" w:type="dxa"/>
              <w:right w:w="57" w:type="dxa"/>
            </w:tcMar>
          </w:tcPr>
          <w:p w14:paraId="1BBB258B">
            <w:r>
              <w:rPr>
                <w:rFonts w:ascii="Arial" w:hAnsi="Arial" w:cs="Arial"/>
                <w:color w:val="000000"/>
                <w:sz w:val="20"/>
              </w:rPr>
              <w:t>Pengesahan rasmi struktur offline muktamad</w:t>
            </w:r>
          </w:p>
        </w:tc>
        <w:tc>
          <w:tcPr>
            <w:tcW w:w="3104" w:type="dxa"/>
            <w:tcMar>
              <w:top w:w="57" w:type="dxa"/>
              <w:left w:w="57" w:type="dxa"/>
              <w:bottom w:w="57" w:type="dxa"/>
              <w:right w:w="57" w:type="dxa"/>
            </w:tcMar>
          </w:tcPr>
          <w:p w14:paraId="43FFF9B2">
            <w:r>
              <w:rPr>
                <w:rFonts w:ascii="Arial" w:hAnsi="Arial" w:cs="Arial"/>
                <w:color w:val="000000"/>
                <w:sz w:val="20"/>
              </w:rPr>
              <w:t>"Offline lock diperoleh melalui emel Producer."</w:t>
            </w:r>
          </w:p>
        </w:tc>
      </w:tr>
      <w:tr w14:paraId="1EE6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CE7994">
            <w:r>
              <w:rPr>
                <w:rFonts w:ascii="Arial" w:hAnsi="Arial" w:cs="Arial"/>
                <w:color w:val="000000"/>
                <w:sz w:val="20"/>
              </w:rPr>
              <w:t>Conform</w:t>
            </w:r>
          </w:p>
        </w:tc>
        <w:tc>
          <w:tcPr>
            <w:tcW w:w="3104" w:type="dxa"/>
            <w:tcMar>
              <w:top w:w="57" w:type="dxa"/>
              <w:left w:w="57" w:type="dxa"/>
              <w:bottom w:w="57" w:type="dxa"/>
              <w:right w:w="57" w:type="dxa"/>
            </w:tcMar>
          </w:tcPr>
          <w:p w14:paraId="3B6F7C84">
            <w:r>
              <w:rPr>
                <w:rFonts w:ascii="Arial" w:hAnsi="Arial" w:cs="Arial"/>
                <w:color w:val="000000"/>
                <w:sz w:val="20"/>
              </w:rPr>
              <w:t>Menggantikan proxy dengan bahan resolusi penuh</w:t>
            </w:r>
          </w:p>
        </w:tc>
        <w:tc>
          <w:tcPr>
            <w:tcW w:w="3104" w:type="dxa"/>
            <w:tcMar>
              <w:top w:w="57" w:type="dxa"/>
              <w:left w:w="57" w:type="dxa"/>
              <w:bottom w:w="57" w:type="dxa"/>
              <w:right w:w="57" w:type="dxa"/>
            </w:tcMar>
          </w:tcPr>
          <w:p w14:paraId="00172F02">
            <w:r>
              <w:rPr>
                <w:rFonts w:ascii="Arial" w:hAnsi="Arial" w:cs="Arial"/>
                <w:color w:val="000000"/>
                <w:sz w:val="20"/>
              </w:rPr>
              <w:t>"Conform menggunakan XML daripada Premiere Pro."</w:t>
            </w:r>
          </w:p>
        </w:tc>
      </w:tr>
      <w:tr w14:paraId="5560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C6CD9B">
            <w:r>
              <w:rPr>
                <w:rFonts w:ascii="Arial" w:hAnsi="Arial" w:cs="Arial"/>
                <w:color w:val="000000"/>
                <w:sz w:val="20"/>
              </w:rPr>
              <w:t>EDL/XML/AAF</w:t>
            </w:r>
          </w:p>
        </w:tc>
        <w:tc>
          <w:tcPr>
            <w:tcW w:w="3104" w:type="dxa"/>
            <w:tcMar>
              <w:top w:w="57" w:type="dxa"/>
              <w:left w:w="57" w:type="dxa"/>
              <w:bottom w:w="57" w:type="dxa"/>
              <w:right w:w="57" w:type="dxa"/>
            </w:tcMar>
          </w:tcPr>
          <w:p w14:paraId="2E5663FD">
            <w:r>
              <w:rPr>
                <w:rFonts w:ascii="Arial" w:hAnsi="Arial" w:cs="Arial"/>
                <w:color w:val="000000"/>
                <w:sz w:val="20"/>
              </w:rPr>
              <w:t>Format senarai edit untuk conform</w:t>
            </w:r>
          </w:p>
        </w:tc>
        <w:tc>
          <w:tcPr>
            <w:tcW w:w="3104" w:type="dxa"/>
            <w:tcMar>
              <w:top w:w="57" w:type="dxa"/>
              <w:left w:w="57" w:type="dxa"/>
              <w:bottom w:w="57" w:type="dxa"/>
              <w:right w:w="57" w:type="dxa"/>
            </w:tcMar>
          </w:tcPr>
          <w:p w14:paraId="620D7EB4">
            <w:r>
              <w:rPr>
                <w:rFonts w:ascii="Arial" w:hAnsi="Arial" w:cs="Arial"/>
                <w:color w:val="000000"/>
                <w:sz w:val="20"/>
              </w:rPr>
              <w:t>"EDL dieksport terus daripada timeline offline."</w:t>
            </w:r>
          </w:p>
        </w:tc>
      </w:tr>
      <w:tr w14:paraId="5074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B8B840">
            <w:r>
              <w:rPr>
                <w:rFonts w:ascii="Arial" w:hAnsi="Arial" w:cs="Arial"/>
                <w:color w:val="000000"/>
                <w:sz w:val="20"/>
              </w:rPr>
              <w:t>Colour correction</w:t>
            </w:r>
          </w:p>
        </w:tc>
        <w:tc>
          <w:tcPr>
            <w:tcW w:w="3104" w:type="dxa"/>
            <w:tcMar>
              <w:top w:w="57" w:type="dxa"/>
              <w:left w:w="57" w:type="dxa"/>
              <w:bottom w:w="57" w:type="dxa"/>
              <w:right w:w="57" w:type="dxa"/>
            </w:tcMar>
          </w:tcPr>
          <w:p w14:paraId="6AC907B2">
            <w:r>
              <w:rPr>
                <w:rFonts w:ascii="Arial" w:hAnsi="Arial" w:cs="Arial"/>
                <w:color w:val="000000"/>
                <w:sz w:val="20"/>
              </w:rPr>
              <w:t>Pembetulan warna asas</w:t>
            </w:r>
          </w:p>
        </w:tc>
        <w:tc>
          <w:tcPr>
            <w:tcW w:w="3104" w:type="dxa"/>
            <w:tcMar>
              <w:top w:w="57" w:type="dxa"/>
              <w:left w:w="57" w:type="dxa"/>
              <w:bottom w:w="57" w:type="dxa"/>
              <w:right w:w="57" w:type="dxa"/>
            </w:tcMar>
          </w:tcPr>
          <w:p w14:paraId="2A7D2BB6">
            <w:r>
              <w:rPr>
                <w:rFonts w:ascii="Arial" w:hAnsi="Arial" w:cs="Arial"/>
                <w:color w:val="000000"/>
                <w:sz w:val="20"/>
              </w:rPr>
              <w:t>"Colour correction menyeragamkan pendedahan antara shot."</w:t>
            </w:r>
          </w:p>
        </w:tc>
      </w:tr>
      <w:tr w14:paraId="6A26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FB3F74">
            <w:r>
              <w:rPr>
                <w:rFonts w:ascii="Arial" w:hAnsi="Arial" w:cs="Arial"/>
                <w:color w:val="000000"/>
                <w:sz w:val="20"/>
              </w:rPr>
              <w:t>Colour grading</w:t>
            </w:r>
          </w:p>
        </w:tc>
        <w:tc>
          <w:tcPr>
            <w:tcW w:w="3104" w:type="dxa"/>
            <w:tcMar>
              <w:top w:w="57" w:type="dxa"/>
              <w:left w:w="57" w:type="dxa"/>
              <w:bottom w:w="57" w:type="dxa"/>
              <w:right w:w="57" w:type="dxa"/>
            </w:tcMar>
          </w:tcPr>
          <w:p w14:paraId="2250C022">
            <w:r>
              <w:rPr>
                <w:rFonts w:ascii="Arial" w:hAnsi="Arial" w:cs="Arial"/>
                <w:color w:val="000000"/>
                <w:sz w:val="20"/>
              </w:rPr>
              <w:t>Penggayaan warna kreatif</w:t>
            </w:r>
          </w:p>
        </w:tc>
        <w:tc>
          <w:tcPr>
            <w:tcW w:w="3104" w:type="dxa"/>
            <w:tcMar>
              <w:top w:w="57" w:type="dxa"/>
              <w:left w:w="57" w:type="dxa"/>
              <w:bottom w:w="57" w:type="dxa"/>
              <w:right w:w="57" w:type="dxa"/>
            </w:tcMar>
          </w:tcPr>
          <w:p w14:paraId="11D4473E">
            <w:r>
              <w:rPr>
                <w:rFonts w:ascii="Arial" w:hAnsi="Arial" w:cs="Arial"/>
                <w:color w:val="000000"/>
                <w:sz w:val="20"/>
              </w:rPr>
              <w:t>"Colour grading memberi mood sejuk untuk thriller ini."</w:t>
            </w:r>
          </w:p>
        </w:tc>
      </w:tr>
      <w:tr w14:paraId="5462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15673F">
            <w:r>
              <w:rPr>
                <w:rFonts w:ascii="Arial" w:hAnsi="Arial" w:cs="Arial"/>
                <w:color w:val="000000"/>
                <w:sz w:val="20"/>
              </w:rPr>
              <w:t>LUFS</w:t>
            </w:r>
          </w:p>
        </w:tc>
        <w:tc>
          <w:tcPr>
            <w:tcW w:w="3104" w:type="dxa"/>
            <w:tcMar>
              <w:top w:w="57" w:type="dxa"/>
              <w:left w:w="57" w:type="dxa"/>
              <w:bottom w:w="57" w:type="dxa"/>
              <w:right w:w="57" w:type="dxa"/>
            </w:tcMar>
          </w:tcPr>
          <w:p w14:paraId="6CE4C9E4">
            <w:r>
              <w:rPr>
                <w:rFonts w:ascii="Arial" w:hAnsi="Arial" w:cs="Arial"/>
                <w:color w:val="000000"/>
                <w:sz w:val="20"/>
              </w:rPr>
              <w:t>Unit ukuran kelantangan audio</w:t>
            </w:r>
          </w:p>
        </w:tc>
        <w:tc>
          <w:tcPr>
            <w:tcW w:w="3104" w:type="dxa"/>
            <w:tcMar>
              <w:top w:w="57" w:type="dxa"/>
              <w:left w:w="57" w:type="dxa"/>
              <w:bottom w:w="57" w:type="dxa"/>
              <w:right w:w="57" w:type="dxa"/>
            </w:tcMar>
          </w:tcPr>
          <w:p w14:paraId="4F6039D8">
            <w:r>
              <w:rPr>
                <w:rFonts w:ascii="Arial" w:hAnsi="Arial" w:cs="Arial"/>
                <w:color w:val="000000"/>
                <w:sz w:val="20"/>
              </w:rPr>
              <w:t>"Audio disasarkan pada -23 LUFS untuk siaran EBU."</w:t>
            </w:r>
          </w:p>
        </w:tc>
      </w:tr>
      <w:tr w14:paraId="4F04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D6EBAB">
            <w:r>
              <w:rPr>
                <w:rFonts w:ascii="Arial" w:hAnsi="Arial" w:cs="Arial"/>
                <w:color w:val="000000"/>
                <w:sz w:val="20"/>
              </w:rPr>
              <w:t>Mastering</w:t>
            </w:r>
          </w:p>
        </w:tc>
        <w:tc>
          <w:tcPr>
            <w:tcW w:w="3104" w:type="dxa"/>
            <w:tcMar>
              <w:top w:w="57" w:type="dxa"/>
              <w:left w:w="57" w:type="dxa"/>
              <w:bottom w:w="57" w:type="dxa"/>
              <w:right w:w="57" w:type="dxa"/>
            </w:tcMar>
          </w:tcPr>
          <w:p w14:paraId="06217F7A">
            <w:r>
              <w:rPr>
                <w:rFonts w:ascii="Arial" w:hAnsi="Arial" w:cs="Arial"/>
                <w:color w:val="000000"/>
                <w:sz w:val="20"/>
              </w:rPr>
              <w:t>Proses akhir menghasilkan fail deliverable</w:t>
            </w:r>
          </w:p>
        </w:tc>
        <w:tc>
          <w:tcPr>
            <w:tcW w:w="3104" w:type="dxa"/>
            <w:tcMar>
              <w:top w:w="57" w:type="dxa"/>
              <w:left w:w="57" w:type="dxa"/>
              <w:bottom w:w="57" w:type="dxa"/>
              <w:right w:w="57" w:type="dxa"/>
            </w:tcMar>
          </w:tcPr>
          <w:p w14:paraId="07F9802F">
            <w:r>
              <w:rPr>
                <w:rFonts w:ascii="Arial" w:hAnsi="Arial" w:cs="Arial"/>
                <w:color w:val="000000"/>
                <w:sz w:val="20"/>
              </w:rPr>
              <w:t>"Mastering menghasilkan fail ProRes 422 HQ untuk TV."</w:t>
            </w:r>
          </w:p>
        </w:tc>
      </w:tr>
      <w:tr w14:paraId="4DC6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F7D1E4">
            <w:r>
              <w:rPr>
                <w:rFonts w:ascii="Arial" w:hAnsi="Arial" w:cs="Arial"/>
                <w:color w:val="000000"/>
                <w:sz w:val="20"/>
              </w:rPr>
              <w:t>Deliverable</w:t>
            </w:r>
          </w:p>
        </w:tc>
        <w:tc>
          <w:tcPr>
            <w:tcW w:w="3104" w:type="dxa"/>
            <w:tcMar>
              <w:top w:w="57" w:type="dxa"/>
              <w:left w:w="57" w:type="dxa"/>
              <w:bottom w:w="57" w:type="dxa"/>
              <w:right w:w="57" w:type="dxa"/>
            </w:tcMar>
          </w:tcPr>
          <w:p w14:paraId="51ABAD62">
            <w:r>
              <w:rPr>
                <w:rFonts w:ascii="Arial" w:hAnsi="Arial" w:cs="Arial"/>
                <w:color w:val="000000"/>
                <w:sz w:val="20"/>
              </w:rPr>
              <w:t>Fail akhir untuk dihantar</w:t>
            </w:r>
          </w:p>
        </w:tc>
        <w:tc>
          <w:tcPr>
            <w:tcW w:w="3104" w:type="dxa"/>
            <w:tcMar>
              <w:top w:w="57" w:type="dxa"/>
              <w:left w:w="57" w:type="dxa"/>
              <w:bottom w:w="57" w:type="dxa"/>
              <w:right w:w="57" w:type="dxa"/>
            </w:tcMar>
          </w:tcPr>
          <w:p w14:paraId="1F172F21">
            <w:r>
              <w:rPr>
                <w:rFonts w:ascii="Arial" w:hAnsi="Arial" w:cs="Arial"/>
                <w:color w:val="000000"/>
                <w:sz w:val="20"/>
              </w:rPr>
              <w:t>"Deliverable perlu ProRes 422 HQ, 1920x1080, 25fps."</w:t>
            </w:r>
          </w:p>
        </w:tc>
      </w:tr>
      <w:tr w14:paraId="5EB2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2CFB5F">
            <w:r>
              <w:rPr>
                <w:rFonts w:ascii="Arial" w:hAnsi="Arial" w:cs="Arial"/>
                <w:color w:val="000000"/>
                <w:sz w:val="20"/>
              </w:rPr>
              <w:t>Project duration</w:t>
            </w:r>
          </w:p>
        </w:tc>
        <w:tc>
          <w:tcPr>
            <w:tcW w:w="3104" w:type="dxa"/>
            <w:tcMar>
              <w:top w:w="57" w:type="dxa"/>
              <w:left w:w="57" w:type="dxa"/>
              <w:bottom w:w="57" w:type="dxa"/>
              <w:right w:w="57" w:type="dxa"/>
            </w:tcMar>
          </w:tcPr>
          <w:p w14:paraId="0CC78207">
            <w:r>
              <w:rPr>
                <w:rFonts w:ascii="Arial" w:hAnsi="Arial" w:cs="Arial"/>
                <w:color w:val="000000"/>
                <w:sz w:val="20"/>
              </w:rPr>
              <w:t>Tempoh keseluruhan projek</w:t>
            </w:r>
          </w:p>
        </w:tc>
        <w:tc>
          <w:tcPr>
            <w:tcW w:w="3104" w:type="dxa"/>
            <w:tcMar>
              <w:top w:w="57" w:type="dxa"/>
              <w:left w:w="57" w:type="dxa"/>
              <w:bottom w:w="57" w:type="dxa"/>
              <w:right w:w="57" w:type="dxa"/>
            </w:tcMar>
          </w:tcPr>
          <w:p w14:paraId="4769DD54">
            <w:r>
              <w:rPr>
                <w:rFonts w:ascii="Arial" w:hAnsi="Arial" w:cs="Arial"/>
                <w:color w:val="000000"/>
                <w:sz w:val="20"/>
              </w:rPr>
              <w:t>"Project duration dianggar 11 hari untuk dokumentari ini."</w:t>
            </w:r>
          </w:p>
        </w:tc>
      </w:tr>
      <w:tr w14:paraId="7011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50F012">
            <w:r>
              <w:rPr>
                <w:rFonts w:ascii="Arial" w:hAnsi="Arial" w:cs="Arial"/>
                <w:color w:val="000000"/>
                <w:sz w:val="20"/>
              </w:rPr>
              <w:t>Buffer/margin masa</w:t>
            </w:r>
          </w:p>
        </w:tc>
        <w:tc>
          <w:tcPr>
            <w:tcW w:w="3104" w:type="dxa"/>
            <w:tcMar>
              <w:top w:w="57" w:type="dxa"/>
              <w:left w:w="57" w:type="dxa"/>
              <w:bottom w:w="57" w:type="dxa"/>
              <w:right w:w="57" w:type="dxa"/>
            </w:tcMar>
          </w:tcPr>
          <w:p w14:paraId="3B2DAF21">
            <w:r>
              <w:rPr>
                <w:rFonts w:ascii="Arial" w:hAnsi="Arial" w:cs="Arial"/>
                <w:color w:val="000000"/>
                <w:sz w:val="20"/>
              </w:rPr>
              <w:t>Peruntukan masa tambahan</w:t>
            </w:r>
          </w:p>
        </w:tc>
        <w:tc>
          <w:tcPr>
            <w:tcW w:w="3104" w:type="dxa"/>
            <w:tcMar>
              <w:top w:w="57" w:type="dxa"/>
              <w:left w:w="57" w:type="dxa"/>
              <w:bottom w:w="57" w:type="dxa"/>
              <w:right w:w="57" w:type="dxa"/>
            </w:tcMar>
          </w:tcPr>
          <w:p w14:paraId="34770F2F">
            <w:r>
              <w:rPr>
                <w:rFonts w:ascii="Arial" w:hAnsi="Arial" w:cs="Arial"/>
                <w:color w:val="000000"/>
                <w:sz w:val="20"/>
              </w:rPr>
              <w:t>"Buffer 15% dimasukkan untuk pusingan semakan tambahan."</w:t>
            </w:r>
          </w:p>
        </w:tc>
      </w:tr>
      <w:tr w14:paraId="5411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C45995">
            <w:r>
              <w:rPr>
                <w:rFonts w:ascii="Arial" w:hAnsi="Arial" w:cs="Arial"/>
                <w:color w:val="000000"/>
                <w:sz w:val="20"/>
              </w:rPr>
              <w:t>Working schedule</w:t>
            </w:r>
          </w:p>
        </w:tc>
        <w:tc>
          <w:tcPr>
            <w:tcW w:w="3104" w:type="dxa"/>
            <w:tcMar>
              <w:top w:w="57" w:type="dxa"/>
              <w:left w:w="57" w:type="dxa"/>
              <w:bottom w:w="57" w:type="dxa"/>
              <w:right w:w="57" w:type="dxa"/>
            </w:tcMar>
          </w:tcPr>
          <w:p w14:paraId="06A945B9">
            <w:r>
              <w:rPr>
                <w:rFonts w:ascii="Arial" w:hAnsi="Arial" w:cs="Arial"/>
                <w:color w:val="000000"/>
                <w:sz w:val="20"/>
              </w:rPr>
              <w:t>Jadual kerja projek</w:t>
            </w:r>
          </w:p>
        </w:tc>
        <w:tc>
          <w:tcPr>
            <w:tcW w:w="3104" w:type="dxa"/>
            <w:tcMar>
              <w:top w:w="57" w:type="dxa"/>
              <w:left w:w="57" w:type="dxa"/>
              <w:bottom w:w="57" w:type="dxa"/>
              <w:right w:w="57" w:type="dxa"/>
            </w:tcMar>
          </w:tcPr>
          <w:p w14:paraId="5DFFB92C">
            <w:r>
              <w:rPr>
                <w:rFonts w:ascii="Arial" w:hAnsi="Arial" w:cs="Arial"/>
                <w:color w:val="000000"/>
                <w:sz w:val="20"/>
              </w:rPr>
              <w:t>"Working schedule dikongsi kepada seluruh pasukan."</w:t>
            </w:r>
          </w:p>
        </w:tc>
      </w:tr>
      <w:tr w14:paraId="397E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BC0B17">
            <w:r>
              <w:rPr>
                <w:rFonts w:ascii="Arial" w:hAnsi="Arial" w:cs="Arial"/>
                <w:color w:val="000000"/>
                <w:sz w:val="20"/>
              </w:rPr>
              <w:t>Milestone</w:t>
            </w:r>
          </w:p>
        </w:tc>
        <w:tc>
          <w:tcPr>
            <w:tcW w:w="3104" w:type="dxa"/>
            <w:tcMar>
              <w:top w:w="57" w:type="dxa"/>
              <w:left w:w="57" w:type="dxa"/>
              <w:bottom w:w="57" w:type="dxa"/>
              <w:right w:w="57" w:type="dxa"/>
            </w:tcMar>
          </w:tcPr>
          <w:p w14:paraId="79542D12">
            <w:r>
              <w:rPr>
                <w:rFonts w:ascii="Arial" w:hAnsi="Arial" w:cs="Arial"/>
                <w:color w:val="000000"/>
                <w:sz w:val="20"/>
              </w:rPr>
              <w:t>Titik penting dalam jadual</w:t>
            </w:r>
          </w:p>
        </w:tc>
        <w:tc>
          <w:tcPr>
            <w:tcW w:w="3104" w:type="dxa"/>
            <w:tcMar>
              <w:top w:w="57" w:type="dxa"/>
              <w:left w:w="57" w:type="dxa"/>
              <w:bottom w:w="57" w:type="dxa"/>
              <w:right w:w="57" w:type="dxa"/>
            </w:tcMar>
          </w:tcPr>
          <w:p w14:paraId="075AA71B">
            <w:r>
              <w:rPr>
                <w:rFonts w:ascii="Arial" w:hAnsi="Arial" w:cs="Arial"/>
                <w:color w:val="000000"/>
                <w:sz w:val="20"/>
              </w:rPr>
              <w:t>"Milestone seterusnya ialah online lock pada Jumaat."</w:t>
            </w:r>
          </w:p>
        </w:tc>
      </w:tr>
      <w:tr w14:paraId="28EF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FF92BC">
            <w:r>
              <w:rPr>
                <w:rFonts w:ascii="Arial" w:hAnsi="Arial" w:cs="Arial"/>
                <w:color w:val="000000"/>
                <w:sz w:val="20"/>
              </w:rPr>
              <w:t>Workflow chart</w:t>
            </w:r>
          </w:p>
        </w:tc>
        <w:tc>
          <w:tcPr>
            <w:tcW w:w="3104" w:type="dxa"/>
            <w:tcMar>
              <w:top w:w="57" w:type="dxa"/>
              <w:left w:w="57" w:type="dxa"/>
              <w:bottom w:w="57" w:type="dxa"/>
              <w:right w:w="57" w:type="dxa"/>
            </w:tcMar>
          </w:tcPr>
          <w:p w14:paraId="1861D9D7">
            <w:r>
              <w:rPr>
                <w:rFonts w:ascii="Arial" w:hAnsi="Arial" w:cs="Arial"/>
                <w:color w:val="000000"/>
                <w:sz w:val="20"/>
              </w:rPr>
              <w:t>Carta visual aliran kerja</w:t>
            </w:r>
          </w:p>
        </w:tc>
        <w:tc>
          <w:tcPr>
            <w:tcW w:w="3104" w:type="dxa"/>
            <w:tcMar>
              <w:top w:w="57" w:type="dxa"/>
              <w:left w:w="57" w:type="dxa"/>
              <w:bottom w:w="57" w:type="dxa"/>
              <w:right w:w="57" w:type="dxa"/>
            </w:tcMar>
          </w:tcPr>
          <w:p w14:paraId="7EC6CC2B">
            <w:r>
              <w:rPr>
                <w:rFonts w:ascii="Arial" w:hAnsi="Arial" w:cs="Arial"/>
                <w:color w:val="000000"/>
                <w:sz w:val="20"/>
              </w:rPr>
              <w:t>"Workflow chart menunjukkan semua fasa dan tarikh akhir."</w:t>
            </w:r>
          </w:p>
        </w:tc>
      </w:tr>
      <w:tr w14:paraId="6FAC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EBC6F0">
            <w:r>
              <w:rPr>
                <w:rFonts w:ascii="Arial" w:hAnsi="Arial" w:cs="Arial"/>
                <w:color w:val="000000"/>
                <w:sz w:val="20"/>
              </w:rPr>
              <w:t>Log book</w:t>
            </w:r>
          </w:p>
        </w:tc>
        <w:tc>
          <w:tcPr>
            <w:tcW w:w="3104" w:type="dxa"/>
            <w:tcMar>
              <w:top w:w="57" w:type="dxa"/>
              <w:left w:w="57" w:type="dxa"/>
              <w:bottom w:w="57" w:type="dxa"/>
              <w:right w:w="57" w:type="dxa"/>
            </w:tcMar>
          </w:tcPr>
          <w:p w14:paraId="2213DCC0">
            <w:r>
              <w:rPr>
                <w:rFonts w:ascii="Arial" w:hAnsi="Arial" w:cs="Arial"/>
                <w:color w:val="000000"/>
                <w:sz w:val="20"/>
              </w:rPr>
              <w:t>Rekod penggunaan suite editing</w:t>
            </w:r>
          </w:p>
        </w:tc>
        <w:tc>
          <w:tcPr>
            <w:tcW w:w="3104" w:type="dxa"/>
            <w:tcMar>
              <w:top w:w="57" w:type="dxa"/>
              <w:left w:w="57" w:type="dxa"/>
              <w:bottom w:w="57" w:type="dxa"/>
              <w:right w:w="57" w:type="dxa"/>
            </w:tcMar>
          </w:tcPr>
          <w:p w14:paraId="70CD8386">
            <w:r>
              <w:rPr>
                <w:rFonts w:ascii="Arial" w:hAnsi="Arial" w:cs="Arial"/>
                <w:color w:val="000000"/>
                <w:sz w:val="20"/>
              </w:rPr>
              <w:t>"Log book suite dikemas kini setiap pagi oleh Assistant Editor."</w:t>
            </w:r>
          </w:p>
        </w:tc>
      </w:tr>
      <w:tr w14:paraId="5946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97F2C1">
            <w:r>
              <w:rPr>
                <w:rFonts w:ascii="Arial" w:hAnsi="Arial" w:cs="Arial"/>
                <w:color w:val="000000"/>
                <w:sz w:val="20"/>
              </w:rPr>
              <w:t>Sign-off</w:t>
            </w:r>
          </w:p>
        </w:tc>
        <w:tc>
          <w:tcPr>
            <w:tcW w:w="3104" w:type="dxa"/>
            <w:tcMar>
              <w:top w:w="57" w:type="dxa"/>
              <w:left w:w="57" w:type="dxa"/>
              <w:bottom w:w="57" w:type="dxa"/>
              <w:right w:w="57" w:type="dxa"/>
            </w:tcMar>
          </w:tcPr>
          <w:p w14:paraId="1F568951">
            <w:r>
              <w:rPr>
                <w:rFonts w:ascii="Arial" w:hAnsi="Arial" w:cs="Arial"/>
                <w:color w:val="000000"/>
                <w:sz w:val="20"/>
              </w:rPr>
              <w:t>Pengesahan bertulis rasmi</w:t>
            </w:r>
          </w:p>
        </w:tc>
        <w:tc>
          <w:tcPr>
            <w:tcW w:w="3104" w:type="dxa"/>
            <w:tcMar>
              <w:top w:w="57" w:type="dxa"/>
              <w:left w:w="57" w:type="dxa"/>
              <w:bottom w:w="57" w:type="dxa"/>
              <w:right w:w="57" w:type="dxa"/>
            </w:tcMar>
          </w:tcPr>
          <w:p w14:paraId="344832FA">
            <w:r>
              <w:rPr>
                <w:rFonts w:ascii="Arial" w:hAnsi="Arial" w:cs="Arial"/>
                <w:color w:val="000000"/>
                <w:sz w:val="20"/>
              </w:rPr>
              <w:t>"Sign-off offline lock diperlukan sebelum online bermula."</w:t>
            </w:r>
          </w:p>
        </w:tc>
      </w:tr>
      <w:tr w14:paraId="1B2B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7E94A0">
            <w:r>
              <w:rPr>
                <w:rFonts w:ascii="Arial" w:hAnsi="Arial" w:cs="Arial"/>
                <w:color w:val="000000"/>
                <w:sz w:val="20"/>
              </w:rPr>
              <w:t>Frame rate</w:t>
            </w:r>
          </w:p>
        </w:tc>
        <w:tc>
          <w:tcPr>
            <w:tcW w:w="3104" w:type="dxa"/>
            <w:tcMar>
              <w:top w:w="57" w:type="dxa"/>
              <w:left w:w="57" w:type="dxa"/>
              <w:bottom w:w="57" w:type="dxa"/>
              <w:right w:w="57" w:type="dxa"/>
            </w:tcMar>
          </w:tcPr>
          <w:p w14:paraId="5252D6B8">
            <w:r>
              <w:rPr>
                <w:rFonts w:ascii="Arial" w:hAnsi="Arial" w:cs="Arial"/>
                <w:color w:val="000000"/>
                <w:sz w:val="20"/>
              </w:rPr>
              <w:t>Kadar bingkai video sesaat</w:t>
            </w:r>
          </w:p>
        </w:tc>
        <w:tc>
          <w:tcPr>
            <w:tcW w:w="3104" w:type="dxa"/>
            <w:tcMar>
              <w:top w:w="57" w:type="dxa"/>
              <w:left w:w="57" w:type="dxa"/>
              <w:bottom w:w="57" w:type="dxa"/>
              <w:right w:w="57" w:type="dxa"/>
            </w:tcMar>
          </w:tcPr>
          <w:p w14:paraId="0C52E964">
            <w:r>
              <w:rPr>
                <w:rFonts w:ascii="Arial" w:hAnsi="Arial" w:cs="Arial"/>
                <w:color w:val="000000"/>
                <w:sz w:val="20"/>
              </w:rPr>
              <w:t>"Frame rate perlu 25fps mengikut format PAL tempatan."</w:t>
            </w:r>
          </w:p>
        </w:tc>
      </w:tr>
      <w:tr w14:paraId="722C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6D0185">
            <w:r>
              <w:rPr>
                <w:rFonts w:ascii="Arial" w:hAnsi="Arial" w:cs="Arial"/>
                <w:color w:val="000000"/>
                <w:sz w:val="20"/>
              </w:rPr>
              <w:t>4K UHD</w:t>
            </w:r>
          </w:p>
        </w:tc>
        <w:tc>
          <w:tcPr>
            <w:tcW w:w="3104" w:type="dxa"/>
            <w:tcMar>
              <w:top w:w="57" w:type="dxa"/>
              <w:left w:w="57" w:type="dxa"/>
              <w:bottom w:w="57" w:type="dxa"/>
              <w:right w:w="57" w:type="dxa"/>
            </w:tcMar>
          </w:tcPr>
          <w:p w14:paraId="4EF3C846">
            <w:r>
              <w:rPr>
                <w:rFonts w:ascii="Arial" w:hAnsi="Arial" w:cs="Arial"/>
                <w:color w:val="000000"/>
                <w:sz w:val="20"/>
              </w:rPr>
              <w:t>Resolusi 3840×2160</w:t>
            </w:r>
          </w:p>
        </w:tc>
        <w:tc>
          <w:tcPr>
            <w:tcW w:w="3104" w:type="dxa"/>
            <w:tcMar>
              <w:top w:w="57" w:type="dxa"/>
              <w:left w:w="57" w:type="dxa"/>
              <w:bottom w:w="57" w:type="dxa"/>
              <w:right w:w="57" w:type="dxa"/>
            </w:tcMar>
          </w:tcPr>
          <w:p w14:paraId="149A7993">
            <w:r>
              <w:rPr>
                <w:rFonts w:ascii="Arial" w:hAnsi="Arial" w:cs="Arial"/>
                <w:color w:val="000000"/>
                <w:sz w:val="20"/>
              </w:rPr>
              <w:t>"Bahan sumber direkod pada 4K UHD sebelum ditranscode."</w:t>
            </w:r>
          </w:p>
        </w:tc>
      </w:tr>
      <w:tr w14:paraId="7847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EDB119">
            <w:r>
              <w:rPr>
                <w:rFonts w:ascii="Arial" w:hAnsi="Arial" w:cs="Arial"/>
                <w:color w:val="000000"/>
                <w:sz w:val="20"/>
              </w:rPr>
              <w:t>Turnaround time</w:t>
            </w:r>
          </w:p>
        </w:tc>
        <w:tc>
          <w:tcPr>
            <w:tcW w:w="3104" w:type="dxa"/>
            <w:tcMar>
              <w:top w:w="57" w:type="dxa"/>
              <w:left w:w="57" w:type="dxa"/>
              <w:bottom w:w="57" w:type="dxa"/>
              <w:right w:w="57" w:type="dxa"/>
            </w:tcMar>
          </w:tcPr>
          <w:p w14:paraId="32444258">
            <w:r>
              <w:rPr>
                <w:rFonts w:ascii="Arial" w:hAnsi="Arial" w:cs="Arial"/>
                <w:color w:val="000000"/>
                <w:sz w:val="20"/>
              </w:rPr>
              <w:t>Tempoh siap sesuatu tugasan</w:t>
            </w:r>
          </w:p>
        </w:tc>
        <w:tc>
          <w:tcPr>
            <w:tcW w:w="3104" w:type="dxa"/>
            <w:tcMar>
              <w:top w:w="57" w:type="dxa"/>
              <w:left w:w="57" w:type="dxa"/>
              <w:bottom w:w="57" w:type="dxa"/>
              <w:right w:w="57" w:type="dxa"/>
            </w:tcMar>
          </w:tcPr>
          <w:p w14:paraId="561FC57D">
            <w:r>
              <w:rPr>
                <w:rFonts w:ascii="Arial" w:hAnsi="Arial" w:cs="Arial"/>
                <w:color w:val="000000"/>
                <w:sz w:val="20"/>
              </w:rPr>
              <w:t>"Turnaround time untuk grading adalah dua hari."</w:t>
            </w:r>
          </w:p>
        </w:tc>
      </w:tr>
    </w:tbl>
    <w:p w14:paraId="632FE351">
      <w:pPr>
        <w:spacing w:after="120" w:line="276" w:lineRule="auto"/>
        <w:jc w:val="left"/>
      </w:pPr>
      <w:r>
        <w:rPr>
          <w:rFonts w:ascii="Arial" w:hAnsi="Arial" w:cs="Arial"/>
          <w:color w:val="000000"/>
          <w:sz w:val="22"/>
        </w:rPr>
        <w:t>## Peta Minda Teks</w:t>
      </w:r>
    </w:p>
    <w:p w14:paraId="40042E31">
      <w:pPr>
        <w:pStyle w:val="15"/>
        <w:spacing w:after="40" w:line="276" w:lineRule="auto"/>
        <w:ind w:left="357" w:hanging="357"/>
        <w:jc w:val="left"/>
      </w:pPr>
      <w:r>
        <w:rPr>
          <w:rFonts w:ascii="Arial" w:hAnsi="Arial" w:cs="Arial"/>
          <w:color w:val="000000"/>
          <w:sz w:val="22"/>
        </w:rPr>
        <w:t>• Bab 1: Offline Editing Process</w:t>
      </w:r>
    </w:p>
    <w:p w14:paraId="74AE5EA1">
      <w:pPr>
        <w:pStyle w:val="15"/>
        <w:spacing w:after="40" w:line="276" w:lineRule="auto"/>
        <w:ind w:left="357" w:hanging="357"/>
        <w:jc w:val="left"/>
      </w:pPr>
      <w:r>
        <w:rPr>
          <w:rFonts w:ascii="Arial" w:hAnsi="Arial" w:cs="Arial"/>
          <w:color w:val="000000"/>
          <w:sz w:val="22"/>
        </w:rPr>
        <w:t>• Definisi offline editing</w:t>
      </w:r>
    </w:p>
    <w:p w14:paraId="7BF049F9">
      <w:pPr>
        <w:pStyle w:val="15"/>
        <w:spacing w:after="40" w:line="276" w:lineRule="auto"/>
        <w:ind w:left="357" w:hanging="357"/>
        <w:jc w:val="left"/>
      </w:pPr>
      <w:r>
        <w:rPr>
          <w:rFonts w:ascii="Arial" w:hAnsi="Arial" w:cs="Arial"/>
          <w:color w:val="000000"/>
          <w:sz w:val="22"/>
        </w:rPr>
        <w:t>• Peringkat: bin/log → assembly → rough/fine cut → offline lock</w:t>
      </w:r>
    </w:p>
    <w:p w14:paraId="68C4BC81">
      <w:pPr>
        <w:pStyle w:val="15"/>
        <w:spacing w:after="40" w:line="276" w:lineRule="auto"/>
        <w:ind w:left="357" w:hanging="357"/>
        <w:jc w:val="left"/>
      </w:pPr>
      <w:r>
        <w:rPr>
          <w:rFonts w:ascii="Arial" w:hAnsi="Arial" w:cs="Arial"/>
          <w:color w:val="000000"/>
          <w:sz w:val="22"/>
        </w:rPr>
        <w:t>• Prosedur langkah demi langkah</w:t>
      </w:r>
    </w:p>
    <w:p w14:paraId="21D7711A">
      <w:pPr>
        <w:pStyle w:val="15"/>
        <w:spacing w:after="40" w:line="276" w:lineRule="auto"/>
        <w:ind w:left="357" w:hanging="357"/>
        <w:jc w:val="left"/>
      </w:pPr>
      <w:r>
        <w:rPr>
          <w:rFonts w:ascii="Arial" w:hAnsi="Arial" w:cs="Arial"/>
          <w:color w:val="000000"/>
          <w:sz w:val="22"/>
        </w:rPr>
        <w:t>• Kesilapan biasa &amp; pencegahan</w:t>
      </w:r>
    </w:p>
    <w:p w14:paraId="3F5C62E7">
      <w:pPr>
        <w:pStyle w:val="15"/>
        <w:spacing w:after="40" w:line="276" w:lineRule="auto"/>
        <w:ind w:left="357" w:hanging="357"/>
        <w:jc w:val="left"/>
      </w:pPr>
      <w:r>
        <w:rPr>
          <w:rFonts w:ascii="Arial" w:hAnsi="Arial" w:cs="Arial"/>
          <w:color w:val="000000"/>
          <w:sz w:val="22"/>
        </w:rPr>
        <w:t>• Senarai semak kualiti</w:t>
      </w:r>
    </w:p>
    <w:p w14:paraId="74B1C5C2">
      <w:pPr>
        <w:pStyle w:val="15"/>
        <w:spacing w:after="40" w:line="276" w:lineRule="auto"/>
        <w:ind w:left="357" w:hanging="357"/>
        <w:jc w:val="left"/>
      </w:pPr>
      <w:r>
        <w:rPr>
          <w:rFonts w:ascii="Arial" w:hAnsi="Arial" w:cs="Arial"/>
          <w:color w:val="000000"/>
          <w:sz w:val="22"/>
        </w:rPr>
        <w:t>• Bab 2: Online Editing Process</w:t>
      </w:r>
    </w:p>
    <w:p w14:paraId="74EA6996">
      <w:pPr>
        <w:pStyle w:val="15"/>
        <w:spacing w:after="40" w:line="276" w:lineRule="auto"/>
        <w:ind w:left="357" w:hanging="357"/>
        <w:jc w:val="left"/>
      </w:pPr>
      <w:r>
        <w:rPr>
          <w:rFonts w:ascii="Arial" w:hAnsi="Arial" w:cs="Arial"/>
          <w:color w:val="000000"/>
          <w:sz w:val="22"/>
        </w:rPr>
        <w:t>• Definisi online editing</w:t>
      </w:r>
    </w:p>
    <w:p w14:paraId="0153BD52">
      <w:pPr>
        <w:pStyle w:val="15"/>
        <w:spacing w:after="40" w:line="276" w:lineRule="auto"/>
        <w:ind w:left="357" w:hanging="357"/>
        <w:jc w:val="left"/>
      </w:pPr>
      <w:r>
        <w:rPr>
          <w:rFonts w:ascii="Arial" w:hAnsi="Arial" w:cs="Arial"/>
          <w:color w:val="000000"/>
          <w:sz w:val="22"/>
        </w:rPr>
        <w:t>• Peringkat: conform → grafik/VFX → colour grading → audio mix → mastering</w:t>
      </w:r>
    </w:p>
    <w:p w14:paraId="22AF701A">
      <w:pPr>
        <w:pStyle w:val="15"/>
        <w:spacing w:after="40" w:line="276" w:lineRule="auto"/>
        <w:ind w:left="357" w:hanging="357"/>
        <w:jc w:val="left"/>
      </w:pPr>
      <w:r>
        <w:rPr>
          <w:rFonts w:ascii="Arial" w:hAnsi="Arial" w:cs="Arial"/>
          <w:color w:val="000000"/>
          <w:sz w:val="22"/>
        </w:rPr>
        <w:t>• Jadual istilah EN–BM</w:t>
      </w:r>
    </w:p>
    <w:p w14:paraId="284EF87A">
      <w:pPr>
        <w:pStyle w:val="15"/>
        <w:spacing w:after="40" w:line="276" w:lineRule="auto"/>
        <w:ind w:left="357" w:hanging="357"/>
        <w:jc w:val="left"/>
      </w:pPr>
      <w:r>
        <w:rPr>
          <w:rFonts w:ascii="Arial" w:hAnsi="Arial" w:cs="Arial"/>
          <w:color w:val="000000"/>
          <w:sz w:val="22"/>
        </w:rPr>
        <w:t>• Prosedur langkah demi langkah</w:t>
      </w:r>
    </w:p>
    <w:p w14:paraId="325E7046">
      <w:pPr>
        <w:pStyle w:val="15"/>
        <w:spacing w:after="40" w:line="276" w:lineRule="auto"/>
        <w:ind w:left="357" w:hanging="357"/>
        <w:jc w:val="left"/>
      </w:pPr>
      <w:r>
        <w:rPr>
          <w:rFonts w:ascii="Arial" w:hAnsi="Arial" w:cs="Arial"/>
          <w:color w:val="000000"/>
          <w:sz w:val="22"/>
        </w:rPr>
        <w:t>• Kesilapan biasa &amp; pencegahan</w:t>
      </w:r>
    </w:p>
    <w:p w14:paraId="517512A3">
      <w:pPr>
        <w:pStyle w:val="15"/>
        <w:spacing w:after="40" w:line="276" w:lineRule="auto"/>
        <w:ind w:left="357" w:hanging="357"/>
        <w:jc w:val="left"/>
      </w:pPr>
      <w:r>
        <w:rPr>
          <w:rFonts w:ascii="Arial" w:hAnsi="Arial" w:cs="Arial"/>
          <w:color w:val="000000"/>
          <w:sz w:val="22"/>
        </w:rPr>
        <w:t>• Senarai semak kualiti</w:t>
      </w:r>
    </w:p>
    <w:p w14:paraId="444B6AED">
      <w:pPr>
        <w:pStyle w:val="15"/>
        <w:spacing w:after="40" w:line="276" w:lineRule="auto"/>
        <w:ind w:left="357" w:hanging="357"/>
        <w:jc w:val="left"/>
      </w:pPr>
      <w:r>
        <w:rPr>
          <w:rFonts w:ascii="Arial" w:hAnsi="Arial" w:cs="Arial"/>
          <w:color w:val="000000"/>
          <w:sz w:val="22"/>
        </w:rPr>
        <w:t>• Bab 3: Project Duration</w:t>
      </w:r>
    </w:p>
    <w:p w14:paraId="72A30D92">
      <w:pPr>
        <w:pStyle w:val="15"/>
        <w:spacing w:after="40" w:line="276" w:lineRule="auto"/>
        <w:ind w:left="357" w:hanging="357"/>
        <w:jc w:val="left"/>
      </w:pPr>
      <w:r>
        <w:rPr>
          <w:rFonts w:ascii="Arial" w:hAnsi="Arial" w:cs="Arial"/>
          <w:color w:val="000000"/>
          <w:sz w:val="22"/>
        </w:rPr>
        <w:t>• Daripada anggaran kepada pelaksanaan</w:t>
      </w:r>
    </w:p>
    <w:p w14:paraId="23100ECB">
      <w:pPr>
        <w:pStyle w:val="15"/>
        <w:spacing w:after="40" w:line="276" w:lineRule="auto"/>
        <w:ind w:left="357" w:hanging="357"/>
        <w:jc w:val="left"/>
      </w:pPr>
      <w:r>
        <w:rPr>
          <w:rFonts w:ascii="Arial" w:hAnsi="Arial" w:cs="Arial"/>
          <w:color w:val="000000"/>
          <w:sz w:val="22"/>
        </w:rPr>
        <w:t>• Faktor yang mempengaruhi tempoh</w:t>
      </w:r>
    </w:p>
    <w:p w14:paraId="1716C9C2">
      <w:pPr>
        <w:pStyle w:val="15"/>
        <w:spacing w:after="40" w:line="276" w:lineRule="auto"/>
        <w:ind w:left="357" w:hanging="357"/>
        <w:jc w:val="left"/>
      </w:pPr>
      <w:r>
        <w:rPr>
          <w:rFonts w:ascii="Arial" w:hAnsi="Arial" w:cs="Arial"/>
          <w:color w:val="000000"/>
          <w:sz w:val="22"/>
        </w:rPr>
        <w:t>• Perincian tempoh setiap fasa mengikut jenis projek</w:t>
      </w:r>
    </w:p>
    <w:p w14:paraId="5AE5483D">
      <w:pPr>
        <w:pStyle w:val="15"/>
        <w:spacing w:after="40" w:line="276" w:lineRule="auto"/>
        <w:ind w:left="357" w:hanging="357"/>
        <w:jc w:val="left"/>
      </w:pPr>
      <w:r>
        <w:rPr>
          <w:rFonts w:ascii="Arial" w:hAnsi="Arial" w:cs="Arial"/>
          <w:color w:val="000000"/>
          <w:sz w:val="22"/>
        </w:rPr>
        <w:t>• Margin masa (buffer)</w:t>
      </w:r>
    </w:p>
    <w:p w14:paraId="20E66347">
      <w:pPr>
        <w:pStyle w:val="15"/>
        <w:spacing w:after="40" w:line="276" w:lineRule="auto"/>
        <w:ind w:left="357" w:hanging="357"/>
        <w:jc w:val="left"/>
      </w:pPr>
      <w:r>
        <w:rPr>
          <w:rFonts w:ascii="Arial" w:hAnsi="Arial" w:cs="Arial"/>
          <w:color w:val="000000"/>
          <w:sz w:val="22"/>
        </w:rPr>
        <w:t>• Prosedur &amp; senarai semak</w:t>
      </w:r>
    </w:p>
    <w:p w14:paraId="346BBD67">
      <w:pPr>
        <w:pStyle w:val="15"/>
        <w:spacing w:after="40" w:line="276" w:lineRule="auto"/>
        <w:ind w:left="357" w:hanging="357"/>
        <w:jc w:val="left"/>
      </w:pPr>
      <w:r>
        <w:rPr>
          <w:rFonts w:ascii="Arial" w:hAnsi="Arial" w:cs="Arial"/>
          <w:color w:val="000000"/>
          <w:sz w:val="22"/>
        </w:rPr>
        <w:t>• Bab 4: Working Schedule</w:t>
      </w:r>
    </w:p>
    <w:p w14:paraId="3BD99414">
      <w:pPr>
        <w:pStyle w:val="15"/>
        <w:spacing w:after="40" w:line="276" w:lineRule="auto"/>
        <w:ind w:left="357" w:hanging="357"/>
        <w:jc w:val="left"/>
      </w:pPr>
      <w:r>
        <w:rPr>
          <w:rFonts w:ascii="Arial" w:hAnsi="Arial" w:cs="Arial"/>
          <w:color w:val="000000"/>
          <w:sz w:val="22"/>
        </w:rPr>
        <w:t>• Definisi jadual kerja</w:t>
      </w:r>
    </w:p>
    <w:p w14:paraId="5288A067">
      <w:pPr>
        <w:pStyle w:val="15"/>
        <w:spacing w:after="40" w:line="276" w:lineRule="auto"/>
        <w:ind w:left="357" w:hanging="357"/>
        <w:jc w:val="left"/>
      </w:pPr>
      <w:r>
        <w:rPr>
          <w:rFonts w:ascii="Arial" w:hAnsi="Arial" w:cs="Arial"/>
          <w:color w:val="000000"/>
          <w:sz w:val="22"/>
        </w:rPr>
        <w:t>• Langkah menyediakan jadual kerja</w:t>
      </w:r>
    </w:p>
    <w:p w14:paraId="7E18EAB3">
      <w:pPr>
        <w:pStyle w:val="15"/>
        <w:spacing w:after="40" w:line="276" w:lineRule="auto"/>
        <w:ind w:left="357" w:hanging="357"/>
        <w:jc w:val="left"/>
      </w:pPr>
      <w:r>
        <w:rPr>
          <w:rFonts w:ascii="Arial" w:hAnsi="Arial" w:cs="Arial"/>
          <w:color w:val="000000"/>
          <w:sz w:val="22"/>
        </w:rPr>
        <w:t>• Milestone dan log book suite</w:t>
      </w:r>
    </w:p>
    <w:p w14:paraId="26C71B08">
      <w:pPr>
        <w:pStyle w:val="15"/>
        <w:spacing w:after="40" w:line="276" w:lineRule="auto"/>
        <w:ind w:left="357" w:hanging="357"/>
        <w:jc w:val="left"/>
      </w:pPr>
      <w:r>
        <w:rPr>
          <w:rFonts w:ascii="Arial" w:hAnsi="Arial" w:cs="Arial"/>
          <w:color w:val="000000"/>
          <w:sz w:val="22"/>
        </w:rPr>
        <w:t>• Carta aliran kerja</w:t>
      </w:r>
    </w:p>
    <w:p w14:paraId="536B3932">
      <w:pPr>
        <w:pStyle w:val="15"/>
        <w:spacing w:after="40" w:line="276" w:lineRule="auto"/>
        <w:ind w:left="357" w:hanging="357"/>
        <w:jc w:val="left"/>
      </w:pPr>
      <w:r>
        <w:rPr>
          <w:rFonts w:ascii="Arial" w:hAnsi="Arial" w:cs="Arial"/>
          <w:color w:val="000000"/>
          <w:sz w:val="22"/>
        </w:rPr>
        <w:t>• Prosedur &amp; senarai semak</w:t>
      </w:r>
    </w:p>
    <w:p w14:paraId="7A2C1891">
      <w:pPr>
        <w:spacing w:before="120" w:after="120" w:line="276" w:lineRule="auto"/>
        <w:jc w:val="left"/>
      </w:pPr>
      <w:r>
        <w:rPr>
          <w:rFonts w:ascii="Arial" w:hAnsi="Arial" w:cs="Arial"/>
          <w:b/>
          <w:color w:val="000000"/>
          <w:sz w:val="22"/>
        </w:rPr>
        <w:t>SOALAN:</w:t>
      </w:r>
    </w:p>
    <w:p w14:paraId="13617754">
      <w:pPr>
        <w:pStyle w:val="15"/>
        <w:spacing w:after="40" w:line="276" w:lineRule="auto"/>
        <w:ind w:left="357" w:hanging="357"/>
        <w:jc w:val="left"/>
      </w:pPr>
      <w:r>
        <w:rPr>
          <w:rFonts w:ascii="Arial" w:hAnsi="Arial" w:cs="Arial"/>
          <w:color w:val="000000"/>
          <w:sz w:val="22"/>
        </w:rPr>
        <w:t>• Apakah perbezaan utama antara peringkat offline editing dan online editing dalam sesuatu aliran kerja projek?</w:t>
      </w:r>
    </w:p>
    <w:p w14:paraId="2F9A005F">
      <w:pPr>
        <w:spacing w:after="120" w:line="276" w:lineRule="auto"/>
        <w:jc w:val="left"/>
      </w:pPr>
      <w:r>
        <w:rPr>
          <w:rFonts w:ascii="Arial" w:hAnsi="Arial" w:cs="Arial"/>
          <w:color w:val="000000"/>
          <w:sz w:val="22"/>
        </w:rPr>
        <w:t>Jawapan model: Offline editing menumpukan kepada pembinaan susunan cerita (assembly hingga fine cut) menggunakan bahan proxy untuk mempercepatkan kerja penyuntingan, manakala online editing menumpukan kepada conform bahan resolusi penuh, penambahan elemen visual, colour grading, audio final mix, dan penghasilan fail penghantaran akhir.</w:t>
      </w:r>
    </w:p>
    <w:p w14:paraId="6C7EEAF2">
      <w:pPr>
        <w:pStyle w:val="15"/>
        <w:spacing w:after="40" w:line="276" w:lineRule="auto"/>
        <w:ind w:left="357" w:hanging="357"/>
        <w:jc w:val="left"/>
      </w:pPr>
      <w:r>
        <w:rPr>
          <w:rFonts w:ascii="Arial" w:hAnsi="Arial" w:cs="Arial"/>
          <w:color w:val="000000"/>
          <w:sz w:val="22"/>
        </w:rPr>
        <w:t>• Mengapa penting untuk menyediakan margin masa (buffer) semasa melaksanakan tempoh projek?</w:t>
      </w:r>
    </w:p>
    <w:p w14:paraId="4DC18D8A">
      <w:pPr>
        <w:spacing w:after="120" w:line="276" w:lineRule="auto"/>
        <w:jc w:val="left"/>
      </w:pPr>
      <w:r>
        <w:rPr>
          <w:rFonts w:ascii="Arial" w:hAnsi="Arial" w:cs="Arial"/>
          <w:color w:val="000000"/>
          <w:sz w:val="22"/>
        </w:rPr>
        <w:t>Jawapan model: Margin masa diperlukan untuk menampung pusingan semakan tambahan yang mungkin diminta oleh Director atau pelanggan, mengelakkan tekanan masa yang boleh menjejaskan kualiti kerja, dan memberi ruang bagi menangani sebarang isu teknikal tanpa menjejaskan tarikh penghantaran akhir.</w:t>
      </w:r>
    </w:p>
    <w:p w14:paraId="3A76CB0C">
      <w:pPr>
        <w:pStyle w:val="15"/>
        <w:spacing w:after="40" w:line="276" w:lineRule="auto"/>
        <w:ind w:left="357" w:hanging="357"/>
        <w:jc w:val="left"/>
      </w:pPr>
      <w:r>
        <w:rPr>
          <w:rFonts w:ascii="Arial" w:hAnsi="Arial" w:cs="Arial"/>
          <w:color w:val="000000"/>
          <w:sz w:val="22"/>
        </w:rPr>
        <w:t>• Senaraikan langkah-langkah utama dalam menyediakan jadual kerja (working schedule) bagi sesuatu projek editing.</w:t>
      </w:r>
    </w:p>
    <w:p w14:paraId="0C5247B4">
      <w:pPr>
        <w:spacing w:after="120" w:line="276" w:lineRule="auto"/>
        <w:jc w:val="left"/>
      </w:pPr>
      <w:r>
        <w:rPr>
          <w:rFonts w:ascii="Arial" w:hAnsi="Arial" w:cs="Arial"/>
          <w:color w:val="000000"/>
          <w:sz w:val="22"/>
        </w:rPr>
        <w:t>Jawapan model: Memecahkan tempoh kepada milestone, mengesahkan ketersediaan sumber (suite, perisian, Editor), mendapatkan pengesahan Producer/pelanggan, membuka log book suite editing, dan menghasilkan carta aliran kerja (workflow chart) yang menggabungkan semua fasa dan tarikh akhir.</w:t>
      </w:r>
    </w:p>
    <w:p w14:paraId="592F1BA4">
      <w:pPr>
        <w:spacing w:before="120" w:after="120" w:line="276" w:lineRule="auto"/>
        <w:jc w:val="left"/>
      </w:pPr>
      <w:r>
        <w:rPr>
          <w:rFonts w:ascii="Arial" w:hAnsi="Arial" w:cs="Arial"/>
          <w:b/>
          <w:color w:val="000000"/>
          <w:sz w:val="22"/>
        </w:rPr>
        <w:t>RUJUKAN:</w:t>
      </w:r>
    </w:p>
    <w:p w14:paraId="448A5EBD">
      <w:pPr>
        <w:spacing w:after="120" w:line="276" w:lineRule="auto"/>
        <w:jc w:val="left"/>
      </w:pPr>
      <w:r>
        <w:rPr>
          <w:rFonts w:ascii="Arial" w:hAnsi="Arial" w:cs="Arial"/>
          <w:color w:val="000000"/>
          <w:sz w:val="22"/>
        </w:rPr>
        <w:t>Rujukan CoCU (verbatim, dikongsi bersama semua CU IT-072-3:2012 termasuk C01):</w:t>
      </w:r>
    </w:p>
    <w:p w14:paraId="35B5D16B">
      <w:pPr>
        <w:pStyle w:val="15"/>
        <w:spacing w:after="40" w:line="276" w:lineRule="auto"/>
        <w:ind w:left="357" w:hanging="357"/>
        <w:jc w:val="left"/>
      </w:pPr>
      <w:r>
        <w:rPr>
          <w:rFonts w:ascii="Arial" w:hAnsi="Arial" w:cs="Arial"/>
          <w:color w:val="000000"/>
          <w:sz w:val="22"/>
        </w:rPr>
        <w:t>• Lori Coleman and Diana Friedberg (Jul 21, 2010), *Make the Cut: A Guide to Becoming a Successful Assistant Editor in Film and TV*. 1st Ed., Focal Press, ISBN: 978-0240813981</w:t>
      </w:r>
    </w:p>
    <w:p w14:paraId="493B1974">
      <w:pPr>
        <w:pStyle w:val="15"/>
        <w:spacing w:after="40" w:line="276" w:lineRule="auto"/>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2183C779">
      <w:pPr>
        <w:pStyle w:val="15"/>
        <w:spacing w:after="40" w:line="276" w:lineRule="auto"/>
        <w:ind w:left="357" w:hanging="357"/>
        <w:jc w:val="left"/>
      </w:pPr>
      <w:r>
        <w:rPr>
          <w:rFonts w:ascii="Arial" w:hAnsi="Arial" w:cs="Arial"/>
          <w:color w:val="000000"/>
          <w:sz w:val="22"/>
        </w:rPr>
        <w:t>• John Rosenberg (Nov 29, 2010), *The Healthy Edit: Creative Editing Techniques for Perfecting Your Movie*. 1st Ed. Focal Press, ISBN: 978-0240814469</w:t>
      </w:r>
    </w:p>
    <w:p w14:paraId="3691ADF4">
      <w:pPr>
        <w:spacing w:after="120" w:line="276" w:lineRule="auto"/>
        <w:jc w:val="left"/>
      </w:pPr>
      <w:r>
        <w:rPr>
          <w:rFonts w:ascii="Arial" w:hAnsi="Arial" w:cs="Arial"/>
          <w:color w:val="000000"/>
          <w:sz w:val="22"/>
        </w:rPr>
        <w:t>Tambahan (rujukan umum industri, disahkan wujud):</w:t>
      </w:r>
    </w:p>
    <w:p w14:paraId="6DECD882">
      <w:pPr>
        <w:pStyle w:val="15"/>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14:paraId="48391144">
      <w:pPr>
        <w:pStyle w:val="15"/>
        <w:spacing w:after="40" w:line="276" w:lineRule="auto"/>
        <w:ind w:left="357" w:hanging="357"/>
        <w:jc w:val="left"/>
      </w:pPr>
      <w:r>
        <w:rPr>
          <w:rFonts w:ascii="Arial" w:hAnsi="Arial" w:cs="Arial"/>
          <w:color w:val="000000"/>
          <w:sz w:val="22"/>
        </w:rPr>
        <w:t>• Long, B., &amp; Schenk, S. (2010). *The Digital Filmmaking Handbook* (4th ed.). Course Technology PTR.</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4C35538B"/>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qFormat/>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qFormat/>
    <w:uiPriority w:val="99"/>
    <w:pPr>
      <w:tabs>
        <w:tab w:val="center" w:pos="4513"/>
        <w:tab w:val="right" w:pos="9026"/>
      </w:tabs>
    </w:pPr>
  </w:style>
  <w:style w:type="paragraph" w:styleId="10">
    <w:name w:val="header"/>
    <w:basedOn w:val="1"/>
    <w:link w:val="14"/>
    <w:qFormat/>
    <w:uiPriority w:val="0"/>
    <w:pPr>
      <w:tabs>
        <w:tab w:val="center" w:pos="4320"/>
        <w:tab w:val="right" w:pos="8640"/>
      </w:tabs>
    </w:pPr>
    <w:rPr>
      <w:lang w:val="zh-CN" w:eastAsia="zh-CN"/>
    </w:rPr>
  </w:style>
  <w:style w:type="character" w:styleId="11">
    <w:name w:val="Hyperlink"/>
    <w:unhideWhenUsed/>
    <w:qFormat/>
    <w:uiPriority w:val="99"/>
    <w:rPr>
      <w:color w:val="467886"/>
      <w:u w:val="single"/>
    </w:rPr>
  </w:style>
  <w:style w:type="paragraph" w:styleId="12">
    <w:name w:val="Normal (Web)"/>
    <w:basedOn w:val="1"/>
    <w:unhideWhenUsed/>
    <w:qFormat/>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qFormat/>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qForma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qFormat/>
    <w:uiPriority w:val="99"/>
    <w:rPr>
      <w:rFonts w:ascii="Tahoma" w:hAnsi="Tahoma" w:eastAsia="Times New Roman" w:cs="Tahoma"/>
      <w:sz w:val="16"/>
      <w:szCs w:val="16"/>
    </w:rPr>
  </w:style>
  <w:style w:type="character" w:customStyle="1" w:styleId="18">
    <w:name w:val="Footer Char"/>
    <w:link w:val="9"/>
    <w:qFormat/>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2026-09-18T09:32:20Z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18E635FA556A44DFAEF66FD78C8CEF91_12</vt:lpwstr>
  </property>
</Properties>
</file>