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14:paraId="290FF4C8">
      <w:pPr>
        <w:spacing w:before="120" w:after="120" w:line="276" w:lineRule="auto"/>
        <w:jc w:val="left"/>
      </w:pPr>
      <w:r>
        <w:rPr>
          <w:rFonts w:ascii="Arial" w:hAnsi="Arial" w:cs="Arial"/>
          <w:b/>
          <w:color w:val="000000"/>
          <w:sz w:val="22"/>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120" w:after="120" w:line="276" w:lineRule="auto"/>
        <w:jc w:val="left"/>
      </w:pPr>
      <w:r>
        <w:rPr>
          <w:rFonts w:ascii="Arial" w:hAnsi="Arial" w:cs="Arial"/>
          <w:b/>
          <w:color w:val="000000"/>
          <w:sz w:val="22"/>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120" w:after="120" w:line="276" w:lineRule="auto"/>
        <w:jc w:val="left"/>
      </w:pPr>
      <w:r>
        <w:rPr>
          <w:rFonts w:ascii="Arial" w:hAnsi="Arial" w:cs="Arial"/>
          <w:b/>
          <w:color w:val="000000"/>
          <w:sz w:val="22"/>
        </w:rPr>
        <w:t>PENERANGAN:</w:t>
      </w:r>
    </w:p>
    <w:p w14:paraId="23318C79">
      <w:pPr>
        <w:spacing w:before="120" w:after="120" w:line="276" w:lineRule="auto"/>
        <w:jc w:val="left"/>
      </w:pPr>
      <w:r>
        <w:rPr>
          <w:rFonts w:ascii="Arial" w:hAnsi="Arial" w:cs="Arial"/>
          <w:b/>
          <w:color w:val="000000"/>
          <w:sz w:val="24"/>
        </w:rPr>
        <w:t>Bab 1: Film Scanning</w:t>
      </w:r>
    </w:p>
    <w:p w14:paraId="1DD62650">
      <w:pPr>
        <w:spacing w:before="120" w:after="120" w:line="276" w:lineRule="auto"/>
        <w:jc w:val="left"/>
      </w:pPr>
      <w:r>
        <w:rPr>
          <w:rFonts w:ascii="Arial" w:hAnsi="Arial" w:cs="Arial"/>
          <w:b/>
          <w:color w:val="000000"/>
          <w:sz w:val="22"/>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15"/>
        <w:spacing w:after="40" w:line="276" w:lineRule="auto"/>
        <w:ind w:left="357" w:hanging="357"/>
        <w:jc w:val="left"/>
      </w:pPr>
      <w:r>
        <w:rPr>
          <w:rFonts w:ascii="Arial" w:hAnsi="Arial" w:cs="Arial"/>
          <w:color w:val="000000"/>
          <w:sz w:val="22"/>
        </w:rPr>
        <w:t>• Menjelaskan proses film scanning dan mesin yang digunakan.</w:t>
      </w:r>
    </w:p>
    <w:p w14:paraId="6ACB52C1">
      <w:pPr>
        <w:pStyle w:val="15"/>
        <w:spacing w:after="40" w:line="276" w:lineRule="auto"/>
        <w:ind w:left="357" w:hanging="357"/>
        <w:jc w:val="left"/>
      </w:pPr>
      <w:r>
        <w:rPr>
          <w:rFonts w:ascii="Arial" w:hAnsi="Arial" w:cs="Arial"/>
          <w:color w:val="000000"/>
          <w:sz w:val="22"/>
        </w:rPr>
        <w:t>• Menentukan resolusi imbasan mengikut keperluan output projek.</w:t>
      </w:r>
    </w:p>
    <w:p w14:paraId="1E8D2D1E">
      <w:pPr>
        <w:pStyle w:val="15"/>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15"/>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15"/>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5FBE7A">
            <w:r>
              <w:rPr>
                <w:rFonts w:ascii="Arial" w:hAnsi="Arial" w:cs="Arial"/>
                <w:b/>
                <w:color w:val="000000"/>
                <w:sz w:val="20"/>
              </w:rPr>
              <w:t>Jenis Mesin Scanner</w:t>
            </w:r>
          </w:p>
        </w:tc>
        <w:tc>
          <w:tcPr>
            <w:tcW w:w="3104" w:type="dxa"/>
            <w:shd w:val="clear" w:color="auto" w:fill="D9D9D9"/>
            <w:tcMar>
              <w:top w:w="57" w:type="dxa"/>
              <w:left w:w="57" w:type="dxa"/>
              <w:bottom w:w="57" w:type="dxa"/>
              <w:right w:w="57" w:type="dxa"/>
            </w:tcMar>
          </w:tcPr>
          <w:p w14:paraId="23573893">
            <w:r>
              <w:rPr>
                <w:rFonts w:ascii="Arial" w:hAnsi="Arial" w:cs="Arial"/>
                <w:b/>
                <w:color w:val="000000"/>
                <w:sz w:val="20"/>
              </w:rPr>
              <w:t>Ciri Utama</w:t>
            </w:r>
          </w:p>
        </w:tc>
        <w:tc>
          <w:tcPr>
            <w:tcW w:w="3104" w:type="dxa"/>
            <w:shd w:val="clear" w:color="auto" w:fill="D9D9D9"/>
            <w:tcMar>
              <w:top w:w="57" w:type="dxa"/>
              <w:left w:w="57" w:type="dxa"/>
              <w:bottom w:w="57" w:type="dxa"/>
              <w:right w:w="57" w:type="dxa"/>
            </w:tcMar>
          </w:tcPr>
          <w:p w14:paraId="160CB96A">
            <w:r>
              <w:rPr>
                <w:rFonts w:ascii="Arial" w:hAnsi="Arial" w:cs="Arial"/>
                <w:b/>
                <w:color w:val="000000"/>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4A34E0">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2343132F">
            <w:r>
              <w:rPr>
                <w:rFonts w:ascii="Arial" w:hAnsi="Arial" w:cs="Arial"/>
                <w:b/>
                <w:color w:val="000000"/>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E8F5F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E28BC0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24840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B9A97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11F5682">
            <w:r>
              <w:rPr>
                <w:rFonts w:ascii="Arial" w:hAnsi="Arial" w:cs="Arial"/>
                <w:b/>
                <w:color w:val="000000"/>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F0080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F637D3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BE18A4">
            <w:r>
              <w:rPr>
                <w:rFonts w:ascii="Arial" w:hAnsi="Arial" w:cs="Arial"/>
                <w:b/>
                <w:color w:val="000000"/>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120" w:after="120" w:line="276" w:lineRule="auto"/>
        <w:jc w:val="left"/>
      </w:pPr>
      <w:r>
        <w:rPr>
          <w:rFonts w:ascii="Arial" w:hAnsi="Arial" w:cs="Arial"/>
          <w:b/>
          <w:color w:val="000000"/>
          <w:sz w:val="22"/>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15"/>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15"/>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120" w:after="120" w:line="276" w:lineRule="auto"/>
        <w:jc w:val="left"/>
      </w:pPr>
      <w:r>
        <w:rPr>
          <w:rFonts w:ascii="Arial" w:hAnsi="Arial" w:cs="Arial"/>
          <w:b/>
          <w:color w:val="000000"/>
          <w:sz w:val="24"/>
        </w:rPr>
        <w:t>Bab 2: Transfer Process</w:t>
      </w:r>
    </w:p>
    <w:p w14:paraId="5D73A022">
      <w:pPr>
        <w:spacing w:before="120" w:after="120" w:line="276" w:lineRule="auto"/>
        <w:jc w:val="left"/>
      </w:pPr>
      <w:r>
        <w:rPr>
          <w:rFonts w:ascii="Arial" w:hAnsi="Arial" w:cs="Arial"/>
          <w:b/>
          <w:color w:val="000000"/>
          <w:sz w:val="22"/>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15"/>
        <w:spacing w:after="40" w:line="276" w:lineRule="auto"/>
        <w:ind w:left="357" w:hanging="357"/>
        <w:jc w:val="left"/>
      </w:pPr>
      <w:r>
        <w:rPr>
          <w:rFonts w:ascii="Arial" w:hAnsi="Arial" w:cs="Arial"/>
          <w:color w:val="000000"/>
          <w:sz w:val="22"/>
        </w:rPr>
        <w:t>• Membezakan *soft telecine* dan *hard telecine*.</w:t>
      </w:r>
    </w:p>
    <w:p w14:paraId="09D08BF6">
      <w:pPr>
        <w:pStyle w:val="15"/>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15"/>
        <w:spacing w:after="40" w:line="276" w:lineRule="auto"/>
        <w:ind w:left="357" w:hanging="357"/>
        <w:jc w:val="left"/>
      </w:pPr>
      <w:r>
        <w:rPr>
          <w:rFonts w:ascii="Arial" w:hAnsi="Arial" w:cs="Arial"/>
          <w:color w:val="000000"/>
          <w:sz w:val="22"/>
        </w:rPr>
        <w:t>• Menyenaraikan jenis fail AV bagi bahan tapeless.</w:t>
      </w:r>
    </w:p>
    <w:p w14:paraId="0AA946ED">
      <w:pPr>
        <w:pStyle w:val="15"/>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15"/>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96B4C1A">
            <w:r>
              <w:rPr>
                <w:rFonts w:ascii="Arial" w:hAnsi="Arial" w:cs="Arial"/>
                <w:b/>
                <w:color w:val="000000"/>
                <w:sz w:val="20"/>
              </w:rPr>
              <w:t>Kaedah</w:t>
            </w:r>
          </w:p>
        </w:tc>
        <w:tc>
          <w:tcPr>
            <w:tcW w:w="4656" w:type="dxa"/>
            <w:shd w:val="clear" w:color="auto" w:fill="D9D9D9"/>
            <w:tcMar>
              <w:top w:w="57" w:type="dxa"/>
              <w:left w:w="57" w:type="dxa"/>
              <w:bottom w:w="57" w:type="dxa"/>
              <w:right w:w="57" w:type="dxa"/>
            </w:tcMar>
          </w:tcPr>
          <w:p w14:paraId="09989B02">
            <w:r>
              <w:rPr>
                <w:rFonts w:ascii="Arial" w:hAnsi="Arial" w:cs="Arial"/>
                <w:b/>
                <w:color w:val="000000"/>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6198CB">
            <w:r>
              <w:rPr>
                <w:rFonts w:ascii="Arial" w:hAnsi="Arial" w:cs="Arial"/>
                <w:b/>
                <w:color w:val="000000"/>
                <w:sz w:val="20"/>
              </w:rPr>
              <w:t>Jenis Peralatan</w:t>
            </w:r>
          </w:p>
        </w:tc>
        <w:tc>
          <w:tcPr>
            <w:tcW w:w="3104" w:type="dxa"/>
            <w:shd w:val="clear" w:color="auto" w:fill="D9D9D9"/>
            <w:tcMar>
              <w:top w:w="57" w:type="dxa"/>
              <w:left w:w="57" w:type="dxa"/>
              <w:bottom w:w="57" w:type="dxa"/>
              <w:right w:w="57" w:type="dxa"/>
            </w:tcMar>
          </w:tcPr>
          <w:p w14:paraId="5A0F4CCA">
            <w:r>
              <w:rPr>
                <w:rFonts w:ascii="Arial" w:hAnsi="Arial" w:cs="Arial"/>
                <w:b/>
                <w:color w:val="000000"/>
                <w:sz w:val="20"/>
              </w:rPr>
              <w:t>Protokol Sambungan</w:t>
            </w:r>
          </w:p>
        </w:tc>
        <w:tc>
          <w:tcPr>
            <w:tcW w:w="3104" w:type="dxa"/>
            <w:shd w:val="clear" w:color="auto" w:fill="D9D9D9"/>
            <w:tcMar>
              <w:top w:w="57" w:type="dxa"/>
              <w:left w:w="57" w:type="dxa"/>
              <w:bottom w:w="57" w:type="dxa"/>
              <w:right w:w="57" w:type="dxa"/>
            </w:tcMar>
          </w:tcPr>
          <w:p w14:paraId="6FD84DF6">
            <w:r>
              <w:rPr>
                <w:rFonts w:ascii="Arial" w:hAnsi="Arial" w:cs="Arial"/>
                <w:b/>
                <w:color w:val="000000"/>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57AF2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4C9D85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0AF2B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5CD3E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CE8A23">
            <w:r>
              <w:rPr>
                <w:rFonts w:ascii="Arial" w:hAnsi="Arial" w:cs="Arial"/>
                <w:b/>
                <w:color w:val="000000"/>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790C8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761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D9DC60B">
            <w:r>
              <w:rPr>
                <w:rFonts w:ascii="Arial" w:hAnsi="Arial" w:cs="Arial"/>
                <w:b/>
                <w:color w:val="000000"/>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120" w:after="120" w:line="276" w:lineRule="auto"/>
        <w:jc w:val="left"/>
      </w:pPr>
      <w:r>
        <w:rPr>
          <w:rFonts w:ascii="Arial" w:hAnsi="Arial" w:cs="Arial"/>
          <w:b/>
          <w:color w:val="000000"/>
          <w:sz w:val="22"/>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15"/>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15"/>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120" w:after="120" w:line="276" w:lineRule="auto"/>
        <w:jc w:val="left"/>
      </w:pPr>
      <w:r>
        <w:rPr>
          <w:rFonts w:ascii="Arial" w:hAnsi="Arial" w:cs="Arial"/>
          <w:b/>
          <w:color w:val="000000"/>
          <w:sz w:val="24"/>
        </w:rPr>
        <w:t>Bab 3: Computer Software and Hardware</w:t>
      </w:r>
    </w:p>
    <w:p w14:paraId="25AE89C1">
      <w:pPr>
        <w:spacing w:before="120" w:after="120" w:line="276" w:lineRule="auto"/>
        <w:jc w:val="left"/>
      </w:pPr>
      <w:r>
        <w:rPr>
          <w:rFonts w:ascii="Arial" w:hAnsi="Arial" w:cs="Arial"/>
          <w:b/>
          <w:color w:val="000000"/>
          <w:sz w:val="22"/>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15"/>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15"/>
        <w:spacing w:after="40" w:line="276" w:lineRule="auto"/>
        <w:ind w:left="357" w:hanging="357"/>
        <w:jc w:val="left"/>
      </w:pPr>
      <w:r>
        <w:rPr>
          <w:rFonts w:ascii="Arial" w:hAnsi="Arial" w:cs="Arial"/>
          <w:color w:val="000000"/>
          <w:sz w:val="22"/>
        </w:rPr>
        <w:t>• Menjelaskan tujuan dan kandungan fail projek editing.</w:t>
      </w:r>
    </w:p>
    <w:p w14:paraId="0319757E">
      <w:pPr>
        <w:pStyle w:val="15"/>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15"/>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15"/>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08CA554E">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78465528">
            <w:r>
              <w:rPr>
                <w:rFonts w:ascii="Arial" w:hAnsi="Arial" w:cs="Arial"/>
                <w:b/>
                <w:color w:val="000000"/>
                <w:sz w:val="20"/>
              </w:rPr>
              <w:t>Keperluan Minimum (HD)</w:t>
            </w:r>
          </w:p>
        </w:tc>
        <w:tc>
          <w:tcPr>
            <w:tcW w:w="3104" w:type="dxa"/>
            <w:shd w:val="clear" w:color="auto" w:fill="D9D9D9"/>
            <w:tcMar>
              <w:top w:w="57" w:type="dxa"/>
              <w:left w:w="57" w:type="dxa"/>
              <w:bottom w:w="57" w:type="dxa"/>
              <w:right w:w="57" w:type="dxa"/>
            </w:tcMar>
          </w:tcPr>
          <w:p w14:paraId="3ABC2C7A">
            <w:r>
              <w:rPr>
                <w:rFonts w:ascii="Arial" w:hAnsi="Arial" w:cs="Arial"/>
                <w:b/>
                <w:color w:val="000000"/>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894AAC">
            <w:r>
              <w:rPr>
                <w:rFonts w:ascii="Arial" w:hAnsi="Arial" w:cs="Arial"/>
                <w:b/>
                <w:color w:val="000000"/>
                <w:sz w:val="20"/>
              </w:rPr>
              <w:t>Perisian NLE</w:t>
            </w:r>
          </w:p>
        </w:tc>
        <w:tc>
          <w:tcPr>
            <w:tcW w:w="4656" w:type="dxa"/>
            <w:shd w:val="clear" w:color="auto" w:fill="D9D9D9"/>
            <w:tcMar>
              <w:top w:w="57" w:type="dxa"/>
              <w:left w:w="57" w:type="dxa"/>
              <w:bottom w:w="57" w:type="dxa"/>
              <w:right w:w="57" w:type="dxa"/>
            </w:tcMar>
          </w:tcPr>
          <w:p w14:paraId="03054292">
            <w:r>
              <w:rPr>
                <w:rFonts w:ascii="Arial" w:hAnsi="Arial" w:cs="Arial"/>
                <w:b/>
                <w:color w:val="000000"/>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6FD297">
            <w:r>
              <w:rPr>
                <w:rFonts w:ascii="Arial" w:hAnsi="Arial" w:cs="Arial"/>
                <w:b/>
                <w:color w:val="000000"/>
                <w:sz w:val="20"/>
              </w:rPr>
              <w:t>Codec</w:t>
            </w:r>
          </w:p>
        </w:tc>
        <w:tc>
          <w:tcPr>
            <w:tcW w:w="3104" w:type="dxa"/>
            <w:shd w:val="clear" w:color="auto" w:fill="D9D9D9"/>
            <w:tcMar>
              <w:top w:w="57" w:type="dxa"/>
              <w:left w:w="57" w:type="dxa"/>
              <w:bottom w:w="57" w:type="dxa"/>
              <w:right w:w="57" w:type="dxa"/>
            </w:tcMar>
          </w:tcPr>
          <w:p w14:paraId="7DC60D52">
            <w:r>
              <w:rPr>
                <w:rFonts w:ascii="Arial" w:hAnsi="Arial" w:cs="Arial"/>
                <w:b/>
                <w:color w:val="000000"/>
                <w:sz w:val="20"/>
              </w:rPr>
              <w:t>Kegunaan Lazim</w:t>
            </w:r>
          </w:p>
        </w:tc>
        <w:tc>
          <w:tcPr>
            <w:tcW w:w="3104" w:type="dxa"/>
            <w:shd w:val="clear" w:color="auto" w:fill="D9D9D9"/>
            <w:tcMar>
              <w:top w:w="57" w:type="dxa"/>
              <w:left w:w="57" w:type="dxa"/>
              <w:bottom w:w="57" w:type="dxa"/>
              <w:right w:w="57" w:type="dxa"/>
            </w:tcMar>
          </w:tcPr>
          <w:p w14:paraId="1A2DB141">
            <w:r>
              <w:rPr>
                <w:rFonts w:ascii="Arial" w:hAnsi="Arial" w:cs="Arial"/>
                <w:b/>
                <w:color w:val="000000"/>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A66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8ACCA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51750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6B0B3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B68703">
            <w:r>
              <w:rPr>
                <w:rFonts w:ascii="Arial" w:hAnsi="Arial" w:cs="Arial"/>
                <w:b/>
                <w:color w:val="000000"/>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58863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0FF75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33693A5">
            <w:r>
              <w:rPr>
                <w:rFonts w:ascii="Arial" w:hAnsi="Arial" w:cs="Arial"/>
                <w:b/>
                <w:color w:val="000000"/>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120" w:after="120" w:line="276" w:lineRule="auto"/>
        <w:jc w:val="left"/>
      </w:pPr>
      <w:r>
        <w:rPr>
          <w:rFonts w:ascii="Arial" w:hAnsi="Arial" w:cs="Arial"/>
          <w:b/>
          <w:color w:val="000000"/>
          <w:sz w:val="22"/>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15"/>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15"/>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120" w:after="120" w:line="276" w:lineRule="auto"/>
        <w:jc w:val="left"/>
      </w:pPr>
      <w:r>
        <w:rPr>
          <w:rFonts w:ascii="Arial" w:hAnsi="Arial" w:cs="Arial"/>
          <w:b/>
          <w:color w:val="000000"/>
          <w:sz w:val="24"/>
        </w:rPr>
        <w:t>Bab 4: Type of Format Material</w:t>
      </w:r>
    </w:p>
    <w:p w14:paraId="1D04CF2C">
      <w:pPr>
        <w:spacing w:before="120" w:after="120" w:line="276" w:lineRule="auto"/>
        <w:jc w:val="left"/>
      </w:pPr>
      <w:r>
        <w:rPr>
          <w:rFonts w:ascii="Arial" w:hAnsi="Arial" w:cs="Arial"/>
          <w:b/>
          <w:color w:val="000000"/>
          <w:sz w:val="22"/>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15"/>
        <w:spacing w:after="40" w:line="276" w:lineRule="auto"/>
        <w:ind w:left="357" w:hanging="357"/>
        <w:jc w:val="left"/>
      </w:pPr>
      <w:r>
        <w:rPr>
          <w:rFonts w:ascii="Arial" w:hAnsi="Arial" w:cs="Arial"/>
          <w:color w:val="000000"/>
          <w:sz w:val="22"/>
        </w:rPr>
        <w:t>• Membezakan format material tape dan tapeless.</w:t>
      </w:r>
    </w:p>
    <w:p w14:paraId="6091B63C">
      <w:pPr>
        <w:pStyle w:val="15"/>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15"/>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15"/>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15"/>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021DB">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45665D2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473046B8">
            <w:r>
              <w:rPr>
                <w:rFonts w:ascii="Arial" w:hAnsi="Arial" w:cs="Arial"/>
                <w:b/>
                <w:color w:val="000000"/>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6C8CD1">
            <w:r>
              <w:rPr>
                <w:rFonts w:ascii="Arial" w:hAnsi="Arial" w:cs="Arial"/>
                <w:b/>
                <w:color w:val="000000"/>
                <w:sz w:val="20"/>
              </w:rPr>
              <w:t>Format</w:t>
            </w:r>
          </w:p>
        </w:tc>
        <w:tc>
          <w:tcPr>
            <w:tcW w:w="3104" w:type="dxa"/>
            <w:shd w:val="clear" w:color="auto" w:fill="D9D9D9"/>
            <w:tcMar>
              <w:top w:w="57" w:type="dxa"/>
              <w:left w:w="57" w:type="dxa"/>
              <w:bottom w:w="57" w:type="dxa"/>
              <w:right w:w="57" w:type="dxa"/>
            </w:tcMar>
          </w:tcPr>
          <w:p w14:paraId="75A60877">
            <w:r>
              <w:rPr>
                <w:rFonts w:ascii="Arial" w:hAnsi="Arial" w:cs="Arial"/>
                <w:b/>
                <w:color w:val="000000"/>
                <w:sz w:val="20"/>
              </w:rPr>
              <w:t>Anggaran Nisbah Masa Pemindahan</w:t>
            </w:r>
          </w:p>
        </w:tc>
        <w:tc>
          <w:tcPr>
            <w:tcW w:w="3104" w:type="dxa"/>
            <w:shd w:val="clear" w:color="auto" w:fill="D9D9D9"/>
            <w:tcMar>
              <w:top w:w="57" w:type="dxa"/>
              <w:left w:w="57" w:type="dxa"/>
              <w:bottom w:w="57" w:type="dxa"/>
              <w:right w:w="57" w:type="dxa"/>
            </w:tcMar>
          </w:tcPr>
          <w:p w14:paraId="77690DB5">
            <w:r>
              <w:rPr>
                <w:rFonts w:ascii="Arial" w:hAnsi="Arial" w:cs="Arial"/>
                <w:b/>
                <w:color w:val="000000"/>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174C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C832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B4729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802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75DD4DD">
            <w:r>
              <w:rPr>
                <w:rFonts w:ascii="Arial" w:hAnsi="Arial" w:cs="Arial"/>
                <w:b/>
                <w:color w:val="000000"/>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21865F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703FE8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FB1ECC">
            <w:r>
              <w:rPr>
                <w:rFonts w:ascii="Arial" w:hAnsi="Arial" w:cs="Arial"/>
                <w:b/>
                <w:color w:val="000000"/>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120" w:after="120" w:line="276" w:lineRule="auto"/>
        <w:jc w:val="left"/>
      </w:pPr>
      <w:r>
        <w:rPr>
          <w:rFonts w:ascii="Arial" w:hAnsi="Arial" w:cs="Arial"/>
          <w:b/>
          <w:color w:val="000000"/>
          <w:sz w:val="22"/>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15"/>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15"/>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120" w:after="120" w:line="276" w:lineRule="auto"/>
        <w:jc w:val="left"/>
      </w:pPr>
      <w:r>
        <w:rPr>
          <w:rFonts w:ascii="Arial" w:hAnsi="Arial" w:cs="Arial"/>
          <w:b/>
          <w:color w:val="000000"/>
          <w:sz w:val="24"/>
        </w:rPr>
        <w:t>Bab 5: Type of Conversion Format</w:t>
      </w:r>
    </w:p>
    <w:p w14:paraId="7B382304">
      <w:pPr>
        <w:spacing w:before="120" w:after="120" w:line="276" w:lineRule="auto"/>
        <w:jc w:val="left"/>
      </w:pPr>
      <w:r>
        <w:rPr>
          <w:rFonts w:ascii="Arial" w:hAnsi="Arial" w:cs="Arial"/>
          <w:b/>
          <w:color w:val="000000"/>
          <w:sz w:val="22"/>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15"/>
        <w:spacing w:after="40" w:line="276" w:lineRule="auto"/>
        <w:ind w:left="357" w:hanging="357"/>
        <w:jc w:val="left"/>
      </w:pPr>
      <w:r>
        <w:rPr>
          <w:rFonts w:ascii="Arial" w:hAnsi="Arial" w:cs="Arial"/>
          <w:color w:val="000000"/>
          <w:sz w:val="22"/>
        </w:rPr>
        <w:t>• Menjelaskan konsep *down conversion*.</w:t>
      </w:r>
    </w:p>
    <w:p w14:paraId="63A30230">
      <w:pPr>
        <w:pStyle w:val="15"/>
        <w:spacing w:after="40" w:line="276" w:lineRule="auto"/>
        <w:ind w:left="357" w:hanging="357"/>
        <w:jc w:val="left"/>
      </w:pPr>
      <w:r>
        <w:rPr>
          <w:rFonts w:ascii="Arial" w:hAnsi="Arial" w:cs="Arial"/>
          <w:color w:val="000000"/>
          <w:sz w:val="22"/>
        </w:rPr>
        <w:t>• Membezakan konversi 4K ke HD dan 4K ke SD.</w:t>
      </w:r>
    </w:p>
    <w:p w14:paraId="221C4149">
      <w:pPr>
        <w:pStyle w:val="15"/>
        <w:spacing w:after="40" w:line="276" w:lineRule="auto"/>
        <w:ind w:left="357" w:hanging="357"/>
        <w:jc w:val="left"/>
      </w:pPr>
      <w:r>
        <w:rPr>
          <w:rFonts w:ascii="Arial" w:hAnsi="Arial" w:cs="Arial"/>
          <w:color w:val="000000"/>
          <w:sz w:val="22"/>
        </w:rPr>
        <w:t>• Mengenal pasti risiko kualiti semasa konversi.</w:t>
      </w:r>
    </w:p>
    <w:p w14:paraId="19AA988E">
      <w:pPr>
        <w:pStyle w:val="15"/>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15"/>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2FE3AC">
            <w:r>
              <w:rPr>
                <w:rFonts w:ascii="Arial" w:hAnsi="Arial" w:cs="Arial"/>
                <w:b/>
                <w:color w:val="000000"/>
                <w:sz w:val="20"/>
              </w:rPr>
              <w:t>Konversi</w:t>
            </w:r>
          </w:p>
        </w:tc>
        <w:tc>
          <w:tcPr>
            <w:tcW w:w="4656" w:type="dxa"/>
            <w:shd w:val="clear" w:color="auto" w:fill="D9D9D9"/>
            <w:tcMar>
              <w:top w:w="57" w:type="dxa"/>
              <w:left w:w="57" w:type="dxa"/>
              <w:bottom w:w="57" w:type="dxa"/>
              <w:right w:w="57" w:type="dxa"/>
            </w:tcMar>
          </w:tcPr>
          <w:p w14:paraId="295A226C">
            <w:r>
              <w:rPr>
                <w:rFonts w:ascii="Arial" w:hAnsi="Arial" w:cs="Arial"/>
                <w:b/>
                <w:color w:val="000000"/>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9DE46D">
            <w:r>
              <w:rPr>
                <w:rFonts w:ascii="Arial" w:hAnsi="Arial" w:cs="Arial"/>
                <w:b/>
                <w:color w:val="000000"/>
                <w:sz w:val="20"/>
              </w:rPr>
              <w:t>Resolusi Asal</w:t>
            </w:r>
          </w:p>
        </w:tc>
        <w:tc>
          <w:tcPr>
            <w:tcW w:w="3104" w:type="dxa"/>
            <w:shd w:val="clear" w:color="auto" w:fill="D9D9D9"/>
            <w:tcMar>
              <w:top w:w="57" w:type="dxa"/>
              <w:left w:w="57" w:type="dxa"/>
              <w:bottom w:w="57" w:type="dxa"/>
              <w:right w:w="57" w:type="dxa"/>
            </w:tcMar>
          </w:tcPr>
          <w:p w14:paraId="1E24CA3C">
            <w:r>
              <w:rPr>
                <w:rFonts w:ascii="Arial" w:hAnsi="Arial" w:cs="Arial"/>
                <w:b/>
                <w:color w:val="000000"/>
                <w:sz w:val="20"/>
              </w:rPr>
              <w:t>Resolusi Sasaran</w:t>
            </w:r>
          </w:p>
        </w:tc>
        <w:tc>
          <w:tcPr>
            <w:tcW w:w="3104" w:type="dxa"/>
            <w:shd w:val="clear" w:color="auto" w:fill="D9D9D9"/>
            <w:tcMar>
              <w:top w:w="57" w:type="dxa"/>
              <w:left w:w="57" w:type="dxa"/>
              <w:bottom w:w="57" w:type="dxa"/>
              <w:right w:w="57" w:type="dxa"/>
            </w:tcMar>
          </w:tcPr>
          <w:p w14:paraId="234F48CE">
            <w:r>
              <w:rPr>
                <w:rFonts w:ascii="Arial" w:hAnsi="Arial" w:cs="Arial"/>
                <w:b/>
                <w:color w:val="000000"/>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E6A6AC">
            <w:r>
              <w:rPr>
                <w:rFonts w:ascii="Arial" w:hAnsi="Arial" w:cs="Arial"/>
                <w:b/>
                <w:color w:val="000000"/>
                <w:sz w:val="20"/>
              </w:rPr>
              <w:t>Risiko</w:t>
            </w:r>
          </w:p>
        </w:tc>
        <w:tc>
          <w:tcPr>
            <w:tcW w:w="3104" w:type="dxa"/>
            <w:shd w:val="clear" w:color="auto" w:fill="D9D9D9"/>
            <w:tcMar>
              <w:top w:w="57" w:type="dxa"/>
              <w:left w:w="57" w:type="dxa"/>
              <w:bottom w:w="57" w:type="dxa"/>
              <w:right w:w="57" w:type="dxa"/>
            </w:tcMar>
          </w:tcPr>
          <w:p w14:paraId="39675F5D">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5AE697E8">
            <w:r>
              <w:rPr>
                <w:rFonts w:ascii="Arial" w:hAnsi="Arial" w:cs="Arial"/>
                <w:b/>
                <w:color w:val="000000"/>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787F08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C08F8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A817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CE2C5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9E5C16">
            <w:r>
              <w:rPr>
                <w:rFonts w:ascii="Arial" w:hAnsi="Arial" w:cs="Arial"/>
                <w:b/>
                <w:color w:val="000000"/>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57CF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E3FF7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2E841E6">
            <w:r>
              <w:rPr>
                <w:rFonts w:ascii="Arial" w:hAnsi="Arial" w:cs="Arial"/>
                <w:b/>
                <w:color w:val="000000"/>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120" w:after="120" w:line="276" w:lineRule="auto"/>
        <w:jc w:val="left"/>
      </w:pPr>
      <w:r>
        <w:rPr>
          <w:rFonts w:ascii="Arial" w:hAnsi="Arial" w:cs="Arial"/>
          <w:b/>
          <w:color w:val="000000"/>
          <w:sz w:val="22"/>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15"/>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15"/>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120" w:after="120" w:line="276" w:lineRule="auto"/>
        <w:jc w:val="left"/>
      </w:pPr>
      <w:r>
        <w:rPr>
          <w:rFonts w:ascii="Arial" w:hAnsi="Arial" w:cs="Arial"/>
          <w:b/>
          <w:color w:val="000000"/>
          <w:sz w:val="24"/>
        </w:rPr>
        <w:t>Bab 6: Type of Aspect Ratio Format</w:t>
      </w:r>
    </w:p>
    <w:p w14:paraId="38B9EBB8">
      <w:pPr>
        <w:spacing w:before="120" w:after="120" w:line="276" w:lineRule="auto"/>
        <w:jc w:val="left"/>
      </w:pPr>
      <w:r>
        <w:rPr>
          <w:rFonts w:ascii="Arial" w:hAnsi="Arial" w:cs="Arial"/>
          <w:b/>
          <w:color w:val="000000"/>
          <w:sz w:val="22"/>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15"/>
        <w:spacing w:after="40" w:line="276" w:lineRule="auto"/>
        <w:ind w:left="357" w:hanging="357"/>
        <w:jc w:val="left"/>
      </w:pPr>
      <w:r>
        <w:rPr>
          <w:rFonts w:ascii="Arial" w:hAnsi="Arial" w:cs="Arial"/>
          <w:color w:val="000000"/>
          <w:sz w:val="22"/>
        </w:rPr>
        <w:t>• Menyenaraikan jenis-jenis aspect ratio dan kegunaannya.</w:t>
      </w:r>
    </w:p>
    <w:p w14:paraId="00848F83">
      <w:pPr>
        <w:pStyle w:val="15"/>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15"/>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15"/>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15"/>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C54F0BA">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49C7314C">
            <w:r>
              <w:rPr>
                <w:rFonts w:ascii="Arial" w:hAnsi="Arial" w:cs="Arial"/>
                <w:b/>
                <w:color w:val="000000"/>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32E628E7">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348E358C">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0E4FE7B2">
            <w:r>
              <w:rPr>
                <w:rFonts w:ascii="Arial" w:hAnsi="Arial" w:cs="Arial"/>
                <w:b/>
                <w:color w:val="000000"/>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F08A1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36A1DF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F79E5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621063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AD149E8">
            <w:r>
              <w:rPr>
                <w:rFonts w:ascii="Arial" w:hAnsi="Arial" w:cs="Arial"/>
                <w:b/>
                <w:color w:val="000000"/>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A374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B694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C52B82">
            <w:r>
              <w:rPr>
                <w:rFonts w:ascii="Arial" w:hAnsi="Arial" w:cs="Arial"/>
                <w:b/>
                <w:color w:val="000000"/>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120" w:after="120" w:line="276" w:lineRule="auto"/>
        <w:jc w:val="left"/>
      </w:pPr>
      <w:r>
        <w:rPr>
          <w:rFonts w:ascii="Arial" w:hAnsi="Arial" w:cs="Arial"/>
          <w:b/>
          <w:color w:val="000000"/>
          <w:sz w:val="22"/>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15"/>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15"/>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A12C2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69C24E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783E5D">
            <w:r>
              <w:rPr>
                <w:rFonts w:ascii="Arial" w:hAnsi="Arial" w:cs="Arial"/>
                <w:b/>
                <w:color w:val="000000"/>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15"/>
        <w:spacing w:after="40" w:line="276" w:lineRule="auto"/>
        <w:ind w:left="357" w:hanging="357"/>
        <w:jc w:val="left"/>
      </w:pPr>
      <w:r>
        <w:rPr>
          <w:rFonts w:ascii="Arial" w:hAnsi="Arial" w:cs="Arial"/>
          <w:color w:val="000000"/>
          <w:sz w:val="22"/>
        </w:rPr>
        <w:t>• Bab 1: Film Scanning</w:t>
      </w:r>
    </w:p>
    <w:p w14:paraId="0582EDF4">
      <w:pPr>
        <w:pStyle w:val="15"/>
        <w:spacing w:after="40" w:line="276" w:lineRule="auto"/>
        <w:ind w:left="357" w:hanging="357"/>
        <w:jc w:val="left"/>
      </w:pPr>
      <w:r>
        <w:rPr>
          <w:rFonts w:ascii="Arial" w:hAnsi="Arial" w:cs="Arial"/>
          <w:color w:val="000000"/>
          <w:sz w:val="22"/>
        </w:rPr>
        <w:t>• Proses &amp; peralatan scanning (wet-gate/dry-gate)</w:t>
      </w:r>
    </w:p>
    <w:p w14:paraId="7DBB5EC8">
      <w:pPr>
        <w:pStyle w:val="15"/>
        <w:spacing w:after="40" w:line="276" w:lineRule="auto"/>
        <w:ind w:left="357" w:hanging="357"/>
        <w:jc w:val="left"/>
      </w:pPr>
      <w:r>
        <w:rPr>
          <w:rFonts w:ascii="Arial" w:hAnsi="Arial" w:cs="Arial"/>
          <w:color w:val="000000"/>
          <w:sz w:val="22"/>
        </w:rPr>
        <w:t>• Resolusi &amp; format fail (DPX, uncompressed)</w:t>
      </w:r>
    </w:p>
    <w:p w14:paraId="2FF8B90E">
      <w:pPr>
        <w:pStyle w:val="15"/>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15"/>
        <w:spacing w:after="40" w:line="276" w:lineRule="auto"/>
        <w:ind w:left="357" w:hanging="357"/>
        <w:jc w:val="left"/>
      </w:pPr>
      <w:r>
        <w:rPr>
          <w:rFonts w:ascii="Arial" w:hAnsi="Arial" w:cs="Arial"/>
          <w:color w:val="000000"/>
          <w:sz w:val="22"/>
        </w:rPr>
        <w:t>• Bab 2: Transfer Process</w:t>
      </w:r>
    </w:p>
    <w:p w14:paraId="37DF8661">
      <w:pPr>
        <w:pStyle w:val="15"/>
        <w:spacing w:after="40" w:line="276" w:lineRule="auto"/>
        <w:ind w:left="357" w:hanging="357"/>
        <w:jc w:val="left"/>
      </w:pPr>
      <w:r>
        <w:rPr>
          <w:rFonts w:ascii="Arial" w:hAnsi="Arial" w:cs="Arial"/>
          <w:color w:val="000000"/>
          <w:sz w:val="22"/>
        </w:rPr>
        <w:t>• Telecine (soft/hard, 3:2 pulldown)</w:t>
      </w:r>
    </w:p>
    <w:p w14:paraId="2D8FAE11">
      <w:pPr>
        <w:pStyle w:val="15"/>
        <w:spacing w:after="40" w:line="276" w:lineRule="auto"/>
        <w:ind w:left="357" w:hanging="357"/>
        <w:jc w:val="left"/>
      </w:pPr>
      <w:r>
        <w:rPr>
          <w:rFonts w:ascii="Arial" w:hAnsi="Arial" w:cs="Arial"/>
          <w:color w:val="000000"/>
          <w:sz w:val="22"/>
        </w:rPr>
        <w:t>• Broadcast equipment &amp; protokol data (SDI, MXF/MOV/AVI/MP4)</w:t>
      </w:r>
    </w:p>
    <w:p w14:paraId="14A5D2DC">
      <w:pPr>
        <w:pStyle w:val="15"/>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15"/>
        <w:spacing w:after="40" w:line="276" w:lineRule="auto"/>
        <w:ind w:left="357" w:hanging="357"/>
        <w:jc w:val="left"/>
      </w:pPr>
      <w:r>
        <w:rPr>
          <w:rFonts w:ascii="Arial" w:hAnsi="Arial" w:cs="Arial"/>
          <w:color w:val="000000"/>
          <w:sz w:val="22"/>
        </w:rPr>
        <w:t>• Bab 3: Computer Software and Hardware</w:t>
      </w:r>
    </w:p>
    <w:p w14:paraId="0A69238C">
      <w:pPr>
        <w:pStyle w:val="15"/>
        <w:spacing w:after="40" w:line="276" w:lineRule="auto"/>
        <w:ind w:left="357" w:hanging="357"/>
        <w:jc w:val="left"/>
      </w:pPr>
      <w:r>
        <w:rPr>
          <w:rFonts w:ascii="Arial" w:hAnsi="Arial" w:cs="Arial"/>
          <w:color w:val="000000"/>
          <w:sz w:val="22"/>
        </w:rPr>
        <w:t>• Pengesahan perisian &amp; perkakasan (spesifikasi HD vs 4K)</w:t>
      </w:r>
    </w:p>
    <w:p w14:paraId="55B233B3">
      <w:pPr>
        <w:pStyle w:val="15"/>
        <w:spacing w:after="40" w:line="276" w:lineRule="auto"/>
        <w:ind w:left="357" w:hanging="357"/>
        <w:jc w:val="left"/>
      </w:pPr>
      <w:r>
        <w:rPr>
          <w:rFonts w:ascii="Arial" w:hAnsi="Arial" w:cs="Arial"/>
          <w:color w:val="000000"/>
          <w:sz w:val="22"/>
        </w:rPr>
        <w:t>• Fail projek editing (.prproj/.drp/.avp)</w:t>
      </w:r>
    </w:p>
    <w:p w14:paraId="0CE6F922">
      <w:pPr>
        <w:pStyle w:val="15"/>
        <w:spacing w:after="40" w:line="276" w:lineRule="auto"/>
        <w:ind w:left="357" w:hanging="357"/>
        <w:jc w:val="left"/>
      </w:pPr>
      <w:r>
        <w:rPr>
          <w:rFonts w:ascii="Arial" w:hAnsi="Arial" w:cs="Arial"/>
          <w:color w:val="000000"/>
          <w:sz w:val="22"/>
        </w:rPr>
        <w:t>• Codec &amp; driver capture card</w:t>
      </w:r>
    </w:p>
    <w:p w14:paraId="70473BF2">
      <w:pPr>
        <w:pStyle w:val="15"/>
        <w:spacing w:after="40" w:line="276" w:lineRule="auto"/>
        <w:ind w:left="357" w:hanging="357"/>
        <w:jc w:val="left"/>
      </w:pPr>
      <w:r>
        <w:rPr>
          <w:rFonts w:ascii="Arial" w:hAnsi="Arial" w:cs="Arial"/>
          <w:color w:val="000000"/>
          <w:sz w:val="22"/>
        </w:rPr>
        <w:t>• Prosedur, kesilapan, senarai semak, kajian kes dokumentari 4K</w:t>
      </w:r>
    </w:p>
    <w:p w14:paraId="09570FC3">
      <w:pPr>
        <w:pStyle w:val="15"/>
        <w:spacing w:after="40" w:line="276" w:lineRule="auto"/>
        <w:ind w:left="357" w:hanging="357"/>
        <w:jc w:val="left"/>
      </w:pPr>
      <w:r>
        <w:rPr>
          <w:rFonts w:ascii="Arial" w:hAnsi="Arial" w:cs="Arial"/>
          <w:color w:val="000000"/>
          <w:sz w:val="22"/>
        </w:rPr>
        <w:t>• Bab 4: Type of Format Material</w:t>
      </w:r>
    </w:p>
    <w:p w14:paraId="386A5874">
      <w:pPr>
        <w:pStyle w:val="15"/>
        <w:spacing w:after="40" w:line="276" w:lineRule="auto"/>
        <w:ind w:left="357" w:hanging="357"/>
        <w:jc w:val="left"/>
      </w:pPr>
      <w:r>
        <w:rPr>
          <w:rFonts w:ascii="Arial" w:hAnsi="Arial" w:cs="Arial"/>
          <w:color w:val="000000"/>
          <w:sz w:val="22"/>
        </w:rPr>
        <w:t>• Kategori tape vs tapeless</w:t>
      </w:r>
    </w:p>
    <w:p w14:paraId="742D322F">
      <w:pPr>
        <w:pStyle w:val="15"/>
        <w:spacing w:after="40" w:line="276" w:lineRule="auto"/>
        <w:ind w:left="357" w:hanging="357"/>
        <w:jc w:val="left"/>
      </w:pPr>
      <w:r>
        <w:rPr>
          <w:rFonts w:ascii="Arial" w:hAnsi="Arial" w:cs="Arial"/>
          <w:color w:val="000000"/>
          <w:sz w:val="22"/>
        </w:rPr>
        <w:t>• Anggaran masa &amp; risiko pemindahan</w:t>
      </w:r>
    </w:p>
    <w:p w14:paraId="79729979">
      <w:pPr>
        <w:pStyle w:val="15"/>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15"/>
        <w:spacing w:after="40" w:line="276" w:lineRule="auto"/>
        <w:ind w:left="357" w:hanging="357"/>
        <w:jc w:val="left"/>
      </w:pPr>
      <w:r>
        <w:rPr>
          <w:rFonts w:ascii="Arial" w:hAnsi="Arial" w:cs="Arial"/>
          <w:color w:val="000000"/>
          <w:sz w:val="22"/>
        </w:rPr>
        <w:t>• Bab 5: Type of Conversion Format</w:t>
      </w:r>
    </w:p>
    <w:p w14:paraId="0E56C0BF">
      <w:pPr>
        <w:pStyle w:val="15"/>
        <w:spacing w:after="40" w:line="276" w:lineRule="auto"/>
        <w:ind w:left="357" w:hanging="357"/>
        <w:jc w:val="left"/>
      </w:pPr>
      <w:r>
        <w:rPr>
          <w:rFonts w:ascii="Arial" w:hAnsi="Arial" w:cs="Arial"/>
          <w:color w:val="000000"/>
          <w:sz w:val="22"/>
        </w:rPr>
        <w:t>• Down conversion 4K→HD, 4K→SD</w:t>
      </w:r>
    </w:p>
    <w:p w14:paraId="6495E5E0">
      <w:pPr>
        <w:pStyle w:val="15"/>
        <w:spacing w:after="40" w:line="276" w:lineRule="auto"/>
        <w:ind w:left="357" w:hanging="357"/>
        <w:jc w:val="left"/>
      </w:pPr>
      <w:r>
        <w:rPr>
          <w:rFonts w:ascii="Arial" w:hAnsi="Arial" w:cs="Arial"/>
          <w:color w:val="000000"/>
          <w:sz w:val="22"/>
        </w:rPr>
        <w:t>• Risiko konversi (aliasing, softening, aspect ratio)</w:t>
      </w:r>
    </w:p>
    <w:p w14:paraId="729529F1">
      <w:pPr>
        <w:pStyle w:val="15"/>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15"/>
        <w:spacing w:after="40" w:line="276" w:lineRule="auto"/>
        <w:ind w:left="357" w:hanging="357"/>
        <w:jc w:val="left"/>
      </w:pPr>
      <w:r>
        <w:rPr>
          <w:rFonts w:ascii="Arial" w:hAnsi="Arial" w:cs="Arial"/>
          <w:color w:val="000000"/>
          <w:sz w:val="22"/>
        </w:rPr>
        <w:t>• Bab 6: Type of Aspect Ratio Format</w:t>
      </w:r>
    </w:p>
    <w:p w14:paraId="7694D428">
      <w:pPr>
        <w:pStyle w:val="15"/>
        <w:spacing w:after="40" w:line="276" w:lineRule="auto"/>
        <w:ind w:left="357" w:hanging="357"/>
        <w:jc w:val="left"/>
      </w:pPr>
      <w:r>
        <w:rPr>
          <w:rFonts w:ascii="Arial" w:hAnsi="Arial" w:cs="Arial"/>
          <w:color w:val="000000"/>
          <w:sz w:val="22"/>
        </w:rPr>
        <w:t>• Jenis aspect ratio (4:3, 16:9, Cinemascope, Anamorphic, dll.)</w:t>
      </w:r>
    </w:p>
    <w:p w14:paraId="7BEB656F">
      <w:pPr>
        <w:pStyle w:val="15"/>
        <w:spacing w:after="40" w:line="276" w:lineRule="auto"/>
        <w:ind w:left="357" w:hanging="357"/>
        <w:jc w:val="left"/>
      </w:pPr>
      <w:r>
        <w:rPr>
          <w:rFonts w:ascii="Arial" w:hAnsi="Arial" w:cs="Arial"/>
          <w:color w:val="000000"/>
          <w:sz w:val="22"/>
        </w:rPr>
        <w:t>• Kaedah letterbox/pillarbox/crop/desqueeze</w:t>
      </w:r>
    </w:p>
    <w:p w14:paraId="39CDE5C8">
      <w:pPr>
        <w:pStyle w:val="15"/>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120" w:after="120" w:line="276" w:lineRule="auto"/>
        <w:jc w:val="left"/>
      </w:pPr>
      <w:r>
        <w:rPr>
          <w:rFonts w:ascii="Arial" w:hAnsi="Arial" w:cs="Arial"/>
          <w:b/>
          <w:color w:val="000000"/>
          <w:sz w:val="22"/>
        </w:rPr>
        <w:t>SOALAN:</w:t>
      </w:r>
    </w:p>
    <w:p w14:paraId="34784858">
      <w:pPr>
        <w:pStyle w:val="15"/>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15"/>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15"/>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120" w:after="120" w:line="276" w:lineRule="auto"/>
        <w:jc w:val="left"/>
      </w:pPr>
      <w:r>
        <w:rPr>
          <w:rFonts w:ascii="Arial" w:hAnsi="Arial" w:cs="Arial"/>
          <w:b/>
          <w:color w:val="000000"/>
          <w:sz w:val="22"/>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15"/>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15"/>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15"/>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0E4932DC"/>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2026-09-18T09:32:24Z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B76F492C23F84158904E6C0722F1BC12_12</vt:lpwstr>
  </property>
</Properties>
</file>