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3"/>
        <w:tblW w:w="96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5"/>
        <w:gridCol w:w="3686"/>
        <w:gridCol w:w="2268"/>
        <w:gridCol w:w="660"/>
      </w:tblGrid>
      <w:tr w14:paraId="3197C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30" w:hRule="atLeast"/>
          <w:tblHeader/>
        </w:trPr>
        <w:tc>
          <w:tcPr>
            <w:tcW w:w="3085" w:type="dxa"/>
            <w:tcBorders>
              <w:top w:val="single" w:color="auto" w:sz="4" w:space="0"/>
              <w:left w:val="single" w:color="auto" w:sz="4" w:space="0"/>
              <w:bottom w:val="single" w:color="000000" w:sz="4" w:space="0"/>
            </w:tcBorders>
            <w:shd w:val="clear" w:color="auto" w:fill="D9D9D9"/>
            <w:tcMar>
              <w:top w:w="57" w:type="dxa"/>
              <w:left w:w="57" w:type="dxa"/>
              <w:bottom w:w="57" w:type="dxa"/>
              <w:right w:w="57" w:type="dxa"/>
            </w:tcMar>
          </w:tcPr>
          <w:p w14:paraId="4D6DA440">
            <w:pPr>
              <w:snapToGrid w:val="0"/>
              <w:spacing w:line="360" w:lineRule="auto"/>
              <w:rPr>
                <w:rFonts w:ascii="Arial" w:hAnsi="Arial" w:cs="Arial"/>
                <w:sz w:val="20"/>
                <w:lang w:val="ms-MY"/>
              </w:rPr>
            </w:pPr>
            <w:bookmarkStart w:id="0" w:name="_GoBack"/>
            <w:bookmarkEnd w:id="0"/>
          </w:p>
          <w:p w14:paraId="02430624">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shd w:val="clear" w:color="auto" w:fill="D9D9D9"/>
            <w:tcMar>
              <w:top w:w="57" w:type="dxa"/>
              <w:left w:w="57" w:type="dxa"/>
              <w:bottom w:w="57" w:type="dxa"/>
              <w:right w:w="57" w:type="dxa"/>
            </w:tcMar>
          </w:tcPr>
          <w:p w14:paraId="604F5337">
            <w:pPr>
              <w:rPr>
                <w:rFonts w:ascii="Arial" w:hAnsi="Arial" w:cs="Arial"/>
                <w:sz w:val="20"/>
                <w:lang w:val="ms-MY"/>
              </w:rPr>
            </w:pPr>
            <w:r>
              <w:rPr>
                <w:rFonts w:ascii="Arial" w:hAnsi="Arial" w:cs="Arial"/>
                <w:b/>
                <w:color w:val="000000"/>
                <w:sz w:val="20"/>
              </w:rPr>
              <w:pict>
                <v:shape id="_x0000_s2050" o:spid="_x0000_s2050"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7F27EDB7">
                        <w:pPr>
                          <w:rPr>
                            <w:rFonts w:ascii="Arial" w:hAnsi="Arial" w:cs="Arial"/>
                            <w:b/>
                            <w:bCs/>
                            <w:highlight w:val="yellow"/>
                            <w:lang w:val="fi-FI"/>
                          </w:rPr>
                        </w:pPr>
                        <w:r>
                          <w:rPr>
                            <w:rFonts w:ascii="Arial" w:hAnsi="Arial" w:cs="Arial"/>
                            <w:b/>
                            <w:bCs/>
                            <w:highlight w:val="yellow"/>
                            <w:lang w:val="fi-FI"/>
                          </w:rPr>
                          <w:t>FURNIWEB MANUFACTURING SDN BHD</w:t>
                        </w:r>
                      </w:p>
                      <w:p w14:paraId="1E591B5E">
                        <w:pPr>
                          <w:rPr>
                            <w:rFonts w:ascii="Arial" w:hAnsi="Arial" w:cs="Arial"/>
                            <w:b/>
                            <w:bCs/>
                            <w:highlight w:val="yellow"/>
                            <w:lang w:val="fi-FI"/>
                          </w:rPr>
                        </w:pPr>
                        <w:r>
                          <w:rPr>
                            <w:rFonts w:ascii="Arial" w:hAnsi="Arial" w:cs="Arial"/>
                            <w:b/>
                            <w:bCs/>
                            <w:highlight w:val="yellow"/>
                            <w:lang w:val="fi-FI"/>
                          </w:rPr>
                          <w:t>Lot 1883, Jalan KPB 9, Kg. Bharu Balakong, 43300</w:t>
                        </w:r>
                      </w:p>
                      <w:p w14:paraId="5B7B9D91">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39D772BA">
                        <w:pPr>
                          <w:rPr>
                            <w:rFonts w:ascii="Arial" w:hAnsi="Arial" w:cs="Arial"/>
                            <w:b/>
                            <w:bCs/>
                            <w:lang w:val="fi-FI"/>
                          </w:rPr>
                        </w:pPr>
                        <w:r>
                          <w:rPr>
                            <w:rFonts w:ascii="Arial" w:hAnsi="Arial" w:cs="Arial"/>
                            <w:b/>
                            <w:bCs/>
                            <w:highlight w:val="yellow"/>
                            <w:lang w:val="fi-FI"/>
                          </w:rPr>
                          <w:t>Malaysia.</w:t>
                        </w:r>
                      </w:p>
                      <w:p w14:paraId="19591D1E">
                        <w:pPr>
                          <w:rPr>
                            <w:rFonts w:ascii="Arial" w:hAnsi="Arial" w:cs="Arial"/>
                            <w:b/>
                            <w:bCs/>
                            <w:lang w:val="fi-FI"/>
                          </w:rPr>
                        </w:pPr>
                      </w:p>
                      <w:p w14:paraId="0ABECFAF">
                        <w:pPr>
                          <w:rPr>
                            <w:rFonts w:ascii="Arial" w:hAnsi="Arial" w:cs="Arial"/>
                            <w:b/>
                            <w:bCs/>
                            <w:lang w:val="fi-FI"/>
                          </w:rPr>
                        </w:pPr>
                      </w:p>
                      <w:p w14:paraId="55322080">
                        <w:pPr>
                          <w:rPr>
                            <w:rFonts w:ascii="Arial" w:hAnsi="Arial" w:cs="Arial"/>
                            <w:b/>
                            <w:bCs/>
                            <w:sz w:val="36"/>
                            <w:szCs w:val="36"/>
                            <w:lang w:val="fi-FI"/>
                          </w:rPr>
                        </w:pPr>
                        <w:r>
                          <w:rPr>
                            <w:rFonts w:ascii="Arial" w:hAnsi="Arial" w:cs="Arial"/>
                            <w:b/>
                            <w:bCs/>
                            <w:sz w:val="36"/>
                            <w:szCs w:val="36"/>
                            <w:lang w:val="fi-FI"/>
                          </w:rPr>
                          <w:t>NOTA PEMBELAJARAN</w:t>
                        </w:r>
                      </w:p>
                      <w:p w14:paraId="6BEECAF3">
                        <w:pPr>
                          <w:rPr>
                            <w:rFonts w:ascii="Arial" w:hAnsi="Arial" w:cs="Arial"/>
                            <w:sz w:val="28"/>
                            <w:szCs w:val="28"/>
                            <w:lang w:val="fi-FI"/>
                          </w:rPr>
                        </w:pPr>
                        <w:r>
                          <w:rPr>
                            <w:rFonts w:ascii="Arial" w:hAnsi="Arial" w:cs="Arial"/>
                            <w:sz w:val="28"/>
                            <w:szCs w:val="28"/>
                            <w:lang w:val="fi-FI"/>
                          </w:rPr>
                          <w:t>(Learning Note)</w:t>
                        </w:r>
                      </w:p>
                      <w:p w14:paraId="7F15A39D">
                        <w:pPr>
                          <w:rPr>
                            <w:rFonts w:ascii="Arial" w:hAnsi="Arial" w:cs="Arial"/>
                            <w:b/>
                            <w:bCs/>
                            <w:i/>
                            <w:lang w:val="nl-NL"/>
                          </w:rPr>
                        </w:pPr>
                      </w:p>
                    </w:txbxContent>
                  </v:textbox>
                </v:shape>
              </w:pict>
            </w:r>
          </w:p>
          <w:p w14:paraId="5E385167">
            <w:pPr>
              <w:spacing w:line="360" w:lineRule="auto"/>
              <w:rPr>
                <w:rFonts w:ascii="Arial" w:hAnsi="Arial" w:cs="Arial"/>
                <w:sz w:val="20"/>
                <w:lang w:val="ms-MY"/>
              </w:rPr>
            </w:pPr>
          </w:p>
        </w:tc>
      </w:tr>
      <w:tr w14:paraId="011AE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1"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26B5F6F1">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075B8322">
            <w:r>
              <w:rPr>
                <w:rFonts w:ascii="Arial" w:hAnsi="Arial" w:cs="Arial"/>
                <w:color w:val="000000"/>
                <w:sz w:val="20"/>
              </w:rPr>
              <w:t>IT-072-3:2012 VIDEO / FILM (EDITING)</w:t>
            </w:r>
          </w:p>
        </w:tc>
      </w:tr>
      <w:tr w14:paraId="4C022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0"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003F6C80">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44C63056">
            <w:r>
              <w:rPr>
                <w:rFonts w:ascii="Arial" w:hAnsi="Arial" w:cs="Arial"/>
                <w:color w:val="000000"/>
                <w:sz w:val="20"/>
              </w:rPr>
              <w:t>3</w:t>
            </w:r>
          </w:p>
        </w:tc>
      </w:tr>
      <w:tr w14:paraId="5D7BE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9"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08F19BC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323D9E5C">
            <w:r>
              <w:rPr>
                <w:rFonts w:ascii="Arial" w:hAnsi="Arial" w:cs="Arial"/>
                <w:color w:val="000000"/>
                <w:sz w:val="20"/>
              </w:rPr>
              <w:t>IT-072-3:2012-C03 / OFFLINE VISUAL EDITING</w:t>
            </w:r>
          </w:p>
        </w:tc>
      </w:tr>
      <w:tr w14:paraId="6689B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0"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753230E2">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218A4D7B">
            <w:pPr>
              <w:numPr>
                <w:ilvl w:val="0"/>
                <w:numId w:val="1"/>
              </w:numPr>
              <w:suppressAutoHyphens/>
              <w:spacing w:after="40" w:line="360" w:lineRule="auto"/>
              <w:contextualSpacing/>
              <w:rPr>
                <w:rFonts w:ascii="Arial" w:hAnsi="Arial" w:cs="Arial"/>
                <w:b/>
                <w:bCs/>
                <w:lang w:val="ms-MY" w:eastAsia="ar-SA"/>
              </w:rPr>
            </w:pPr>
            <w:r>
              <w:rPr>
                <w:rFonts w:ascii="Arial" w:hAnsi="Arial" w:cs="Arial"/>
                <w:b w:val="0"/>
                <w:color w:val="000000"/>
                <w:sz w:val="20"/>
              </w:rPr>
              <w:t>W01 / Perform shot selection</w:t>
            </w:r>
          </w:p>
          <w:p w14:paraId="15A9EDA3">
            <w:pPr>
              <w:spacing w:after="40"/>
            </w:pPr>
            <w:r>
              <w:rPr>
                <w:rFonts w:ascii="Arial" w:hAnsi="Arial" w:cs="Arial"/>
                <w:b w:val="0"/>
                <w:color w:val="000000"/>
                <w:sz w:val="20"/>
              </w:rPr>
              <w:t>W02 / Perform sequence timeline editing</w:t>
            </w:r>
          </w:p>
          <w:p w14:paraId="602FCA32">
            <w:pPr>
              <w:spacing w:after="40"/>
            </w:pPr>
            <w:r>
              <w:rPr>
                <w:rFonts w:ascii="Arial" w:hAnsi="Arial" w:cs="Arial"/>
                <w:b w:val="0"/>
                <w:color w:val="000000"/>
                <w:sz w:val="20"/>
              </w:rPr>
              <w:t>W03 / Perform sequence timeline repairing</w:t>
            </w:r>
          </w:p>
          <w:p w14:paraId="5CBF8977">
            <w:pPr>
              <w:spacing w:after="40"/>
            </w:pPr>
            <w:r>
              <w:rPr>
                <w:rFonts w:ascii="Arial" w:hAnsi="Arial" w:cs="Arial"/>
                <w:b w:val="0"/>
                <w:color w:val="000000"/>
                <w:sz w:val="20"/>
              </w:rPr>
              <w:t>W04 / Apply Audio Visual (AV) elements</w:t>
            </w:r>
          </w:p>
          <w:p w14:paraId="6F0EF075">
            <w:pPr>
              <w:spacing w:after="40"/>
            </w:pPr>
            <w:r>
              <w:rPr>
                <w:rFonts w:ascii="Arial" w:hAnsi="Arial" w:cs="Arial"/>
                <w:b/>
                <w:color w:val="000000"/>
                <w:sz w:val="20"/>
              </w:rPr>
              <w:t>W05 / Produce final offline</w:t>
            </w:r>
          </w:p>
        </w:tc>
      </w:tr>
      <w:tr w14:paraId="60F35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55" w:hRule="atLeast"/>
        </w:trPr>
        <w:tc>
          <w:tcPr>
            <w:tcW w:w="3085" w:type="dxa"/>
            <w:tcBorders>
              <w:top w:val="single" w:color="000000" w:sz="4" w:space="0"/>
              <w:left w:val="single" w:color="auto" w:sz="4" w:space="0"/>
              <w:bottom w:val="single" w:color="auto" w:sz="4" w:space="0"/>
            </w:tcBorders>
            <w:tcMar>
              <w:top w:w="57" w:type="dxa"/>
              <w:left w:w="57" w:type="dxa"/>
              <w:bottom w:w="57" w:type="dxa"/>
              <w:right w:w="57" w:type="dxa"/>
            </w:tcMar>
            <w:vAlign w:val="center"/>
          </w:tcPr>
          <w:p w14:paraId="4CDC360E">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tcMar>
              <w:top w:w="57" w:type="dxa"/>
              <w:left w:w="57" w:type="dxa"/>
              <w:bottom w:w="57" w:type="dxa"/>
              <w:right w:w="57" w:type="dxa"/>
            </w:tcMar>
            <w:vAlign w:val="center"/>
          </w:tcPr>
          <w:p w14:paraId="0F906EA6">
            <w:r>
              <w:rPr>
                <w:rFonts w:ascii="Arial" w:hAnsi="Arial" w:cs="Arial"/>
                <w:color w:val="000000"/>
                <w:sz w:val="20"/>
              </w:rPr>
              <w:t>IT-072-3:2012-C03/NP(5/5)</w:t>
            </w:r>
          </w:p>
        </w:tc>
        <w:tc>
          <w:tcPr>
            <w:tcW w:w="2268" w:type="dxa"/>
            <w:tcBorders>
              <w:top w:val="single" w:color="000000" w:sz="4" w:space="0"/>
              <w:left w:val="single" w:color="000000" w:sz="4" w:space="0"/>
              <w:bottom w:val="single" w:color="auto" w:sz="4" w:space="0"/>
              <w:right w:val="single" w:color="auto" w:sz="4" w:space="0"/>
            </w:tcBorders>
            <w:tcMar>
              <w:top w:w="57" w:type="dxa"/>
              <w:left w:w="57" w:type="dxa"/>
              <w:bottom w:w="57" w:type="dxa"/>
              <w:right w:w="57" w:type="dxa"/>
            </w:tcMar>
            <w:vAlign w:val="center"/>
          </w:tcPr>
          <w:p w14:paraId="2A798D99">
            <w:r>
              <w:rPr>
                <w:rFonts w:ascii="Arial" w:hAnsi="Arial" w:cs="Arial"/>
                <w:color w:val="000000"/>
                <w:sz w:val="20"/>
              </w:rPr>
              <w:t>Muka Surat/Page:</w:t>
            </w:r>
            <w:r>
              <w:rPr>
                <w:rFonts w:ascii="Arial" w:hAnsi="Arial" w:cs="Arial"/>
                <w:color w:val="000000"/>
                <w:sz w:val="20"/>
              </w:rPr>
              <w:br w:type="textWrapping"/>
            </w:r>
            <w:r>
              <w:rPr>
                <w:rFonts w:ascii="Arial" w:hAnsi="Arial" w:cs="Arial"/>
                <w:color w:val="000000"/>
                <w:sz w:val="20"/>
              </w:rPr>
              <w:t>Drpd/ Of::</w:t>
            </w:r>
          </w:p>
        </w:tc>
        <w:tc>
          <w:tcPr>
            <w:tcW w:w="660" w:type="dxa"/>
            <w:tcBorders>
              <w:top w:val="single" w:color="000000" w:sz="4" w:space="0"/>
              <w:left w:val="single" w:color="000000" w:sz="4" w:space="0"/>
              <w:bottom w:val="single" w:color="auto" w:sz="4" w:space="0"/>
              <w:right w:val="single" w:color="auto" w:sz="4" w:space="0"/>
            </w:tcBorders>
            <w:tcMar>
              <w:top w:w="57" w:type="dxa"/>
              <w:left w:w="57" w:type="dxa"/>
              <w:bottom w:w="57" w:type="dxa"/>
              <w:right w:w="57" w:type="dxa"/>
            </w:tcMar>
            <w:vAlign w:val="center"/>
          </w:tcPr>
          <w:p w14:paraId="2E12C79B">
            <w:pPr>
              <w:rPr>
                <w:rFonts w:hint="default"/>
                <w:lang w:val="en-US"/>
              </w:rPr>
            </w:pPr>
            <w:r>
              <w:rPr>
                <w:rFonts w:ascii="Arial" w:hAnsi="Arial" w:cs="Arial"/>
                <w:color w:val="000000"/>
                <w:sz w:val="20"/>
              </w:rPr>
              <w:t>1</w:t>
            </w:r>
            <w:r>
              <w:rPr>
                <w:rFonts w:ascii="Arial" w:hAnsi="Arial" w:cs="Arial"/>
                <w:color w:val="000000"/>
                <w:sz w:val="20"/>
              </w:rPr>
              <w:br w:type="textWrapping"/>
            </w:r>
            <w:r>
              <w:rPr>
                <w:rFonts w:ascii="Arial" w:hAnsi="Arial" w:cs="Arial"/>
                <w:color w:val="000000"/>
                <w:sz w:val="20"/>
                <w:lang w:val="en-US"/>
              </w:rPr>
              <w:t>21</w:t>
            </w:r>
          </w:p>
        </w:tc>
      </w:tr>
    </w:tbl>
    <w:p w14:paraId="2EA1F052">
      <w:pPr>
        <w:spacing w:before="120" w:after="120" w:line="276" w:lineRule="auto"/>
        <w:jc w:val="left"/>
      </w:pPr>
      <w:r>
        <w:rPr>
          <w:rFonts w:ascii="Arial" w:hAnsi="Arial" w:cs="Arial"/>
          <w:b/>
          <w:color w:val="000000"/>
          <w:sz w:val="22"/>
        </w:rPr>
        <w:t>TAJUK:</w:t>
      </w:r>
    </w:p>
    <w:p w14:paraId="6868E27F">
      <w:pPr>
        <w:spacing w:after="120" w:line="276" w:lineRule="auto"/>
        <w:jc w:val="left"/>
      </w:pPr>
      <w:r>
        <w:rPr>
          <w:rFonts w:ascii="Arial" w:hAnsi="Arial" w:cs="Arial"/>
          <w:color w:val="000000"/>
          <w:sz w:val="22"/>
        </w:rPr>
        <w:t>Penghasilan Final Offline dan Eksport ke Edit-Decision-List (EDL)</w:t>
      </w:r>
    </w:p>
    <w:p w14:paraId="1F280564"/>
    <w:p w14:paraId="5A9C6992">
      <w:pPr>
        <w:spacing w:before="120" w:after="120" w:line="276" w:lineRule="auto"/>
        <w:jc w:val="left"/>
      </w:pPr>
      <w:r>
        <w:rPr>
          <w:rFonts w:ascii="Arial" w:hAnsi="Arial" w:cs="Arial"/>
          <w:b/>
          <w:color w:val="000000"/>
          <w:sz w:val="22"/>
        </w:rPr>
        <w:t>TUJUAN:</w:t>
      </w:r>
    </w:p>
    <w:p w14:paraId="2F59B57C">
      <w:pPr>
        <w:spacing w:after="120" w:line="276" w:lineRule="auto"/>
        <w:jc w:val="left"/>
      </w:pPr>
      <w:r>
        <w:rPr>
          <w:rFonts w:ascii="Arial" w:hAnsi="Arial" w:cs="Arial"/>
          <w:color w:val="000000"/>
          <w:sz w:val="22"/>
        </w:rPr>
        <w:t>Nota Pembelajaran ini bertujuan untuk membolehkan Bakat memahami proses mengesahkan dan menghasilkan final offline sebelum diteruskan ke peringkat online editing, merangkumi topik offline timeline project, Edit-Decision-List (EDL), proses import/eksport XML/AAF, dan editing software. Selepas melalui nota ini, Bakat dijangka dapat mengesahkan projek offline mengikut keperluan online editing, mengesahkan rough cut bersama Director mengikut keperluan projek, dan mengeksport final offline kepada Edit-Decision-List (EDL) mengikut keperluan projek — selaras dengan Kriteria Penilaian CoCU CU3-WA5.</w:t>
      </w:r>
    </w:p>
    <w:p w14:paraId="01F6F278"/>
    <w:p w14:paraId="0481916B">
      <w:pPr>
        <w:spacing w:before="120" w:after="120" w:line="276" w:lineRule="auto"/>
        <w:jc w:val="left"/>
      </w:pPr>
      <w:r>
        <w:rPr>
          <w:rFonts w:ascii="Arial" w:hAnsi="Arial" w:cs="Arial"/>
          <w:b/>
          <w:color w:val="000000"/>
          <w:sz w:val="22"/>
        </w:rPr>
        <w:t>PENERANGAN:</w:t>
      </w:r>
    </w:p>
    <w:p w14:paraId="49AB6506">
      <w:pPr>
        <w:spacing w:before="120" w:after="120" w:line="276" w:lineRule="auto"/>
        <w:jc w:val="left"/>
      </w:pPr>
      <w:r>
        <w:rPr>
          <w:rFonts w:ascii="Arial" w:hAnsi="Arial" w:cs="Arial"/>
          <w:b/>
          <w:color w:val="000000"/>
          <w:sz w:val="24"/>
        </w:rPr>
        <w:t>Bab 1: Offline Timeline Project</w:t>
      </w:r>
    </w:p>
    <w:p w14:paraId="372D5D49">
      <w:pPr>
        <w:spacing w:before="120" w:after="120" w:line="276" w:lineRule="auto"/>
        <w:jc w:val="left"/>
      </w:pPr>
      <w:r>
        <w:rPr>
          <w:rFonts w:ascii="Arial" w:hAnsi="Arial" w:cs="Arial"/>
          <w:b/>
          <w:color w:val="000000"/>
          <w:sz w:val="22"/>
        </w:rPr>
        <w:t>Objektif Pembelajaran</w:t>
      </w:r>
    </w:p>
    <w:p w14:paraId="5EC943D6">
      <w:pPr>
        <w:spacing w:after="120" w:line="276" w:lineRule="auto"/>
        <w:jc w:val="left"/>
      </w:pPr>
      <w:r>
        <w:rPr>
          <w:rFonts w:ascii="Arial" w:hAnsi="Arial" w:cs="Arial"/>
          <w:color w:val="000000"/>
          <w:sz w:val="22"/>
        </w:rPr>
        <w:t>Selepas mempelajari topik ini, pelatih dapat:</w:t>
      </w:r>
    </w:p>
    <w:p w14:paraId="184804A6">
      <w:pPr>
        <w:pStyle w:val="15"/>
        <w:spacing w:after="40" w:line="276" w:lineRule="auto"/>
        <w:ind w:left="357" w:hanging="357"/>
        <w:jc w:val="left"/>
      </w:pPr>
      <w:r>
        <w:rPr>
          <w:rFonts w:ascii="Arial" w:hAnsi="Arial" w:cs="Arial"/>
          <w:color w:val="000000"/>
          <w:sz w:val="22"/>
        </w:rPr>
        <w:t>• Menyenaraikan perkara yang perlu disemak dalam semakan menyeluruh (final review).</w:t>
      </w:r>
    </w:p>
    <w:p w14:paraId="624C04D0">
      <w:pPr>
        <w:pStyle w:val="15"/>
        <w:spacing w:after="40" w:line="276" w:lineRule="auto"/>
        <w:ind w:left="357" w:hanging="357"/>
        <w:jc w:val="left"/>
      </w:pPr>
      <w:r>
        <w:rPr>
          <w:rFonts w:ascii="Arial" w:hAnsi="Arial" w:cs="Arial"/>
          <w:color w:val="000000"/>
          <w:sz w:val="22"/>
        </w:rPr>
        <w:t>• Menjelaskan kepentingan mengunci (lock) projek sebelum ke online editing.</w:t>
      </w:r>
    </w:p>
    <w:p w14:paraId="36F92656">
      <w:pPr>
        <w:pStyle w:val="15"/>
        <w:spacing w:after="40" w:line="276" w:lineRule="auto"/>
        <w:ind w:left="357" w:hanging="357"/>
        <w:jc w:val="left"/>
      </w:pPr>
      <w:r>
        <w:rPr>
          <w:rFonts w:ascii="Arial" w:hAnsi="Arial" w:cs="Arial"/>
          <w:color w:val="000000"/>
          <w:sz w:val="22"/>
        </w:rPr>
        <w:t>• Mengaitkan kos perubahan struktur naratif selepas projek dikunci.</w:t>
      </w:r>
    </w:p>
    <w:p w14:paraId="091725B7">
      <w:pPr>
        <w:pStyle w:val="15"/>
        <w:spacing w:after="40" w:line="276" w:lineRule="auto"/>
        <w:ind w:left="357" w:hanging="357"/>
        <w:jc w:val="left"/>
      </w:pPr>
      <w:r>
        <w:rPr>
          <w:rFonts w:ascii="Arial" w:hAnsi="Arial" w:cs="Arial"/>
          <w:color w:val="000000"/>
          <w:sz w:val="22"/>
        </w:rPr>
        <w:t>• Membezakan peranan Editor offline dengan Editor online dalam aliran kerja timeline projek.</w:t>
      </w:r>
    </w:p>
    <w:p w14:paraId="31ED63AB">
      <w:pPr>
        <w:pStyle w:val="15"/>
        <w:spacing w:after="40" w:line="276" w:lineRule="auto"/>
        <w:ind w:left="357" w:hanging="357"/>
        <w:jc w:val="left"/>
      </w:pPr>
      <w:r>
        <w:rPr>
          <w:rFonts w:ascii="Arial" w:hAnsi="Arial" w:cs="Arial"/>
          <w:color w:val="000000"/>
          <w:sz w:val="22"/>
        </w:rPr>
        <w:t>• Menerangkan kaitan antara "offline timeline project" dengan proses P07 langkah 2-3 dalam aliran kerja syarikat.</w:t>
      </w:r>
    </w:p>
    <w:p w14:paraId="48B5F498">
      <w:pPr>
        <w:spacing w:after="120" w:line="276" w:lineRule="auto"/>
        <w:jc w:val="left"/>
      </w:pPr>
      <w:r>
        <w:rPr>
          <w:rFonts w:ascii="Arial" w:hAnsi="Arial" w:cs="Arial"/>
          <w:b/>
          <w:color w:val="000000"/>
          <w:sz w:val="22"/>
        </w:rPr>
        <w:t>Pengenalan</w:t>
      </w:r>
    </w:p>
    <w:p w14:paraId="3D1D54A7">
      <w:pPr>
        <w:spacing w:before="120" w:after="120" w:line="276" w:lineRule="auto"/>
        <w:jc w:val="left"/>
      </w:pPr>
      <w:r>
        <w:rPr>
          <w:rFonts w:ascii="Arial" w:hAnsi="Arial" w:cs="Arial"/>
          <w:b/>
          <w:color w:val="000000"/>
          <w:sz w:val="24"/>
        </w:rPr>
        <w:t>Bab ini adalah kemuncak kepada keseluruhan CU3 (Offline Visual Editing) — semua kerja pemilihan shot (WA1), teknik penyuntingan (WA2), penyusunan sequence (WA3), dan penambahan elemen AV (WA4) bertumpu kepada satu hasil akhir: satu "offline timeline project" yang lengkap, disahkan, dan sedia untuk diserahkan kepada peringkat online editing. Editor Tahap 3 perlu memahami topik ini kerana kesilapan pada peringkat ini — sama ada jurang (gap) yang tidak disedari, elemen AV yang belum lengkap, atau tempoh (duration) yang tidak sepadan dengan keperluan siaran — hanya akan ditemui oleh Editor online, dan pembetulan pada peringkat itu jauh lebih mahal dan memakan masa berbanding pembetulan di peringkat offline.</w:t>
      </w:r>
    </w:p>
    <w:p w14:paraId="25BD3C30">
      <w:pPr>
        <w:spacing w:before="120" w:after="120" w:line="276" w:lineRule="auto"/>
        <w:jc w:val="left"/>
      </w:pPr>
      <w:r>
        <w:rPr>
          <w:rFonts w:ascii="Arial" w:hAnsi="Arial" w:cs="Arial"/>
          <w:b/>
          <w:color w:val="000000"/>
          <w:sz w:val="22"/>
        </w:rPr>
        <w:t>1. Konsep dan Definisi</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3DA25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tcPr>
          <w:p w14:paraId="4BB80DC3">
            <w:r>
              <w:rPr>
                <w:rFonts w:ascii="Arial" w:hAnsi="Arial" w:cs="Arial"/>
                <w:b/>
                <w:color w:val="000000"/>
                <w:sz w:val="20"/>
              </w:rPr>
              <w:t>Istilah (EN)</w:t>
            </w:r>
          </w:p>
        </w:tc>
        <w:tc>
          <w:tcPr>
            <w:tcW w:w="4656" w:type="dxa"/>
            <w:shd w:val="clear" w:color="auto" w:fill="D9D9D9"/>
            <w:tcMar>
              <w:top w:w="57" w:type="dxa"/>
              <w:left w:w="57" w:type="dxa"/>
              <w:bottom w:w="57" w:type="dxa"/>
              <w:right w:w="57" w:type="dxa"/>
            </w:tcMar>
          </w:tcPr>
          <w:p w14:paraId="6A8B0654">
            <w:r>
              <w:rPr>
                <w:rFonts w:ascii="Arial" w:hAnsi="Arial" w:cs="Arial"/>
                <w:b/>
                <w:color w:val="000000"/>
                <w:sz w:val="20"/>
              </w:rPr>
              <w:t>Maksud (BM)</w:t>
            </w:r>
          </w:p>
        </w:tc>
      </w:tr>
      <w:tr w14:paraId="7A5FF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149D49EF">
            <w:r>
              <w:rPr>
                <w:rFonts w:ascii="Arial" w:hAnsi="Arial" w:cs="Arial"/>
                <w:color w:val="000000"/>
                <w:sz w:val="20"/>
              </w:rPr>
              <w:t>Offline timeline project</w:t>
            </w:r>
          </w:p>
        </w:tc>
        <w:tc>
          <w:tcPr>
            <w:tcW w:w="4656" w:type="dxa"/>
            <w:tcMar>
              <w:top w:w="57" w:type="dxa"/>
              <w:left w:w="57" w:type="dxa"/>
              <w:bottom w:w="57" w:type="dxa"/>
              <w:right w:w="57" w:type="dxa"/>
            </w:tcMar>
          </w:tcPr>
          <w:p w14:paraId="7B2895C1">
            <w:r>
              <w:rPr>
                <w:rFonts w:ascii="Arial" w:hAnsi="Arial" w:cs="Arial"/>
                <w:color w:val="000000"/>
                <w:sz w:val="20"/>
              </w:rPr>
              <w:t>Fail projek penyuntingan (sequence) beresolusi rendah/proxy yang mengandungi susunan lengkap shot, transisi, dan elemen AV placeholder, sedia untuk disahkan sebelum online</w:t>
            </w:r>
          </w:p>
        </w:tc>
      </w:tr>
      <w:tr w14:paraId="5528E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4ED5BD71">
            <w:r>
              <w:rPr>
                <w:rFonts w:ascii="Arial" w:hAnsi="Arial" w:cs="Arial"/>
                <w:color w:val="000000"/>
                <w:sz w:val="20"/>
              </w:rPr>
              <w:t>Final review</w:t>
            </w:r>
          </w:p>
        </w:tc>
        <w:tc>
          <w:tcPr>
            <w:tcW w:w="4656" w:type="dxa"/>
            <w:tcMar>
              <w:top w:w="57" w:type="dxa"/>
              <w:left w:w="57" w:type="dxa"/>
              <w:bottom w:w="57" w:type="dxa"/>
              <w:right w:w="57" w:type="dxa"/>
            </w:tcMar>
          </w:tcPr>
          <w:p w14:paraId="3454B9BD">
            <w:r>
              <w:rPr>
                <w:rFonts w:ascii="Arial" w:hAnsi="Arial" w:cs="Arial"/>
                <w:color w:val="000000"/>
                <w:sz w:val="20"/>
              </w:rPr>
              <w:t>Semakan menyeluruh terakhir terhadap timeline sebelum ia dikunci</w:t>
            </w:r>
          </w:p>
        </w:tc>
      </w:tr>
      <w:tr w14:paraId="5B15E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3AC32A14">
            <w:r>
              <w:rPr>
                <w:rFonts w:ascii="Arial" w:hAnsi="Arial" w:cs="Arial"/>
                <w:color w:val="000000"/>
                <w:sz w:val="20"/>
              </w:rPr>
              <w:t>Lock (kunci projek)</w:t>
            </w:r>
          </w:p>
        </w:tc>
        <w:tc>
          <w:tcPr>
            <w:tcW w:w="4656" w:type="dxa"/>
            <w:tcMar>
              <w:top w:w="57" w:type="dxa"/>
              <w:left w:w="57" w:type="dxa"/>
              <w:bottom w:w="57" w:type="dxa"/>
              <w:right w:w="57" w:type="dxa"/>
            </w:tcMar>
          </w:tcPr>
          <w:p w14:paraId="6B0DCC70">
            <w:r>
              <w:rPr>
                <w:rFonts w:ascii="Arial" w:hAnsi="Arial" w:cs="Arial"/>
                <w:color w:val="000000"/>
                <w:sz w:val="20"/>
              </w:rPr>
              <w:t>Status "beku" pada struktur naratif projek — tiada lagi perubahan susunan scene dibenarkan selepas peringkat ini</w:t>
            </w:r>
          </w:p>
        </w:tc>
      </w:tr>
      <w:tr w14:paraId="01B96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302AD76D">
            <w:r>
              <w:rPr>
                <w:rFonts w:ascii="Arial" w:hAnsi="Arial" w:cs="Arial"/>
                <w:color w:val="000000"/>
                <w:sz w:val="20"/>
              </w:rPr>
              <w:t>Rough cut</w:t>
            </w:r>
          </w:p>
        </w:tc>
        <w:tc>
          <w:tcPr>
            <w:tcW w:w="4656" w:type="dxa"/>
            <w:tcMar>
              <w:top w:w="57" w:type="dxa"/>
              <w:left w:w="57" w:type="dxa"/>
              <w:bottom w:w="57" w:type="dxa"/>
              <w:right w:w="57" w:type="dxa"/>
            </w:tcMar>
          </w:tcPr>
          <w:p w14:paraId="0D837152">
            <w:r>
              <w:rPr>
                <w:rFonts w:ascii="Arial" w:hAnsi="Arial" w:cs="Arial"/>
                <w:color w:val="000000"/>
                <w:sz w:val="20"/>
              </w:rPr>
              <w:t>Versi awal sequence lengkap yang disahkan oleh Director dari segi hala tuju kreatif, sebelum penghalusan lanjut</w:t>
            </w:r>
          </w:p>
        </w:tc>
      </w:tr>
      <w:tr w14:paraId="4005F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34C1CD19">
            <w:r>
              <w:rPr>
                <w:rFonts w:ascii="Arial" w:hAnsi="Arial" w:cs="Arial"/>
                <w:color w:val="000000"/>
                <w:sz w:val="20"/>
              </w:rPr>
              <w:t>Duration lock</w:t>
            </w:r>
          </w:p>
        </w:tc>
        <w:tc>
          <w:tcPr>
            <w:tcW w:w="4656" w:type="dxa"/>
            <w:tcMar>
              <w:top w:w="57" w:type="dxa"/>
              <w:left w:w="57" w:type="dxa"/>
              <w:bottom w:w="57" w:type="dxa"/>
              <w:right w:w="57" w:type="dxa"/>
            </w:tcMar>
          </w:tcPr>
          <w:p w14:paraId="533029C3">
            <w:r>
              <w:rPr>
                <w:rFonts w:ascii="Arial" w:hAnsi="Arial" w:cs="Arial"/>
                <w:color w:val="000000"/>
                <w:sz w:val="20"/>
              </w:rPr>
              <w:t>Pengesahan tempoh akhir program (contoh: 30 saat, 3 minit, 24 minit) mematuhi spesifikasi slot siaran atau pelanggan</w:t>
            </w:r>
          </w:p>
        </w:tc>
      </w:tr>
      <w:tr w14:paraId="6F25A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4F6AF96E">
            <w:r>
              <w:rPr>
                <w:rFonts w:ascii="Arial" w:hAnsi="Arial" w:cs="Arial"/>
                <w:color w:val="000000"/>
                <w:sz w:val="20"/>
              </w:rPr>
              <w:t>Gap (jurang)</w:t>
            </w:r>
          </w:p>
        </w:tc>
        <w:tc>
          <w:tcPr>
            <w:tcW w:w="4656" w:type="dxa"/>
            <w:tcMar>
              <w:top w:w="57" w:type="dxa"/>
              <w:left w:w="57" w:type="dxa"/>
              <w:bottom w:w="57" w:type="dxa"/>
              <w:right w:w="57" w:type="dxa"/>
            </w:tcMar>
          </w:tcPr>
          <w:p w14:paraId="31C3E6AA">
            <w:r>
              <w:rPr>
                <w:rFonts w:ascii="Arial" w:hAnsi="Arial" w:cs="Arial"/>
                <w:color w:val="000000"/>
                <w:sz w:val="20"/>
              </w:rPr>
              <w:t>Kekosongan tidak disengajakan pada track video atau audio dalam timeline</w:t>
            </w:r>
          </w:p>
        </w:tc>
      </w:tr>
      <w:tr w14:paraId="7380D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28A03145">
            <w:r>
              <w:rPr>
                <w:rFonts w:ascii="Arial" w:hAnsi="Arial" w:cs="Arial"/>
                <w:color w:val="000000"/>
                <w:sz w:val="20"/>
              </w:rPr>
              <w:t>Placeholder AV</w:t>
            </w:r>
          </w:p>
        </w:tc>
        <w:tc>
          <w:tcPr>
            <w:tcW w:w="4656" w:type="dxa"/>
            <w:tcMar>
              <w:top w:w="57" w:type="dxa"/>
              <w:left w:w="57" w:type="dxa"/>
              <w:bottom w:w="57" w:type="dxa"/>
              <w:right w:w="57" w:type="dxa"/>
            </w:tcMar>
          </w:tcPr>
          <w:p w14:paraId="07103DC8">
            <w:r>
              <w:rPr>
                <w:rFonts w:ascii="Arial" w:hAnsi="Arial" w:cs="Arial"/>
                <w:color w:val="000000"/>
                <w:sz w:val="20"/>
              </w:rPr>
              <w:t>Elemen sementara (contoh: teks "VFX PENDING", nada bunyi kasar) yang mewakili elemen sebenar sebelum ia dilengkapkan sepenuhnya</w:t>
            </w:r>
          </w:p>
        </w:tc>
      </w:tr>
      <w:tr w14:paraId="4DA42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06365E93">
            <w:r>
              <w:rPr>
                <w:rFonts w:ascii="Arial" w:hAnsi="Arial" w:cs="Arial"/>
                <w:color w:val="000000"/>
                <w:sz w:val="20"/>
              </w:rPr>
              <w:t>Project requirement</w:t>
            </w:r>
          </w:p>
        </w:tc>
        <w:tc>
          <w:tcPr>
            <w:tcW w:w="4656" w:type="dxa"/>
            <w:tcMar>
              <w:top w:w="57" w:type="dxa"/>
              <w:left w:w="57" w:type="dxa"/>
              <w:bottom w:w="57" w:type="dxa"/>
              <w:right w:w="57" w:type="dxa"/>
            </w:tcMar>
          </w:tcPr>
          <w:p w14:paraId="6F7ABBBC">
            <w:r>
              <w:rPr>
                <w:rFonts w:ascii="Arial" w:hAnsi="Arial" w:cs="Arial"/>
                <w:color w:val="000000"/>
                <w:sz w:val="20"/>
              </w:rPr>
              <w:t>Spesifikasi teknikal dan kreatif projek (format, tempoh, resolusi, deliverable) yang ditetapkan oleh pelanggan atau Production Superior</w:t>
            </w:r>
          </w:p>
        </w:tc>
      </w:tr>
    </w:tbl>
    <w:p w14:paraId="02D515E4">
      <w:pPr>
        <w:spacing w:before="120" w:after="120" w:line="276" w:lineRule="auto"/>
        <w:jc w:val="left"/>
      </w:pPr>
      <w:r>
        <w:rPr>
          <w:rFonts w:ascii="Arial" w:hAnsi="Arial" w:cs="Arial"/>
          <w:b/>
          <w:color w:val="000000"/>
          <w:sz w:val="22"/>
        </w:rPr>
        <w:t>2. Semakan Menyeluruh (Final Review)</w:t>
      </w:r>
    </w:p>
    <w:p w14:paraId="7F9A5C77">
      <w:pPr>
        <w:spacing w:after="120" w:line="276" w:lineRule="auto"/>
        <w:jc w:val="left"/>
      </w:pPr>
      <w:r>
        <w:rPr>
          <w:rFonts w:ascii="Arial" w:hAnsi="Arial" w:cs="Arial"/>
          <w:color w:val="000000"/>
          <w:sz w:val="22"/>
        </w:rPr>
        <w:t>Sebelum sesuatu sequence dianggap "final offline", Editor perlu melaksanakan semakan menyeluruh terhadap keseluruhan timeline projek offline. Semakan ini bukan sekadar "tonton sekali lalu" — ia mesti mengikuti senarai semak berstruktur supaya tiada aspek tertinggal.</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004A2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tcPr>
          <w:p w14:paraId="43BF4935">
            <w:r>
              <w:rPr>
                <w:rFonts w:ascii="Arial" w:hAnsi="Arial" w:cs="Arial"/>
                <w:b/>
                <w:color w:val="000000"/>
                <w:sz w:val="20"/>
              </w:rPr>
              <w:t>Perkara Disemak</w:t>
            </w:r>
          </w:p>
        </w:tc>
        <w:tc>
          <w:tcPr>
            <w:tcW w:w="4656" w:type="dxa"/>
            <w:shd w:val="clear" w:color="auto" w:fill="D9D9D9"/>
            <w:tcMar>
              <w:top w:w="57" w:type="dxa"/>
              <w:left w:w="57" w:type="dxa"/>
              <w:bottom w:w="57" w:type="dxa"/>
              <w:right w:w="57" w:type="dxa"/>
            </w:tcMar>
          </w:tcPr>
          <w:p w14:paraId="2ABA1681">
            <w:r>
              <w:rPr>
                <w:rFonts w:ascii="Arial" w:hAnsi="Arial" w:cs="Arial"/>
                <w:b/>
                <w:color w:val="000000"/>
                <w:sz w:val="20"/>
              </w:rPr>
              <w:t>Tujuan</w:t>
            </w:r>
          </w:p>
        </w:tc>
      </w:tr>
      <w:tr w14:paraId="0CA61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7FF402F0">
            <w:r>
              <w:rPr>
                <w:rFonts w:ascii="Arial" w:hAnsi="Arial" w:cs="Arial"/>
                <w:color w:val="000000"/>
                <w:sz w:val="20"/>
              </w:rPr>
              <w:t>Ketepatan turutan scene mengikut skrip dikemas kini</w:t>
            </w:r>
          </w:p>
        </w:tc>
        <w:tc>
          <w:tcPr>
            <w:tcW w:w="4656" w:type="dxa"/>
            <w:tcMar>
              <w:top w:w="57" w:type="dxa"/>
              <w:left w:w="57" w:type="dxa"/>
              <w:bottom w:w="57" w:type="dxa"/>
              <w:right w:w="57" w:type="dxa"/>
            </w:tcMar>
          </w:tcPr>
          <w:p w14:paraId="05AAF722">
            <w:r>
              <w:rPr>
                <w:rFonts w:ascii="Arial" w:hAnsi="Arial" w:cs="Arial"/>
                <w:color w:val="000000"/>
                <w:sz w:val="20"/>
              </w:rPr>
              <w:t>Memastikan pindaan semasa pembaikan WA3 telah diambil kira</w:t>
            </w:r>
          </w:p>
        </w:tc>
      </w:tr>
      <w:tr w14:paraId="32E1C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366C58F9">
            <w:r>
              <w:rPr>
                <w:rFonts w:ascii="Arial" w:hAnsi="Arial" w:cs="Arial"/>
                <w:color w:val="000000"/>
                <w:sz w:val="20"/>
              </w:rPr>
              <w:t>Kesempurnaan elemen AV placeholder (WA4)</w:t>
            </w:r>
          </w:p>
        </w:tc>
        <w:tc>
          <w:tcPr>
            <w:tcW w:w="4656" w:type="dxa"/>
            <w:tcMar>
              <w:top w:w="57" w:type="dxa"/>
              <w:left w:w="57" w:type="dxa"/>
              <w:bottom w:w="57" w:type="dxa"/>
              <w:right w:w="57" w:type="dxa"/>
            </w:tcMar>
          </w:tcPr>
          <w:p w14:paraId="209BDF99">
            <w:r>
              <w:rPr>
                <w:rFonts w:ascii="Arial" w:hAnsi="Arial" w:cs="Arial"/>
                <w:color w:val="000000"/>
                <w:sz w:val="20"/>
              </w:rPr>
              <w:t>Memastikan VFX, audio, music, subtitle, supers lengkap</w:t>
            </w:r>
          </w:p>
        </w:tc>
      </w:tr>
      <w:tr w14:paraId="75BCA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6D1874F4">
            <w:r>
              <w:rPr>
                <w:rFonts w:ascii="Arial" w:hAnsi="Arial" w:cs="Arial"/>
                <w:color w:val="000000"/>
                <w:sz w:val="20"/>
              </w:rPr>
              <w:t>Ketiadaan jurang (gap) pada track video/audio</w:t>
            </w:r>
          </w:p>
        </w:tc>
        <w:tc>
          <w:tcPr>
            <w:tcW w:w="4656" w:type="dxa"/>
            <w:tcMar>
              <w:top w:w="57" w:type="dxa"/>
              <w:left w:w="57" w:type="dxa"/>
              <w:bottom w:w="57" w:type="dxa"/>
              <w:right w:w="57" w:type="dxa"/>
            </w:tcMar>
          </w:tcPr>
          <w:p w14:paraId="6B3CFF8D">
            <w:r>
              <w:rPr>
                <w:rFonts w:ascii="Arial" w:hAnsi="Arial" w:cs="Arial"/>
                <w:color w:val="000000"/>
                <w:sz w:val="20"/>
              </w:rPr>
              <w:t>Mengelakkan kekosongan tidak disengajakan</w:t>
            </w:r>
          </w:p>
        </w:tc>
      </w:tr>
      <w:tr w14:paraId="1C724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05EEB3DA">
            <w:r>
              <w:rPr>
                <w:rFonts w:ascii="Arial" w:hAnsi="Arial" w:cs="Arial"/>
                <w:color w:val="000000"/>
                <w:sz w:val="20"/>
              </w:rPr>
              <w:t>Pengesahan tempoh (duration) akhir</w:t>
            </w:r>
          </w:p>
        </w:tc>
        <w:tc>
          <w:tcPr>
            <w:tcW w:w="4656" w:type="dxa"/>
            <w:tcMar>
              <w:top w:w="57" w:type="dxa"/>
              <w:left w:w="57" w:type="dxa"/>
              <w:bottom w:w="57" w:type="dxa"/>
              <w:right w:w="57" w:type="dxa"/>
            </w:tcMar>
          </w:tcPr>
          <w:p w14:paraId="4C3D6B44">
            <w:r>
              <w:rPr>
                <w:rFonts w:ascii="Arial" w:hAnsi="Arial" w:cs="Arial"/>
                <w:color w:val="000000"/>
                <w:sz w:val="20"/>
              </w:rPr>
              <w:t>Selaras dengan keperluan slot siaran atau spesifikasi pelanggan</w:t>
            </w:r>
          </w:p>
        </w:tc>
      </w:tr>
      <w:tr w14:paraId="4B0AA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3761050A">
            <w:r>
              <w:rPr>
                <w:rFonts w:ascii="Arial" w:hAnsi="Arial" w:cs="Arial"/>
                <w:color w:val="000000"/>
                <w:sz w:val="20"/>
              </w:rPr>
              <w:t>Kesahihan timecode dan nombor reel setiap klip</w:t>
            </w:r>
          </w:p>
        </w:tc>
        <w:tc>
          <w:tcPr>
            <w:tcW w:w="4656" w:type="dxa"/>
            <w:tcMar>
              <w:top w:w="57" w:type="dxa"/>
              <w:left w:w="57" w:type="dxa"/>
              <w:bottom w:w="57" w:type="dxa"/>
              <w:right w:w="57" w:type="dxa"/>
            </w:tcMar>
          </w:tcPr>
          <w:p w14:paraId="1177B265">
            <w:r>
              <w:rPr>
                <w:rFonts w:ascii="Arial" w:hAnsi="Arial" w:cs="Arial"/>
                <w:color w:val="000000"/>
                <w:sz w:val="20"/>
              </w:rPr>
              <w:t>Memastikan setiap shot boleh dikesan semula ke sumber asal</w:t>
            </w:r>
          </w:p>
        </w:tc>
      </w:tr>
      <w:tr w14:paraId="67B49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56C06FEE">
            <w:r>
              <w:rPr>
                <w:rFonts w:ascii="Arial" w:hAnsi="Arial" w:cs="Arial"/>
                <w:color w:val="000000"/>
                <w:sz w:val="20"/>
              </w:rPr>
              <w:t>Ketekalan aspect ratio dan frame rate sepanjang sequence</w:t>
            </w:r>
          </w:p>
        </w:tc>
        <w:tc>
          <w:tcPr>
            <w:tcW w:w="4656" w:type="dxa"/>
            <w:tcMar>
              <w:top w:w="57" w:type="dxa"/>
              <w:left w:w="57" w:type="dxa"/>
              <w:bottom w:w="57" w:type="dxa"/>
              <w:right w:w="57" w:type="dxa"/>
            </w:tcMar>
          </w:tcPr>
          <w:p w14:paraId="4D6A177E">
            <w:r>
              <w:rPr>
                <w:rFonts w:ascii="Arial" w:hAnsi="Arial" w:cs="Arial"/>
                <w:color w:val="000000"/>
                <w:sz w:val="20"/>
              </w:rPr>
              <w:t>Mengelakkan konflik format semasa conform di peringkat online</w:t>
            </w:r>
          </w:p>
        </w:tc>
      </w:tr>
    </w:tbl>
    <w:p w14:paraId="0D614F09">
      <w:pPr>
        <w:spacing w:after="120" w:line="276" w:lineRule="auto"/>
        <w:jc w:val="left"/>
      </w:pPr>
      <w:r>
        <w:rPr>
          <w:rFonts w:ascii="Arial" w:hAnsi="Arial" w:cs="Arial"/>
          <w:color w:val="000000"/>
          <w:sz w:val="22"/>
        </w:rPr>
        <w:t>Semakan ini juga mesti mengambil kira Proses Kerja P07 syarikat (rujuk 01-proses-kerja.md), yang menetapkan langkah 2 dan 3 khusus untuk penambahan elemen AV dan pengesahan kunci final offline sebelum penyerahan EDL.</w:t>
      </w:r>
    </w:p>
    <w:p w14:paraId="1575B1F3">
      <w:pPr>
        <w:spacing w:before="120" w:after="120" w:line="276" w:lineRule="auto"/>
        <w:jc w:val="left"/>
      </w:pPr>
      <w:r>
        <w:rPr>
          <w:rFonts w:ascii="Arial" w:hAnsi="Arial" w:cs="Arial"/>
          <w:b/>
          <w:color w:val="000000"/>
          <w:sz w:val="22"/>
        </w:rPr>
        <w:t>3. Kepentingan Mengunci Projek</w:t>
      </w:r>
    </w:p>
    <w:p w14:paraId="1C7A2EDF">
      <w:pPr>
        <w:spacing w:after="120" w:line="276" w:lineRule="auto"/>
        <w:jc w:val="left"/>
      </w:pPr>
      <w:r>
        <w:rPr>
          <w:rFonts w:ascii="Arial" w:hAnsi="Arial" w:cs="Arial"/>
          <w:color w:val="000000"/>
          <w:sz w:val="22"/>
        </w:rPr>
        <w:t>Semakan ini adalah langkah kawalan kualiti terakhir sebelum projek "dikunci" (locked) untuk diserahkan ke peringkat online editing. "Kunci" di sini bermaksud struktur naratif — susunan scene, tempoh setiap shot, titik masuk/keluar (in/out point) — tidak lagi berubah. Sebarang perubahan struktur naratif selepas peringkat ini akan menjadi lebih mahal dan memakan masa kerana ia perlu diulang semula di peringkat online: setiap perubahan pada offline bermakna Editor online perlu conform semula footage resolusi penuh, mengulang colour correction, audio mixing, dan kerja VFX yang telah dimulakan berdasarkan struktur lama.</w:t>
      </w:r>
    </w:p>
    <w:p w14:paraId="6C5B5E98">
      <w:pPr>
        <w:spacing w:before="120" w:after="120" w:line="276" w:lineRule="auto"/>
        <w:jc w:val="left"/>
      </w:pPr>
      <w:r>
        <w:rPr>
          <w:rFonts w:ascii="Arial" w:hAnsi="Arial" w:cs="Arial"/>
          <w:b/>
          <w:color w:val="000000"/>
          <w:sz w:val="22"/>
        </w:rPr>
        <w:t>4. Contoh Studio: Iklan TV 30 Saat</w:t>
      </w:r>
    </w:p>
    <w:p w14:paraId="703FFAC5">
      <w:pPr>
        <w:spacing w:after="120" w:line="276" w:lineRule="auto"/>
        <w:jc w:val="left"/>
      </w:pPr>
      <w:r>
        <w:rPr>
          <w:rFonts w:ascii="Arial" w:hAnsi="Arial" w:cs="Arial"/>
          <w:color w:val="000000"/>
          <w:sz w:val="22"/>
        </w:rPr>
        <w:t>Sebuah studio pengeluaran menghasilkan iklan TV berdurasi 30 saat untuk pelancaran produk minuman, format penghantaran HD 1920×1080, frame rate 25fps (PAL, untuk siaran tempatan). Editor offline menyiapkan timeline menggunakan footage proxy H.264 beresolusi rendah. Semasa final review, Editor mendapati satu jurang audio sepanjang 3 bingkai (frame) antara dua shot akibat trim yang tidak disengajakan semasa WA3. Jurang ini dibetulkan sebelum projek dikunci — jika terlepas, ia hanya akan ditemui semasa quality check di peringkat siaran, yang membawa risiko penolakan slot iklan oleh stesen TV.</w:t>
      </w:r>
    </w:p>
    <w:p w14:paraId="6F0E1F28">
      <w:pPr>
        <w:spacing w:before="120" w:after="120" w:line="276" w:lineRule="auto"/>
        <w:jc w:val="left"/>
      </w:pPr>
      <w:r>
        <w:rPr>
          <w:rFonts w:ascii="Arial" w:hAnsi="Arial" w:cs="Arial"/>
          <w:b/>
          <w:color w:val="000000"/>
          <w:sz w:val="22"/>
        </w:rPr>
        <w:t>5. Contoh Studio: Dokumentari 24 Minit</w:t>
      </w:r>
    </w:p>
    <w:p w14:paraId="0C4CFB62">
      <w:pPr>
        <w:spacing w:after="120" w:line="276" w:lineRule="auto"/>
        <w:jc w:val="left"/>
      </w:pPr>
      <w:r>
        <w:rPr>
          <w:rFonts w:ascii="Arial" w:hAnsi="Arial" w:cs="Arial"/>
          <w:color w:val="000000"/>
          <w:sz w:val="22"/>
        </w:rPr>
        <w:t>Bagi projek dokumentari berdurasi 24 minit (format penghantaran DCI 4K, frame rate 23.976fps untuk pengedaran pawagam mini), semakan menyeluruh mengambil masa lebih lama kerana bilangan shot yang tinggi (lebih 300 klip). Editor menggunakan checklist berasingan untuk setiap segmen (10 minit), menyemak subtitle terjemahan, credit VFX placeholder, dan ketekalan aspect ratio 1.85:1 sepanjang timeline sebelum mengesahkan kunci projek kepada Production Superior.</w:t>
      </w:r>
    </w:p>
    <w:p w14:paraId="1AE29849">
      <w:pPr>
        <w:spacing w:before="120" w:after="120" w:line="276" w:lineRule="auto"/>
        <w:jc w:val="left"/>
      </w:pPr>
      <w:r>
        <w:rPr>
          <w:rFonts w:ascii="Arial" w:hAnsi="Arial" w:cs="Arial"/>
          <w:b/>
          <w:color w:val="000000"/>
          <w:sz w:val="22"/>
        </w:rPr>
        <w:t>11. Tanggungjawab Editor Berbanding Assistant Editor dalam Final Review</w:t>
      </w:r>
    </w:p>
    <w:p w14:paraId="1B2269CA">
      <w:pPr>
        <w:spacing w:after="120" w:line="276" w:lineRule="auto"/>
        <w:jc w:val="left"/>
      </w:pPr>
      <w:r>
        <w:rPr>
          <w:rFonts w:ascii="Arial" w:hAnsi="Arial" w:cs="Arial"/>
          <w:color w:val="000000"/>
          <w:sz w:val="22"/>
        </w:rPr>
        <w:t>Dalam pasukan produksi berskala besar, tugas final review sering dikongsi antara Editor utama dan Assistant Editor. Assistant Editor biasanya bertanggungjawab menjalankan semakan teknikal awal — mengesan jurang, menyemak metadata klip, dan mengesahkan setiap fail media dipautkan dengan betul — sementara Editor utama menumpukan kepada penilaian kreatif seperti mengesahkan rentak (pacing) dan kesinambungan naratif bersama Director. Pembahagian tugas ini membolehkan final review dilaksanakan dengan lebih cekap tanpa menjejaskan ketelitian, terutamanya bagi projek dengan bilangan shot yang tinggi seperti drama bersiri atau dokumentari panjang. Walau bagaimanapun, tanggungjawab akhir untuk mengesahkan projek sedia dikunci tetap terletak pada Editor utama, yang perlu menyemak semula laporan Assistant Editor sebelum membawa sequence kepada sesi sign-off bersama Director.</w:t>
      </w:r>
    </w:p>
    <w:p w14:paraId="0533E61E">
      <w:pPr>
        <w:spacing w:after="120" w:line="276" w:lineRule="auto"/>
        <w:jc w:val="left"/>
      </w:pPr>
      <w:r>
        <w:rPr>
          <w:rFonts w:ascii="Arial" w:hAnsi="Arial" w:cs="Arial"/>
          <w:b/>
          <w:color w:val="000000"/>
          <w:sz w:val="22"/>
        </w:rPr>
        <w:t>Prosedur: Melaksanakan Final Review dan Mengunci Projek</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2"/>
        <w:gridCol w:w="1783"/>
        <w:gridCol w:w="1793"/>
        <w:gridCol w:w="1782"/>
        <w:gridCol w:w="2327"/>
      </w:tblGrid>
      <w:tr w14:paraId="46CD8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686A1264">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67EC131A">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5B2E1A2F">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293BE4EB">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6E46CC8F">
            <w:r>
              <w:rPr>
                <w:rFonts w:ascii="Arial" w:hAnsi="Arial" w:cs="Arial"/>
                <w:b/>
                <w:color w:val="000000"/>
                <w:sz w:val="20"/>
              </w:rPr>
              <w:t>Semakan</w:t>
            </w:r>
          </w:p>
        </w:tc>
      </w:tr>
      <w:tr w14:paraId="140E6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5929CFF">
            <w:r>
              <w:rPr>
                <w:rFonts w:ascii="Arial" w:hAnsi="Arial" w:cs="Arial"/>
                <w:color w:val="000000"/>
                <w:sz w:val="20"/>
              </w:rPr>
              <w:t>1</w:t>
            </w:r>
          </w:p>
        </w:tc>
        <w:tc>
          <w:tcPr>
            <w:tcW w:w="1863" w:type="dxa"/>
            <w:tcMar>
              <w:top w:w="57" w:type="dxa"/>
              <w:left w:w="57" w:type="dxa"/>
              <w:bottom w:w="57" w:type="dxa"/>
              <w:right w:w="57" w:type="dxa"/>
            </w:tcMar>
          </w:tcPr>
          <w:p w14:paraId="242CFE79">
            <w:r>
              <w:rPr>
                <w:rFonts w:ascii="Arial" w:hAnsi="Arial" w:cs="Arial"/>
                <w:color w:val="000000"/>
                <w:sz w:val="20"/>
              </w:rPr>
              <w:t>Buka sequence offline penuh dalam NLE</w:t>
            </w:r>
          </w:p>
        </w:tc>
        <w:tc>
          <w:tcPr>
            <w:tcW w:w="1863" w:type="dxa"/>
            <w:tcMar>
              <w:top w:w="57" w:type="dxa"/>
              <w:left w:w="57" w:type="dxa"/>
              <w:bottom w:w="57" w:type="dxa"/>
              <w:right w:w="57" w:type="dxa"/>
            </w:tcMar>
          </w:tcPr>
          <w:p w14:paraId="7823F9A9">
            <w:r>
              <w:rPr>
                <w:rFonts w:ascii="Arial" w:hAnsi="Arial" w:cs="Arial"/>
                <w:color w:val="000000"/>
                <w:sz w:val="20"/>
              </w:rPr>
              <w:t>Premiere Pro / Avid Media Composer / DaVinci Resolve</w:t>
            </w:r>
          </w:p>
        </w:tc>
        <w:tc>
          <w:tcPr>
            <w:tcW w:w="1863" w:type="dxa"/>
            <w:tcMar>
              <w:top w:w="57" w:type="dxa"/>
              <w:left w:w="57" w:type="dxa"/>
              <w:bottom w:w="57" w:type="dxa"/>
              <w:right w:w="57" w:type="dxa"/>
            </w:tcMar>
          </w:tcPr>
          <w:p w14:paraId="416CBC48">
            <w:r>
              <w:rPr>
                <w:rFonts w:ascii="Arial" w:hAnsi="Arial" w:cs="Arial"/>
                <w:color w:val="000000"/>
                <w:sz w:val="20"/>
              </w:rPr>
              <w:t>Timeline terbuka dalam mod semakan</w:t>
            </w:r>
          </w:p>
        </w:tc>
        <w:tc>
          <w:tcPr>
            <w:tcW w:w="1863" w:type="dxa"/>
            <w:tcMar>
              <w:top w:w="57" w:type="dxa"/>
              <w:left w:w="57" w:type="dxa"/>
              <w:bottom w:w="57" w:type="dxa"/>
              <w:right w:w="57" w:type="dxa"/>
            </w:tcMar>
          </w:tcPr>
          <w:p w14:paraId="73EFEAEF">
            <w:r>
              <w:rPr>
                <w:rFonts w:ascii="Arial" w:hAnsi="Arial" w:cs="Arial"/>
                <w:color w:val="000000"/>
                <w:sz w:val="20"/>
              </w:rPr>
              <w:t>Pastikan versi projek terkini digunakan</w:t>
            </w:r>
          </w:p>
        </w:tc>
      </w:tr>
      <w:tr w14:paraId="674A3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7141D3F">
            <w:r>
              <w:rPr>
                <w:rFonts w:ascii="Arial" w:hAnsi="Arial" w:cs="Arial"/>
                <w:color w:val="000000"/>
                <w:sz w:val="20"/>
              </w:rPr>
              <w:t>2</w:t>
            </w:r>
          </w:p>
        </w:tc>
        <w:tc>
          <w:tcPr>
            <w:tcW w:w="1863" w:type="dxa"/>
            <w:tcMar>
              <w:top w:w="57" w:type="dxa"/>
              <w:left w:w="57" w:type="dxa"/>
              <w:bottom w:w="57" w:type="dxa"/>
              <w:right w:w="57" w:type="dxa"/>
            </w:tcMar>
          </w:tcPr>
          <w:p w14:paraId="5B799C2B">
            <w:r>
              <w:rPr>
                <w:rFonts w:ascii="Arial" w:hAnsi="Arial" w:cs="Arial"/>
                <w:color w:val="000000"/>
                <w:sz w:val="20"/>
              </w:rPr>
              <w:t>Tonton keseluruhan sequence tanpa henti</w:t>
            </w:r>
          </w:p>
        </w:tc>
        <w:tc>
          <w:tcPr>
            <w:tcW w:w="1863" w:type="dxa"/>
            <w:tcMar>
              <w:top w:w="57" w:type="dxa"/>
              <w:left w:w="57" w:type="dxa"/>
              <w:bottom w:w="57" w:type="dxa"/>
              <w:right w:w="57" w:type="dxa"/>
            </w:tcMar>
          </w:tcPr>
          <w:p w14:paraId="3689C97C">
            <w:r>
              <w:rPr>
                <w:rFonts w:ascii="Arial" w:hAnsi="Arial" w:cs="Arial"/>
                <w:color w:val="000000"/>
                <w:sz w:val="20"/>
              </w:rPr>
              <w:t>NLE playback</w:t>
            </w:r>
          </w:p>
        </w:tc>
        <w:tc>
          <w:tcPr>
            <w:tcW w:w="1863" w:type="dxa"/>
            <w:tcMar>
              <w:top w:w="57" w:type="dxa"/>
              <w:left w:w="57" w:type="dxa"/>
              <w:bottom w:w="57" w:type="dxa"/>
              <w:right w:w="57" w:type="dxa"/>
            </w:tcMar>
          </w:tcPr>
          <w:p w14:paraId="216AD3D5">
            <w:r>
              <w:rPr>
                <w:rFonts w:ascii="Arial" w:hAnsi="Arial" w:cs="Arial"/>
                <w:color w:val="000000"/>
                <w:sz w:val="20"/>
              </w:rPr>
              <w:t>Senarai isu awal</w:t>
            </w:r>
          </w:p>
        </w:tc>
        <w:tc>
          <w:tcPr>
            <w:tcW w:w="1863" w:type="dxa"/>
            <w:tcMar>
              <w:top w:w="57" w:type="dxa"/>
              <w:left w:w="57" w:type="dxa"/>
              <w:bottom w:w="57" w:type="dxa"/>
              <w:right w:w="57" w:type="dxa"/>
            </w:tcMar>
          </w:tcPr>
          <w:p w14:paraId="5E7B1729">
            <w:r>
              <w:rPr>
                <w:rFonts w:ascii="Arial" w:hAnsi="Arial" w:cs="Arial"/>
                <w:color w:val="000000"/>
                <w:sz w:val="20"/>
              </w:rPr>
              <w:t>Catat timecode setiap isu yang dijumpai</w:t>
            </w:r>
          </w:p>
        </w:tc>
      </w:tr>
      <w:tr w14:paraId="6D8A6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DBEC524">
            <w:r>
              <w:rPr>
                <w:rFonts w:ascii="Arial" w:hAnsi="Arial" w:cs="Arial"/>
                <w:color w:val="000000"/>
                <w:sz w:val="20"/>
              </w:rPr>
              <w:t>3</w:t>
            </w:r>
          </w:p>
        </w:tc>
        <w:tc>
          <w:tcPr>
            <w:tcW w:w="1863" w:type="dxa"/>
            <w:tcMar>
              <w:top w:w="57" w:type="dxa"/>
              <w:left w:w="57" w:type="dxa"/>
              <w:bottom w:w="57" w:type="dxa"/>
              <w:right w:w="57" w:type="dxa"/>
            </w:tcMar>
          </w:tcPr>
          <w:p w14:paraId="3527FFA8">
            <w:r>
              <w:rPr>
                <w:rFonts w:ascii="Arial" w:hAnsi="Arial" w:cs="Arial"/>
                <w:color w:val="000000"/>
                <w:sz w:val="20"/>
              </w:rPr>
              <w:t>Semak turutan scene berbanding skrip terkini</w:t>
            </w:r>
          </w:p>
        </w:tc>
        <w:tc>
          <w:tcPr>
            <w:tcW w:w="1863" w:type="dxa"/>
            <w:tcMar>
              <w:top w:w="57" w:type="dxa"/>
              <w:left w:w="57" w:type="dxa"/>
              <w:bottom w:w="57" w:type="dxa"/>
              <w:right w:w="57" w:type="dxa"/>
            </w:tcMar>
          </w:tcPr>
          <w:p w14:paraId="059B272A">
            <w:r>
              <w:rPr>
                <w:rFonts w:ascii="Arial" w:hAnsi="Arial" w:cs="Arial"/>
                <w:color w:val="000000"/>
                <w:sz w:val="20"/>
              </w:rPr>
              <w:t>Skrip, continuity sheet</w:t>
            </w:r>
          </w:p>
        </w:tc>
        <w:tc>
          <w:tcPr>
            <w:tcW w:w="1863" w:type="dxa"/>
            <w:tcMar>
              <w:top w:w="57" w:type="dxa"/>
              <w:left w:w="57" w:type="dxa"/>
              <w:bottom w:w="57" w:type="dxa"/>
              <w:right w:w="57" w:type="dxa"/>
            </w:tcMar>
          </w:tcPr>
          <w:p w14:paraId="37E83FA8">
            <w:r>
              <w:rPr>
                <w:rFonts w:ascii="Arial" w:hAnsi="Arial" w:cs="Arial"/>
                <w:color w:val="000000"/>
                <w:sz w:val="20"/>
              </w:rPr>
              <w:t>Pengesahan turutan</w:t>
            </w:r>
          </w:p>
        </w:tc>
        <w:tc>
          <w:tcPr>
            <w:tcW w:w="1863" w:type="dxa"/>
            <w:tcMar>
              <w:top w:w="57" w:type="dxa"/>
              <w:left w:w="57" w:type="dxa"/>
              <w:bottom w:w="57" w:type="dxa"/>
              <w:right w:w="57" w:type="dxa"/>
            </w:tcMar>
          </w:tcPr>
          <w:p w14:paraId="4D3B843E">
            <w:r>
              <w:rPr>
                <w:rFonts w:ascii="Arial" w:hAnsi="Arial" w:cs="Arial"/>
                <w:color w:val="000000"/>
                <w:sz w:val="20"/>
              </w:rPr>
              <w:t>Bandingkan versi skrip dengan tarikh kemas kini terkini</w:t>
            </w:r>
          </w:p>
        </w:tc>
      </w:tr>
      <w:tr w14:paraId="39AF7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E962A87">
            <w:r>
              <w:rPr>
                <w:rFonts w:ascii="Arial" w:hAnsi="Arial" w:cs="Arial"/>
                <w:color w:val="000000"/>
                <w:sz w:val="20"/>
              </w:rPr>
              <w:t>4</w:t>
            </w:r>
          </w:p>
        </w:tc>
        <w:tc>
          <w:tcPr>
            <w:tcW w:w="1863" w:type="dxa"/>
            <w:tcMar>
              <w:top w:w="57" w:type="dxa"/>
              <w:left w:w="57" w:type="dxa"/>
              <w:bottom w:w="57" w:type="dxa"/>
              <w:right w:w="57" w:type="dxa"/>
            </w:tcMar>
          </w:tcPr>
          <w:p w14:paraId="48E89056">
            <w:r>
              <w:rPr>
                <w:rFonts w:ascii="Arial" w:hAnsi="Arial" w:cs="Arial"/>
                <w:color w:val="000000"/>
                <w:sz w:val="20"/>
              </w:rPr>
              <w:t>Semak kelengkapan elemen AV placeholder</w:t>
            </w:r>
          </w:p>
        </w:tc>
        <w:tc>
          <w:tcPr>
            <w:tcW w:w="1863" w:type="dxa"/>
            <w:tcMar>
              <w:top w:w="57" w:type="dxa"/>
              <w:left w:w="57" w:type="dxa"/>
              <w:bottom w:w="57" w:type="dxa"/>
              <w:right w:w="57" w:type="dxa"/>
            </w:tcMar>
          </w:tcPr>
          <w:p w14:paraId="66272B43">
            <w:r>
              <w:rPr>
                <w:rFonts w:ascii="Arial" w:hAnsi="Arial" w:cs="Arial"/>
                <w:color w:val="000000"/>
                <w:sz w:val="20"/>
              </w:rPr>
              <w:t>Senarai AV dari WA4</w:t>
            </w:r>
          </w:p>
        </w:tc>
        <w:tc>
          <w:tcPr>
            <w:tcW w:w="1863" w:type="dxa"/>
            <w:tcMar>
              <w:top w:w="57" w:type="dxa"/>
              <w:left w:w="57" w:type="dxa"/>
              <w:bottom w:w="57" w:type="dxa"/>
              <w:right w:w="57" w:type="dxa"/>
            </w:tcMar>
          </w:tcPr>
          <w:p w14:paraId="29B7394F">
            <w:r>
              <w:rPr>
                <w:rFonts w:ascii="Arial" w:hAnsi="Arial" w:cs="Arial"/>
                <w:color w:val="000000"/>
                <w:sz w:val="20"/>
              </w:rPr>
              <w:t>Senarai status AV</w:t>
            </w:r>
          </w:p>
        </w:tc>
        <w:tc>
          <w:tcPr>
            <w:tcW w:w="1863" w:type="dxa"/>
            <w:tcMar>
              <w:top w:w="57" w:type="dxa"/>
              <w:left w:w="57" w:type="dxa"/>
              <w:bottom w:w="57" w:type="dxa"/>
              <w:right w:w="57" w:type="dxa"/>
            </w:tcMar>
          </w:tcPr>
          <w:p w14:paraId="75B1E16E">
            <w:r>
              <w:rPr>
                <w:rFonts w:ascii="Arial" w:hAnsi="Arial" w:cs="Arial"/>
                <w:color w:val="000000"/>
                <w:sz w:val="20"/>
              </w:rPr>
              <w:t>Pastikan tiada placeholder "PENDING" tertinggal</w:t>
            </w:r>
          </w:p>
        </w:tc>
      </w:tr>
      <w:tr w14:paraId="0DA7D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6CCCFA8">
            <w:r>
              <w:rPr>
                <w:rFonts w:ascii="Arial" w:hAnsi="Arial" w:cs="Arial"/>
                <w:color w:val="000000"/>
                <w:sz w:val="20"/>
              </w:rPr>
              <w:t>5</w:t>
            </w:r>
          </w:p>
        </w:tc>
        <w:tc>
          <w:tcPr>
            <w:tcW w:w="1863" w:type="dxa"/>
            <w:tcMar>
              <w:top w:w="57" w:type="dxa"/>
              <w:left w:w="57" w:type="dxa"/>
              <w:bottom w:w="57" w:type="dxa"/>
              <w:right w:w="57" w:type="dxa"/>
            </w:tcMar>
          </w:tcPr>
          <w:p w14:paraId="2FBE8CE9">
            <w:r>
              <w:rPr>
                <w:rFonts w:ascii="Arial" w:hAnsi="Arial" w:cs="Arial"/>
                <w:color w:val="000000"/>
                <w:sz w:val="20"/>
              </w:rPr>
              <w:t>Kesan dan tampal jurang video/audio</w:t>
            </w:r>
          </w:p>
        </w:tc>
        <w:tc>
          <w:tcPr>
            <w:tcW w:w="1863" w:type="dxa"/>
            <w:tcMar>
              <w:top w:w="57" w:type="dxa"/>
              <w:left w:w="57" w:type="dxa"/>
              <w:bottom w:w="57" w:type="dxa"/>
              <w:right w:w="57" w:type="dxa"/>
            </w:tcMar>
          </w:tcPr>
          <w:p w14:paraId="64F66B04">
            <w:r>
              <w:rPr>
                <w:rFonts w:ascii="Arial" w:hAnsi="Arial" w:cs="Arial"/>
                <w:color w:val="000000"/>
                <w:sz w:val="20"/>
              </w:rPr>
              <w:t>NLE gap-detection / manual scrub</w:t>
            </w:r>
          </w:p>
        </w:tc>
        <w:tc>
          <w:tcPr>
            <w:tcW w:w="1863" w:type="dxa"/>
            <w:tcMar>
              <w:top w:w="57" w:type="dxa"/>
              <w:left w:w="57" w:type="dxa"/>
              <w:bottom w:w="57" w:type="dxa"/>
              <w:right w:w="57" w:type="dxa"/>
            </w:tcMar>
          </w:tcPr>
          <w:p w14:paraId="6391DF0C">
            <w:r>
              <w:rPr>
                <w:rFonts w:ascii="Arial" w:hAnsi="Arial" w:cs="Arial"/>
                <w:color w:val="000000"/>
                <w:sz w:val="20"/>
              </w:rPr>
              <w:t>Timeline tanpa jurang</w:t>
            </w:r>
          </w:p>
        </w:tc>
        <w:tc>
          <w:tcPr>
            <w:tcW w:w="1863" w:type="dxa"/>
            <w:tcMar>
              <w:top w:w="57" w:type="dxa"/>
              <w:left w:w="57" w:type="dxa"/>
              <w:bottom w:w="57" w:type="dxa"/>
              <w:right w:w="57" w:type="dxa"/>
            </w:tcMar>
          </w:tcPr>
          <w:p w14:paraId="112EF318">
            <w:r>
              <w:rPr>
                <w:rFonts w:ascii="Arial" w:hAnsi="Arial" w:cs="Arial"/>
                <w:color w:val="000000"/>
                <w:sz w:val="20"/>
              </w:rPr>
              <w:t>Scrub setiap track secara berasingan</w:t>
            </w:r>
          </w:p>
        </w:tc>
      </w:tr>
      <w:tr w14:paraId="4B0C2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AA41CFE">
            <w:r>
              <w:rPr>
                <w:rFonts w:ascii="Arial" w:hAnsi="Arial" w:cs="Arial"/>
                <w:color w:val="000000"/>
                <w:sz w:val="20"/>
              </w:rPr>
              <w:t>6</w:t>
            </w:r>
          </w:p>
        </w:tc>
        <w:tc>
          <w:tcPr>
            <w:tcW w:w="1863" w:type="dxa"/>
            <w:tcMar>
              <w:top w:w="57" w:type="dxa"/>
              <w:left w:w="57" w:type="dxa"/>
              <w:bottom w:w="57" w:type="dxa"/>
              <w:right w:w="57" w:type="dxa"/>
            </w:tcMar>
          </w:tcPr>
          <w:p w14:paraId="3BE60D18">
            <w:r>
              <w:rPr>
                <w:rFonts w:ascii="Arial" w:hAnsi="Arial" w:cs="Arial"/>
                <w:color w:val="000000"/>
                <w:sz w:val="20"/>
              </w:rPr>
              <w:t>Sahkan tempoh akhir berbanding spesifikasi</w:t>
            </w:r>
          </w:p>
        </w:tc>
        <w:tc>
          <w:tcPr>
            <w:tcW w:w="1863" w:type="dxa"/>
            <w:tcMar>
              <w:top w:w="57" w:type="dxa"/>
              <w:left w:w="57" w:type="dxa"/>
              <w:bottom w:w="57" w:type="dxa"/>
              <w:right w:w="57" w:type="dxa"/>
            </w:tcMar>
          </w:tcPr>
          <w:p w14:paraId="38B44240">
            <w:r>
              <w:rPr>
                <w:rFonts w:ascii="Arial" w:hAnsi="Arial" w:cs="Arial"/>
                <w:color w:val="000000"/>
                <w:sz w:val="20"/>
              </w:rPr>
              <w:t>Stopwatch NLE, brief pelanggan</w:t>
            </w:r>
          </w:p>
        </w:tc>
        <w:tc>
          <w:tcPr>
            <w:tcW w:w="1863" w:type="dxa"/>
            <w:tcMar>
              <w:top w:w="57" w:type="dxa"/>
              <w:left w:w="57" w:type="dxa"/>
              <w:bottom w:w="57" w:type="dxa"/>
              <w:right w:w="57" w:type="dxa"/>
            </w:tcMar>
          </w:tcPr>
          <w:p w14:paraId="7019F7F4">
            <w:r>
              <w:rPr>
                <w:rFonts w:ascii="Arial" w:hAnsi="Arial" w:cs="Arial"/>
                <w:color w:val="000000"/>
                <w:sz w:val="20"/>
              </w:rPr>
              <w:t>Nilai duration disahkan</w:t>
            </w:r>
          </w:p>
        </w:tc>
        <w:tc>
          <w:tcPr>
            <w:tcW w:w="1863" w:type="dxa"/>
            <w:tcMar>
              <w:top w:w="57" w:type="dxa"/>
              <w:left w:w="57" w:type="dxa"/>
              <w:bottom w:w="57" w:type="dxa"/>
              <w:right w:w="57" w:type="dxa"/>
            </w:tcMar>
          </w:tcPr>
          <w:p w14:paraId="287A2CFC">
            <w:r>
              <w:rPr>
                <w:rFonts w:ascii="Arial" w:hAnsi="Arial" w:cs="Arial"/>
                <w:color w:val="000000"/>
                <w:sz w:val="20"/>
              </w:rPr>
              <w:t>Bandingkan dengan slot siaran/spesifikasi klien</w:t>
            </w:r>
          </w:p>
        </w:tc>
      </w:tr>
      <w:tr w14:paraId="6BE58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F1F60B3">
            <w:r>
              <w:rPr>
                <w:rFonts w:ascii="Arial" w:hAnsi="Arial" w:cs="Arial"/>
                <w:color w:val="000000"/>
                <w:sz w:val="20"/>
              </w:rPr>
              <w:t>7</w:t>
            </w:r>
          </w:p>
        </w:tc>
        <w:tc>
          <w:tcPr>
            <w:tcW w:w="1863" w:type="dxa"/>
            <w:tcMar>
              <w:top w:w="57" w:type="dxa"/>
              <w:left w:w="57" w:type="dxa"/>
              <w:bottom w:w="57" w:type="dxa"/>
              <w:right w:w="57" w:type="dxa"/>
            </w:tcMar>
          </w:tcPr>
          <w:p w14:paraId="67FE69A9">
            <w:r>
              <w:rPr>
                <w:rFonts w:ascii="Arial" w:hAnsi="Arial" w:cs="Arial"/>
                <w:color w:val="000000"/>
                <w:sz w:val="20"/>
              </w:rPr>
              <w:t>Dapatkan pengesahan rough cut daripada Director</w:t>
            </w:r>
          </w:p>
        </w:tc>
        <w:tc>
          <w:tcPr>
            <w:tcW w:w="1863" w:type="dxa"/>
            <w:tcMar>
              <w:top w:w="57" w:type="dxa"/>
              <w:left w:w="57" w:type="dxa"/>
              <w:bottom w:w="57" w:type="dxa"/>
              <w:right w:w="57" w:type="dxa"/>
            </w:tcMar>
          </w:tcPr>
          <w:p w14:paraId="5256C172">
            <w:r>
              <w:rPr>
                <w:rFonts w:ascii="Arial" w:hAnsi="Arial" w:cs="Arial"/>
                <w:color w:val="000000"/>
                <w:sz w:val="20"/>
              </w:rPr>
              <w:t>Sesi tontonan bersama, borang sign-off</w:t>
            </w:r>
          </w:p>
        </w:tc>
        <w:tc>
          <w:tcPr>
            <w:tcW w:w="1863" w:type="dxa"/>
            <w:tcMar>
              <w:top w:w="57" w:type="dxa"/>
              <w:left w:w="57" w:type="dxa"/>
              <w:bottom w:w="57" w:type="dxa"/>
              <w:right w:w="57" w:type="dxa"/>
            </w:tcMar>
          </w:tcPr>
          <w:p w14:paraId="60C5D71A">
            <w:r>
              <w:rPr>
                <w:rFonts w:ascii="Arial" w:hAnsi="Arial" w:cs="Arial"/>
                <w:color w:val="000000"/>
                <w:sz w:val="20"/>
              </w:rPr>
              <w:t>Rough cut disahkan</w:t>
            </w:r>
          </w:p>
        </w:tc>
        <w:tc>
          <w:tcPr>
            <w:tcW w:w="1863" w:type="dxa"/>
            <w:tcMar>
              <w:top w:w="57" w:type="dxa"/>
              <w:left w:w="57" w:type="dxa"/>
              <w:bottom w:w="57" w:type="dxa"/>
              <w:right w:w="57" w:type="dxa"/>
            </w:tcMar>
          </w:tcPr>
          <w:p w14:paraId="4A9BADDE">
            <w:r>
              <w:rPr>
                <w:rFonts w:ascii="Arial" w:hAnsi="Arial" w:cs="Arial"/>
                <w:color w:val="000000"/>
                <w:sz w:val="20"/>
              </w:rPr>
              <w:t>Rekod tandatangan/persetujuan bertulis</w:t>
            </w:r>
          </w:p>
        </w:tc>
      </w:tr>
      <w:tr w14:paraId="51526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C9A49DF">
            <w:r>
              <w:rPr>
                <w:rFonts w:ascii="Arial" w:hAnsi="Arial" w:cs="Arial"/>
                <w:color w:val="000000"/>
                <w:sz w:val="20"/>
              </w:rPr>
              <w:t>8</w:t>
            </w:r>
          </w:p>
        </w:tc>
        <w:tc>
          <w:tcPr>
            <w:tcW w:w="1863" w:type="dxa"/>
            <w:tcMar>
              <w:top w:w="57" w:type="dxa"/>
              <w:left w:w="57" w:type="dxa"/>
              <w:bottom w:w="57" w:type="dxa"/>
              <w:right w:w="57" w:type="dxa"/>
            </w:tcMar>
          </w:tcPr>
          <w:p w14:paraId="0A88E158">
            <w:r>
              <w:rPr>
                <w:rFonts w:ascii="Arial" w:hAnsi="Arial" w:cs="Arial"/>
                <w:color w:val="000000"/>
                <w:sz w:val="20"/>
              </w:rPr>
              <w:t>Kunci projek (lock) dalam sistem</w:t>
            </w:r>
          </w:p>
        </w:tc>
        <w:tc>
          <w:tcPr>
            <w:tcW w:w="1863" w:type="dxa"/>
            <w:tcMar>
              <w:top w:w="57" w:type="dxa"/>
              <w:left w:w="57" w:type="dxa"/>
              <w:bottom w:w="57" w:type="dxa"/>
              <w:right w:w="57" w:type="dxa"/>
            </w:tcMar>
          </w:tcPr>
          <w:p w14:paraId="3836689E">
            <w:r>
              <w:rPr>
                <w:rFonts w:ascii="Arial" w:hAnsi="Arial" w:cs="Arial"/>
                <w:color w:val="000000"/>
                <w:sz w:val="20"/>
              </w:rPr>
              <w:t>NLE project lock / naming convention "_LOCKED"</w:t>
            </w:r>
          </w:p>
        </w:tc>
        <w:tc>
          <w:tcPr>
            <w:tcW w:w="1863" w:type="dxa"/>
            <w:tcMar>
              <w:top w:w="57" w:type="dxa"/>
              <w:left w:w="57" w:type="dxa"/>
              <w:bottom w:w="57" w:type="dxa"/>
              <w:right w:w="57" w:type="dxa"/>
            </w:tcMar>
          </w:tcPr>
          <w:p w14:paraId="54C474A1">
            <w:r>
              <w:rPr>
                <w:rFonts w:ascii="Arial" w:hAnsi="Arial" w:cs="Arial"/>
                <w:color w:val="000000"/>
                <w:sz w:val="20"/>
              </w:rPr>
              <w:t>Fail projek dikunci</w:t>
            </w:r>
          </w:p>
        </w:tc>
        <w:tc>
          <w:tcPr>
            <w:tcW w:w="1863" w:type="dxa"/>
            <w:tcMar>
              <w:top w:w="57" w:type="dxa"/>
              <w:left w:w="57" w:type="dxa"/>
              <w:bottom w:w="57" w:type="dxa"/>
              <w:right w:w="57" w:type="dxa"/>
            </w:tcMar>
          </w:tcPr>
          <w:p w14:paraId="208B907C">
            <w:r>
              <w:rPr>
                <w:rFonts w:ascii="Arial" w:hAnsi="Arial" w:cs="Arial"/>
                <w:color w:val="000000"/>
                <w:sz w:val="20"/>
              </w:rPr>
              <w:t>Simpan salinan sandaran sebelum penguncian</w:t>
            </w:r>
          </w:p>
        </w:tc>
      </w:tr>
    </w:tbl>
    <w:p w14:paraId="07B33A2E">
      <w:pPr>
        <w:spacing w:after="120" w:line="276" w:lineRule="auto"/>
        <w:jc w:val="left"/>
      </w:pPr>
      <w:r>
        <w:rPr>
          <w:rFonts w:ascii="Arial" w:hAnsi="Arial" w:cs="Arial"/>
          <w:b/>
          <w:color w:val="000000"/>
          <w:sz w:val="22"/>
        </w:rPr>
        <w:t>Kesilapan Biasa dan Cara Elak</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3F5EF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766F0204">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1B219EA3">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200BB317">
            <w:r>
              <w:rPr>
                <w:rFonts w:ascii="Arial" w:hAnsi="Arial" w:cs="Arial"/>
                <w:b/>
                <w:color w:val="000000"/>
                <w:sz w:val="20"/>
              </w:rPr>
              <w:t>Pencegahan</w:t>
            </w:r>
          </w:p>
        </w:tc>
      </w:tr>
      <w:tr w14:paraId="11D85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044B8D3">
            <w:r>
              <w:rPr>
                <w:rFonts w:ascii="Arial" w:hAnsi="Arial" w:cs="Arial"/>
                <w:color w:val="000000"/>
                <w:sz w:val="20"/>
              </w:rPr>
              <w:t>Tidak menyemak audio secara berasingan daripada video</w:t>
            </w:r>
          </w:p>
        </w:tc>
        <w:tc>
          <w:tcPr>
            <w:tcW w:w="3104" w:type="dxa"/>
            <w:tcMar>
              <w:top w:w="57" w:type="dxa"/>
              <w:left w:w="57" w:type="dxa"/>
              <w:bottom w:w="57" w:type="dxa"/>
              <w:right w:w="57" w:type="dxa"/>
            </w:tcMar>
          </w:tcPr>
          <w:p w14:paraId="02B3C082">
            <w:r>
              <w:rPr>
                <w:rFonts w:ascii="Arial" w:hAnsi="Arial" w:cs="Arial"/>
                <w:color w:val="000000"/>
                <w:sz w:val="20"/>
              </w:rPr>
              <w:t>Jurang audio tersembunyi terlepas pandang</w:t>
            </w:r>
          </w:p>
        </w:tc>
        <w:tc>
          <w:tcPr>
            <w:tcW w:w="3104" w:type="dxa"/>
            <w:tcMar>
              <w:top w:w="57" w:type="dxa"/>
              <w:left w:w="57" w:type="dxa"/>
              <w:bottom w:w="57" w:type="dxa"/>
              <w:right w:w="57" w:type="dxa"/>
            </w:tcMar>
          </w:tcPr>
          <w:p w14:paraId="546D1FE8">
            <w:r>
              <w:rPr>
                <w:rFonts w:ascii="Arial" w:hAnsi="Arial" w:cs="Arial"/>
                <w:color w:val="000000"/>
                <w:sz w:val="20"/>
              </w:rPr>
              <w:t>Scrub track audio secara berasingan dengan headphone</w:t>
            </w:r>
          </w:p>
        </w:tc>
      </w:tr>
      <w:tr w14:paraId="62625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ECF5067">
            <w:r>
              <w:rPr>
                <w:rFonts w:ascii="Arial" w:hAnsi="Arial" w:cs="Arial"/>
                <w:color w:val="000000"/>
                <w:sz w:val="20"/>
              </w:rPr>
              <w:t>Mengunci projek tanpa pengesahan Director</w:t>
            </w:r>
          </w:p>
        </w:tc>
        <w:tc>
          <w:tcPr>
            <w:tcW w:w="3104" w:type="dxa"/>
            <w:tcMar>
              <w:top w:w="57" w:type="dxa"/>
              <w:left w:w="57" w:type="dxa"/>
              <w:bottom w:w="57" w:type="dxa"/>
              <w:right w:w="57" w:type="dxa"/>
            </w:tcMar>
          </w:tcPr>
          <w:p w14:paraId="79BBCB0D">
            <w:r>
              <w:rPr>
                <w:rFonts w:ascii="Arial" w:hAnsi="Arial" w:cs="Arial"/>
                <w:color w:val="000000"/>
                <w:sz w:val="20"/>
              </w:rPr>
              <w:t>Perubahan naratif terpaksa dibuat selepas online bermula</w:t>
            </w:r>
          </w:p>
        </w:tc>
        <w:tc>
          <w:tcPr>
            <w:tcW w:w="3104" w:type="dxa"/>
            <w:tcMar>
              <w:top w:w="57" w:type="dxa"/>
              <w:left w:w="57" w:type="dxa"/>
              <w:bottom w:w="57" w:type="dxa"/>
              <w:right w:w="57" w:type="dxa"/>
            </w:tcMar>
          </w:tcPr>
          <w:p w14:paraId="4C502321">
            <w:r>
              <w:rPr>
                <w:rFonts w:ascii="Arial" w:hAnsi="Arial" w:cs="Arial"/>
                <w:color w:val="000000"/>
                <w:sz w:val="20"/>
              </w:rPr>
              <w:t>Wajibkan sesi sign-off rasmi sebelum lock</w:t>
            </w:r>
          </w:p>
        </w:tc>
      </w:tr>
      <w:tr w14:paraId="650BA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82EBDF4">
            <w:r>
              <w:rPr>
                <w:rFonts w:ascii="Arial" w:hAnsi="Arial" w:cs="Arial"/>
                <w:color w:val="000000"/>
                <w:sz w:val="20"/>
              </w:rPr>
              <w:t>Tidak menyimpan salinan sandaran sebelum lock</w:t>
            </w:r>
          </w:p>
        </w:tc>
        <w:tc>
          <w:tcPr>
            <w:tcW w:w="3104" w:type="dxa"/>
            <w:tcMar>
              <w:top w:w="57" w:type="dxa"/>
              <w:left w:w="57" w:type="dxa"/>
              <w:bottom w:w="57" w:type="dxa"/>
              <w:right w:w="57" w:type="dxa"/>
            </w:tcMar>
          </w:tcPr>
          <w:p w14:paraId="0BB6D118">
            <w:r>
              <w:rPr>
                <w:rFonts w:ascii="Arial" w:hAnsi="Arial" w:cs="Arial"/>
                <w:color w:val="000000"/>
                <w:sz w:val="20"/>
              </w:rPr>
              <w:t>Kehilangan versi sebelum kunci jika ralat berlaku</w:t>
            </w:r>
          </w:p>
        </w:tc>
        <w:tc>
          <w:tcPr>
            <w:tcW w:w="3104" w:type="dxa"/>
            <w:tcMar>
              <w:top w:w="57" w:type="dxa"/>
              <w:left w:w="57" w:type="dxa"/>
              <w:bottom w:w="57" w:type="dxa"/>
              <w:right w:w="57" w:type="dxa"/>
            </w:tcMar>
          </w:tcPr>
          <w:p w14:paraId="02D6BF3A">
            <w:r>
              <w:rPr>
                <w:rFonts w:ascii="Arial" w:hAnsi="Arial" w:cs="Arial"/>
                <w:color w:val="000000"/>
                <w:sz w:val="20"/>
              </w:rPr>
              <w:t>Simpan versi bernombor (v1, v2… _LOCKED) setiap kali</w:t>
            </w:r>
          </w:p>
        </w:tc>
      </w:tr>
      <w:tr w14:paraId="0513C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5FBD813">
            <w:r>
              <w:rPr>
                <w:rFonts w:ascii="Arial" w:hAnsi="Arial" w:cs="Arial"/>
                <w:color w:val="000000"/>
                <w:sz w:val="20"/>
              </w:rPr>
              <w:t>Mengabaikan ketekalan frame rate antara segmen</w:t>
            </w:r>
          </w:p>
        </w:tc>
        <w:tc>
          <w:tcPr>
            <w:tcW w:w="3104" w:type="dxa"/>
            <w:tcMar>
              <w:top w:w="57" w:type="dxa"/>
              <w:left w:w="57" w:type="dxa"/>
              <w:bottom w:w="57" w:type="dxa"/>
              <w:right w:w="57" w:type="dxa"/>
            </w:tcMar>
          </w:tcPr>
          <w:p w14:paraId="547F588E">
            <w:r>
              <w:rPr>
                <w:rFonts w:ascii="Arial" w:hAnsi="Arial" w:cs="Arial"/>
                <w:color w:val="000000"/>
                <w:sz w:val="20"/>
              </w:rPr>
              <w:t>Konflik conform semasa online editing</w:t>
            </w:r>
          </w:p>
        </w:tc>
        <w:tc>
          <w:tcPr>
            <w:tcW w:w="3104" w:type="dxa"/>
            <w:tcMar>
              <w:top w:w="57" w:type="dxa"/>
              <w:left w:w="57" w:type="dxa"/>
              <w:bottom w:w="57" w:type="dxa"/>
              <w:right w:w="57" w:type="dxa"/>
            </w:tcMar>
          </w:tcPr>
          <w:p w14:paraId="32A32786">
            <w:r>
              <w:rPr>
                <w:rFonts w:ascii="Arial" w:hAnsi="Arial" w:cs="Arial"/>
                <w:color w:val="000000"/>
                <w:sz w:val="20"/>
              </w:rPr>
              <w:t>Semak metadata setiap klip sumber sebelum final review</w:t>
            </w:r>
          </w:p>
        </w:tc>
      </w:tr>
      <w:tr w14:paraId="17CFB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FA6A2EA">
            <w:r>
              <w:rPr>
                <w:rFonts w:ascii="Arial" w:hAnsi="Arial" w:cs="Arial"/>
                <w:color w:val="000000"/>
                <w:sz w:val="20"/>
              </w:rPr>
              <w:t>Tidak merekod isu dalam log semakan</w:t>
            </w:r>
          </w:p>
        </w:tc>
        <w:tc>
          <w:tcPr>
            <w:tcW w:w="3104" w:type="dxa"/>
            <w:tcMar>
              <w:top w:w="57" w:type="dxa"/>
              <w:left w:w="57" w:type="dxa"/>
              <w:bottom w:w="57" w:type="dxa"/>
              <w:right w:w="57" w:type="dxa"/>
            </w:tcMar>
          </w:tcPr>
          <w:p w14:paraId="2123CBA3">
            <w:r>
              <w:rPr>
                <w:rFonts w:ascii="Arial" w:hAnsi="Arial" w:cs="Arial"/>
                <w:color w:val="000000"/>
                <w:sz w:val="20"/>
              </w:rPr>
              <w:t>Isu berulang tidak dapat dikesan puncanya</w:t>
            </w:r>
          </w:p>
        </w:tc>
        <w:tc>
          <w:tcPr>
            <w:tcW w:w="3104" w:type="dxa"/>
            <w:tcMar>
              <w:top w:w="57" w:type="dxa"/>
              <w:left w:w="57" w:type="dxa"/>
              <w:bottom w:w="57" w:type="dxa"/>
              <w:right w:w="57" w:type="dxa"/>
            </w:tcMar>
          </w:tcPr>
          <w:p w14:paraId="2BFE3AD6">
            <w:r>
              <w:rPr>
                <w:rFonts w:ascii="Arial" w:hAnsi="Arial" w:cs="Arial"/>
                <w:color w:val="000000"/>
                <w:sz w:val="20"/>
              </w:rPr>
              <w:t>Gunakan borang semakan berstruktur setiap kali</w:t>
            </w:r>
          </w:p>
        </w:tc>
      </w:tr>
    </w:tbl>
    <w:p w14:paraId="0C4DA283">
      <w:pPr>
        <w:spacing w:after="120" w:line="276" w:lineRule="auto"/>
        <w:jc w:val="left"/>
      </w:pPr>
      <w:r>
        <w:rPr>
          <w:rFonts w:ascii="Arial" w:hAnsi="Arial" w:cs="Arial"/>
          <w:b/>
          <w:color w:val="000000"/>
          <w:sz w:val="22"/>
        </w:rPr>
        <w:t>Senarai Semak Kualiti — Final Review</w:t>
      </w:r>
    </w:p>
    <w:p w14:paraId="35E1F9F6">
      <w:pPr>
        <w:spacing w:after="120" w:line="276" w:lineRule="auto"/>
        <w:jc w:val="left"/>
      </w:pPr>
      <w:r>
        <w:rPr>
          <w:rFonts w:ascii="Arial" w:hAnsi="Arial" w:cs="Arial"/>
          <w:color w:val="000000"/>
          <w:sz w:val="22"/>
        </w:rPr>
        <w:t>☐ Turutan scene sepadan dengan skrip terkini</w:t>
      </w:r>
    </w:p>
    <w:p w14:paraId="28CA3626">
      <w:pPr>
        <w:spacing w:after="120" w:line="276" w:lineRule="auto"/>
        <w:jc w:val="left"/>
      </w:pPr>
      <w:r>
        <w:rPr>
          <w:rFonts w:ascii="Arial" w:hAnsi="Arial" w:cs="Arial"/>
          <w:color w:val="000000"/>
          <w:sz w:val="22"/>
        </w:rPr>
        <w:t>☐ Semua elemen AV placeholder (VFX, muzik, subtitle, supers) lengkap</w:t>
      </w:r>
    </w:p>
    <w:p w14:paraId="244B62E8">
      <w:pPr>
        <w:spacing w:after="120" w:line="276" w:lineRule="auto"/>
        <w:jc w:val="left"/>
      </w:pPr>
      <w:r>
        <w:rPr>
          <w:rFonts w:ascii="Arial" w:hAnsi="Arial" w:cs="Arial"/>
          <w:color w:val="000000"/>
          <w:sz w:val="22"/>
        </w:rPr>
        <w:t>☐ Tiada jurang pada track video</w:t>
      </w:r>
    </w:p>
    <w:p w14:paraId="4119E8D8">
      <w:pPr>
        <w:spacing w:after="120" w:line="276" w:lineRule="auto"/>
        <w:jc w:val="left"/>
      </w:pPr>
      <w:r>
        <w:rPr>
          <w:rFonts w:ascii="Arial" w:hAnsi="Arial" w:cs="Arial"/>
          <w:color w:val="000000"/>
          <w:sz w:val="22"/>
        </w:rPr>
        <w:t>☐ Tiada jurang pada track audio</w:t>
      </w:r>
    </w:p>
    <w:p w14:paraId="753E5396">
      <w:pPr>
        <w:spacing w:after="120" w:line="276" w:lineRule="auto"/>
        <w:jc w:val="left"/>
      </w:pPr>
      <w:r>
        <w:rPr>
          <w:rFonts w:ascii="Arial" w:hAnsi="Arial" w:cs="Arial"/>
          <w:color w:val="000000"/>
          <w:sz w:val="22"/>
        </w:rPr>
        <w:t>☐ Tempoh akhir sepadan dengan spesifikasi slot/pelanggan</w:t>
      </w:r>
    </w:p>
    <w:p w14:paraId="4B5D8D97">
      <w:pPr>
        <w:spacing w:after="120" w:line="276" w:lineRule="auto"/>
        <w:jc w:val="left"/>
      </w:pPr>
      <w:r>
        <w:rPr>
          <w:rFonts w:ascii="Arial" w:hAnsi="Arial" w:cs="Arial"/>
          <w:color w:val="000000"/>
          <w:sz w:val="22"/>
        </w:rPr>
        <w:t>☐ Aspect ratio dan frame rate konsisten sepanjang timeline</w:t>
      </w:r>
    </w:p>
    <w:p w14:paraId="617D1A76">
      <w:pPr>
        <w:spacing w:after="120" w:line="276" w:lineRule="auto"/>
        <w:jc w:val="left"/>
      </w:pPr>
      <w:r>
        <w:rPr>
          <w:rFonts w:ascii="Arial" w:hAnsi="Arial" w:cs="Arial"/>
          <w:color w:val="000000"/>
          <w:sz w:val="22"/>
        </w:rPr>
        <w:t>☐ Rough cut disahkan oleh Director secara bertulis</w:t>
      </w:r>
    </w:p>
    <w:p w14:paraId="79DA0DE2">
      <w:pPr>
        <w:spacing w:after="120" w:line="276" w:lineRule="auto"/>
        <w:jc w:val="left"/>
      </w:pPr>
      <w:r>
        <w:rPr>
          <w:rFonts w:ascii="Arial" w:hAnsi="Arial" w:cs="Arial"/>
          <w:color w:val="000000"/>
          <w:sz w:val="22"/>
        </w:rPr>
        <w:t>☐ Salinan sandaran disimpan sebelum penguncian</w:t>
      </w:r>
    </w:p>
    <w:p w14:paraId="63A949D5">
      <w:pPr>
        <w:spacing w:after="120" w:line="276" w:lineRule="auto"/>
        <w:jc w:val="left"/>
      </w:pPr>
      <w:r>
        <w:rPr>
          <w:rFonts w:ascii="Arial" w:hAnsi="Arial" w:cs="Arial"/>
          <w:color w:val="000000"/>
          <w:sz w:val="22"/>
        </w:rPr>
        <w:t>☐ Fail projek dinamakan mengikut konvensyen "_LOCKED"</w:t>
      </w:r>
    </w:p>
    <w:p w14:paraId="1B0C9FC0">
      <w:pPr>
        <w:spacing w:after="120" w:line="276" w:lineRule="auto"/>
        <w:jc w:val="left"/>
      </w:pPr>
      <w:r>
        <w:rPr>
          <w:rFonts w:ascii="Arial" w:hAnsi="Arial" w:cs="Arial"/>
          <w:color w:val="000000"/>
          <w:sz w:val="22"/>
        </w:rPr>
        <w:t>☐ Log semakan diisi dan disimpan dalam editing suite log book</w:t>
      </w:r>
    </w:p>
    <w:p w14:paraId="5554C7BE">
      <w:pPr>
        <w:spacing w:before="120" w:after="120" w:line="276" w:lineRule="auto"/>
        <w:jc w:val="left"/>
      </w:pPr>
      <w:r>
        <w:rPr>
          <w:rFonts w:ascii="Arial" w:hAnsi="Arial" w:cs="Arial"/>
          <w:b/>
          <w:color w:val="000000"/>
          <w:sz w:val="22"/>
        </w:rPr>
        <w:t>6. Peranan Continuity Sheet dan DIT Sheet dalam Final Review</w:t>
      </w:r>
    </w:p>
    <w:p w14:paraId="58B50E70">
      <w:pPr>
        <w:spacing w:after="120" w:line="276" w:lineRule="auto"/>
        <w:jc w:val="left"/>
      </w:pPr>
      <w:r>
        <w:rPr>
          <w:rFonts w:ascii="Arial" w:hAnsi="Arial" w:cs="Arial"/>
          <w:color w:val="000000"/>
          <w:sz w:val="22"/>
        </w:rPr>
        <w:t>Semasa final review, Editor tidak hanya bergantung kepada ingatan visual — continuity sheet dan DIT (Digital Imaging Technician) sheet dari peringkat penggambaran menjadi rujukan silang penting. Continuity sheet mengesahkan bahawa susunan prop, pakaian, dan pencahayaan konsisten antara shot yang disunting berdekatan dalam timeline walaupun direkodkan pada masa penggambaran berbeza; DIT sheet pula merekodkan metadata teknikal kamera (white balance, ISO, LUT yang digunakan semasa on-set) yang membantu Editor mengesahkan ketekalan warna kasar sebelum diserahkan untuk colour correction penuh di peringkat online. Tanpa rujukan ini, Editor mungkin terlepas ketidaktekalan kecil yang hanya jelas kepada mata terlatih apabila dibandingkan dengan dokumen produksi asal.</w:t>
      </w:r>
    </w:p>
    <w:p w14:paraId="58777C03">
      <w:pPr>
        <w:spacing w:before="120" w:after="120" w:line="276" w:lineRule="auto"/>
        <w:jc w:val="left"/>
      </w:pPr>
      <w:r>
        <w:rPr>
          <w:rFonts w:ascii="Arial" w:hAnsi="Arial" w:cs="Arial"/>
          <w:b/>
          <w:color w:val="000000"/>
          <w:sz w:val="22"/>
        </w:rPr>
        <w:t>7. Perbezaan Semakan Mengikut Jenis Deliverable</w:t>
      </w:r>
    </w:p>
    <w:p w14:paraId="1D1FFAF2">
      <w:pPr>
        <w:spacing w:after="120" w:line="276" w:lineRule="auto"/>
        <w:jc w:val="left"/>
      </w:pPr>
      <w:r>
        <w:rPr>
          <w:rFonts w:ascii="Arial" w:hAnsi="Arial" w:cs="Arial"/>
          <w:color w:val="000000"/>
          <w:sz w:val="22"/>
        </w:rPr>
        <w:t>Keperluan semakan turut berbeza mengikut jenis deliverable akhir. Untuk siaran TV (broadcast), semakan wajib mematuhi spesifikasi teknikal stesen (contoh: aras hitam/putih, loudness audio -23 LUFS mengikut EBU R128 untuk pasaran yang mengguna pakai piawaian tersebut). Untuk pengedaran digital (media sosial, platform streaming), semakan lebih menumpu kepada aspect ratio pelbagai (16:9, 9:16, 1:1) dan sari kata terbenam (burnt-in subtitle) untuk penonton tanpa audio. Untuk pengedaran pawagam, semakan menumpu kepada resolusi DCI (2K/4K) dan color space yang lebih luas. Editor Tahap 3 perlu menyesuaikan senarai semak final review mengikut deliverable yang disasarkan, bukan menggunakan satu senarai generik untuk semua jenis projek.</w:t>
      </w:r>
    </w:p>
    <w:p w14:paraId="13BB268B">
      <w:pPr>
        <w:spacing w:before="120" w:after="120" w:line="276" w:lineRule="auto"/>
        <w:jc w:val="left"/>
      </w:pPr>
      <w:r>
        <w:rPr>
          <w:rFonts w:ascii="Arial" w:hAnsi="Arial" w:cs="Arial"/>
          <w:b/>
          <w:color w:val="000000"/>
          <w:sz w:val="22"/>
        </w:rPr>
        <w:t>8. Dokumentasi dan Editing Suite Log Book</w:t>
      </w:r>
    </w:p>
    <w:p w14:paraId="50CE4E69">
      <w:pPr>
        <w:spacing w:after="120" w:line="276" w:lineRule="auto"/>
        <w:jc w:val="left"/>
      </w:pPr>
      <w:r>
        <w:rPr>
          <w:rFonts w:ascii="Arial" w:hAnsi="Arial" w:cs="Arial"/>
          <w:color w:val="000000"/>
          <w:sz w:val="22"/>
        </w:rPr>
        <w:t>Setiap sesi final review dan penguncian projek wajib direkodkan dalam editing suite log book — sama ada dalam bentuk fizikal (buku log bilik editing) atau digital (spreadsheet/sistem pengurusan projek). Rekod ini mengandungi tarikh dan masa semakan, nama Editor dan Director yang hadir, senarai isu yang ditemui dan tindakan pembetulan, serta status akhir (dikunci/belum dikunci). Dokumentasi ini penting bukan sahaja untuk akauntabiliti tetapi juga sebagai rujukan jika berlaku pertikaian mengenai versi projek yang disahkan, terutamanya dalam produksi berskala besar yang melibatkan berbilang Editor dan pusingan semakan.</w:t>
      </w:r>
    </w:p>
    <w:p w14:paraId="52C6C714">
      <w:pPr>
        <w:spacing w:before="120" w:after="120" w:line="276" w:lineRule="auto"/>
        <w:jc w:val="left"/>
      </w:pPr>
      <w:r>
        <w:rPr>
          <w:rFonts w:ascii="Arial" w:hAnsi="Arial" w:cs="Arial"/>
          <w:b/>
          <w:color w:val="000000"/>
          <w:sz w:val="22"/>
        </w:rPr>
        <w:t>12. Peranan Producer dalam Pengesahan Final Review</w:t>
      </w:r>
    </w:p>
    <w:p w14:paraId="71922AD4">
      <w:pPr>
        <w:spacing w:after="120" w:line="276" w:lineRule="auto"/>
        <w:jc w:val="left"/>
      </w:pPr>
      <w:r>
        <w:rPr>
          <w:rFonts w:ascii="Arial" w:hAnsi="Arial" w:cs="Arial"/>
          <w:color w:val="000000"/>
          <w:sz w:val="22"/>
        </w:rPr>
        <w:t>Walaupun Editor dan Director memainkan peranan utama dalam final review, Producer turut mempunyai tanggungjawab penting — terutamanya dari segi pengesahan tempoh akhir, kepatuhan kepada bajet, dan jadual penyerahan. Producer biasanya menyemak laporan final review daripada Editor untuk memastikan tiada isu teknikal yang boleh menjejaskan tarikh siaran atau kos tambahan (contohnya keperluan menembak semula/reshoot jika satu shot didapati tidak boleh digunakan). Dalam projek berbajet besar, Producer juga mungkin menghadiri sesi sign-off rough cut bersama Director untuk turut mengesahkan bahawa keputusan kreatif tidak melangkaui skop kontrak dengan pelanggan.</w:t>
      </w:r>
    </w:p>
    <w:p w14:paraId="23D13DB4">
      <w:pPr>
        <w:spacing w:before="120" w:after="120" w:line="276" w:lineRule="auto"/>
        <w:jc w:val="left"/>
      </w:pPr>
      <w:r>
        <w:rPr>
          <w:rFonts w:ascii="Arial" w:hAnsi="Arial" w:cs="Arial"/>
          <w:b/>
          <w:color w:val="000000"/>
          <w:sz w:val="22"/>
        </w:rPr>
        <w:t>13. Semakan Akhir Sebelum Penghantaran Rasmi kepada Online</w:t>
      </w:r>
    </w:p>
    <w:p w14:paraId="108FB227">
      <w:pPr>
        <w:spacing w:after="120" w:line="276" w:lineRule="auto"/>
        <w:jc w:val="left"/>
      </w:pPr>
      <w:r>
        <w:rPr>
          <w:rFonts w:ascii="Arial" w:hAnsi="Arial" w:cs="Arial"/>
          <w:color w:val="000000"/>
          <w:sz w:val="22"/>
        </w:rPr>
        <w:t>Sebagai langkah terakhir sebelum fail projek benar-benar meninggalkan meja offline, Editor digalakkan melaksanakan satu "semakan penutup" ringkas — bukan ulangan penuh final review, tetapi pengesahan pantas bahawa semua item dalam senarai semak kualiti telah ditandakan, dokumentasi log book telah lengkap, dan salinan sandaran terkini telah dibuat. Amalan ini bertindak sebagai lapisan keselamatan tambahan (double-check) sebelum tanggungjawab projek secara rasmi berpindah kepada pasukan online, dan ia membantu mengelakkan situasi di mana Editor offline masih perlu dihubungi semula untuk isu kecil yang sepatutnya telah diselesaikan pada peringkat final review.</w:t>
      </w:r>
    </w:p>
    <w:p w14:paraId="2A2A514B">
      <w:pPr>
        <w:spacing w:after="120" w:line="276" w:lineRule="auto"/>
        <w:jc w:val="left"/>
      </w:pPr>
      <w:r>
        <w:rPr>
          <w:rFonts w:ascii="Arial" w:hAnsi="Arial" w:cs="Arial"/>
          <w:b/>
          <w:color w:val="000000"/>
          <w:sz w:val="22"/>
        </w:rPr>
        <w:t>Kajian Kes: Drama Bersiri — Episod 12</w:t>
      </w:r>
    </w:p>
    <w:p w14:paraId="6E977974">
      <w:pPr>
        <w:spacing w:after="120" w:line="276" w:lineRule="auto"/>
        <w:jc w:val="left"/>
      </w:pPr>
      <w:r>
        <w:rPr>
          <w:rFonts w:ascii="Arial" w:hAnsi="Arial" w:cs="Arial"/>
          <w:color w:val="000000"/>
          <w:sz w:val="22"/>
        </w:rPr>
        <w:t>Sebuah studio penerbitan drama bersiri (format penghantaran HD 1920×1080, 25fps, tempoh episod 42 minit) menghadapi tarikh akhir penyerahan yang ketat kepada stesen TV. Editor offline menyiapkan rough cut episod 12 dan menjadualkan sesi semakan bersama Director dua hari sebelum tarikh serahan online. Semasa final review, Editor mendapati satu scene pertengahan episod tertinggal placeholder muzik tema yang belum digantikan dengan trek sebenar. Oleh kerana senarai semak digunakan secara konsisten, isu ini dikesan sebelum penguncian — Editor menghubungi jurutera muzik untuk trek sementara yang lebih sesuai, mengemas kini placeholder, dan hanya kemudian mengunci projek selepas Director mengesahkan rough cut kali kedua. Keputusan ini mengelakkan situasi di mana Editor online terpaksa menghentikan kerja conform untuk menunggu aset muzik — sebuah kelewatan yang boleh menjejaskan tarikh siaran episod.</w:t>
      </w:r>
    </w:p>
    <w:p w14:paraId="44EA71D8">
      <w:pPr>
        <w:spacing w:before="120" w:after="120" w:line="276" w:lineRule="auto"/>
        <w:jc w:val="left"/>
      </w:pPr>
      <w:r>
        <w:rPr>
          <w:rFonts w:ascii="Arial" w:hAnsi="Arial" w:cs="Arial"/>
          <w:b/>
          <w:color w:val="000000"/>
          <w:sz w:val="22"/>
        </w:rPr>
        <w:t>Rumusan</w:t>
      </w:r>
    </w:p>
    <w:p w14:paraId="6B9702DC">
      <w:pPr>
        <w:spacing w:after="120" w:line="276" w:lineRule="auto"/>
        <w:jc w:val="left"/>
      </w:pPr>
      <w:r>
        <w:rPr>
          <w:rFonts w:ascii="Arial" w:hAnsi="Arial" w:cs="Arial"/>
          <w:color w:val="000000"/>
          <w:sz w:val="22"/>
        </w:rPr>
        <w:t>Semakan menyeluruh merangkumi turutan scene, kesempurnaan AV, ketiadaan jurang, dan pengesahan tempoh; mengunci projek pada peringkat ini mengelakkan kos perubahan struktur yang lebih tinggi di peringkat online. Editor mesti mendapatkan pengesahan rough cut daripada Director sebelum penguncian rasmi, dan setiap semakan perlu direkod secara berstruktur untuk mengelakkan isu berulang.</w:t>
      </w:r>
    </w:p>
    <w:p w14:paraId="6AD0D3CF">
      <w:pPr>
        <w:spacing w:after="120" w:line="276" w:lineRule="auto"/>
        <w:jc w:val="left"/>
      </w:pPr>
      <w:r>
        <w:rPr>
          <w:rFonts w:ascii="Arial" w:hAnsi="Arial" w:cs="Arial"/>
          <w:b/>
          <w:color w:val="000000"/>
          <w:sz w:val="22"/>
        </w:rPr>
        <w:t>Soalan Refleksi</w:t>
      </w:r>
    </w:p>
    <w:p w14:paraId="3F44226A">
      <w:pPr>
        <w:pStyle w:val="15"/>
        <w:spacing w:after="40" w:line="276" w:lineRule="auto"/>
        <w:ind w:left="357" w:hanging="357"/>
        <w:jc w:val="left"/>
      </w:pPr>
      <w:r>
        <w:rPr>
          <w:rFonts w:ascii="Arial" w:hAnsi="Arial" w:cs="Arial"/>
          <w:color w:val="000000"/>
          <w:sz w:val="22"/>
        </w:rPr>
        <w:t>• Mengapakah pengesahan bertulis daripada Director lebih penting berbanding persetujuan lisan sebelum projek dikunci?</w:t>
      </w:r>
    </w:p>
    <w:p w14:paraId="448A39CE">
      <w:pPr>
        <w:pStyle w:val="15"/>
        <w:spacing w:after="40" w:line="276" w:lineRule="auto"/>
        <w:ind w:left="357" w:hanging="357"/>
        <w:jc w:val="left"/>
      </w:pPr>
      <w:r>
        <w:rPr>
          <w:rFonts w:ascii="Arial" w:hAnsi="Arial" w:cs="Arial"/>
          <w:color w:val="000000"/>
          <w:sz w:val="22"/>
        </w:rPr>
        <w:t>• Bagaimanakah seorang Editor boleh mengesan jurang audio yang tidak kelihatan secara visual pada timeline?</w:t>
      </w:r>
    </w:p>
    <w:p w14:paraId="5530EA64">
      <w:pPr>
        <w:spacing w:before="120" w:after="120" w:line="276" w:lineRule="auto"/>
        <w:jc w:val="left"/>
      </w:pPr>
      <w:r>
        <w:rPr>
          <w:rFonts w:ascii="Arial" w:hAnsi="Arial" w:cs="Arial"/>
          <w:b/>
          <w:color w:val="000000"/>
          <w:sz w:val="24"/>
        </w:rPr>
        <w:t>Bab 2: Edit-Decision-List (EDL)</w:t>
      </w:r>
    </w:p>
    <w:p w14:paraId="53DEBB98">
      <w:pPr>
        <w:spacing w:before="120" w:after="120" w:line="276" w:lineRule="auto"/>
        <w:jc w:val="left"/>
      </w:pPr>
      <w:r>
        <w:rPr>
          <w:rFonts w:ascii="Arial" w:hAnsi="Arial" w:cs="Arial"/>
          <w:b/>
          <w:color w:val="000000"/>
          <w:sz w:val="22"/>
        </w:rPr>
        <w:t>Objektif Pembelajaran</w:t>
      </w:r>
    </w:p>
    <w:p w14:paraId="1CCD1160">
      <w:pPr>
        <w:spacing w:after="120" w:line="276" w:lineRule="auto"/>
        <w:jc w:val="left"/>
      </w:pPr>
      <w:r>
        <w:rPr>
          <w:rFonts w:ascii="Arial" w:hAnsi="Arial" w:cs="Arial"/>
          <w:color w:val="000000"/>
          <w:sz w:val="22"/>
        </w:rPr>
        <w:t>Selepas mempelajari topik ini, pelatih dapat:</w:t>
      </w:r>
    </w:p>
    <w:p w14:paraId="50BD3005">
      <w:pPr>
        <w:pStyle w:val="15"/>
        <w:spacing w:after="40" w:line="276" w:lineRule="auto"/>
        <w:ind w:left="357" w:hanging="357"/>
        <w:jc w:val="left"/>
      </w:pPr>
      <w:r>
        <w:rPr>
          <w:rFonts w:ascii="Arial" w:hAnsi="Arial" w:cs="Arial"/>
          <w:color w:val="000000"/>
          <w:sz w:val="22"/>
        </w:rPr>
        <w:t>• Mentakrifkan fungsi EDL dalam aliran kerja offline ke online.</w:t>
      </w:r>
    </w:p>
    <w:p w14:paraId="4044B5FB">
      <w:pPr>
        <w:pStyle w:val="15"/>
        <w:spacing w:after="40" w:line="276" w:lineRule="auto"/>
        <w:ind w:left="357" w:hanging="357"/>
        <w:jc w:val="left"/>
      </w:pPr>
      <w:r>
        <w:rPr>
          <w:rFonts w:ascii="Arial" w:hAnsi="Arial" w:cs="Arial"/>
          <w:color w:val="000000"/>
          <w:sz w:val="22"/>
        </w:rPr>
        <w:t>• Menjelaskan maklumat yang direkodkan dalam EDL.</w:t>
      </w:r>
    </w:p>
    <w:p w14:paraId="148754D5">
      <w:pPr>
        <w:pStyle w:val="15"/>
        <w:spacing w:after="40" w:line="276" w:lineRule="auto"/>
        <w:ind w:left="357" w:hanging="357"/>
        <w:jc w:val="left"/>
      </w:pPr>
      <w:r>
        <w:rPr>
          <w:rFonts w:ascii="Arial" w:hAnsi="Arial" w:cs="Arial"/>
          <w:color w:val="000000"/>
          <w:sz w:val="22"/>
        </w:rPr>
        <w:t>• Mengenal pasti format EDL standard industri (CMX3600) dan medan (field) utamanya.</w:t>
      </w:r>
    </w:p>
    <w:p w14:paraId="522D4393">
      <w:pPr>
        <w:pStyle w:val="15"/>
        <w:spacing w:after="40" w:line="276" w:lineRule="auto"/>
        <w:ind w:left="357" w:hanging="357"/>
        <w:jc w:val="left"/>
      </w:pPr>
      <w:r>
        <w:rPr>
          <w:rFonts w:ascii="Arial" w:hAnsi="Arial" w:cs="Arial"/>
          <w:color w:val="000000"/>
          <w:sz w:val="22"/>
        </w:rPr>
        <w:t>• Menerangkan had (limitation) EDL berbanding format lain seperti XML/AAF.</w:t>
      </w:r>
    </w:p>
    <w:p w14:paraId="0D11FC2A">
      <w:pPr>
        <w:pStyle w:val="15"/>
        <w:spacing w:after="40" w:line="276" w:lineRule="auto"/>
        <w:ind w:left="357" w:hanging="357"/>
        <w:jc w:val="left"/>
      </w:pPr>
      <w:r>
        <w:rPr>
          <w:rFonts w:ascii="Arial" w:hAnsi="Arial" w:cs="Arial"/>
          <w:color w:val="000000"/>
          <w:sz w:val="22"/>
        </w:rPr>
        <w:t>• Menghubungkaitkan EDL dengan proses conform di peringkat online editing.</w:t>
      </w:r>
    </w:p>
    <w:p w14:paraId="3AB1D6B9">
      <w:pPr>
        <w:spacing w:after="120" w:line="276" w:lineRule="auto"/>
        <w:jc w:val="left"/>
      </w:pPr>
      <w:r>
        <w:rPr>
          <w:rFonts w:ascii="Arial" w:hAnsi="Arial" w:cs="Arial"/>
          <w:b/>
          <w:color w:val="000000"/>
          <w:sz w:val="22"/>
        </w:rPr>
        <w:t>Pengenalan</w:t>
      </w:r>
    </w:p>
    <w:p w14:paraId="4901B859">
      <w:pPr>
        <w:spacing w:after="120" w:line="276" w:lineRule="auto"/>
        <w:jc w:val="left"/>
      </w:pPr>
      <w:r>
        <w:rPr>
          <w:rFonts w:ascii="Arial" w:hAnsi="Arial" w:cs="Arial"/>
          <w:color w:val="000000"/>
          <w:sz w:val="22"/>
        </w:rPr>
        <w:t>EDL ialah "jambatan" antara dunia offline (proxy, resolusi rendah, murah untuk diedit) dan dunia online (resolusi penuh, mahal dari segi storan dan pemprosesan). Tanpa EDL, setiap keputusan penyuntingan yang telah dibuat oleh Editor offline — pemilihan shot, urutan, jenis peralihan — perlu diulang semula secara manual oleh Editor online, satu proses yang mengambil masa berkali ganda dan berisiko tinggi kepada ralat manusia. Editor Tahap 3 perlu menguasai format EDL kerana ia adalah "bahasa sejagat" yang membolehkan pertukaran maklumat antara sistem NLE yang berbeza.</w:t>
      </w:r>
    </w:p>
    <w:p w14:paraId="2FCB391B">
      <w:pPr>
        <w:spacing w:before="120" w:after="120" w:line="276" w:lineRule="auto"/>
        <w:jc w:val="left"/>
      </w:pPr>
      <w:r>
        <w:rPr>
          <w:rFonts w:ascii="Arial" w:hAnsi="Arial" w:cs="Arial"/>
          <w:b/>
          <w:color w:val="000000"/>
          <w:sz w:val="22"/>
        </w:rPr>
        <w:t>1. Konsep dan Definisi</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51274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tcPr>
          <w:p w14:paraId="1E2718E1">
            <w:r>
              <w:rPr>
                <w:rFonts w:ascii="Arial" w:hAnsi="Arial" w:cs="Arial"/>
                <w:b/>
                <w:color w:val="000000"/>
                <w:sz w:val="20"/>
              </w:rPr>
              <w:t>Istilah (EN)</w:t>
            </w:r>
          </w:p>
        </w:tc>
        <w:tc>
          <w:tcPr>
            <w:tcW w:w="4656" w:type="dxa"/>
            <w:shd w:val="clear" w:color="auto" w:fill="D9D9D9"/>
            <w:tcMar>
              <w:top w:w="57" w:type="dxa"/>
              <w:left w:w="57" w:type="dxa"/>
              <w:bottom w:w="57" w:type="dxa"/>
              <w:right w:w="57" w:type="dxa"/>
            </w:tcMar>
          </w:tcPr>
          <w:p w14:paraId="40F8C5FF">
            <w:r>
              <w:rPr>
                <w:rFonts w:ascii="Arial" w:hAnsi="Arial" w:cs="Arial"/>
                <w:b/>
                <w:color w:val="000000"/>
                <w:sz w:val="20"/>
              </w:rPr>
              <w:t>Maksud (BM)</w:t>
            </w:r>
          </w:p>
        </w:tc>
      </w:tr>
      <w:tr w14:paraId="1746D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62BABEAA">
            <w:r>
              <w:rPr>
                <w:rFonts w:ascii="Arial" w:hAnsi="Arial" w:cs="Arial"/>
                <w:color w:val="000000"/>
                <w:sz w:val="20"/>
              </w:rPr>
              <w:t>Edit-Decision-List (EDL)</w:t>
            </w:r>
          </w:p>
        </w:tc>
        <w:tc>
          <w:tcPr>
            <w:tcW w:w="4656" w:type="dxa"/>
            <w:tcMar>
              <w:top w:w="57" w:type="dxa"/>
              <w:left w:w="57" w:type="dxa"/>
              <w:bottom w:w="57" w:type="dxa"/>
              <w:right w:w="57" w:type="dxa"/>
            </w:tcMar>
          </w:tcPr>
          <w:p w14:paraId="73B9F99E">
            <w:r>
              <w:rPr>
                <w:rFonts w:ascii="Arial" w:hAnsi="Arial" w:cs="Arial"/>
                <w:color w:val="000000"/>
                <w:sz w:val="20"/>
              </w:rPr>
              <w:t>Fail teks berformat piawai merekod setiap keputusan penyuntingan dalam sequence</w:t>
            </w:r>
          </w:p>
        </w:tc>
      </w:tr>
      <w:tr w14:paraId="451E7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5A721E90">
            <w:r>
              <w:rPr>
                <w:rFonts w:ascii="Arial" w:hAnsi="Arial" w:cs="Arial"/>
                <w:color w:val="000000"/>
                <w:sz w:val="20"/>
              </w:rPr>
              <w:t>Conform</w:t>
            </w:r>
          </w:p>
        </w:tc>
        <w:tc>
          <w:tcPr>
            <w:tcW w:w="4656" w:type="dxa"/>
            <w:tcMar>
              <w:top w:w="57" w:type="dxa"/>
              <w:left w:w="57" w:type="dxa"/>
              <w:bottom w:w="57" w:type="dxa"/>
              <w:right w:w="57" w:type="dxa"/>
            </w:tcMar>
          </w:tcPr>
          <w:p w14:paraId="0EF8CCE7">
            <w:r>
              <w:rPr>
                <w:rFonts w:ascii="Arial" w:hAnsi="Arial" w:cs="Arial"/>
                <w:color w:val="000000"/>
                <w:sz w:val="20"/>
              </w:rPr>
              <w:t>Proses membina semula sequence menggunakan footage resolusi penuh berdasarkan EDL/XML/AAF daripada proxy</w:t>
            </w:r>
          </w:p>
        </w:tc>
      </w:tr>
      <w:tr w14:paraId="5351F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6BBF6F9A">
            <w:r>
              <w:rPr>
                <w:rFonts w:ascii="Arial" w:hAnsi="Arial" w:cs="Arial"/>
                <w:color w:val="000000"/>
                <w:sz w:val="20"/>
              </w:rPr>
              <w:t>Timecode in/out</w:t>
            </w:r>
          </w:p>
        </w:tc>
        <w:tc>
          <w:tcPr>
            <w:tcW w:w="4656" w:type="dxa"/>
            <w:tcMar>
              <w:top w:w="57" w:type="dxa"/>
              <w:left w:w="57" w:type="dxa"/>
              <w:bottom w:w="57" w:type="dxa"/>
              <w:right w:w="57" w:type="dxa"/>
            </w:tcMar>
          </w:tcPr>
          <w:p w14:paraId="1D0AC34E">
            <w:r>
              <w:rPr>
                <w:rFonts w:ascii="Arial" w:hAnsi="Arial" w:cs="Arial"/>
                <w:color w:val="000000"/>
                <w:sz w:val="20"/>
              </w:rPr>
              <w:t>Titik masuk dan keluar (jam:minit:saat:bingkai) bagi setiap shot pada klip sumber dan pada rekod (record)</w:t>
            </w:r>
          </w:p>
        </w:tc>
      </w:tr>
      <w:tr w14:paraId="0D161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5DF5EB26">
            <w:r>
              <w:rPr>
                <w:rFonts w:ascii="Arial" w:hAnsi="Arial" w:cs="Arial"/>
                <w:color w:val="000000"/>
                <w:sz w:val="20"/>
              </w:rPr>
              <w:t>Reel number</w:t>
            </w:r>
          </w:p>
        </w:tc>
        <w:tc>
          <w:tcPr>
            <w:tcW w:w="4656" w:type="dxa"/>
            <w:tcMar>
              <w:top w:w="57" w:type="dxa"/>
              <w:left w:w="57" w:type="dxa"/>
              <w:bottom w:w="57" w:type="dxa"/>
              <w:right w:w="57" w:type="dxa"/>
            </w:tcMar>
          </w:tcPr>
          <w:p w14:paraId="73D7F2C3">
            <w:r>
              <w:rPr>
                <w:rFonts w:ascii="Arial" w:hAnsi="Arial" w:cs="Arial"/>
                <w:color w:val="000000"/>
                <w:sz w:val="20"/>
              </w:rPr>
              <w:t>Nombor gulungan/kad sumber yang mengenal pasti fail media asal setiap shot</w:t>
            </w:r>
          </w:p>
        </w:tc>
      </w:tr>
      <w:tr w14:paraId="08C66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26A5A71A">
            <w:r>
              <w:rPr>
                <w:rFonts w:ascii="Arial" w:hAnsi="Arial" w:cs="Arial"/>
                <w:color w:val="000000"/>
                <w:sz w:val="20"/>
              </w:rPr>
              <w:t>Event</w:t>
            </w:r>
          </w:p>
        </w:tc>
        <w:tc>
          <w:tcPr>
            <w:tcW w:w="4656" w:type="dxa"/>
            <w:tcMar>
              <w:top w:w="57" w:type="dxa"/>
              <w:left w:w="57" w:type="dxa"/>
              <w:bottom w:w="57" w:type="dxa"/>
              <w:right w:w="57" w:type="dxa"/>
            </w:tcMar>
          </w:tcPr>
          <w:p w14:paraId="5778B7B9">
            <w:r>
              <w:rPr>
                <w:rFonts w:ascii="Arial" w:hAnsi="Arial" w:cs="Arial"/>
                <w:color w:val="000000"/>
                <w:sz w:val="20"/>
              </w:rPr>
              <w:t>Satu entri EDL yang mewakili satu keputusan penyuntingan (satu shot/transisi)</w:t>
            </w:r>
          </w:p>
        </w:tc>
      </w:tr>
      <w:tr w14:paraId="4EA44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3BFFACC3">
            <w:r>
              <w:rPr>
                <w:rFonts w:ascii="Arial" w:hAnsi="Arial" w:cs="Arial"/>
                <w:color w:val="000000"/>
                <w:sz w:val="20"/>
              </w:rPr>
              <w:t>CMX3600</w:t>
            </w:r>
          </w:p>
        </w:tc>
        <w:tc>
          <w:tcPr>
            <w:tcW w:w="4656" w:type="dxa"/>
            <w:tcMar>
              <w:top w:w="57" w:type="dxa"/>
              <w:left w:w="57" w:type="dxa"/>
              <w:bottom w:w="57" w:type="dxa"/>
              <w:right w:w="57" w:type="dxa"/>
            </w:tcMar>
          </w:tcPr>
          <w:p w14:paraId="49A479DB">
            <w:r>
              <w:rPr>
                <w:rFonts w:ascii="Arial" w:hAnsi="Arial" w:cs="Arial"/>
                <w:color w:val="000000"/>
                <w:sz w:val="20"/>
              </w:rPr>
              <w:t>Format EDL standard industri, dinamakan sempena syarikat CMX Systems yang mencipta sistem editing linear pertama</w:t>
            </w:r>
          </w:p>
        </w:tc>
      </w:tr>
      <w:tr w14:paraId="7D8D2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1DB5B3D9">
            <w:r>
              <w:rPr>
                <w:rFonts w:ascii="Arial" w:hAnsi="Arial" w:cs="Arial"/>
                <w:color w:val="000000"/>
                <w:sz w:val="20"/>
              </w:rPr>
              <w:t>Transition type</w:t>
            </w:r>
          </w:p>
        </w:tc>
        <w:tc>
          <w:tcPr>
            <w:tcW w:w="4656" w:type="dxa"/>
            <w:tcMar>
              <w:top w:w="57" w:type="dxa"/>
              <w:left w:w="57" w:type="dxa"/>
              <w:bottom w:w="57" w:type="dxa"/>
              <w:right w:w="57" w:type="dxa"/>
            </w:tcMar>
          </w:tcPr>
          <w:p w14:paraId="373DCE79">
            <w:r>
              <w:rPr>
                <w:rFonts w:ascii="Arial" w:hAnsi="Arial" w:cs="Arial"/>
                <w:color w:val="000000"/>
                <w:sz w:val="20"/>
              </w:rPr>
              <w:t>Jenis peralihan antara shot — contohnya cut (C), dissolve (D), wipe (W...)</w:t>
            </w:r>
          </w:p>
        </w:tc>
      </w:tr>
    </w:tbl>
    <w:p w14:paraId="248728EC">
      <w:pPr>
        <w:spacing w:before="120" w:after="120" w:line="276" w:lineRule="auto"/>
        <w:jc w:val="left"/>
      </w:pPr>
      <w:r>
        <w:rPr>
          <w:rFonts w:ascii="Arial" w:hAnsi="Arial" w:cs="Arial"/>
          <w:b/>
          <w:color w:val="000000"/>
          <w:sz w:val="22"/>
        </w:rPr>
        <w:t>2. Definisi dan Fungsi EDL</w:t>
      </w:r>
    </w:p>
    <w:p w14:paraId="5610511A">
      <w:pPr>
        <w:spacing w:after="120" w:line="276" w:lineRule="auto"/>
        <w:jc w:val="left"/>
      </w:pPr>
      <w:r>
        <w:rPr>
          <w:rFonts w:ascii="Arial" w:hAnsi="Arial" w:cs="Arial"/>
          <w:color w:val="000000"/>
          <w:sz w:val="22"/>
        </w:rPr>
        <w:t>Edit-Decision-List (EDL) ialah fail teks berformat piawai yang merekodkan setiap keputusan penyuntingan dalam sequence offline — termasuk nombor klip sumber, timecode masuk dan keluar (in/out point) bagi setiap shot, jenis peralihan (cut, dissolve, wipe), dan kedudukan setiap shot pada timeline. Fail ini dijana secara automatik oleh perisian NLE apabila Editor mengeksport sequence, dan boleh dibuka menggunakan editor teks biasa kerana ia berasaskan ASCII.</w:t>
      </w:r>
    </w:p>
    <w:p w14:paraId="338ADB83">
      <w:pPr>
        <w:spacing w:before="120" w:after="120" w:line="276" w:lineRule="auto"/>
        <w:jc w:val="left"/>
      </w:pPr>
      <w:r>
        <w:rPr>
          <w:rFonts w:ascii="Arial" w:hAnsi="Arial" w:cs="Arial"/>
          <w:b/>
          <w:color w:val="000000"/>
          <w:sz w:val="22"/>
        </w:rPr>
        <w:t>3. Medan (Field) dalam Format CMX3600</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25AAA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75B5AACB">
            <w:r>
              <w:rPr>
                <w:rFonts w:ascii="Arial" w:hAnsi="Arial" w:cs="Arial"/>
                <w:b/>
                <w:color w:val="000000"/>
                <w:sz w:val="20"/>
              </w:rPr>
              <w:t>Medan</w:t>
            </w:r>
          </w:p>
        </w:tc>
        <w:tc>
          <w:tcPr>
            <w:tcW w:w="3104" w:type="dxa"/>
            <w:shd w:val="clear" w:color="auto" w:fill="D9D9D9"/>
            <w:tcMar>
              <w:top w:w="57" w:type="dxa"/>
              <w:left w:w="57" w:type="dxa"/>
              <w:bottom w:w="57" w:type="dxa"/>
              <w:right w:w="57" w:type="dxa"/>
            </w:tcMar>
          </w:tcPr>
          <w:p w14:paraId="3E169097">
            <w:r>
              <w:rPr>
                <w:rFonts w:ascii="Arial" w:hAnsi="Arial" w:cs="Arial"/>
                <w:b/>
                <w:color w:val="000000"/>
                <w:sz w:val="20"/>
              </w:rPr>
              <w:t>Contoh Nilai</w:t>
            </w:r>
          </w:p>
        </w:tc>
        <w:tc>
          <w:tcPr>
            <w:tcW w:w="3104" w:type="dxa"/>
            <w:shd w:val="clear" w:color="auto" w:fill="D9D9D9"/>
            <w:tcMar>
              <w:top w:w="57" w:type="dxa"/>
              <w:left w:w="57" w:type="dxa"/>
              <w:bottom w:w="57" w:type="dxa"/>
              <w:right w:w="57" w:type="dxa"/>
            </w:tcMar>
          </w:tcPr>
          <w:p w14:paraId="3577E3D2">
            <w:r>
              <w:rPr>
                <w:rFonts w:ascii="Arial" w:hAnsi="Arial" w:cs="Arial"/>
                <w:b/>
                <w:color w:val="000000"/>
                <w:sz w:val="20"/>
              </w:rPr>
              <w:t>Keterangan</w:t>
            </w:r>
          </w:p>
        </w:tc>
      </w:tr>
      <w:tr w14:paraId="741DC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AC9EFB2">
            <w:r>
              <w:rPr>
                <w:rFonts w:ascii="Arial" w:hAnsi="Arial" w:cs="Arial"/>
                <w:color w:val="000000"/>
                <w:sz w:val="20"/>
              </w:rPr>
              <w:t>Event number</w:t>
            </w:r>
          </w:p>
        </w:tc>
        <w:tc>
          <w:tcPr>
            <w:tcW w:w="3104" w:type="dxa"/>
            <w:tcMar>
              <w:top w:w="57" w:type="dxa"/>
              <w:left w:w="57" w:type="dxa"/>
              <w:bottom w:w="57" w:type="dxa"/>
              <w:right w:w="57" w:type="dxa"/>
            </w:tcMar>
          </w:tcPr>
          <w:p w14:paraId="7C1AB00F">
            <w:r>
              <w:rPr>
                <w:rFonts w:ascii="Arial" w:hAnsi="Arial" w:cs="Arial"/>
                <w:color w:val="000000"/>
                <w:sz w:val="20"/>
              </w:rPr>
              <w:t>001, 002, 003</w:t>
            </w:r>
          </w:p>
        </w:tc>
        <w:tc>
          <w:tcPr>
            <w:tcW w:w="3104" w:type="dxa"/>
            <w:tcMar>
              <w:top w:w="57" w:type="dxa"/>
              <w:left w:w="57" w:type="dxa"/>
              <w:bottom w:w="57" w:type="dxa"/>
              <w:right w:w="57" w:type="dxa"/>
            </w:tcMar>
          </w:tcPr>
          <w:p w14:paraId="7E135692">
            <w:r>
              <w:rPr>
                <w:rFonts w:ascii="Arial" w:hAnsi="Arial" w:cs="Arial"/>
                <w:color w:val="000000"/>
                <w:sz w:val="20"/>
              </w:rPr>
              <w:t>Nombor turutan setiap keputusan penyuntingan dalam EDL</w:t>
            </w:r>
          </w:p>
        </w:tc>
      </w:tr>
      <w:tr w14:paraId="46CAC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3A96779">
            <w:r>
              <w:rPr>
                <w:rFonts w:ascii="Arial" w:hAnsi="Arial" w:cs="Arial"/>
                <w:color w:val="000000"/>
                <w:sz w:val="20"/>
              </w:rPr>
              <w:t>Reel/Source</w:t>
            </w:r>
          </w:p>
        </w:tc>
        <w:tc>
          <w:tcPr>
            <w:tcW w:w="3104" w:type="dxa"/>
            <w:tcMar>
              <w:top w:w="57" w:type="dxa"/>
              <w:left w:w="57" w:type="dxa"/>
              <w:bottom w:w="57" w:type="dxa"/>
              <w:right w:w="57" w:type="dxa"/>
            </w:tcMar>
          </w:tcPr>
          <w:p w14:paraId="2581BC25">
            <w:r>
              <w:rPr>
                <w:rFonts w:ascii="Arial" w:hAnsi="Arial" w:cs="Arial"/>
                <w:color w:val="000000"/>
                <w:sz w:val="20"/>
              </w:rPr>
              <w:t>A001, BL02</w:t>
            </w:r>
          </w:p>
        </w:tc>
        <w:tc>
          <w:tcPr>
            <w:tcW w:w="3104" w:type="dxa"/>
            <w:tcMar>
              <w:top w:w="57" w:type="dxa"/>
              <w:left w:w="57" w:type="dxa"/>
              <w:bottom w:w="57" w:type="dxa"/>
              <w:right w:w="57" w:type="dxa"/>
            </w:tcMar>
          </w:tcPr>
          <w:p w14:paraId="0AD14575">
            <w:r>
              <w:rPr>
                <w:rFonts w:ascii="Arial" w:hAnsi="Arial" w:cs="Arial"/>
                <w:color w:val="000000"/>
                <w:sz w:val="20"/>
              </w:rPr>
              <w:t>Nombor gulungan/kad sumber klip</w:t>
            </w:r>
          </w:p>
        </w:tc>
      </w:tr>
      <w:tr w14:paraId="37F11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2B66711">
            <w:r>
              <w:rPr>
                <w:rFonts w:ascii="Arial" w:hAnsi="Arial" w:cs="Arial"/>
                <w:color w:val="000000"/>
                <w:sz w:val="20"/>
              </w:rPr>
              <w:t>Track</w:t>
            </w:r>
          </w:p>
        </w:tc>
        <w:tc>
          <w:tcPr>
            <w:tcW w:w="3104" w:type="dxa"/>
            <w:tcMar>
              <w:top w:w="57" w:type="dxa"/>
              <w:left w:w="57" w:type="dxa"/>
              <w:bottom w:w="57" w:type="dxa"/>
              <w:right w:w="57" w:type="dxa"/>
            </w:tcMar>
          </w:tcPr>
          <w:p w14:paraId="11B1C836">
            <w:r>
              <w:rPr>
                <w:rFonts w:ascii="Arial" w:hAnsi="Arial" w:cs="Arial"/>
                <w:color w:val="000000"/>
                <w:sz w:val="20"/>
              </w:rPr>
              <w:t>V, A, A2, B</w:t>
            </w:r>
          </w:p>
        </w:tc>
        <w:tc>
          <w:tcPr>
            <w:tcW w:w="3104" w:type="dxa"/>
            <w:tcMar>
              <w:top w:w="57" w:type="dxa"/>
              <w:left w:w="57" w:type="dxa"/>
              <w:bottom w:w="57" w:type="dxa"/>
              <w:right w:w="57" w:type="dxa"/>
            </w:tcMar>
          </w:tcPr>
          <w:p w14:paraId="7D273754">
            <w:r>
              <w:rPr>
                <w:rFonts w:ascii="Arial" w:hAnsi="Arial" w:cs="Arial"/>
                <w:color w:val="000000"/>
                <w:sz w:val="20"/>
              </w:rPr>
              <w:t>Jenis track — video (V), audio (A), atau kombinasi (B = both)</w:t>
            </w:r>
          </w:p>
        </w:tc>
      </w:tr>
      <w:tr w14:paraId="6838B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0CB29E8">
            <w:r>
              <w:rPr>
                <w:rFonts w:ascii="Arial" w:hAnsi="Arial" w:cs="Arial"/>
                <w:color w:val="000000"/>
                <w:sz w:val="20"/>
              </w:rPr>
              <w:t>Transition</w:t>
            </w:r>
          </w:p>
        </w:tc>
        <w:tc>
          <w:tcPr>
            <w:tcW w:w="3104" w:type="dxa"/>
            <w:tcMar>
              <w:top w:w="57" w:type="dxa"/>
              <w:left w:w="57" w:type="dxa"/>
              <w:bottom w:w="57" w:type="dxa"/>
              <w:right w:w="57" w:type="dxa"/>
            </w:tcMar>
          </w:tcPr>
          <w:p w14:paraId="41C36684">
            <w:r>
              <w:rPr>
                <w:rFonts w:ascii="Arial" w:hAnsi="Arial" w:cs="Arial"/>
                <w:color w:val="000000"/>
                <w:sz w:val="20"/>
              </w:rPr>
              <w:t>C, D, W001</w:t>
            </w:r>
          </w:p>
        </w:tc>
        <w:tc>
          <w:tcPr>
            <w:tcW w:w="3104" w:type="dxa"/>
            <w:tcMar>
              <w:top w:w="57" w:type="dxa"/>
              <w:left w:w="57" w:type="dxa"/>
              <w:bottom w:w="57" w:type="dxa"/>
              <w:right w:w="57" w:type="dxa"/>
            </w:tcMar>
          </w:tcPr>
          <w:p w14:paraId="5EB2B82F">
            <w:r>
              <w:rPr>
                <w:rFonts w:ascii="Arial" w:hAnsi="Arial" w:cs="Arial"/>
                <w:color w:val="000000"/>
                <w:sz w:val="20"/>
              </w:rPr>
              <w:t>Jenis peralihan — Cut, Dissolve, Wipe (dengan nombor corak)</w:t>
            </w:r>
          </w:p>
        </w:tc>
      </w:tr>
      <w:tr w14:paraId="269AD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E5783A9">
            <w:r>
              <w:rPr>
                <w:rFonts w:ascii="Arial" w:hAnsi="Arial" w:cs="Arial"/>
                <w:color w:val="000000"/>
                <w:sz w:val="20"/>
              </w:rPr>
              <w:t>Source In/Out</w:t>
            </w:r>
          </w:p>
        </w:tc>
        <w:tc>
          <w:tcPr>
            <w:tcW w:w="3104" w:type="dxa"/>
            <w:tcMar>
              <w:top w:w="57" w:type="dxa"/>
              <w:left w:w="57" w:type="dxa"/>
              <w:bottom w:w="57" w:type="dxa"/>
              <w:right w:w="57" w:type="dxa"/>
            </w:tcMar>
          </w:tcPr>
          <w:p w14:paraId="4073877C">
            <w:r>
              <w:rPr>
                <w:rFonts w:ascii="Arial" w:hAnsi="Arial" w:cs="Arial"/>
                <w:color w:val="000000"/>
                <w:sz w:val="20"/>
              </w:rPr>
              <w:t>01:02:15:03 – 01:02:20:11</w:t>
            </w:r>
          </w:p>
        </w:tc>
        <w:tc>
          <w:tcPr>
            <w:tcW w:w="3104" w:type="dxa"/>
            <w:tcMar>
              <w:top w:w="57" w:type="dxa"/>
              <w:left w:w="57" w:type="dxa"/>
              <w:bottom w:w="57" w:type="dxa"/>
              <w:right w:w="57" w:type="dxa"/>
            </w:tcMar>
          </w:tcPr>
          <w:p w14:paraId="1E5E7F7F">
            <w:r>
              <w:rPr>
                <w:rFonts w:ascii="Arial" w:hAnsi="Arial" w:cs="Arial"/>
                <w:color w:val="000000"/>
                <w:sz w:val="20"/>
              </w:rPr>
              <w:t>Timecode masuk/keluar pada klip sumber asal</w:t>
            </w:r>
          </w:p>
        </w:tc>
      </w:tr>
      <w:tr w14:paraId="532DF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0E6E795">
            <w:r>
              <w:rPr>
                <w:rFonts w:ascii="Arial" w:hAnsi="Arial" w:cs="Arial"/>
                <w:color w:val="000000"/>
                <w:sz w:val="20"/>
              </w:rPr>
              <w:t>Record In/Out</w:t>
            </w:r>
          </w:p>
        </w:tc>
        <w:tc>
          <w:tcPr>
            <w:tcW w:w="3104" w:type="dxa"/>
            <w:tcMar>
              <w:top w:w="57" w:type="dxa"/>
              <w:left w:w="57" w:type="dxa"/>
              <w:bottom w:w="57" w:type="dxa"/>
              <w:right w:w="57" w:type="dxa"/>
            </w:tcMar>
          </w:tcPr>
          <w:p w14:paraId="4169023E">
            <w:r>
              <w:rPr>
                <w:rFonts w:ascii="Arial" w:hAnsi="Arial" w:cs="Arial"/>
                <w:color w:val="000000"/>
                <w:sz w:val="20"/>
              </w:rPr>
              <w:t>00:00:05:00 – 00:00:10:08</w:t>
            </w:r>
          </w:p>
        </w:tc>
        <w:tc>
          <w:tcPr>
            <w:tcW w:w="3104" w:type="dxa"/>
            <w:tcMar>
              <w:top w:w="57" w:type="dxa"/>
              <w:left w:w="57" w:type="dxa"/>
              <w:bottom w:w="57" w:type="dxa"/>
              <w:right w:w="57" w:type="dxa"/>
            </w:tcMar>
          </w:tcPr>
          <w:p w14:paraId="27948C13">
            <w:r>
              <w:rPr>
                <w:rFonts w:ascii="Arial" w:hAnsi="Arial" w:cs="Arial"/>
                <w:color w:val="000000"/>
                <w:sz w:val="20"/>
              </w:rPr>
              <w:t>Timecode masuk/keluar pada sequence rekod (timeline akhir)</w:t>
            </w:r>
          </w:p>
        </w:tc>
      </w:tr>
    </w:tbl>
    <w:p w14:paraId="75034BDE">
      <w:pPr>
        <w:spacing w:before="120" w:after="120" w:line="276" w:lineRule="auto"/>
        <w:jc w:val="left"/>
      </w:pPr>
      <w:r>
        <w:rPr>
          <w:rFonts w:ascii="Arial" w:hAnsi="Arial" w:cs="Arial"/>
          <w:b/>
          <w:color w:val="000000"/>
          <w:sz w:val="22"/>
        </w:rPr>
        <w:t>4. Proses Conform</w:t>
      </w:r>
    </w:p>
    <w:p w14:paraId="07FE5242">
      <w:pPr>
        <w:spacing w:after="120" w:line="276" w:lineRule="auto"/>
        <w:jc w:val="left"/>
      </w:pPr>
      <w:r>
        <w:rPr>
          <w:rFonts w:ascii="Arial" w:hAnsi="Arial" w:cs="Arial"/>
          <w:color w:val="000000"/>
          <w:sz w:val="22"/>
        </w:rPr>
        <w:t>EDL membolehkan sequence offline yang dihasilkan menggunakan footage beresolusi rendah (proxy) untuk "conform" semula menggunakan footage sumber beresolusi penuh semasa peringkat online editing, tanpa Editor online perlu membina semula sequence dari awal. Sistem online membaca setiap "event" dalam EDL, mencari fail sumber berdasarkan nombor reel, dan menyalin segmen tepat mengikut timecode in/out yang direkodkan — proses ini biasanya automatik dan mengambil masa jauh lebih singkat berbanding penyuntingan manual semula.</w:t>
      </w:r>
    </w:p>
    <w:p w14:paraId="12959229">
      <w:pPr>
        <w:spacing w:before="120" w:after="120" w:line="276" w:lineRule="auto"/>
        <w:jc w:val="left"/>
      </w:pPr>
      <w:r>
        <w:rPr>
          <w:rFonts w:ascii="Arial" w:hAnsi="Arial" w:cs="Arial"/>
          <w:b/>
          <w:color w:val="000000"/>
          <w:sz w:val="22"/>
        </w:rPr>
        <w:t>5. Had (Limitation) EDL</w:t>
      </w:r>
    </w:p>
    <w:p w14:paraId="1E12DD82">
      <w:pPr>
        <w:spacing w:after="120" w:line="276" w:lineRule="auto"/>
        <w:jc w:val="left"/>
      </w:pPr>
      <w:r>
        <w:rPr>
          <w:rFonts w:ascii="Arial" w:hAnsi="Arial" w:cs="Arial"/>
          <w:color w:val="000000"/>
          <w:sz w:val="22"/>
        </w:rPr>
        <w:t>Walaupun berguna, EDL berformat CMX3600 mempunyai had ketara: ia hanya menyokong maklumat asas (satu atau dua track video, peralihan mudah) dan tidak dapat membawa maklumat kompleks seperti kesan visual berlapis, penyesuaian audio berbilang track, atau metadata warna. Inilah sebabnya format lebih moden seperti XML dan AAF (dibincangkan dalam Bab 3) sering digunakan untuk projek dengan struktur kompleks, manakala EDL kekal relevan sebagai format pertukaran paling universal dan mudah disemak secara manual.</w:t>
      </w:r>
    </w:p>
    <w:p w14:paraId="1B9318B6">
      <w:pPr>
        <w:spacing w:before="120" w:after="120" w:line="276" w:lineRule="auto"/>
        <w:jc w:val="left"/>
      </w:pPr>
      <w:r>
        <w:rPr>
          <w:rFonts w:ascii="Arial" w:hAnsi="Arial" w:cs="Arial"/>
          <w:b/>
          <w:color w:val="000000"/>
          <w:sz w:val="22"/>
        </w:rPr>
        <w:t>6. Format Standard Industri</w:t>
      </w:r>
    </w:p>
    <w:p w14:paraId="3BE73F3B">
      <w:pPr>
        <w:spacing w:after="120" w:line="276" w:lineRule="auto"/>
        <w:jc w:val="left"/>
      </w:pPr>
      <w:r>
        <w:rPr>
          <w:rFonts w:ascii="Arial" w:hAnsi="Arial" w:cs="Arial"/>
          <w:color w:val="000000"/>
          <w:sz w:val="22"/>
        </w:rPr>
        <w:t>Format EDL yang biasa digunakan dalam industri ialah format CMX3600, yang serasi dengan hampir semua sistem NLE profesional — daripada sistem lama seperti Sony Vegas dan Canopus Edius, hinggalah sistem moden seperti Avid Media Composer, Adobe Premiere Pro, dan DaVinci Resolve. Keserasian sejagat inilah yang mengekalkan CMX3600 sebagai "denominator sepunya" (common denominator) dalam pertukaran data penyuntingan, walaupun ia dicipta pada era editing linear.</w:t>
      </w:r>
    </w:p>
    <w:p w14:paraId="4BBB4F72">
      <w:pPr>
        <w:spacing w:before="120" w:after="120" w:line="276" w:lineRule="auto"/>
        <w:jc w:val="left"/>
      </w:pPr>
      <w:r>
        <w:rPr>
          <w:rFonts w:ascii="Arial" w:hAnsi="Arial" w:cs="Arial"/>
          <w:b/>
          <w:color w:val="000000"/>
          <w:sz w:val="22"/>
        </w:rPr>
        <w:t>7. Contoh Studio: Video Korporat 3 Minit</w:t>
      </w:r>
    </w:p>
    <w:p w14:paraId="2250DE9A">
      <w:pPr>
        <w:spacing w:after="120" w:line="276" w:lineRule="auto"/>
        <w:jc w:val="left"/>
      </w:pPr>
      <w:r>
        <w:rPr>
          <w:rFonts w:ascii="Arial" w:hAnsi="Arial" w:cs="Arial"/>
          <w:color w:val="000000"/>
          <w:sz w:val="22"/>
        </w:rPr>
        <w:t>Sebuah syarikat pengeluaran video korporat menghasilkan video promosi 3 minit (format 1920×1080, 29.97fps NTSC untuk pengedaran digital serantau ASEAN). Editor offline menyunting menggunakan proxy H.264 dalam Adobe Premiere Pro dan mengeksport EDL format CMX3600 kepada rumah pasca-produksi yang menggunakan Avid Media Composer untuk conform akhir. EDL tersebut merekodkan 45 event, masing-masing dengan reel number merujuk kepada kad SxS asal kamera, membolehkan pasukan Avid conform sequence dalam masa kurang 30 minit berbanding beberapa jam jika dibina semula secara manual.</w:t>
      </w:r>
    </w:p>
    <w:p w14:paraId="068FCF37">
      <w:pPr>
        <w:spacing w:before="120" w:after="120" w:line="276" w:lineRule="auto"/>
        <w:jc w:val="left"/>
      </w:pPr>
      <w:r>
        <w:rPr>
          <w:rFonts w:ascii="Arial" w:hAnsi="Arial" w:cs="Arial"/>
          <w:b/>
          <w:color w:val="000000"/>
          <w:sz w:val="22"/>
        </w:rPr>
        <w:t>8. Contoh Studio: Drama Bersiri (Format Lama)</w:t>
      </w:r>
    </w:p>
    <w:p w14:paraId="3AB43DCE">
      <w:pPr>
        <w:spacing w:after="120" w:line="276" w:lineRule="auto"/>
        <w:jc w:val="left"/>
      </w:pPr>
      <w:r>
        <w:rPr>
          <w:rFonts w:ascii="Arial" w:hAnsi="Arial" w:cs="Arial"/>
          <w:color w:val="000000"/>
          <w:sz w:val="22"/>
        </w:rPr>
        <w:t>Bagi projek arkib drama bersiri lama yang direkodkan pada tape Betacam SP (format 4:3, 25fps PAL), Editor offline yang bekerja untuk projek pemulihan (restoration) menggunakan EDL format CMX3600 untuk merujuk semula kepada nombor reel tape asal semasa proses digitalisasi dan conform ke format HD moden. Ini menunjukkan EDL kekal relevan walaupun untuk kerja arkib bermedia lama, kerana kesederhanaan formatnya membolehkan ia dibaca oleh sistem lama dan baharu.</w:t>
      </w:r>
    </w:p>
    <w:p w14:paraId="31F40A01">
      <w:pPr>
        <w:spacing w:before="120" w:after="120" w:line="276" w:lineRule="auto"/>
        <w:jc w:val="left"/>
      </w:pPr>
      <w:r>
        <w:rPr>
          <w:rFonts w:ascii="Arial" w:hAnsi="Arial" w:cs="Arial"/>
          <w:b/>
          <w:color w:val="000000"/>
          <w:sz w:val="22"/>
        </w:rPr>
        <w:t>9. Perbandingan EDL dengan Sistem Editing Linear Asal</w:t>
      </w:r>
    </w:p>
    <w:p w14:paraId="52C7AB5E">
      <w:pPr>
        <w:spacing w:after="120" w:line="276" w:lineRule="auto"/>
        <w:jc w:val="left"/>
      </w:pPr>
      <w:r>
        <w:rPr>
          <w:rFonts w:ascii="Arial" w:hAnsi="Arial" w:cs="Arial"/>
          <w:color w:val="000000"/>
          <w:sz w:val="22"/>
        </w:rPr>
        <w:t>Untuk memahami sepenuhnya kenapa format CMX3600 direka sedemikian rupa, Editor Tahap 3 perlu mengetahui asal-usulnya: CMX Systems mencipta sistem editing linear pertama pada era 1970-an di mana penyuntingan dilakukan secara fizikal dengan menyalin segmen video dari satu tape ke tape lain mengikut turutan, tanpa keupayaan mengedit secara rawak. Format EDL mewarisi struktur "senarai arahan" daripada era ini — setiap "event" pada dasarnya adalah arahan kepada mesin tape untuk menyalin segmen tertentu. Walaupun sistem NLE moden beroperasi secara rawak (non-linear), format EDL kekal berstruktur linear kerana ini yang membolehkan keserasian sejagatnya bertahan sehingga kini.</w:t>
      </w:r>
    </w:p>
    <w:p w14:paraId="275906F8">
      <w:pPr>
        <w:spacing w:before="120" w:after="120" w:line="276" w:lineRule="auto"/>
        <w:jc w:val="left"/>
      </w:pPr>
      <w:r>
        <w:rPr>
          <w:rFonts w:ascii="Arial" w:hAnsi="Arial" w:cs="Arial"/>
          <w:b/>
          <w:color w:val="000000"/>
          <w:sz w:val="22"/>
        </w:rPr>
        <w:t>10. Menyemak EDL Menggunakan Editor Teks</w:t>
      </w:r>
    </w:p>
    <w:p w14:paraId="0CA268F3">
      <w:pPr>
        <w:spacing w:after="120" w:line="276" w:lineRule="auto"/>
        <w:jc w:val="left"/>
      </w:pPr>
      <w:r>
        <w:rPr>
          <w:rFonts w:ascii="Arial" w:hAnsi="Arial" w:cs="Arial"/>
          <w:color w:val="000000"/>
          <w:sz w:val="22"/>
        </w:rPr>
        <w:t>Oleh kerana EDL adalah fail ASCII biasa, Editor Tahap 3 harus biasa membuka dan membaca kandungannya secara manual menggunakan editor teks seperti Notepad++ sebelum menghantarnya. Ini membolehkan pengesanan awal ralat seperti reel number kosong, timecode yang tidak logik (contohnya source out lebih awal daripada source in), atau event yang berulang tanpa sebab. Kemahiran membaca EDL secara manual ini juga berguna semasa troubleshooting apabila proses conform automatik gagal di peringkat online — Editor boleh membantu mengenal pasti event yang menyebabkan ralat dengan merujuk terus kepada fail teks tersebut.</w:t>
      </w:r>
    </w:p>
    <w:p w14:paraId="16D5EA3D">
      <w:pPr>
        <w:spacing w:before="120" w:after="120" w:line="276" w:lineRule="auto"/>
        <w:jc w:val="left"/>
      </w:pPr>
      <w:r>
        <w:rPr>
          <w:rFonts w:ascii="Arial" w:hAnsi="Arial" w:cs="Arial"/>
          <w:b/>
          <w:color w:val="000000"/>
          <w:sz w:val="22"/>
        </w:rPr>
        <w:t>11. Sokongan EDL untuk Audio Berasingan (Split Track)</w:t>
      </w:r>
    </w:p>
    <w:p w14:paraId="5816EC5F">
      <w:pPr>
        <w:spacing w:after="120" w:line="276" w:lineRule="auto"/>
        <w:jc w:val="left"/>
      </w:pPr>
      <w:r>
        <w:rPr>
          <w:rFonts w:ascii="Arial" w:hAnsi="Arial" w:cs="Arial"/>
          <w:color w:val="000000"/>
          <w:sz w:val="22"/>
        </w:rPr>
        <w:t>Sesetengah aliran kerja online memerlukan EDL video dan EDL audio dieksport secara berasingan, terutamanya apabila projek melibatkan lebih daripada dua track audio yang perlu dikendalikan oleh jurutera bunyi berlainan daripada Editor visual. Dalam kes ini, Editor offline akan menjana satu EDL untuk track video (biasanya V1) dan EDL berasingan untuk setiap kumpulan track audio (contohnya A1-A2 untuk dialog, A3-A4 untuk muzik). Amalan "split EDL" ini membolehkan pasukan online memproses conform visual dan audio secara selari, mempercepatkan keseluruhan jadual pasca-produksi berbanding menunggu satu EDL gabungan yang lebih kompleks untuk disemak sepenuhnya.</w:t>
      </w:r>
    </w:p>
    <w:p w14:paraId="013BA111">
      <w:pPr>
        <w:spacing w:after="120" w:line="276" w:lineRule="auto"/>
        <w:jc w:val="left"/>
      </w:pPr>
      <w:r>
        <w:rPr>
          <w:rFonts w:ascii="Arial" w:hAnsi="Arial" w:cs="Arial"/>
          <w:b/>
          <w:color w:val="000000"/>
          <w:sz w:val="22"/>
        </w:rPr>
        <w:t>Prosedur: Menjana dan Menyemak EDL CMX3600</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93"/>
        <w:gridCol w:w="1863"/>
        <w:gridCol w:w="1863"/>
      </w:tblGrid>
      <w:tr w14:paraId="2BD57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002620A8">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52745A77">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7DE3C49F">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6F8D979B">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28E12E61">
            <w:r>
              <w:rPr>
                <w:rFonts w:ascii="Arial" w:hAnsi="Arial" w:cs="Arial"/>
                <w:b/>
                <w:color w:val="000000"/>
                <w:sz w:val="20"/>
              </w:rPr>
              <w:t>Semakan</w:t>
            </w:r>
          </w:p>
        </w:tc>
      </w:tr>
      <w:tr w14:paraId="54214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464FA68">
            <w:r>
              <w:rPr>
                <w:rFonts w:ascii="Arial" w:hAnsi="Arial" w:cs="Arial"/>
                <w:color w:val="000000"/>
                <w:sz w:val="20"/>
              </w:rPr>
              <w:t>1</w:t>
            </w:r>
          </w:p>
        </w:tc>
        <w:tc>
          <w:tcPr>
            <w:tcW w:w="1863" w:type="dxa"/>
            <w:tcMar>
              <w:top w:w="57" w:type="dxa"/>
              <w:left w:w="57" w:type="dxa"/>
              <w:bottom w:w="57" w:type="dxa"/>
              <w:right w:w="57" w:type="dxa"/>
            </w:tcMar>
          </w:tcPr>
          <w:p w14:paraId="7C0E38F5">
            <w:r>
              <w:rPr>
                <w:rFonts w:ascii="Arial" w:hAnsi="Arial" w:cs="Arial"/>
                <w:color w:val="000000"/>
                <w:sz w:val="20"/>
              </w:rPr>
              <w:t>Sahkan sequence offline telah dikunci</w:t>
            </w:r>
          </w:p>
        </w:tc>
        <w:tc>
          <w:tcPr>
            <w:tcW w:w="1863" w:type="dxa"/>
            <w:tcMar>
              <w:top w:w="57" w:type="dxa"/>
              <w:left w:w="57" w:type="dxa"/>
              <w:bottom w:w="57" w:type="dxa"/>
              <w:right w:w="57" w:type="dxa"/>
            </w:tcMar>
          </w:tcPr>
          <w:p w14:paraId="79C161DC">
            <w:r>
              <w:rPr>
                <w:rFonts w:ascii="Arial" w:hAnsi="Arial" w:cs="Arial"/>
                <w:color w:val="000000"/>
                <w:sz w:val="20"/>
              </w:rPr>
              <w:t>NLE</w:t>
            </w:r>
          </w:p>
        </w:tc>
        <w:tc>
          <w:tcPr>
            <w:tcW w:w="1863" w:type="dxa"/>
            <w:tcMar>
              <w:top w:w="57" w:type="dxa"/>
              <w:left w:w="57" w:type="dxa"/>
              <w:bottom w:w="57" w:type="dxa"/>
              <w:right w:w="57" w:type="dxa"/>
            </w:tcMar>
          </w:tcPr>
          <w:p w14:paraId="4F11FA43">
            <w:r>
              <w:rPr>
                <w:rFonts w:ascii="Arial" w:hAnsi="Arial" w:cs="Arial"/>
                <w:color w:val="000000"/>
                <w:sz w:val="20"/>
              </w:rPr>
              <w:t>Sequence lock disahkan</w:t>
            </w:r>
          </w:p>
        </w:tc>
        <w:tc>
          <w:tcPr>
            <w:tcW w:w="1863" w:type="dxa"/>
            <w:tcMar>
              <w:top w:w="57" w:type="dxa"/>
              <w:left w:w="57" w:type="dxa"/>
              <w:bottom w:w="57" w:type="dxa"/>
              <w:right w:w="57" w:type="dxa"/>
            </w:tcMar>
          </w:tcPr>
          <w:p w14:paraId="37E2DB08">
            <w:r>
              <w:rPr>
                <w:rFonts w:ascii="Arial" w:hAnsi="Arial" w:cs="Arial"/>
                <w:color w:val="000000"/>
                <w:sz w:val="20"/>
              </w:rPr>
              <w:t>Rujuk status "_LOCKED" dari Bab 1</w:t>
            </w:r>
          </w:p>
        </w:tc>
      </w:tr>
      <w:tr w14:paraId="44703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9673CB8">
            <w:r>
              <w:rPr>
                <w:rFonts w:ascii="Arial" w:hAnsi="Arial" w:cs="Arial"/>
                <w:color w:val="000000"/>
                <w:sz w:val="20"/>
              </w:rPr>
              <w:t>2</w:t>
            </w:r>
          </w:p>
        </w:tc>
        <w:tc>
          <w:tcPr>
            <w:tcW w:w="1863" w:type="dxa"/>
            <w:tcMar>
              <w:top w:w="57" w:type="dxa"/>
              <w:left w:w="57" w:type="dxa"/>
              <w:bottom w:w="57" w:type="dxa"/>
              <w:right w:w="57" w:type="dxa"/>
            </w:tcMar>
          </w:tcPr>
          <w:p w14:paraId="36B4A5FE">
            <w:r>
              <w:rPr>
                <w:rFonts w:ascii="Arial" w:hAnsi="Arial" w:cs="Arial"/>
                <w:color w:val="000000"/>
                <w:sz w:val="20"/>
              </w:rPr>
              <w:t>Pilih menu eksport EDL</w:t>
            </w:r>
          </w:p>
        </w:tc>
        <w:tc>
          <w:tcPr>
            <w:tcW w:w="1863" w:type="dxa"/>
            <w:tcMar>
              <w:top w:w="57" w:type="dxa"/>
              <w:left w:w="57" w:type="dxa"/>
              <w:bottom w:w="57" w:type="dxa"/>
              <w:right w:w="57" w:type="dxa"/>
            </w:tcMar>
          </w:tcPr>
          <w:p w14:paraId="4FA9B999">
            <w:r>
              <w:rPr>
                <w:rFonts w:ascii="Arial" w:hAnsi="Arial" w:cs="Arial"/>
                <w:color w:val="000000"/>
                <w:sz w:val="20"/>
              </w:rPr>
              <w:t>Premiere Pro / Avid / DaVinci Resolve</w:t>
            </w:r>
          </w:p>
        </w:tc>
        <w:tc>
          <w:tcPr>
            <w:tcW w:w="1863" w:type="dxa"/>
            <w:tcMar>
              <w:top w:w="57" w:type="dxa"/>
              <w:left w:w="57" w:type="dxa"/>
              <w:bottom w:w="57" w:type="dxa"/>
              <w:right w:w="57" w:type="dxa"/>
            </w:tcMar>
          </w:tcPr>
          <w:p w14:paraId="3C600DED">
            <w:r>
              <w:rPr>
                <w:rFonts w:ascii="Arial" w:hAnsi="Arial" w:cs="Arial"/>
                <w:color w:val="000000"/>
                <w:sz w:val="20"/>
              </w:rPr>
              <w:t>Dialog eksport EDL dibuka</w:t>
            </w:r>
          </w:p>
        </w:tc>
        <w:tc>
          <w:tcPr>
            <w:tcW w:w="1863" w:type="dxa"/>
            <w:tcMar>
              <w:top w:w="57" w:type="dxa"/>
              <w:left w:w="57" w:type="dxa"/>
              <w:bottom w:w="57" w:type="dxa"/>
              <w:right w:w="57" w:type="dxa"/>
            </w:tcMar>
          </w:tcPr>
          <w:p w14:paraId="3981F166">
            <w:r>
              <w:rPr>
                <w:rFonts w:ascii="Arial" w:hAnsi="Arial" w:cs="Arial"/>
                <w:color w:val="000000"/>
                <w:sz w:val="20"/>
              </w:rPr>
              <w:t>Pastikan sequence yang betul dipilih</w:t>
            </w:r>
          </w:p>
        </w:tc>
      </w:tr>
      <w:tr w14:paraId="66998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F75191B">
            <w:r>
              <w:rPr>
                <w:rFonts w:ascii="Arial" w:hAnsi="Arial" w:cs="Arial"/>
                <w:color w:val="000000"/>
                <w:sz w:val="20"/>
              </w:rPr>
              <w:t>3</w:t>
            </w:r>
          </w:p>
        </w:tc>
        <w:tc>
          <w:tcPr>
            <w:tcW w:w="1863" w:type="dxa"/>
            <w:tcMar>
              <w:top w:w="57" w:type="dxa"/>
              <w:left w:w="57" w:type="dxa"/>
              <w:bottom w:w="57" w:type="dxa"/>
              <w:right w:w="57" w:type="dxa"/>
            </w:tcMar>
          </w:tcPr>
          <w:p w14:paraId="411C9FAE">
            <w:r>
              <w:rPr>
                <w:rFonts w:ascii="Arial" w:hAnsi="Arial" w:cs="Arial"/>
                <w:color w:val="000000"/>
                <w:sz w:val="20"/>
              </w:rPr>
              <w:t>Tetapkan format CMX3600 dan pilihan track</w:t>
            </w:r>
          </w:p>
        </w:tc>
        <w:tc>
          <w:tcPr>
            <w:tcW w:w="1863" w:type="dxa"/>
            <w:tcMar>
              <w:top w:w="57" w:type="dxa"/>
              <w:left w:w="57" w:type="dxa"/>
              <w:bottom w:w="57" w:type="dxa"/>
              <w:right w:w="57" w:type="dxa"/>
            </w:tcMar>
          </w:tcPr>
          <w:p w14:paraId="785C639E">
            <w:r>
              <w:rPr>
                <w:rFonts w:ascii="Arial" w:hAnsi="Arial" w:cs="Arial"/>
                <w:color w:val="000000"/>
                <w:sz w:val="20"/>
              </w:rPr>
              <w:t>Tetapan eksport NLE</w:t>
            </w:r>
          </w:p>
        </w:tc>
        <w:tc>
          <w:tcPr>
            <w:tcW w:w="1863" w:type="dxa"/>
            <w:tcMar>
              <w:top w:w="57" w:type="dxa"/>
              <w:left w:w="57" w:type="dxa"/>
              <w:bottom w:w="57" w:type="dxa"/>
              <w:right w:w="57" w:type="dxa"/>
            </w:tcMar>
          </w:tcPr>
          <w:p w14:paraId="3E868740">
            <w:r>
              <w:rPr>
                <w:rFonts w:ascii="Arial" w:hAnsi="Arial" w:cs="Arial"/>
                <w:color w:val="000000"/>
                <w:sz w:val="20"/>
              </w:rPr>
              <w:t>Parameter eksport ditetapkan</w:t>
            </w:r>
          </w:p>
        </w:tc>
        <w:tc>
          <w:tcPr>
            <w:tcW w:w="1863" w:type="dxa"/>
            <w:tcMar>
              <w:top w:w="57" w:type="dxa"/>
              <w:left w:w="57" w:type="dxa"/>
              <w:bottom w:w="57" w:type="dxa"/>
              <w:right w:w="57" w:type="dxa"/>
            </w:tcMar>
          </w:tcPr>
          <w:p w14:paraId="54B5C9EF">
            <w:r>
              <w:rPr>
                <w:rFonts w:ascii="Arial" w:hAnsi="Arial" w:cs="Arial"/>
                <w:color w:val="000000"/>
                <w:sz w:val="20"/>
              </w:rPr>
              <w:t>Sahkan bilangan track video/audio disokong</w:t>
            </w:r>
          </w:p>
        </w:tc>
      </w:tr>
      <w:tr w14:paraId="15245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65DF2A7">
            <w:r>
              <w:rPr>
                <w:rFonts w:ascii="Arial" w:hAnsi="Arial" w:cs="Arial"/>
                <w:color w:val="000000"/>
                <w:sz w:val="20"/>
              </w:rPr>
              <w:t>4</w:t>
            </w:r>
          </w:p>
        </w:tc>
        <w:tc>
          <w:tcPr>
            <w:tcW w:w="1863" w:type="dxa"/>
            <w:tcMar>
              <w:top w:w="57" w:type="dxa"/>
              <w:left w:w="57" w:type="dxa"/>
              <w:bottom w:w="57" w:type="dxa"/>
              <w:right w:w="57" w:type="dxa"/>
            </w:tcMar>
          </w:tcPr>
          <w:p w14:paraId="6F4EB616">
            <w:r>
              <w:rPr>
                <w:rFonts w:ascii="Arial" w:hAnsi="Arial" w:cs="Arial"/>
                <w:color w:val="000000"/>
                <w:sz w:val="20"/>
              </w:rPr>
              <w:t>Jana fail EDL (.edl)</w:t>
            </w:r>
          </w:p>
        </w:tc>
        <w:tc>
          <w:tcPr>
            <w:tcW w:w="1863" w:type="dxa"/>
            <w:tcMar>
              <w:top w:w="57" w:type="dxa"/>
              <w:left w:w="57" w:type="dxa"/>
              <w:bottom w:w="57" w:type="dxa"/>
              <w:right w:w="57" w:type="dxa"/>
            </w:tcMar>
          </w:tcPr>
          <w:p w14:paraId="3105B50B">
            <w:r>
              <w:rPr>
                <w:rFonts w:ascii="Arial" w:hAnsi="Arial" w:cs="Arial"/>
                <w:color w:val="000000"/>
                <w:sz w:val="20"/>
              </w:rPr>
              <w:t>NLE</w:t>
            </w:r>
          </w:p>
        </w:tc>
        <w:tc>
          <w:tcPr>
            <w:tcW w:w="1863" w:type="dxa"/>
            <w:tcMar>
              <w:top w:w="57" w:type="dxa"/>
              <w:left w:w="57" w:type="dxa"/>
              <w:bottom w:w="57" w:type="dxa"/>
              <w:right w:w="57" w:type="dxa"/>
            </w:tcMar>
          </w:tcPr>
          <w:p w14:paraId="08A51235">
            <w:r>
              <w:rPr>
                <w:rFonts w:ascii="Arial" w:hAnsi="Arial" w:cs="Arial"/>
                <w:color w:val="000000"/>
                <w:sz w:val="20"/>
              </w:rPr>
              <w:t>Fail .edl dihasilkan</w:t>
            </w:r>
          </w:p>
        </w:tc>
        <w:tc>
          <w:tcPr>
            <w:tcW w:w="1863" w:type="dxa"/>
            <w:tcMar>
              <w:top w:w="57" w:type="dxa"/>
              <w:left w:w="57" w:type="dxa"/>
              <w:bottom w:w="57" w:type="dxa"/>
              <w:right w:w="57" w:type="dxa"/>
            </w:tcMar>
          </w:tcPr>
          <w:p w14:paraId="6E242D6D">
            <w:r>
              <w:rPr>
                <w:rFonts w:ascii="Arial" w:hAnsi="Arial" w:cs="Arial"/>
                <w:color w:val="000000"/>
                <w:sz w:val="20"/>
              </w:rPr>
              <w:t>Semak saiz fail bukan sifar</w:t>
            </w:r>
          </w:p>
        </w:tc>
      </w:tr>
      <w:tr w14:paraId="2C371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43C52CB">
            <w:r>
              <w:rPr>
                <w:rFonts w:ascii="Arial" w:hAnsi="Arial" w:cs="Arial"/>
                <w:color w:val="000000"/>
                <w:sz w:val="20"/>
              </w:rPr>
              <w:t>5</w:t>
            </w:r>
          </w:p>
        </w:tc>
        <w:tc>
          <w:tcPr>
            <w:tcW w:w="1863" w:type="dxa"/>
            <w:tcMar>
              <w:top w:w="57" w:type="dxa"/>
              <w:left w:w="57" w:type="dxa"/>
              <w:bottom w:w="57" w:type="dxa"/>
              <w:right w:w="57" w:type="dxa"/>
            </w:tcMar>
          </w:tcPr>
          <w:p w14:paraId="35BFE87D">
            <w:r>
              <w:rPr>
                <w:rFonts w:ascii="Arial" w:hAnsi="Arial" w:cs="Arial"/>
                <w:color w:val="000000"/>
                <w:sz w:val="20"/>
              </w:rPr>
              <w:t>Buka fail EDL dalam editor teks</w:t>
            </w:r>
          </w:p>
        </w:tc>
        <w:tc>
          <w:tcPr>
            <w:tcW w:w="1863" w:type="dxa"/>
            <w:tcMar>
              <w:top w:w="57" w:type="dxa"/>
              <w:left w:w="57" w:type="dxa"/>
              <w:bottom w:w="57" w:type="dxa"/>
              <w:right w:w="57" w:type="dxa"/>
            </w:tcMar>
          </w:tcPr>
          <w:p w14:paraId="6E09A72C">
            <w:r>
              <w:rPr>
                <w:rFonts w:ascii="Arial" w:hAnsi="Arial" w:cs="Arial"/>
                <w:color w:val="000000"/>
                <w:sz w:val="20"/>
              </w:rPr>
              <w:t>Notepad++/TextEdit</w:t>
            </w:r>
          </w:p>
        </w:tc>
        <w:tc>
          <w:tcPr>
            <w:tcW w:w="1863" w:type="dxa"/>
            <w:tcMar>
              <w:top w:w="57" w:type="dxa"/>
              <w:left w:w="57" w:type="dxa"/>
              <w:bottom w:w="57" w:type="dxa"/>
              <w:right w:w="57" w:type="dxa"/>
            </w:tcMar>
          </w:tcPr>
          <w:p w14:paraId="500F04ED">
            <w:r>
              <w:rPr>
                <w:rFonts w:ascii="Arial" w:hAnsi="Arial" w:cs="Arial"/>
                <w:color w:val="000000"/>
                <w:sz w:val="20"/>
              </w:rPr>
              <w:t>Kandungan EDL disemak</w:t>
            </w:r>
          </w:p>
        </w:tc>
        <w:tc>
          <w:tcPr>
            <w:tcW w:w="1863" w:type="dxa"/>
            <w:tcMar>
              <w:top w:w="57" w:type="dxa"/>
              <w:left w:w="57" w:type="dxa"/>
              <w:bottom w:w="57" w:type="dxa"/>
              <w:right w:w="57" w:type="dxa"/>
            </w:tcMar>
          </w:tcPr>
          <w:p w14:paraId="343BD453">
            <w:r>
              <w:rPr>
                <w:rFonts w:ascii="Arial" w:hAnsi="Arial" w:cs="Arial"/>
                <w:color w:val="000000"/>
                <w:sz w:val="20"/>
              </w:rPr>
              <w:t>Sahkan setiap event mempunyai reel number</w:t>
            </w:r>
          </w:p>
        </w:tc>
      </w:tr>
      <w:tr w14:paraId="008C0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7898F9C">
            <w:r>
              <w:rPr>
                <w:rFonts w:ascii="Arial" w:hAnsi="Arial" w:cs="Arial"/>
                <w:color w:val="000000"/>
                <w:sz w:val="20"/>
              </w:rPr>
              <w:t>6</w:t>
            </w:r>
          </w:p>
        </w:tc>
        <w:tc>
          <w:tcPr>
            <w:tcW w:w="1863" w:type="dxa"/>
            <w:tcMar>
              <w:top w:w="57" w:type="dxa"/>
              <w:left w:w="57" w:type="dxa"/>
              <w:bottom w:w="57" w:type="dxa"/>
              <w:right w:w="57" w:type="dxa"/>
            </w:tcMar>
          </w:tcPr>
          <w:p w14:paraId="30075108">
            <w:r>
              <w:rPr>
                <w:rFonts w:ascii="Arial" w:hAnsi="Arial" w:cs="Arial"/>
                <w:color w:val="000000"/>
                <w:sz w:val="20"/>
              </w:rPr>
              <w:t>Sahkan bilangan event sepadan dengan bilangan shot</w:t>
            </w:r>
          </w:p>
        </w:tc>
        <w:tc>
          <w:tcPr>
            <w:tcW w:w="1863" w:type="dxa"/>
            <w:tcMar>
              <w:top w:w="57" w:type="dxa"/>
              <w:left w:w="57" w:type="dxa"/>
              <w:bottom w:w="57" w:type="dxa"/>
              <w:right w:w="57" w:type="dxa"/>
            </w:tcMar>
          </w:tcPr>
          <w:p w14:paraId="133C3B88">
            <w:r>
              <w:rPr>
                <w:rFonts w:ascii="Arial" w:hAnsi="Arial" w:cs="Arial"/>
                <w:color w:val="000000"/>
                <w:sz w:val="20"/>
              </w:rPr>
              <w:t>Kiraan manual/skrip semakan</w:t>
            </w:r>
          </w:p>
        </w:tc>
        <w:tc>
          <w:tcPr>
            <w:tcW w:w="1863" w:type="dxa"/>
            <w:tcMar>
              <w:top w:w="57" w:type="dxa"/>
              <w:left w:w="57" w:type="dxa"/>
              <w:bottom w:w="57" w:type="dxa"/>
              <w:right w:w="57" w:type="dxa"/>
            </w:tcMar>
          </w:tcPr>
          <w:p w14:paraId="7833FE0D">
            <w:r>
              <w:rPr>
                <w:rFonts w:ascii="Arial" w:hAnsi="Arial" w:cs="Arial"/>
                <w:color w:val="000000"/>
                <w:sz w:val="20"/>
              </w:rPr>
              <w:t>Pengesahan integriti</w:t>
            </w:r>
          </w:p>
        </w:tc>
        <w:tc>
          <w:tcPr>
            <w:tcW w:w="1863" w:type="dxa"/>
            <w:tcMar>
              <w:top w:w="57" w:type="dxa"/>
              <w:left w:w="57" w:type="dxa"/>
              <w:bottom w:w="57" w:type="dxa"/>
              <w:right w:w="57" w:type="dxa"/>
            </w:tcMar>
          </w:tcPr>
          <w:p w14:paraId="59E7CA0F">
            <w:r>
              <w:rPr>
                <w:rFonts w:ascii="Arial" w:hAnsi="Arial" w:cs="Arial"/>
                <w:color w:val="000000"/>
                <w:sz w:val="20"/>
              </w:rPr>
              <w:t>Bandingkan dengan jumlah shot dalam timeline</w:t>
            </w:r>
          </w:p>
        </w:tc>
      </w:tr>
      <w:tr w14:paraId="4541E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13CB293">
            <w:r>
              <w:rPr>
                <w:rFonts w:ascii="Arial" w:hAnsi="Arial" w:cs="Arial"/>
                <w:color w:val="000000"/>
                <w:sz w:val="20"/>
              </w:rPr>
              <w:t>7</w:t>
            </w:r>
          </w:p>
        </w:tc>
        <w:tc>
          <w:tcPr>
            <w:tcW w:w="1863" w:type="dxa"/>
            <w:tcMar>
              <w:top w:w="57" w:type="dxa"/>
              <w:left w:w="57" w:type="dxa"/>
              <w:bottom w:w="57" w:type="dxa"/>
              <w:right w:w="57" w:type="dxa"/>
            </w:tcMar>
          </w:tcPr>
          <w:p w14:paraId="64A68EFA">
            <w:r>
              <w:rPr>
                <w:rFonts w:ascii="Arial" w:hAnsi="Arial" w:cs="Arial"/>
                <w:color w:val="000000"/>
                <w:sz w:val="20"/>
              </w:rPr>
              <w:t>Hantar EDL bersama senarai reel kepada online</w:t>
            </w:r>
          </w:p>
        </w:tc>
        <w:tc>
          <w:tcPr>
            <w:tcW w:w="1863" w:type="dxa"/>
            <w:tcMar>
              <w:top w:w="57" w:type="dxa"/>
              <w:left w:w="57" w:type="dxa"/>
              <w:bottom w:w="57" w:type="dxa"/>
              <w:right w:w="57" w:type="dxa"/>
            </w:tcMar>
          </w:tcPr>
          <w:p w14:paraId="0B127E96">
            <w:r>
              <w:rPr>
                <w:rFonts w:ascii="Arial" w:hAnsi="Arial" w:cs="Arial"/>
                <w:color w:val="000000"/>
                <w:sz w:val="20"/>
              </w:rPr>
              <w:t>E-mel/pemindahan fail selamat</w:t>
            </w:r>
          </w:p>
        </w:tc>
        <w:tc>
          <w:tcPr>
            <w:tcW w:w="1863" w:type="dxa"/>
            <w:tcMar>
              <w:top w:w="57" w:type="dxa"/>
              <w:left w:w="57" w:type="dxa"/>
              <w:bottom w:w="57" w:type="dxa"/>
              <w:right w:w="57" w:type="dxa"/>
            </w:tcMar>
          </w:tcPr>
          <w:p w14:paraId="2BB8C935">
            <w:r>
              <w:rPr>
                <w:rFonts w:ascii="Arial" w:hAnsi="Arial" w:cs="Arial"/>
                <w:color w:val="000000"/>
                <w:sz w:val="20"/>
              </w:rPr>
              <w:t>EDL dihantar</w:t>
            </w:r>
          </w:p>
        </w:tc>
        <w:tc>
          <w:tcPr>
            <w:tcW w:w="1863" w:type="dxa"/>
            <w:tcMar>
              <w:top w:w="57" w:type="dxa"/>
              <w:left w:w="57" w:type="dxa"/>
              <w:bottom w:w="57" w:type="dxa"/>
              <w:right w:w="57" w:type="dxa"/>
            </w:tcMar>
          </w:tcPr>
          <w:p w14:paraId="57F29F72">
            <w:r>
              <w:rPr>
                <w:rFonts w:ascii="Arial" w:hAnsi="Arial" w:cs="Arial"/>
                <w:color w:val="000000"/>
                <w:sz w:val="20"/>
              </w:rPr>
              <w:t>Sertakan nota versi dan tarikh</w:t>
            </w:r>
          </w:p>
        </w:tc>
      </w:tr>
      <w:tr w14:paraId="401C5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D1E570E">
            <w:r>
              <w:rPr>
                <w:rFonts w:ascii="Arial" w:hAnsi="Arial" w:cs="Arial"/>
                <w:color w:val="000000"/>
                <w:sz w:val="20"/>
              </w:rPr>
              <w:t>8</w:t>
            </w:r>
          </w:p>
        </w:tc>
        <w:tc>
          <w:tcPr>
            <w:tcW w:w="1863" w:type="dxa"/>
            <w:tcMar>
              <w:top w:w="57" w:type="dxa"/>
              <w:left w:w="57" w:type="dxa"/>
              <w:bottom w:w="57" w:type="dxa"/>
              <w:right w:w="57" w:type="dxa"/>
            </w:tcMar>
          </w:tcPr>
          <w:p w14:paraId="305A955F">
            <w:r>
              <w:rPr>
                <w:rFonts w:ascii="Arial" w:hAnsi="Arial" w:cs="Arial"/>
                <w:color w:val="000000"/>
                <w:sz w:val="20"/>
              </w:rPr>
              <w:t>Simpan salinan EDL dalam editing suite log book</w:t>
            </w:r>
          </w:p>
        </w:tc>
        <w:tc>
          <w:tcPr>
            <w:tcW w:w="1863" w:type="dxa"/>
            <w:tcMar>
              <w:top w:w="57" w:type="dxa"/>
              <w:left w:w="57" w:type="dxa"/>
              <w:bottom w:w="57" w:type="dxa"/>
              <w:right w:w="57" w:type="dxa"/>
            </w:tcMar>
          </w:tcPr>
          <w:p w14:paraId="6D3C6111">
            <w:r>
              <w:rPr>
                <w:rFonts w:ascii="Arial" w:hAnsi="Arial" w:cs="Arial"/>
                <w:color w:val="000000"/>
                <w:sz w:val="20"/>
              </w:rPr>
              <w:t>Log book fizikal/digital</w:t>
            </w:r>
          </w:p>
        </w:tc>
        <w:tc>
          <w:tcPr>
            <w:tcW w:w="1863" w:type="dxa"/>
            <w:tcMar>
              <w:top w:w="57" w:type="dxa"/>
              <w:left w:w="57" w:type="dxa"/>
              <w:bottom w:w="57" w:type="dxa"/>
              <w:right w:w="57" w:type="dxa"/>
            </w:tcMar>
          </w:tcPr>
          <w:p w14:paraId="4E8BF394">
            <w:r>
              <w:rPr>
                <w:rFonts w:ascii="Arial" w:hAnsi="Arial" w:cs="Arial"/>
                <w:color w:val="000000"/>
                <w:sz w:val="20"/>
              </w:rPr>
              <w:t>Rekod EDL disimpan</w:t>
            </w:r>
          </w:p>
        </w:tc>
        <w:tc>
          <w:tcPr>
            <w:tcW w:w="1863" w:type="dxa"/>
            <w:tcMar>
              <w:top w:w="57" w:type="dxa"/>
              <w:left w:w="57" w:type="dxa"/>
              <w:bottom w:w="57" w:type="dxa"/>
              <w:right w:w="57" w:type="dxa"/>
            </w:tcMar>
          </w:tcPr>
          <w:p w14:paraId="78EB49F3">
            <w:r>
              <w:rPr>
                <w:rFonts w:ascii="Arial" w:hAnsi="Arial" w:cs="Arial"/>
                <w:color w:val="000000"/>
                <w:sz w:val="20"/>
              </w:rPr>
              <w:t>Rujuk kepada rekod P07</w:t>
            </w:r>
          </w:p>
        </w:tc>
      </w:tr>
    </w:tbl>
    <w:p w14:paraId="3E79BB9A">
      <w:pPr>
        <w:spacing w:after="120" w:line="276" w:lineRule="auto"/>
        <w:jc w:val="left"/>
      </w:pPr>
      <w:r>
        <w:rPr>
          <w:rFonts w:ascii="Arial" w:hAnsi="Arial" w:cs="Arial"/>
          <w:b/>
          <w:color w:val="000000"/>
          <w:sz w:val="22"/>
        </w:rPr>
        <w:t>Kesilapan Biasa dan Cara Elak</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4F8B7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3D635F82">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51AF3B28">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19B9424F">
            <w:r>
              <w:rPr>
                <w:rFonts w:ascii="Arial" w:hAnsi="Arial" w:cs="Arial"/>
                <w:b/>
                <w:color w:val="000000"/>
                <w:sz w:val="20"/>
              </w:rPr>
              <w:t>Pencegahan</w:t>
            </w:r>
          </w:p>
        </w:tc>
      </w:tr>
      <w:tr w14:paraId="39CF4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FB46C3D">
            <w:r>
              <w:rPr>
                <w:rFonts w:ascii="Arial" w:hAnsi="Arial" w:cs="Arial"/>
                <w:color w:val="000000"/>
                <w:sz w:val="20"/>
              </w:rPr>
              <w:t>Reel number tidak konsisten dengan sistem fail sumber</w:t>
            </w:r>
          </w:p>
        </w:tc>
        <w:tc>
          <w:tcPr>
            <w:tcW w:w="3104" w:type="dxa"/>
            <w:tcMar>
              <w:top w:w="57" w:type="dxa"/>
              <w:left w:w="57" w:type="dxa"/>
              <w:bottom w:w="57" w:type="dxa"/>
              <w:right w:w="57" w:type="dxa"/>
            </w:tcMar>
          </w:tcPr>
          <w:p w14:paraId="05EBA26A">
            <w:r>
              <w:rPr>
                <w:rFonts w:ascii="Arial" w:hAnsi="Arial" w:cs="Arial"/>
                <w:color w:val="000000"/>
                <w:sz w:val="20"/>
              </w:rPr>
              <w:t>Conform gagal mengesan footage asal</w:t>
            </w:r>
          </w:p>
        </w:tc>
        <w:tc>
          <w:tcPr>
            <w:tcW w:w="3104" w:type="dxa"/>
            <w:tcMar>
              <w:top w:w="57" w:type="dxa"/>
              <w:left w:w="57" w:type="dxa"/>
              <w:bottom w:w="57" w:type="dxa"/>
              <w:right w:w="57" w:type="dxa"/>
            </w:tcMar>
          </w:tcPr>
          <w:p w14:paraId="09F73EF8">
            <w:r>
              <w:rPr>
                <w:rFonts w:ascii="Arial" w:hAnsi="Arial" w:cs="Arial"/>
                <w:color w:val="000000"/>
                <w:sz w:val="20"/>
              </w:rPr>
              <w:t>Semak penamaan reel sebelum eksport</w:t>
            </w:r>
          </w:p>
        </w:tc>
      </w:tr>
      <w:tr w14:paraId="3FEF6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F95A4E3">
            <w:r>
              <w:rPr>
                <w:rFonts w:ascii="Arial" w:hAnsi="Arial" w:cs="Arial"/>
                <w:color w:val="000000"/>
                <w:sz w:val="20"/>
              </w:rPr>
              <w:t>Mengeksport EDL sebelum sequence dikunci</w:t>
            </w:r>
          </w:p>
        </w:tc>
        <w:tc>
          <w:tcPr>
            <w:tcW w:w="3104" w:type="dxa"/>
            <w:tcMar>
              <w:top w:w="57" w:type="dxa"/>
              <w:left w:w="57" w:type="dxa"/>
              <w:bottom w:w="57" w:type="dxa"/>
              <w:right w:w="57" w:type="dxa"/>
            </w:tcMar>
          </w:tcPr>
          <w:p w14:paraId="13C69637">
            <w:r>
              <w:rPr>
                <w:rFonts w:ascii="Arial" w:hAnsi="Arial" w:cs="Arial"/>
                <w:color w:val="000000"/>
                <w:sz w:val="20"/>
              </w:rPr>
              <w:t>EDL tidak menepati versi akhir</w:t>
            </w:r>
          </w:p>
        </w:tc>
        <w:tc>
          <w:tcPr>
            <w:tcW w:w="3104" w:type="dxa"/>
            <w:tcMar>
              <w:top w:w="57" w:type="dxa"/>
              <w:left w:w="57" w:type="dxa"/>
              <w:bottom w:w="57" w:type="dxa"/>
              <w:right w:w="57" w:type="dxa"/>
            </w:tcMar>
          </w:tcPr>
          <w:p w14:paraId="5883DF31">
            <w:r>
              <w:rPr>
                <w:rFonts w:ascii="Arial" w:hAnsi="Arial" w:cs="Arial"/>
                <w:color w:val="000000"/>
                <w:sz w:val="20"/>
              </w:rPr>
              <w:t>Wajibkan lock sebelum eksport (rujuk Bab 1)</w:t>
            </w:r>
          </w:p>
        </w:tc>
      </w:tr>
      <w:tr w14:paraId="56FC3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11BEF4D">
            <w:r>
              <w:rPr>
                <w:rFonts w:ascii="Arial" w:hAnsi="Arial" w:cs="Arial"/>
                <w:color w:val="000000"/>
                <w:sz w:val="20"/>
              </w:rPr>
              <w:t>Tidak menyemak bilangan track disokong sistem online</w:t>
            </w:r>
          </w:p>
        </w:tc>
        <w:tc>
          <w:tcPr>
            <w:tcW w:w="3104" w:type="dxa"/>
            <w:tcMar>
              <w:top w:w="57" w:type="dxa"/>
              <w:left w:w="57" w:type="dxa"/>
              <w:bottom w:w="57" w:type="dxa"/>
              <w:right w:w="57" w:type="dxa"/>
            </w:tcMar>
          </w:tcPr>
          <w:p w14:paraId="0DA2F9FD">
            <w:r>
              <w:rPr>
                <w:rFonts w:ascii="Arial" w:hAnsi="Arial" w:cs="Arial"/>
                <w:color w:val="000000"/>
                <w:sz w:val="20"/>
              </w:rPr>
              <w:t>Track audio tambahan hilang semasa conform</w:t>
            </w:r>
          </w:p>
        </w:tc>
        <w:tc>
          <w:tcPr>
            <w:tcW w:w="3104" w:type="dxa"/>
            <w:tcMar>
              <w:top w:w="57" w:type="dxa"/>
              <w:left w:w="57" w:type="dxa"/>
              <w:bottom w:w="57" w:type="dxa"/>
              <w:right w:w="57" w:type="dxa"/>
            </w:tcMar>
          </w:tcPr>
          <w:p w14:paraId="5BAE98B9">
            <w:r>
              <w:rPr>
                <w:rFonts w:ascii="Arial" w:hAnsi="Arial" w:cs="Arial"/>
                <w:color w:val="000000"/>
                <w:sz w:val="20"/>
              </w:rPr>
              <w:t>Sahkan keupayaan track EDL vs keperluan projek</w:t>
            </w:r>
          </w:p>
        </w:tc>
      </w:tr>
      <w:tr w14:paraId="64422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4F66564">
            <w:r>
              <w:rPr>
                <w:rFonts w:ascii="Arial" w:hAnsi="Arial" w:cs="Arial"/>
                <w:color w:val="000000"/>
                <w:sz w:val="20"/>
              </w:rPr>
              <w:t>Menggunakan EDL untuk projek berkesan visual kompleks</w:t>
            </w:r>
          </w:p>
        </w:tc>
        <w:tc>
          <w:tcPr>
            <w:tcW w:w="3104" w:type="dxa"/>
            <w:tcMar>
              <w:top w:w="57" w:type="dxa"/>
              <w:left w:w="57" w:type="dxa"/>
              <w:bottom w:w="57" w:type="dxa"/>
              <w:right w:w="57" w:type="dxa"/>
            </w:tcMar>
          </w:tcPr>
          <w:p w14:paraId="48E82445">
            <w:r>
              <w:rPr>
                <w:rFonts w:ascii="Arial" w:hAnsi="Arial" w:cs="Arial"/>
                <w:color w:val="000000"/>
                <w:sz w:val="20"/>
              </w:rPr>
              <w:t>Maklumat kesan hilang, perlu dibina semula manual</w:t>
            </w:r>
          </w:p>
        </w:tc>
        <w:tc>
          <w:tcPr>
            <w:tcW w:w="3104" w:type="dxa"/>
            <w:tcMar>
              <w:top w:w="57" w:type="dxa"/>
              <w:left w:w="57" w:type="dxa"/>
              <w:bottom w:w="57" w:type="dxa"/>
              <w:right w:w="57" w:type="dxa"/>
            </w:tcMar>
          </w:tcPr>
          <w:p w14:paraId="7A3FE4EC">
            <w:r>
              <w:rPr>
                <w:rFonts w:ascii="Arial" w:hAnsi="Arial" w:cs="Arial"/>
                <w:color w:val="000000"/>
                <w:sz w:val="20"/>
              </w:rPr>
              <w:t>Guna XML/AAF untuk projek kompleks (rujuk Bab 3)</w:t>
            </w:r>
          </w:p>
        </w:tc>
      </w:tr>
      <w:tr w14:paraId="45CAD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40E5940">
            <w:r>
              <w:rPr>
                <w:rFonts w:ascii="Arial" w:hAnsi="Arial" w:cs="Arial"/>
                <w:color w:val="000000"/>
                <w:sz w:val="20"/>
              </w:rPr>
              <w:t>Tidak menyimpan salinan sandaran EDL</w:t>
            </w:r>
          </w:p>
        </w:tc>
        <w:tc>
          <w:tcPr>
            <w:tcW w:w="3104" w:type="dxa"/>
            <w:tcMar>
              <w:top w:w="57" w:type="dxa"/>
              <w:left w:w="57" w:type="dxa"/>
              <w:bottom w:w="57" w:type="dxa"/>
              <w:right w:w="57" w:type="dxa"/>
            </w:tcMar>
          </w:tcPr>
          <w:p w14:paraId="39DF52FD">
            <w:r>
              <w:rPr>
                <w:rFonts w:ascii="Arial" w:hAnsi="Arial" w:cs="Arial"/>
                <w:color w:val="000000"/>
                <w:sz w:val="20"/>
              </w:rPr>
              <w:t>Kehilangan rekod jika fail rosak/hilang</w:t>
            </w:r>
          </w:p>
        </w:tc>
        <w:tc>
          <w:tcPr>
            <w:tcW w:w="3104" w:type="dxa"/>
            <w:tcMar>
              <w:top w:w="57" w:type="dxa"/>
              <w:left w:w="57" w:type="dxa"/>
              <w:bottom w:w="57" w:type="dxa"/>
              <w:right w:w="57" w:type="dxa"/>
            </w:tcMar>
          </w:tcPr>
          <w:p w14:paraId="1DA6A985">
            <w:r>
              <w:rPr>
                <w:rFonts w:ascii="Arial" w:hAnsi="Arial" w:cs="Arial"/>
                <w:color w:val="000000"/>
                <w:sz w:val="20"/>
              </w:rPr>
              <w:t>Simpan salinan dalam log book dan storan awan</w:t>
            </w:r>
          </w:p>
        </w:tc>
      </w:tr>
    </w:tbl>
    <w:p w14:paraId="6241EB74">
      <w:pPr>
        <w:spacing w:after="120" w:line="276" w:lineRule="auto"/>
        <w:jc w:val="left"/>
      </w:pPr>
      <w:r>
        <w:rPr>
          <w:rFonts w:ascii="Arial" w:hAnsi="Arial" w:cs="Arial"/>
          <w:b/>
          <w:color w:val="000000"/>
          <w:sz w:val="22"/>
        </w:rPr>
        <w:t>Senarai Semak Kualiti — Eksport EDL</w:t>
      </w:r>
    </w:p>
    <w:p w14:paraId="15313543">
      <w:pPr>
        <w:spacing w:after="120" w:line="276" w:lineRule="auto"/>
        <w:jc w:val="left"/>
      </w:pPr>
      <w:r>
        <w:rPr>
          <w:rFonts w:ascii="Arial" w:hAnsi="Arial" w:cs="Arial"/>
          <w:color w:val="000000"/>
          <w:sz w:val="22"/>
        </w:rPr>
        <w:t>☐ Sequence disahkan dikunci sebelum eksport</w:t>
      </w:r>
    </w:p>
    <w:p w14:paraId="326C620E">
      <w:pPr>
        <w:spacing w:after="120" w:line="276" w:lineRule="auto"/>
        <w:jc w:val="left"/>
      </w:pPr>
      <w:r>
        <w:rPr>
          <w:rFonts w:ascii="Arial" w:hAnsi="Arial" w:cs="Arial"/>
          <w:color w:val="000000"/>
          <w:sz w:val="22"/>
        </w:rPr>
        <w:t>☐ Format CMX3600 dipilih dengan betul</w:t>
      </w:r>
    </w:p>
    <w:p w14:paraId="3A61F970">
      <w:pPr>
        <w:spacing w:after="120" w:line="276" w:lineRule="auto"/>
        <w:jc w:val="left"/>
      </w:pPr>
      <w:r>
        <w:rPr>
          <w:rFonts w:ascii="Arial" w:hAnsi="Arial" w:cs="Arial"/>
          <w:color w:val="000000"/>
          <w:sz w:val="22"/>
        </w:rPr>
        <w:t>☐ Bilangan track video/audio disokong disahkan</w:t>
      </w:r>
    </w:p>
    <w:p w14:paraId="36AC1D32">
      <w:pPr>
        <w:spacing w:after="120" w:line="276" w:lineRule="auto"/>
        <w:jc w:val="left"/>
      </w:pPr>
      <w:r>
        <w:rPr>
          <w:rFonts w:ascii="Arial" w:hAnsi="Arial" w:cs="Arial"/>
          <w:color w:val="000000"/>
          <w:sz w:val="22"/>
        </w:rPr>
        <w:t>☐ Setiap event mempunyai reel number sah</w:t>
      </w:r>
    </w:p>
    <w:p w14:paraId="0EC79B46">
      <w:pPr>
        <w:spacing w:after="120" w:line="276" w:lineRule="auto"/>
        <w:jc w:val="left"/>
      </w:pPr>
      <w:r>
        <w:rPr>
          <w:rFonts w:ascii="Arial" w:hAnsi="Arial" w:cs="Arial"/>
          <w:color w:val="000000"/>
          <w:sz w:val="22"/>
        </w:rPr>
        <w:t>☐ Bilangan event sepadan dengan bilangan shot</w:t>
      </w:r>
    </w:p>
    <w:p w14:paraId="6491B6B5">
      <w:pPr>
        <w:spacing w:after="120" w:line="276" w:lineRule="auto"/>
        <w:jc w:val="left"/>
      </w:pPr>
      <w:r>
        <w:rPr>
          <w:rFonts w:ascii="Arial" w:hAnsi="Arial" w:cs="Arial"/>
          <w:color w:val="000000"/>
          <w:sz w:val="22"/>
        </w:rPr>
        <w:t>☐ Timecode in/out disemak untuk beberapa event rawak</w:t>
      </w:r>
    </w:p>
    <w:p w14:paraId="3836A558">
      <w:pPr>
        <w:spacing w:after="120" w:line="276" w:lineRule="auto"/>
        <w:jc w:val="left"/>
      </w:pPr>
      <w:r>
        <w:rPr>
          <w:rFonts w:ascii="Arial" w:hAnsi="Arial" w:cs="Arial"/>
          <w:color w:val="000000"/>
          <w:sz w:val="22"/>
        </w:rPr>
        <w:t>☐ Fail EDL dibuka dan disahkan dalam editor teks</w:t>
      </w:r>
    </w:p>
    <w:p w14:paraId="4831B52A">
      <w:pPr>
        <w:spacing w:after="120" w:line="276" w:lineRule="auto"/>
        <w:jc w:val="left"/>
      </w:pPr>
      <w:r>
        <w:rPr>
          <w:rFonts w:ascii="Arial" w:hAnsi="Arial" w:cs="Arial"/>
          <w:color w:val="000000"/>
          <w:sz w:val="22"/>
        </w:rPr>
        <w:t>☐ Salinan EDL disimpan dalam log book</w:t>
      </w:r>
    </w:p>
    <w:p w14:paraId="62CCB97F">
      <w:pPr>
        <w:spacing w:before="120" w:after="120" w:line="276" w:lineRule="auto"/>
        <w:jc w:val="left"/>
      </w:pPr>
      <w:r>
        <w:rPr>
          <w:rFonts w:ascii="Arial" w:hAnsi="Arial" w:cs="Arial"/>
          <w:b/>
          <w:color w:val="000000"/>
          <w:sz w:val="22"/>
        </w:rPr>
        <w:t>12. Automasi Semakan EDL Menggunakan Skrip</w:t>
      </w:r>
    </w:p>
    <w:p w14:paraId="18E5A396">
      <w:pPr>
        <w:spacing w:after="120" w:line="276" w:lineRule="auto"/>
        <w:jc w:val="left"/>
      </w:pPr>
      <w:r>
        <w:rPr>
          <w:rFonts w:ascii="Arial" w:hAnsi="Arial" w:cs="Arial"/>
          <w:color w:val="000000"/>
          <w:sz w:val="22"/>
        </w:rPr>
        <w:t>Sesetengah studio pasca-produksi yang mengendalikan volum kerja tinggi (contohnya rumah post untuk siri drama harian) membangunkan skrip automasi ringkas untuk menyemak fail EDL secara pantas — mengesan reel number kosong, timecode tidak logik, atau bilangan event yang tidak sepadan dengan kiraan shot pada timeline, tanpa perlu semakan manual sepenuhnya oleh Editor. Walaupun automasi sebegini membantu mempercepatkan proses QC awal, Editor Tahap 3 tetap perlu memahami struktur EDL secara manual kerana skrip automasi hanya mengesan ralat berformat jelas — ia tidak dapat menilai sama ada turutan kreatif shot itu sendiri betul mengikut niat Director.</w:t>
      </w:r>
    </w:p>
    <w:p w14:paraId="61874944">
      <w:pPr>
        <w:spacing w:after="120" w:line="276" w:lineRule="auto"/>
        <w:jc w:val="left"/>
      </w:pPr>
      <w:r>
        <w:rPr>
          <w:rFonts w:ascii="Arial" w:hAnsi="Arial" w:cs="Arial"/>
          <w:b/>
          <w:color w:val="000000"/>
          <w:sz w:val="22"/>
        </w:rPr>
        <w:t>Kajian Kes: Iklan TV 30 Saat — Conform Kompleks</w:t>
      </w:r>
    </w:p>
    <w:p w14:paraId="67CD11C1">
      <w:pPr>
        <w:spacing w:after="120" w:line="276" w:lineRule="auto"/>
        <w:jc w:val="left"/>
      </w:pPr>
      <w:r>
        <w:rPr>
          <w:rFonts w:ascii="Arial" w:hAnsi="Arial" w:cs="Arial"/>
          <w:color w:val="000000"/>
          <w:sz w:val="22"/>
        </w:rPr>
        <w:t>Sebuah agensi pengiklanan menghasilkan tiga versi iklan TV 30 saat (versi Bahasa Melayu, Cina, Tamil) daripada satu master sequence, format 1920×1080, 25fps. Editor offline mengeksport tiga fail EDL berasingan untuk setiap versi bahasa, masing-masing dengan reel number yang sama tetapi susunan event berbeza mengikut penempatan sari kata. Semasa conform di peringkat online, Editor online mendapati satu event dalam versi Tamil merujuk kepada reel number yang salah akibat kesilapan menyalin semasa penyediaan EDL. Isu ini dikesan awal kerana Editor online menyemak bilangan event berbanding senarai shot sebelum memulakan conform — mengelakkan kelewatan penghantaran kepada tiga stesen TV serentak.</w:t>
      </w:r>
    </w:p>
    <w:p w14:paraId="0F7871E0">
      <w:pPr>
        <w:spacing w:before="120" w:after="120" w:line="276" w:lineRule="auto"/>
        <w:jc w:val="left"/>
      </w:pPr>
      <w:r>
        <w:rPr>
          <w:rFonts w:ascii="Arial" w:hAnsi="Arial" w:cs="Arial"/>
          <w:b/>
          <w:color w:val="000000"/>
          <w:sz w:val="22"/>
        </w:rPr>
        <w:t>Rumusan</w:t>
      </w:r>
    </w:p>
    <w:p w14:paraId="0360B321">
      <w:pPr>
        <w:spacing w:after="120" w:line="276" w:lineRule="auto"/>
        <w:jc w:val="left"/>
      </w:pPr>
      <w:r>
        <w:rPr>
          <w:rFonts w:ascii="Arial" w:hAnsi="Arial" w:cs="Arial"/>
          <w:color w:val="000000"/>
          <w:sz w:val="22"/>
        </w:rPr>
        <w:t>EDL merekodkan keputusan penyuntingan proxy secara terperinci dalam format CMX3600, membolehkan proses conform ke footage resolusi penuh tanpa membina semula sequence. Walau bagaimanapun, EDL mempunyai had dari segi maklumat kompleks, dan setiap medan (event, reel, track, transition, source/record in-out) perlu disahkan ketepatannya sebelum dihantar untuk conform.</w:t>
      </w:r>
    </w:p>
    <w:p w14:paraId="4F32719D">
      <w:pPr>
        <w:spacing w:after="120" w:line="276" w:lineRule="auto"/>
        <w:jc w:val="left"/>
      </w:pPr>
      <w:r>
        <w:rPr>
          <w:rFonts w:ascii="Arial" w:hAnsi="Arial" w:cs="Arial"/>
          <w:b/>
          <w:color w:val="000000"/>
          <w:sz w:val="22"/>
        </w:rPr>
        <w:t>Soalan Refleksi</w:t>
      </w:r>
    </w:p>
    <w:p w14:paraId="37E61D79">
      <w:pPr>
        <w:pStyle w:val="15"/>
        <w:spacing w:after="40" w:line="276" w:lineRule="auto"/>
        <w:ind w:left="357" w:hanging="357"/>
        <w:jc w:val="left"/>
      </w:pPr>
      <w:r>
        <w:rPr>
          <w:rFonts w:ascii="Arial" w:hAnsi="Arial" w:cs="Arial"/>
          <w:color w:val="000000"/>
          <w:sz w:val="22"/>
        </w:rPr>
        <w:t>• Mengapakah nombor reel yang tidak konsisten boleh menyebabkan kegagalan keseluruhan proses conform?</w:t>
      </w:r>
    </w:p>
    <w:p w14:paraId="61CA3ACF">
      <w:pPr>
        <w:pStyle w:val="15"/>
        <w:spacing w:after="40" w:line="276" w:lineRule="auto"/>
        <w:ind w:left="357" w:hanging="357"/>
        <w:jc w:val="left"/>
      </w:pPr>
      <w:r>
        <w:rPr>
          <w:rFonts w:ascii="Arial" w:hAnsi="Arial" w:cs="Arial"/>
          <w:color w:val="000000"/>
          <w:sz w:val="22"/>
        </w:rPr>
        <w:t>• Dalam situasi apakah EDL format CMX3600 masih lebih sesuai digunakan berbanding XML atau AAF?</w:t>
      </w:r>
    </w:p>
    <w:p w14:paraId="3A86345A">
      <w:pPr>
        <w:spacing w:before="120" w:after="120" w:line="276" w:lineRule="auto"/>
        <w:jc w:val="left"/>
      </w:pPr>
      <w:r>
        <w:rPr>
          <w:rFonts w:ascii="Arial" w:hAnsi="Arial" w:cs="Arial"/>
          <w:b/>
          <w:color w:val="000000"/>
          <w:sz w:val="24"/>
        </w:rPr>
        <w:t>Bab 3: XML / AAF Import/Export Process</w:t>
      </w:r>
    </w:p>
    <w:p w14:paraId="16FCB347">
      <w:pPr>
        <w:spacing w:before="120" w:after="120" w:line="276" w:lineRule="auto"/>
        <w:jc w:val="left"/>
      </w:pPr>
      <w:r>
        <w:rPr>
          <w:rFonts w:ascii="Arial" w:hAnsi="Arial" w:cs="Arial"/>
          <w:b/>
          <w:color w:val="000000"/>
          <w:sz w:val="22"/>
        </w:rPr>
        <w:t>Objektif Pembelajaran</w:t>
      </w:r>
    </w:p>
    <w:p w14:paraId="10080F9D">
      <w:pPr>
        <w:spacing w:after="120" w:line="276" w:lineRule="auto"/>
        <w:jc w:val="left"/>
      </w:pPr>
      <w:r>
        <w:rPr>
          <w:rFonts w:ascii="Arial" w:hAnsi="Arial" w:cs="Arial"/>
          <w:color w:val="000000"/>
          <w:sz w:val="22"/>
        </w:rPr>
        <w:t>Selepas mempelajari topik ini, pelatih dapat:</w:t>
      </w:r>
    </w:p>
    <w:p w14:paraId="78C12C85">
      <w:pPr>
        <w:pStyle w:val="15"/>
        <w:spacing w:after="40" w:line="276" w:lineRule="auto"/>
        <w:ind w:left="357" w:hanging="357"/>
        <w:jc w:val="left"/>
      </w:pPr>
      <w:r>
        <w:rPr>
          <w:rFonts w:ascii="Arial" w:hAnsi="Arial" w:cs="Arial"/>
          <w:color w:val="000000"/>
          <w:sz w:val="22"/>
        </w:rPr>
        <w:t>• Membezakan kegunaan format XML dan AAF.</w:t>
      </w:r>
    </w:p>
    <w:p w14:paraId="1E30254C">
      <w:pPr>
        <w:pStyle w:val="15"/>
        <w:spacing w:after="40" w:line="276" w:lineRule="auto"/>
        <w:ind w:left="357" w:hanging="357"/>
        <w:jc w:val="left"/>
      </w:pPr>
      <w:r>
        <w:rPr>
          <w:rFonts w:ascii="Arial" w:hAnsi="Arial" w:cs="Arial"/>
          <w:color w:val="000000"/>
          <w:sz w:val="22"/>
        </w:rPr>
        <w:t>• Memilih format eksport yang sesuai dengan sistem online.</w:t>
      </w:r>
    </w:p>
    <w:p w14:paraId="11C3444B">
      <w:pPr>
        <w:pStyle w:val="15"/>
        <w:spacing w:after="40" w:line="276" w:lineRule="auto"/>
        <w:ind w:left="357" w:hanging="357"/>
        <w:jc w:val="left"/>
      </w:pPr>
      <w:r>
        <w:rPr>
          <w:rFonts w:ascii="Arial" w:hAnsi="Arial" w:cs="Arial"/>
          <w:color w:val="000000"/>
          <w:sz w:val="22"/>
        </w:rPr>
        <w:t>• Mengenal pasti kesan kesilapan memilih format eksport.</w:t>
      </w:r>
    </w:p>
    <w:p w14:paraId="0812B209">
      <w:pPr>
        <w:pStyle w:val="15"/>
        <w:spacing w:after="40" w:line="276" w:lineRule="auto"/>
        <w:ind w:left="357" w:hanging="357"/>
        <w:jc w:val="left"/>
      </w:pPr>
      <w:r>
        <w:rPr>
          <w:rFonts w:ascii="Arial" w:hAnsi="Arial" w:cs="Arial"/>
          <w:color w:val="000000"/>
          <w:sz w:val="22"/>
        </w:rPr>
        <w:t>• Menerangkan proses teknikal import/eksport XML dan AAF dalam NLE.</w:t>
      </w:r>
    </w:p>
    <w:p w14:paraId="2CA72B2F">
      <w:pPr>
        <w:pStyle w:val="15"/>
        <w:spacing w:after="40" w:line="276" w:lineRule="auto"/>
        <w:ind w:left="357" w:hanging="357"/>
        <w:jc w:val="left"/>
      </w:pPr>
      <w:r>
        <w:rPr>
          <w:rFonts w:ascii="Arial" w:hAnsi="Arial" w:cs="Arial"/>
          <w:color w:val="000000"/>
          <w:sz w:val="22"/>
        </w:rPr>
        <w:t>• Mengaitkan pemilihan format dengan keperluan audio berbilang track dan metadata kompleks.</w:t>
      </w:r>
    </w:p>
    <w:p w14:paraId="2DFA1DA1">
      <w:pPr>
        <w:spacing w:after="120" w:line="276" w:lineRule="auto"/>
        <w:jc w:val="left"/>
      </w:pPr>
      <w:r>
        <w:rPr>
          <w:rFonts w:ascii="Arial" w:hAnsi="Arial" w:cs="Arial"/>
          <w:b/>
          <w:color w:val="000000"/>
          <w:sz w:val="22"/>
        </w:rPr>
        <w:t>Pengenalan</w:t>
      </w:r>
    </w:p>
    <w:p w14:paraId="1DAFCFEE">
      <w:pPr>
        <w:spacing w:after="120" w:line="276" w:lineRule="auto"/>
        <w:jc w:val="left"/>
      </w:pPr>
      <w:r>
        <w:rPr>
          <w:rFonts w:ascii="Arial" w:hAnsi="Arial" w:cs="Arial"/>
          <w:color w:val="000000"/>
          <w:sz w:val="22"/>
        </w:rPr>
        <w:t>Apabila EDL format CMX3600 tidak lagi mencukupi — kerana projek melibatkan kesan visual berlapis, audio berbilang track, atau metadata warna yang kompleks — Editor beralih kepada format pertukaran moden: XML dan AAF. Kedua-dua format ini "lebih pintar" berbanding EDL kerana ia boleh membawa lebih banyak maklumat struktur projek, tetapi ia juga memerlukan Editor memahami sistem online yang akan menerimanya, kerana kedua-dua format ini tidak serasi secara universal seperti EDL.</w:t>
      </w:r>
    </w:p>
    <w:p w14:paraId="1B6F76D8">
      <w:pPr>
        <w:spacing w:before="120" w:after="120" w:line="276" w:lineRule="auto"/>
        <w:jc w:val="left"/>
      </w:pPr>
      <w:r>
        <w:rPr>
          <w:rFonts w:ascii="Arial" w:hAnsi="Arial" w:cs="Arial"/>
          <w:b/>
          <w:color w:val="000000"/>
          <w:sz w:val="22"/>
        </w:rPr>
        <w:t>1. Konsep dan Definisi</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33302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tcPr>
          <w:p w14:paraId="57040322">
            <w:r>
              <w:rPr>
                <w:rFonts w:ascii="Arial" w:hAnsi="Arial" w:cs="Arial"/>
                <w:b/>
                <w:color w:val="000000"/>
                <w:sz w:val="20"/>
              </w:rPr>
              <w:t>Istilah (EN)</w:t>
            </w:r>
          </w:p>
        </w:tc>
        <w:tc>
          <w:tcPr>
            <w:tcW w:w="4656" w:type="dxa"/>
            <w:shd w:val="clear" w:color="auto" w:fill="D9D9D9"/>
            <w:tcMar>
              <w:top w:w="57" w:type="dxa"/>
              <w:left w:w="57" w:type="dxa"/>
              <w:bottom w:w="57" w:type="dxa"/>
              <w:right w:w="57" w:type="dxa"/>
            </w:tcMar>
          </w:tcPr>
          <w:p w14:paraId="1AFE3EC4">
            <w:r>
              <w:rPr>
                <w:rFonts w:ascii="Arial" w:hAnsi="Arial" w:cs="Arial"/>
                <w:b/>
                <w:color w:val="000000"/>
                <w:sz w:val="20"/>
              </w:rPr>
              <w:t>Maksud (BM)</w:t>
            </w:r>
          </w:p>
        </w:tc>
      </w:tr>
      <w:tr w14:paraId="7F955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1E8B2F70">
            <w:r>
              <w:rPr>
                <w:rFonts w:ascii="Arial" w:hAnsi="Arial" w:cs="Arial"/>
                <w:color w:val="000000"/>
                <w:sz w:val="20"/>
              </w:rPr>
              <w:t>XML (Extensible Markup Language)</w:t>
            </w:r>
          </w:p>
        </w:tc>
        <w:tc>
          <w:tcPr>
            <w:tcW w:w="4656" w:type="dxa"/>
            <w:tcMar>
              <w:top w:w="57" w:type="dxa"/>
              <w:left w:w="57" w:type="dxa"/>
              <w:bottom w:w="57" w:type="dxa"/>
              <w:right w:w="57" w:type="dxa"/>
            </w:tcMar>
          </w:tcPr>
          <w:p w14:paraId="2F7497E2">
            <w:r>
              <w:rPr>
                <w:rFonts w:ascii="Arial" w:hAnsi="Arial" w:cs="Arial"/>
                <w:color w:val="000000"/>
                <w:sz w:val="20"/>
              </w:rPr>
              <w:t>Format teks terbuka berasaskan tag untuk membawa metadata struktur projek</w:t>
            </w:r>
          </w:p>
        </w:tc>
      </w:tr>
      <w:tr w14:paraId="29A83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494CAA16">
            <w:r>
              <w:rPr>
                <w:rFonts w:ascii="Arial" w:hAnsi="Arial" w:cs="Arial"/>
                <w:color w:val="000000"/>
                <w:sz w:val="20"/>
              </w:rPr>
              <w:t>AAF (Advanced Authoring Format)</w:t>
            </w:r>
          </w:p>
        </w:tc>
        <w:tc>
          <w:tcPr>
            <w:tcW w:w="4656" w:type="dxa"/>
            <w:tcMar>
              <w:top w:w="57" w:type="dxa"/>
              <w:left w:w="57" w:type="dxa"/>
              <w:bottom w:w="57" w:type="dxa"/>
              <w:right w:w="57" w:type="dxa"/>
            </w:tcMar>
          </w:tcPr>
          <w:p w14:paraId="10987A2E">
            <w:r>
              <w:rPr>
                <w:rFonts w:ascii="Arial" w:hAnsi="Arial" w:cs="Arial"/>
                <w:color w:val="000000"/>
                <w:sz w:val="20"/>
              </w:rPr>
              <w:t>Format binari/kompaun direka khusus untuk membawa maklumat audio-video kompleks</w:t>
            </w:r>
          </w:p>
        </w:tc>
      </w:tr>
      <w:tr w14:paraId="7595C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5CAE33AC">
            <w:r>
              <w:rPr>
                <w:rFonts w:ascii="Arial" w:hAnsi="Arial" w:cs="Arial"/>
                <w:color w:val="000000"/>
                <w:sz w:val="20"/>
              </w:rPr>
              <w:t>Metadata track</w:t>
            </w:r>
          </w:p>
        </w:tc>
        <w:tc>
          <w:tcPr>
            <w:tcW w:w="4656" w:type="dxa"/>
            <w:tcMar>
              <w:top w:w="57" w:type="dxa"/>
              <w:left w:w="57" w:type="dxa"/>
              <w:bottom w:w="57" w:type="dxa"/>
              <w:right w:w="57" w:type="dxa"/>
            </w:tcMar>
          </w:tcPr>
          <w:p w14:paraId="53DC7491">
            <w:r>
              <w:rPr>
                <w:rFonts w:ascii="Arial" w:hAnsi="Arial" w:cs="Arial"/>
                <w:color w:val="000000"/>
                <w:sz w:val="20"/>
              </w:rPr>
              <w:t>Maklumat tambahan setiap track (nama, kesan, penyesuaian) yang disertakan dalam fail eksport</w:t>
            </w:r>
          </w:p>
        </w:tc>
      </w:tr>
      <w:tr w14:paraId="748A5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66101AA2">
            <w:r>
              <w:rPr>
                <w:rFonts w:ascii="Arial" w:hAnsi="Arial" w:cs="Arial"/>
                <w:color w:val="000000"/>
                <w:sz w:val="20"/>
              </w:rPr>
              <w:t>Interoperabiliti</w:t>
            </w:r>
          </w:p>
        </w:tc>
        <w:tc>
          <w:tcPr>
            <w:tcW w:w="4656" w:type="dxa"/>
            <w:tcMar>
              <w:top w:w="57" w:type="dxa"/>
              <w:left w:w="57" w:type="dxa"/>
              <w:bottom w:w="57" w:type="dxa"/>
              <w:right w:w="57" w:type="dxa"/>
            </w:tcMar>
          </w:tcPr>
          <w:p w14:paraId="64CCA1AC">
            <w:r>
              <w:rPr>
                <w:rFonts w:ascii="Arial" w:hAnsi="Arial" w:cs="Arial"/>
                <w:color w:val="000000"/>
                <w:sz w:val="20"/>
              </w:rPr>
              <w:t>Keupayaan sistem berbeza untuk bertukar dan memahami data antara satu sama lain</w:t>
            </w:r>
          </w:p>
        </w:tc>
      </w:tr>
      <w:tr w14:paraId="503E0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70E3D0C9">
            <w:r>
              <w:rPr>
                <w:rFonts w:ascii="Arial" w:hAnsi="Arial" w:cs="Arial"/>
                <w:color w:val="000000"/>
                <w:sz w:val="20"/>
              </w:rPr>
              <w:t>Embedded media reference</w:t>
            </w:r>
          </w:p>
        </w:tc>
        <w:tc>
          <w:tcPr>
            <w:tcW w:w="4656" w:type="dxa"/>
            <w:tcMar>
              <w:top w:w="57" w:type="dxa"/>
              <w:left w:w="57" w:type="dxa"/>
              <w:bottom w:w="57" w:type="dxa"/>
              <w:right w:w="57" w:type="dxa"/>
            </w:tcMar>
          </w:tcPr>
          <w:p w14:paraId="389233C4">
            <w:r>
              <w:rPr>
                <w:rFonts w:ascii="Arial" w:hAnsi="Arial" w:cs="Arial"/>
                <w:color w:val="000000"/>
                <w:sz w:val="20"/>
              </w:rPr>
              <w:t>Rujukan kepada fail media sumber yang disimpan dalam struktur AAF/XML</w:t>
            </w:r>
          </w:p>
        </w:tc>
      </w:tr>
      <w:tr w14:paraId="1348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1BFB5554">
            <w:r>
              <w:rPr>
                <w:rFonts w:ascii="Arial" w:hAnsi="Arial" w:cs="Arial"/>
                <w:color w:val="000000"/>
                <w:sz w:val="20"/>
              </w:rPr>
              <w:t>Multi-track audio</w:t>
            </w:r>
          </w:p>
        </w:tc>
        <w:tc>
          <w:tcPr>
            <w:tcW w:w="4656" w:type="dxa"/>
            <w:tcMar>
              <w:top w:w="57" w:type="dxa"/>
              <w:left w:w="57" w:type="dxa"/>
              <w:bottom w:w="57" w:type="dxa"/>
              <w:right w:w="57" w:type="dxa"/>
            </w:tcMar>
          </w:tcPr>
          <w:p w14:paraId="15CB3ECB">
            <w:r>
              <w:rPr>
                <w:rFonts w:ascii="Arial" w:hAnsi="Arial" w:cs="Arial"/>
                <w:color w:val="000000"/>
                <w:sz w:val="20"/>
              </w:rPr>
              <w:t>Audio yang disusun dalam berbilang track berasingan (dialog, muzik, kesan bunyi) dalam satu sequence</w:t>
            </w:r>
          </w:p>
        </w:tc>
      </w:tr>
    </w:tbl>
    <w:p w14:paraId="3DBBF383">
      <w:pPr>
        <w:spacing w:before="120" w:after="120" w:line="276" w:lineRule="auto"/>
        <w:jc w:val="left"/>
      </w:pPr>
      <w:r>
        <w:rPr>
          <w:rFonts w:ascii="Arial" w:hAnsi="Arial" w:cs="Arial"/>
          <w:b/>
          <w:color w:val="000000"/>
          <w:sz w:val="22"/>
        </w:rPr>
        <w:t>2. Perbandingan Format XML dan AAF</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2FD45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tcPr>
          <w:p w14:paraId="72C7ACA5">
            <w:r>
              <w:rPr>
                <w:rFonts w:ascii="Arial" w:hAnsi="Arial" w:cs="Arial"/>
                <w:b/>
                <w:color w:val="000000"/>
                <w:sz w:val="20"/>
              </w:rPr>
              <w:t>Format</w:t>
            </w:r>
          </w:p>
        </w:tc>
        <w:tc>
          <w:tcPr>
            <w:tcW w:w="4656" w:type="dxa"/>
            <w:shd w:val="clear" w:color="auto" w:fill="D9D9D9"/>
            <w:tcMar>
              <w:top w:w="57" w:type="dxa"/>
              <w:left w:w="57" w:type="dxa"/>
              <w:bottom w:w="57" w:type="dxa"/>
              <w:right w:w="57" w:type="dxa"/>
            </w:tcMar>
          </w:tcPr>
          <w:p w14:paraId="75062993">
            <w:r>
              <w:rPr>
                <w:rFonts w:ascii="Arial" w:hAnsi="Arial" w:cs="Arial"/>
                <w:b/>
                <w:color w:val="000000"/>
                <w:sz w:val="20"/>
              </w:rPr>
              <w:t>Kegunaan Utama</w:t>
            </w:r>
          </w:p>
        </w:tc>
      </w:tr>
      <w:tr w14:paraId="01D71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5642B276">
            <w:r>
              <w:rPr>
                <w:rFonts w:ascii="Arial" w:hAnsi="Arial" w:cs="Arial"/>
                <w:color w:val="000000"/>
                <w:sz w:val="20"/>
              </w:rPr>
              <w:t>XML (Extensible Markup Language)</w:t>
            </w:r>
          </w:p>
        </w:tc>
        <w:tc>
          <w:tcPr>
            <w:tcW w:w="4656" w:type="dxa"/>
            <w:tcMar>
              <w:top w:w="57" w:type="dxa"/>
              <w:left w:w="57" w:type="dxa"/>
              <w:bottom w:w="57" w:type="dxa"/>
              <w:right w:w="57" w:type="dxa"/>
            </w:tcMar>
          </w:tcPr>
          <w:p w14:paraId="2AD3DCB2">
            <w:r>
              <w:rPr>
                <w:rFonts w:ascii="Arial" w:hAnsi="Arial" w:cs="Arial"/>
                <w:color w:val="000000"/>
                <w:sz w:val="20"/>
              </w:rPr>
              <w:t>Format terbuka yang membawa metadata track berbilang lapisan, kesan visual asas, dan penyesuaian audio; digunakan meluas antara Final Cut Pro dan Adobe Premiere Pro</w:t>
            </w:r>
          </w:p>
        </w:tc>
      </w:tr>
      <w:tr w14:paraId="69EF6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5EFD00E2">
            <w:r>
              <w:rPr>
                <w:rFonts w:ascii="Arial" w:hAnsi="Arial" w:cs="Arial"/>
                <w:color w:val="000000"/>
                <w:sz w:val="20"/>
              </w:rPr>
              <w:t>AAF (Advanced Authoring Format)</w:t>
            </w:r>
          </w:p>
        </w:tc>
        <w:tc>
          <w:tcPr>
            <w:tcW w:w="4656" w:type="dxa"/>
            <w:tcMar>
              <w:top w:w="57" w:type="dxa"/>
              <w:left w:w="57" w:type="dxa"/>
              <w:bottom w:w="57" w:type="dxa"/>
              <w:right w:w="57" w:type="dxa"/>
            </w:tcMar>
          </w:tcPr>
          <w:p w14:paraId="649F8424">
            <w:r>
              <w:rPr>
                <w:rFonts w:ascii="Arial" w:hAnsi="Arial" w:cs="Arial"/>
                <w:color w:val="000000"/>
                <w:sz w:val="20"/>
              </w:rPr>
              <w:t>Direka khusus untuk membawa maklumat audio dan video kompleks (kesan, transisi, metadata media); digunakan meluas dengan Avid Media Composer</w:t>
            </w:r>
          </w:p>
        </w:tc>
      </w:tr>
    </w:tbl>
    <w:p w14:paraId="70944033">
      <w:pPr>
        <w:spacing w:before="120" w:after="120" w:line="276" w:lineRule="auto"/>
        <w:jc w:val="left"/>
      </w:pPr>
      <w:r>
        <w:rPr>
          <w:rFonts w:ascii="Arial" w:hAnsi="Arial" w:cs="Arial"/>
          <w:b/>
          <w:color w:val="000000"/>
          <w:sz w:val="22"/>
        </w:rPr>
        <w:t>3. Proses Teknikal Eksport XML</w:t>
      </w:r>
    </w:p>
    <w:p w14:paraId="4E450228">
      <w:pPr>
        <w:spacing w:after="120" w:line="276" w:lineRule="auto"/>
        <w:jc w:val="left"/>
      </w:pPr>
      <w:r>
        <w:rPr>
          <w:rFonts w:ascii="Arial" w:hAnsi="Arial" w:cs="Arial"/>
          <w:color w:val="000000"/>
          <w:sz w:val="22"/>
        </w:rPr>
        <w:t>Apabila mengeksport XML daripada Adobe Premiere Pro atau Final Cut Pro, Editor perlu memilih sama ada untuk menyertakan rujukan media (media reference) sebagai pautan luaran atau menyalin metadata sepenuhnya ke dalam fail. XML membawa struktur sequence dalam bentuk tag berhierarki — setiap klip, transisi, dan penyesuaian asas direkodkan sebagai elemen XML yang boleh dibaca oleh manusia mahupun mesin, menjadikannya mudah disemak dan dipecahkan (debug) jika berlaku ralat semasa import.</w:t>
      </w:r>
    </w:p>
    <w:p w14:paraId="0D653A5D">
      <w:pPr>
        <w:spacing w:before="120" w:after="120" w:line="276" w:lineRule="auto"/>
        <w:jc w:val="left"/>
      </w:pPr>
      <w:r>
        <w:rPr>
          <w:rFonts w:ascii="Arial" w:hAnsi="Arial" w:cs="Arial"/>
          <w:b/>
          <w:color w:val="000000"/>
          <w:sz w:val="22"/>
        </w:rPr>
        <w:t>4. Proses Teknikal Eksport AAF</w:t>
      </w:r>
    </w:p>
    <w:p w14:paraId="282C64C3">
      <w:pPr>
        <w:spacing w:after="120" w:line="276" w:lineRule="auto"/>
        <w:jc w:val="left"/>
      </w:pPr>
      <w:r>
        <w:rPr>
          <w:rFonts w:ascii="Arial" w:hAnsi="Arial" w:cs="Arial"/>
          <w:color w:val="000000"/>
          <w:sz w:val="22"/>
        </w:rPr>
        <w:t>AAF pula adalah format kompaun (compound file format) yang lebih kompleks berbanding XML — ia menyimpan bukan sahaja struktur sequence tetapi juga boleh membenamkan (embed) metadata audio berbilang track, kesan (effect) yang digunakan, dan maklumat gain/pan setiap track audio. Ini menjadikannya format pilihan apabila projek perlu dipindahkan ke sistem Avid Media Composer atau ke stesen kerja audio seperti Pro Tools untuk audio sweetening lanjut (rujuk juga CU4 Audio Sweetening).</w:t>
      </w:r>
    </w:p>
    <w:p w14:paraId="37BCA1CB">
      <w:pPr>
        <w:spacing w:before="120" w:after="120" w:line="276" w:lineRule="auto"/>
        <w:jc w:val="left"/>
      </w:pPr>
      <w:r>
        <w:rPr>
          <w:rFonts w:ascii="Arial" w:hAnsi="Arial" w:cs="Arial"/>
          <w:b/>
          <w:color w:val="000000"/>
          <w:sz w:val="22"/>
        </w:rPr>
        <w:t>5. Contoh Studio: Kesilapan Pemilihan Format</w:t>
      </w:r>
    </w:p>
    <w:p w14:paraId="6EDB5F75">
      <w:pPr>
        <w:spacing w:after="120" w:line="276" w:lineRule="auto"/>
        <w:jc w:val="left"/>
      </w:pPr>
      <w:r>
        <w:rPr>
          <w:rFonts w:ascii="Arial" w:hAnsi="Arial" w:cs="Arial"/>
          <w:color w:val="000000"/>
          <w:sz w:val="22"/>
        </w:rPr>
        <w:t>Proses eksport memerlukan Editor memilih format yang sesuai dengan sistem yang akan digunakan pada peringkat online (rujuk juga Bab 4, dan proses P07 langkah 4 dalam 01-proses-kerja.md). Kesilapan memilih format eksport (contoh: EDL asas apabila sistem online memerlukan AAF untuk membawa maklumat audio berbilang track) boleh menyebabkan kehilangan maklumat penting semasa conform.</w:t>
      </w:r>
    </w:p>
    <w:p w14:paraId="42ECCF6D">
      <w:pPr>
        <w:spacing w:before="120" w:after="120" w:line="276" w:lineRule="auto"/>
        <w:jc w:val="left"/>
      </w:pPr>
      <w:r>
        <w:rPr>
          <w:rFonts w:ascii="Arial" w:hAnsi="Arial" w:cs="Arial"/>
          <w:b/>
          <w:color w:val="000000"/>
          <w:sz w:val="22"/>
        </w:rPr>
        <w:t>6. Contoh Studio: Video Korporat dengan Audio Kompleks</w:t>
      </w:r>
    </w:p>
    <w:p w14:paraId="01DBB7AE">
      <w:pPr>
        <w:spacing w:after="120" w:line="276" w:lineRule="auto"/>
        <w:jc w:val="left"/>
      </w:pPr>
      <w:r>
        <w:rPr>
          <w:rFonts w:ascii="Arial" w:hAnsi="Arial" w:cs="Arial"/>
          <w:color w:val="000000"/>
          <w:sz w:val="22"/>
        </w:rPr>
        <w:t>Sebuah syarikat pengeluaran menghasilkan video korporat 3 minit dengan 8 track audio berasingan (narasi, muzik latar, tiga lapisan kesan bunyi, dan dua bahasa sari suara). Editor offline menggunakan Adobe Premiere Pro dan perlu memindahkan projek kepada jurutera audio yang bekerja dalam Avid Pro Tools untuk audio sweetening akhir. Oleh kerana keperluan mengekalkan lapan track audio berasingan dengan gain dan panning tersendiri, Editor memilih untuk mengeksport AAF, bukan XML atau EDL, kerana hanya AAF dapat membawa maklumat multi-track audio secara lengkap tanpa "flatten" (menggabungkan) semua track menjadi satu.</w:t>
      </w:r>
    </w:p>
    <w:p w14:paraId="1223AB39">
      <w:pPr>
        <w:spacing w:before="120" w:after="120" w:line="276" w:lineRule="auto"/>
        <w:jc w:val="left"/>
      </w:pPr>
      <w:r>
        <w:rPr>
          <w:rFonts w:ascii="Arial" w:hAnsi="Arial" w:cs="Arial"/>
          <w:b/>
          <w:color w:val="000000"/>
          <w:sz w:val="22"/>
        </w:rPr>
        <w:t>7. Kesan Kesilapan Format kepada Jadual Produksi</w:t>
      </w:r>
    </w:p>
    <w:p w14:paraId="3CAE13DC">
      <w:pPr>
        <w:spacing w:after="120" w:line="276" w:lineRule="auto"/>
        <w:jc w:val="left"/>
      </w:pPr>
      <w:r>
        <w:rPr>
          <w:rFonts w:ascii="Arial" w:hAnsi="Arial" w:cs="Arial"/>
          <w:color w:val="000000"/>
          <w:sz w:val="22"/>
        </w:rPr>
        <w:t>Apabila format eksport yang salah digunakan, kesan yang paling ketara ialah kehilangan masa — pasukan online terpaksa menghubungi semula Editor offline untuk mendapatkan fail yang betul, atau dalam kes lebih teruk, membina semula sebahagian sequence secara manual berdasarkan rujukan visual sahaja. Ini bukan sahaja melambatkan jadual, tetapi turut meningkatkan risiko ketidaktepatan berbanding niat kreatif asal Director.</w:t>
      </w:r>
    </w:p>
    <w:p w14:paraId="4DEF12F1">
      <w:pPr>
        <w:spacing w:before="120" w:after="120" w:line="276" w:lineRule="auto"/>
        <w:jc w:val="left"/>
      </w:pPr>
      <w:r>
        <w:rPr>
          <w:rFonts w:ascii="Arial" w:hAnsi="Arial" w:cs="Arial"/>
          <w:b/>
          <w:color w:val="000000"/>
          <w:sz w:val="22"/>
        </w:rPr>
        <w:t>8. Peranan Metadata Warna dalam Format XML/AAF Moden</w:t>
      </w:r>
    </w:p>
    <w:p w14:paraId="735A4F22">
      <w:pPr>
        <w:spacing w:after="120" w:line="276" w:lineRule="auto"/>
        <w:jc w:val="left"/>
      </w:pPr>
      <w:r>
        <w:rPr>
          <w:rFonts w:ascii="Arial" w:hAnsi="Arial" w:cs="Arial"/>
          <w:color w:val="000000"/>
          <w:sz w:val="22"/>
        </w:rPr>
        <w:t>Format XML dan AAF versi terkini turut menyokong pembawaan metadata warna asas — seperti color space yang digunakan semasa penggambaran (Rec.709, Rec.2020, atau log profile seperti S-Log3/V-Log) — walaupun ini bukan fungsi utamanya. Bagi projek yang melibatkan footage log yang memerlukan LUT (Look-Up Table) tertentu untuk paparan sementara semasa offline, menyertakan maklumat LUT dalam nota eksport (walaupun tidak selalu terbenam sepenuhnya dalam fail) membantu Editor online memahami niat warna asal Director of Photography sebelum grading penuh dilakukan.</w:t>
      </w:r>
    </w:p>
    <w:p w14:paraId="6EE56AEE">
      <w:pPr>
        <w:spacing w:before="120" w:after="120" w:line="276" w:lineRule="auto"/>
        <w:jc w:val="left"/>
      </w:pPr>
      <w:r>
        <w:rPr>
          <w:rFonts w:ascii="Arial" w:hAnsi="Arial" w:cs="Arial"/>
          <w:b/>
          <w:color w:val="000000"/>
          <w:sz w:val="22"/>
        </w:rPr>
        <w:t>9. Interoperabiliti Format dalam Persekitaran Kolaborasi Jarak Jauh</w:t>
      </w:r>
    </w:p>
    <w:p w14:paraId="4E4A5D2A">
      <w:pPr>
        <w:spacing w:after="120" w:line="276" w:lineRule="auto"/>
        <w:jc w:val="left"/>
      </w:pPr>
      <w:r>
        <w:rPr>
          <w:rFonts w:ascii="Arial" w:hAnsi="Arial" w:cs="Arial"/>
          <w:color w:val="000000"/>
          <w:sz w:val="22"/>
        </w:rPr>
        <w:t>Dengan peningkatan kerja pasca-produksi jarak jauh (remote post-production), pemilihan format XML/AAF turut mengambil kira bagaimana fail akan dihantar — sama ada melalui storan awan (cloud storage), pemindahan fail terus (FTP), atau cakera keras fizikal. Fail AAF yang membenamkan (embed) rujukan media secara penuh boleh menjadi sangat besar dan tidak praktikal untuk pemindahan awan berkelajuan rendah, manakala fail XML yang hanya membawa pautan luaran (link) kepada media memerlukan struktur folder yang konsisten antara sistem penghantar dan penerima. Editor Tahap 3 perlu berunding dengan pasukan online mengenai kaedah pemindahan sebelum memutuskan sama ada menggunakan rujukan terbenam atau pautan luaran.</w:t>
      </w:r>
    </w:p>
    <w:p w14:paraId="5D6BD2D7">
      <w:pPr>
        <w:spacing w:before="120" w:after="120" w:line="276" w:lineRule="auto"/>
        <w:jc w:val="left"/>
      </w:pPr>
      <w:r>
        <w:rPr>
          <w:rFonts w:ascii="Arial" w:hAnsi="Arial" w:cs="Arial"/>
          <w:b/>
          <w:color w:val="000000"/>
          <w:sz w:val="22"/>
        </w:rPr>
        <w:t>10. Menyemak Fail XML/AAF Sebelum Penghantaran</w:t>
      </w:r>
    </w:p>
    <w:p w14:paraId="6E776F72">
      <w:pPr>
        <w:spacing w:after="120" w:line="276" w:lineRule="auto"/>
        <w:jc w:val="left"/>
      </w:pPr>
      <w:r>
        <w:rPr>
          <w:rFonts w:ascii="Arial" w:hAnsi="Arial" w:cs="Arial"/>
          <w:color w:val="000000"/>
          <w:sz w:val="22"/>
        </w:rPr>
        <w:t>Sebelum menghantar fail XML atau AAF kepada pasukan online, Editor Tahap 3 digalakkan membuka semula fail tersebut dalam sesi NLE berasingan (jika perisian yang sama tersedia) untuk mengesahkan struktur sequence kekal utuh selepas eksport. Bagi XML, ini bermakna membuka fail dalam tetingkap projek baharu dan menyemak setiap track kelihatan seperti asal; bagi AAF, Editor boleh menyemak melalui Media Composer atau alat pratonton AAF pihak ketiga untuk mengesahkan metadata gain dan panning audio tidak terjejas. Langkah semakan tambahan ini mengurangkan risiko menghantar fail rosak atau tidak lengkap kepada pasukan online, yang jika tidak dikesan awal boleh menyebabkan kelewatan ketara pada jadual conform.</w:t>
      </w:r>
    </w:p>
    <w:p w14:paraId="46C79FD8">
      <w:pPr>
        <w:spacing w:after="120" w:line="276" w:lineRule="auto"/>
        <w:jc w:val="left"/>
      </w:pPr>
      <w:r>
        <w:rPr>
          <w:rFonts w:ascii="Arial" w:hAnsi="Arial" w:cs="Arial"/>
          <w:b/>
          <w:color w:val="000000"/>
          <w:sz w:val="22"/>
        </w:rPr>
        <w:t>Prosedur: Memilih dan Mengeksport Format XML/AAF</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3771C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02FDED76">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0B8A317E">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6745BFAF">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3E6539B1">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66E730F1">
            <w:r>
              <w:rPr>
                <w:rFonts w:ascii="Arial" w:hAnsi="Arial" w:cs="Arial"/>
                <w:b/>
                <w:color w:val="000000"/>
                <w:sz w:val="20"/>
              </w:rPr>
              <w:t>Semakan</w:t>
            </w:r>
          </w:p>
        </w:tc>
      </w:tr>
      <w:tr w14:paraId="52476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F0476B7">
            <w:r>
              <w:rPr>
                <w:rFonts w:ascii="Arial" w:hAnsi="Arial" w:cs="Arial"/>
                <w:color w:val="000000"/>
                <w:sz w:val="20"/>
              </w:rPr>
              <w:t>1</w:t>
            </w:r>
          </w:p>
        </w:tc>
        <w:tc>
          <w:tcPr>
            <w:tcW w:w="1863" w:type="dxa"/>
            <w:tcMar>
              <w:top w:w="57" w:type="dxa"/>
              <w:left w:w="57" w:type="dxa"/>
              <w:bottom w:w="57" w:type="dxa"/>
              <w:right w:w="57" w:type="dxa"/>
            </w:tcMar>
          </w:tcPr>
          <w:p w14:paraId="41E78CE7">
            <w:r>
              <w:rPr>
                <w:rFonts w:ascii="Arial" w:hAnsi="Arial" w:cs="Arial"/>
                <w:color w:val="000000"/>
                <w:sz w:val="20"/>
              </w:rPr>
              <w:t>Kenal pasti sistem NLE yang digunakan di peringkat online</w:t>
            </w:r>
          </w:p>
        </w:tc>
        <w:tc>
          <w:tcPr>
            <w:tcW w:w="1863" w:type="dxa"/>
            <w:tcMar>
              <w:top w:w="57" w:type="dxa"/>
              <w:left w:w="57" w:type="dxa"/>
              <w:bottom w:w="57" w:type="dxa"/>
              <w:right w:w="57" w:type="dxa"/>
            </w:tcMar>
          </w:tcPr>
          <w:p w14:paraId="64F65AD3">
            <w:r>
              <w:rPr>
                <w:rFonts w:ascii="Arial" w:hAnsi="Arial" w:cs="Arial"/>
                <w:color w:val="000000"/>
                <w:sz w:val="20"/>
              </w:rPr>
              <w:t>Perbincangan dengan Production Superior</w:t>
            </w:r>
          </w:p>
        </w:tc>
        <w:tc>
          <w:tcPr>
            <w:tcW w:w="1863" w:type="dxa"/>
            <w:tcMar>
              <w:top w:w="57" w:type="dxa"/>
              <w:left w:w="57" w:type="dxa"/>
              <w:bottom w:w="57" w:type="dxa"/>
              <w:right w:w="57" w:type="dxa"/>
            </w:tcMar>
          </w:tcPr>
          <w:p w14:paraId="14247C15">
            <w:r>
              <w:rPr>
                <w:rFonts w:ascii="Arial" w:hAnsi="Arial" w:cs="Arial"/>
                <w:color w:val="000000"/>
                <w:sz w:val="20"/>
              </w:rPr>
              <w:t>Sistem online dikenal pasti</w:t>
            </w:r>
          </w:p>
        </w:tc>
        <w:tc>
          <w:tcPr>
            <w:tcW w:w="1863" w:type="dxa"/>
            <w:tcMar>
              <w:top w:w="57" w:type="dxa"/>
              <w:left w:w="57" w:type="dxa"/>
              <w:bottom w:w="57" w:type="dxa"/>
              <w:right w:w="57" w:type="dxa"/>
            </w:tcMar>
          </w:tcPr>
          <w:p w14:paraId="0FE62CA1">
            <w:r>
              <w:rPr>
                <w:rFonts w:ascii="Arial" w:hAnsi="Arial" w:cs="Arial"/>
                <w:color w:val="000000"/>
                <w:sz w:val="20"/>
              </w:rPr>
              <w:t>Rujuk Bab 4 jadual keserasian</w:t>
            </w:r>
          </w:p>
        </w:tc>
      </w:tr>
      <w:tr w14:paraId="50302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0C64451">
            <w:r>
              <w:rPr>
                <w:rFonts w:ascii="Arial" w:hAnsi="Arial" w:cs="Arial"/>
                <w:color w:val="000000"/>
                <w:sz w:val="20"/>
              </w:rPr>
              <w:t>2</w:t>
            </w:r>
          </w:p>
        </w:tc>
        <w:tc>
          <w:tcPr>
            <w:tcW w:w="1863" w:type="dxa"/>
            <w:tcMar>
              <w:top w:w="57" w:type="dxa"/>
              <w:left w:w="57" w:type="dxa"/>
              <w:bottom w:w="57" w:type="dxa"/>
              <w:right w:w="57" w:type="dxa"/>
            </w:tcMar>
          </w:tcPr>
          <w:p w14:paraId="4049407D">
            <w:r>
              <w:rPr>
                <w:rFonts w:ascii="Arial" w:hAnsi="Arial" w:cs="Arial"/>
                <w:color w:val="000000"/>
                <w:sz w:val="20"/>
              </w:rPr>
              <w:t>Tentukan keperluan audio (bilangan track, kesan)</w:t>
            </w:r>
          </w:p>
        </w:tc>
        <w:tc>
          <w:tcPr>
            <w:tcW w:w="1863" w:type="dxa"/>
            <w:tcMar>
              <w:top w:w="57" w:type="dxa"/>
              <w:left w:w="57" w:type="dxa"/>
              <w:bottom w:w="57" w:type="dxa"/>
              <w:right w:w="57" w:type="dxa"/>
            </w:tcMar>
          </w:tcPr>
          <w:p w14:paraId="1F97AC32">
            <w:r>
              <w:rPr>
                <w:rFonts w:ascii="Arial" w:hAnsi="Arial" w:cs="Arial"/>
                <w:color w:val="000000"/>
                <w:sz w:val="20"/>
              </w:rPr>
              <w:t>Senarai audio dari WA4</w:t>
            </w:r>
          </w:p>
        </w:tc>
        <w:tc>
          <w:tcPr>
            <w:tcW w:w="1863" w:type="dxa"/>
            <w:tcMar>
              <w:top w:w="57" w:type="dxa"/>
              <w:left w:w="57" w:type="dxa"/>
              <w:bottom w:w="57" w:type="dxa"/>
              <w:right w:w="57" w:type="dxa"/>
            </w:tcMar>
          </w:tcPr>
          <w:p w14:paraId="674FC6A1">
            <w:r>
              <w:rPr>
                <w:rFonts w:ascii="Arial" w:hAnsi="Arial" w:cs="Arial"/>
                <w:color w:val="000000"/>
                <w:sz w:val="20"/>
              </w:rPr>
              <w:t>Keperluan audio disahkan</w:t>
            </w:r>
          </w:p>
        </w:tc>
        <w:tc>
          <w:tcPr>
            <w:tcW w:w="1863" w:type="dxa"/>
            <w:tcMar>
              <w:top w:w="57" w:type="dxa"/>
              <w:left w:w="57" w:type="dxa"/>
              <w:bottom w:w="57" w:type="dxa"/>
              <w:right w:w="57" w:type="dxa"/>
            </w:tcMar>
          </w:tcPr>
          <w:p w14:paraId="7EC39B68">
            <w:r>
              <w:rPr>
                <w:rFonts w:ascii="Arial" w:hAnsi="Arial" w:cs="Arial"/>
                <w:color w:val="000000"/>
                <w:sz w:val="20"/>
              </w:rPr>
              <w:t>Semak dengan jurutera audio jika perlu</w:t>
            </w:r>
          </w:p>
        </w:tc>
      </w:tr>
      <w:tr w14:paraId="17655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CD7B140">
            <w:r>
              <w:rPr>
                <w:rFonts w:ascii="Arial" w:hAnsi="Arial" w:cs="Arial"/>
                <w:color w:val="000000"/>
                <w:sz w:val="20"/>
              </w:rPr>
              <w:t>3</w:t>
            </w:r>
          </w:p>
        </w:tc>
        <w:tc>
          <w:tcPr>
            <w:tcW w:w="1863" w:type="dxa"/>
            <w:tcMar>
              <w:top w:w="57" w:type="dxa"/>
              <w:left w:w="57" w:type="dxa"/>
              <w:bottom w:w="57" w:type="dxa"/>
              <w:right w:w="57" w:type="dxa"/>
            </w:tcMar>
          </w:tcPr>
          <w:p w14:paraId="71622763">
            <w:r>
              <w:rPr>
                <w:rFonts w:ascii="Arial" w:hAnsi="Arial" w:cs="Arial"/>
                <w:color w:val="000000"/>
                <w:sz w:val="20"/>
              </w:rPr>
              <w:t>Pilih format eksport (XML atau AAF)</w:t>
            </w:r>
          </w:p>
        </w:tc>
        <w:tc>
          <w:tcPr>
            <w:tcW w:w="1863" w:type="dxa"/>
            <w:tcMar>
              <w:top w:w="57" w:type="dxa"/>
              <w:left w:w="57" w:type="dxa"/>
              <w:bottom w:w="57" w:type="dxa"/>
              <w:right w:w="57" w:type="dxa"/>
            </w:tcMar>
          </w:tcPr>
          <w:p w14:paraId="67DBF008">
            <w:r>
              <w:rPr>
                <w:rFonts w:ascii="Arial" w:hAnsi="Arial" w:cs="Arial"/>
                <w:color w:val="000000"/>
                <w:sz w:val="20"/>
              </w:rPr>
              <w:t>Menu eksport NLE</w:t>
            </w:r>
          </w:p>
        </w:tc>
        <w:tc>
          <w:tcPr>
            <w:tcW w:w="1863" w:type="dxa"/>
            <w:tcMar>
              <w:top w:w="57" w:type="dxa"/>
              <w:left w:w="57" w:type="dxa"/>
              <w:bottom w:w="57" w:type="dxa"/>
              <w:right w:w="57" w:type="dxa"/>
            </w:tcMar>
          </w:tcPr>
          <w:p w14:paraId="6AE8D032">
            <w:r>
              <w:rPr>
                <w:rFonts w:ascii="Arial" w:hAnsi="Arial" w:cs="Arial"/>
                <w:color w:val="000000"/>
                <w:sz w:val="20"/>
              </w:rPr>
              <w:t>Format dipilih</w:t>
            </w:r>
          </w:p>
        </w:tc>
        <w:tc>
          <w:tcPr>
            <w:tcW w:w="1863" w:type="dxa"/>
            <w:tcMar>
              <w:top w:w="57" w:type="dxa"/>
              <w:left w:w="57" w:type="dxa"/>
              <w:bottom w:w="57" w:type="dxa"/>
              <w:right w:w="57" w:type="dxa"/>
            </w:tcMar>
          </w:tcPr>
          <w:p w14:paraId="45572B37">
            <w:r>
              <w:rPr>
                <w:rFonts w:ascii="Arial" w:hAnsi="Arial" w:cs="Arial"/>
                <w:color w:val="000000"/>
                <w:sz w:val="20"/>
              </w:rPr>
              <w:t>Bandingkan dengan jadual Bab 3.2</w:t>
            </w:r>
          </w:p>
        </w:tc>
      </w:tr>
      <w:tr w14:paraId="2768F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04893AC">
            <w:r>
              <w:rPr>
                <w:rFonts w:ascii="Arial" w:hAnsi="Arial" w:cs="Arial"/>
                <w:color w:val="000000"/>
                <w:sz w:val="20"/>
              </w:rPr>
              <w:t>4</w:t>
            </w:r>
          </w:p>
        </w:tc>
        <w:tc>
          <w:tcPr>
            <w:tcW w:w="1863" w:type="dxa"/>
            <w:tcMar>
              <w:top w:w="57" w:type="dxa"/>
              <w:left w:w="57" w:type="dxa"/>
              <w:bottom w:w="57" w:type="dxa"/>
              <w:right w:w="57" w:type="dxa"/>
            </w:tcMar>
          </w:tcPr>
          <w:p w14:paraId="1FD2E9BB">
            <w:r>
              <w:rPr>
                <w:rFonts w:ascii="Arial" w:hAnsi="Arial" w:cs="Arial"/>
                <w:color w:val="000000"/>
                <w:sz w:val="20"/>
              </w:rPr>
              <w:t>Tetapkan pilihan rujukan media (embed/link)</w:t>
            </w:r>
          </w:p>
        </w:tc>
        <w:tc>
          <w:tcPr>
            <w:tcW w:w="1863" w:type="dxa"/>
            <w:tcMar>
              <w:top w:w="57" w:type="dxa"/>
              <w:left w:w="57" w:type="dxa"/>
              <w:bottom w:w="57" w:type="dxa"/>
              <w:right w:w="57" w:type="dxa"/>
            </w:tcMar>
          </w:tcPr>
          <w:p w14:paraId="74362BD5">
            <w:r>
              <w:rPr>
                <w:rFonts w:ascii="Arial" w:hAnsi="Arial" w:cs="Arial"/>
                <w:color w:val="000000"/>
                <w:sz w:val="20"/>
              </w:rPr>
              <w:t>Dialog eksport</w:t>
            </w:r>
          </w:p>
        </w:tc>
        <w:tc>
          <w:tcPr>
            <w:tcW w:w="1863" w:type="dxa"/>
            <w:tcMar>
              <w:top w:w="57" w:type="dxa"/>
              <w:left w:w="57" w:type="dxa"/>
              <w:bottom w:w="57" w:type="dxa"/>
              <w:right w:w="57" w:type="dxa"/>
            </w:tcMar>
          </w:tcPr>
          <w:p w14:paraId="6F47D5DC">
            <w:r>
              <w:rPr>
                <w:rFonts w:ascii="Arial" w:hAnsi="Arial" w:cs="Arial"/>
                <w:color w:val="000000"/>
                <w:sz w:val="20"/>
              </w:rPr>
              <w:t>Pilihan media ditetapkan</w:t>
            </w:r>
          </w:p>
        </w:tc>
        <w:tc>
          <w:tcPr>
            <w:tcW w:w="1863" w:type="dxa"/>
            <w:tcMar>
              <w:top w:w="57" w:type="dxa"/>
              <w:left w:w="57" w:type="dxa"/>
              <w:bottom w:w="57" w:type="dxa"/>
              <w:right w:w="57" w:type="dxa"/>
            </w:tcMar>
          </w:tcPr>
          <w:p w14:paraId="10F68A17">
            <w:r>
              <w:rPr>
                <w:rFonts w:ascii="Arial" w:hAnsi="Arial" w:cs="Arial"/>
                <w:color w:val="000000"/>
                <w:sz w:val="20"/>
              </w:rPr>
              <w:t>Sahkan kapasiti storan destinasi</w:t>
            </w:r>
          </w:p>
        </w:tc>
      </w:tr>
      <w:tr w14:paraId="59FFA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23F10E8">
            <w:r>
              <w:rPr>
                <w:rFonts w:ascii="Arial" w:hAnsi="Arial" w:cs="Arial"/>
                <w:color w:val="000000"/>
                <w:sz w:val="20"/>
              </w:rPr>
              <w:t>5</w:t>
            </w:r>
          </w:p>
        </w:tc>
        <w:tc>
          <w:tcPr>
            <w:tcW w:w="1863" w:type="dxa"/>
            <w:tcMar>
              <w:top w:w="57" w:type="dxa"/>
              <w:left w:w="57" w:type="dxa"/>
              <w:bottom w:w="57" w:type="dxa"/>
              <w:right w:w="57" w:type="dxa"/>
            </w:tcMar>
          </w:tcPr>
          <w:p w14:paraId="238A543D">
            <w:r>
              <w:rPr>
                <w:rFonts w:ascii="Arial" w:hAnsi="Arial" w:cs="Arial"/>
                <w:color w:val="000000"/>
                <w:sz w:val="20"/>
              </w:rPr>
              <w:t>Jana fail eksport (.xml / .aaf)</w:t>
            </w:r>
          </w:p>
        </w:tc>
        <w:tc>
          <w:tcPr>
            <w:tcW w:w="1863" w:type="dxa"/>
            <w:tcMar>
              <w:top w:w="57" w:type="dxa"/>
              <w:left w:w="57" w:type="dxa"/>
              <w:bottom w:w="57" w:type="dxa"/>
              <w:right w:w="57" w:type="dxa"/>
            </w:tcMar>
          </w:tcPr>
          <w:p w14:paraId="5CB0BEF3">
            <w:r>
              <w:rPr>
                <w:rFonts w:ascii="Arial" w:hAnsi="Arial" w:cs="Arial"/>
                <w:color w:val="000000"/>
                <w:sz w:val="20"/>
              </w:rPr>
              <w:t>NLE</w:t>
            </w:r>
          </w:p>
        </w:tc>
        <w:tc>
          <w:tcPr>
            <w:tcW w:w="1863" w:type="dxa"/>
            <w:tcMar>
              <w:top w:w="57" w:type="dxa"/>
              <w:left w:w="57" w:type="dxa"/>
              <w:bottom w:w="57" w:type="dxa"/>
              <w:right w:w="57" w:type="dxa"/>
            </w:tcMar>
          </w:tcPr>
          <w:p w14:paraId="1223BCF5">
            <w:r>
              <w:rPr>
                <w:rFonts w:ascii="Arial" w:hAnsi="Arial" w:cs="Arial"/>
                <w:color w:val="000000"/>
                <w:sz w:val="20"/>
              </w:rPr>
              <w:t>Fail eksport dihasilkan</w:t>
            </w:r>
          </w:p>
        </w:tc>
        <w:tc>
          <w:tcPr>
            <w:tcW w:w="1863" w:type="dxa"/>
            <w:tcMar>
              <w:top w:w="57" w:type="dxa"/>
              <w:left w:w="57" w:type="dxa"/>
              <w:bottom w:w="57" w:type="dxa"/>
              <w:right w:w="57" w:type="dxa"/>
            </w:tcMar>
          </w:tcPr>
          <w:p w14:paraId="0684307E">
            <w:r>
              <w:rPr>
                <w:rFonts w:ascii="Arial" w:hAnsi="Arial" w:cs="Arial"/>
                <w:color w:val="000000"/>
                <w:sz w:val="20"/>
              </w:rPr>
              <w:t>Semak saiz fail dan integriti</w:t>
            </w:r>
          </w:p>
        </w:tc>
      </w:tr>
      <w:tr w14:paraId="27D92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48E8F4C">
            <w:r>
              <w:rPr>
                <w:rFonts w:ascii="Arial" w:hAnsi="Arial" w:cs="Arial"/>
                <w:color w:val="000000"/>
                <w:sz w:val="20"/>
              </w:rPr>
              <w:t>6</w:t>
            </w:r>
          </w:p>
        </w:tc>
        <w:tc>
          <w:tcPr>
            <w:tcW w:w="1863" w:type="dxa"/>
            <w:tcMar>
              <w:top w:w="57" w:type="dxa"/>
              <w:left w:w="57" w:type="dxa"/>
              <w:bottom w:w="57" w:type="dxa"/>
              <w:right w:w="57" w:type="dxa"/>
            </w:tcMar>
          </w:tcPr>
          <w:p w14:paraId="5335E8BE">
            <w:r>
              <w:rPr>
                <w:rFonts w:ascii="Arial" w:hAnsi="Arial" w:cs="Arial"/>
                <w:color w:val="000000"/>
                <w:sz w:val="20"/>
              </w:rPr>
              <w:t>Uji import pada sistem sasaran (jika boleh)</w:t>
            </w:r>
          </w:p>
        </w:tc>
        <w:tc>
          <w:tcPr>
            <w:tcW w:w="1863" w:type="dxa"/>
            <w:tcMar>
              <w:top w:w="57" w:type="dxa"/>
              <w:left w:w="57" w:type="dxa"/>
              <w:bottom w:w="57" w:type="dxa"/>
              <w:right w:w="57" w:type="dxa"/>
            </w:tcMar>
          </w:tcPr>
          <w:p w14:paraId="23243E97">
            <w:r>
              <w:rPr>
                <w:rFonts w:ascii="Arial" w:hAnsi="Arial" w:cs="Arial"/>
                <w:color w:val="000000"/>
                <w:sz w:val="20"/>
              </w:rPr>
              <w:t>Sistem online/percubaan</w:t>
            </w:r>
          </w:p>
        </w:tc>
        <w:tc>
          <w:tcPr>
            <w:tcW w:w="1863" w:type="dxa"/>
            <w:tcMar>
              <w:top w:w="57" w:type="dxa"/>
              <w:left w:w="57" w:type="dxa"/>
              <w:bottom w:w="57" w:type="dxa"/>
              <w:right w:w="57" w:type="dxa"/>
            </w:tcMar>
          </w:tcPr>
          <w:p w14:paraId="53105CF9">
            <w:r>
              <w:rPr>
                <w:rFonts w:ascii="Arial" w:hAnsi="Arial" w:cs="Arial"/>
                <w:color w:val="000000"/>
                <w:sz w:val="20"/>
              </w:rPr>
              <w:t>Import diuji</w:t>
            </w:r>
          </w:p>
        </w:tc>
        <w:tc>
          <w:tcPr>
            <w:tcW w:w="1863" w:type="dxa"/>
            <w:tcMar>
              <w:top w:w="57" w:type="dxa"/>
              <w:left w:w="57" w:type="dxa"/>
              <w:bottom w:w="57" w:type="dxa"/>
              <w:right w:w="57" w:type="dxa"/>
            </w:tcMar>
          </w:tcPr>
          <w:p w14:paraId="0E87919E">
            <w:r>
              <w:rPr>
                <w:rFonts w:ascii="Arial" w:hAnsi="Arial" w:cs="Arial"/>
                <w:color w:val="000000"/>
                <w:sz w:val="20"/>
              </w:rPr>
              <w:t>Sahkan tiada ralat semasa import percubaan</w:t>
            </w:r>
          </w:p>
        </w:tc>
      </w:tr>
      <w:tr w14:paraId="59D42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20035B7">
            <w:r>
              <w:rPr>
                <w:rFonts w:ascii="Arial" w:hAnsi="Arial" w:cs="Arial"/>
                <w:color w:val="000000"/>
                <w:sz w:val="20"/>
              </w:rPr>
              <w:t>7</w:t>
            </w:r>
          </w:p>
        </w:tc>
        <w:tc>
          <w:tcPr>
            <w:tcW w:w="1863" w:type="dxa"/>
            <w:tcMar>
              <w:top w:w="57" w:type="dxa"/>
              <w:left w:w="57" w:type="dxa"/>
              <w:bottom w:w="57" w:type="dxa"/>
              <w:right w:w="57" w:type="dxa"/>
            </w:tcMar>
          </w:tcPr>
          <w:p w14:paraId="0C299568">
            <w:r>
              <w:rPr>
                <w:rFonts w:ascii="Arial" w:hAnsi="Arial" w:cs="Arial"/>
                <w:color w:val="000000"/>
                <w:sz w:val="20"/>
              </w:rPr>
              <w:t>Hantar fail bersama nota metadata</w:t>
            </w:r>
          </w:p>
        </w:tc>
        <w:tc>
          <w:tcPr>
            <w:tcW w:w="1863" w:type="dxa"/>
            <w:tcMar>
              <w:top w:w="57" w:type="dxa"/>
              <w:left w:w="57" w:type="dxa"/>
              <w:bottom w:w="57" w:type="dxa"/>
              <w:right w:w="57" w:type="dxa"/>
            </w:tcMar>
          </w:tcPr>
          <w:p w14:paraId="1AD5C112">
            <w:r>
              <w:rPr>
                <w:rFonts w:ascii="Arial" w:hAnsi="Arial" w:cs="Arial"/>
                <w:color w:val="000000"/>
                <w:sz w:val="20"/>
              </w:rPr>
              <w:t>E-mel/pemindahan fail selamat</w:t>
            </w:r>
          </w:p>
        </w:tc>
        <w:tc>
          <w:tcPr>
            <w:tcW w:w="1863" w:type="dxa"/>
            <w:tcMar>
              <w:top w:w="57" w:type="dxa"/>
              <w:left w:w="57" w:type="dxa"/>
              <w:bottom w:w="57" w:type="dxa"/>
              <w:right w:w="57" w:type="dxa"/>
            </w:tcMar>
          </w:tcPr>
          <w:p w14:paraId="01F5FB5D">
            <w:r>
              <w:rPr>
                <w:rFonts w:ascii="Arial" w:hAnsi="Arial" w:cs="Arial"/>
                <w:color w:val="000000"/>
                <w:sz w:val="20"/>
              </w:rPr>
              <w:t>Fail dihantar dengan dokumentasi</w:t>
            </w:r>
          </w:p>
        </w:tc>
        <w:tc>
          <w:tcPr>
            <w:tcW w:w="1863" w:type="dxa"/>
            <w:tcMar>
              <w:top w:w="57" w:type="dxa"/>
              <w:left w:w="57" w:type="dxa"/>
              <w:bottom w:w="57" w:type="dxa"/>
              <w:right w:w="57" w:type="dxa"/>
            </w:tcMar>
          </w:tcPr>
          <w:p w14:paraId="7344A70B">
            <w:r>
              <w:rPr>
                <w:rFonts w:ascii="Arial" w:hAnsi="Arial" w:cs="Arial"/>
                <w:color w:val="000000"/>
                <w:sz w:val="20"/>
              </w:rPr>
              <w:t>Sertakan senarai kandungan track</w:t>
            </w:r>
          </w:p>
        </w:tc>
      </w:tr>
      <w:tr w14:paraId="4C582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F04EC10">
            <w:r>
              <w:rPr>
                <w:rFonts w:ascii="Arial" w:hAnsi="Arial" w:cs="Arial"/>
                <w:color w:val="000000"/>
                <w:sz w:val="20"/>
              </w:rPr>
              <w:t>8</w:t>
            </w:r>
          </w:p>
        </w:tc>
        <w:tc>
          <w:tcPr>
            <w:tcW w:w="1863" w:type="dxa"/>
            <w:tcMar>
              <w:top w:w="57" w:type="dxa"/>
              <w:left w:w="57" w:type="dxa"/>
              <w:bottom w:w="57" w:type="dxa"/>
              <w:right w:w="57" w:type="dxa"/>
            </w:tcMar>
          </w:tcPr>
          <w:p w14:paraId="12BAC33B">
            <w:r>
              <w:rPr>
                <w:rFonts w:ascii="Arial" w:hAnsi="Arial" w:cs="Arial"/>
                <w:color w:val="000000"/>
                <w:sz w:val="20"/>
              </w:rPr>
              <w:t>Rekod format yang digunakan dalam log book</w:t>
            </w:r>
          </w:p>
        </w:tc>
        <w:tc>
          <w:tcPr>
            <w:tcW w:w="1863" w:type="dxa"/>
            <w:tcMar>
              <w:top w:w="57" w:type="dxa"/>
              <w:left w:w="57" w:type="dxa"/>
              <w:bottom w:w="57" w:type="dxa"/>
              <w:right w:w="57" w:type="dxa"/>
            </w:tcMar>
          </w:tcPr>
          <w:p w14:paraId="21F517C3">
            <w:r>
              <w:rPr>
                <w:rFonts w:ascii="Arial" w:hAnsi="Arial" w:cs="Arial"/>
                <w:color w:val="000000"/>
                <w:sz w:val="20"/>
              </w:rPr>
              <w:t>Editing suite log book</w:t>
            </w:r>
          </w:p>
        </w:tc>
        <w:tc>
          <w:tcPr>
            <w:tcW w:w="1863" w:type="dxa"/>
            <w:tcMar>
              <w:top w:w="57" w:type="dxa"/>
              <w:left w:w="57" w:type="dxa"/>
              <w:bottom w:w="57" w:type="dxa"/>
              <w:right w:w="57" w:type="dxa"/>
            </w:tcMar>
          </w:tcPr>
          <w:p w14:paraId="691E0BF9">
            <w:r>
              <w:rPr>
                <w:rFonts w:ascii="Arial" w:hAnsi="Arial" w:cs="Arial"/>
                <w:color w:val="000000"/>
                <w:sz w:val="20"/>
              </w:rPr>
              <w:t>Rekod format disimpan</w:t>
            </w:r>
          </w:p>
        </w:tc>
        <w:tc>
          <w:tcPr>
            <w:tcW w:w="1863" w:type="dxa"/>
            <w:tcMar>
              <w:top w:w="57" w:type="dxa"/>
              <w:left w:w="57" w:type="dxa"/>
              <w:bottom w:w="57" w:type="dxa"/>
              <w:right w:w="57" w:type="dxa"/>
            </w:tcMar>
          </w:tcPr>
          <w:p w14:paraId="16FB5CA6">
            <w:r>
              <w:rPr>
                <w:rFonts w:ascii="Arial" w:hAnsi="Arial" w:cs="Arial"/>
                <w:color w:val="000000"/>
                <w:sz w:val="20"/>
              </w:rPr>
              <w:t>Rujuk P07 langkah 4</w:t>
            </w:r>
          </w:p>
        </w:tc>
      </w:tr>
    </w:tbl>
    <w:p w14:paraId="63ADEF83">
      <w:pPr>
        <w:spacing w:after="120" w:line="276" w:lineRule="auto"/>
        <w:jc w:val="left"/>
      </w:pPr>
      <w:r>
        <w:rPr>
          <w:rFonts w:ascii="Arial" w:hAnsi="Arial" w:cs="Arial"/>
          <w:b/>
          <w:color w:val="000000"/>
          <w:sz w:val="22"/>
        </w:rPr>
        <w:t>Kesilapan Biasa dan Cara Elak</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70487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2B40FDAC">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7FE0AD29">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64DE6D3F">
            <w:r>
              <w:rPr>
                <w:rFonts w:ascii="Arial" w:hAnsi="Arial" w:cs="Arial"/>
                <w:b/>
                <w:color w:val="000000"/>
                <w:sz w:val="20"/>
              </w:rPr>
              <w:t>Pencegahan</w:t>
            </w:r>
          </w:p>
        </w:tc>
      </w:tr>
      <w:tr w14:paraId="5C37E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E6514E9">
            <w:r>
              <w:rPr>
                <w:rFonts w:ascii="Arial" w:hAnsi="Arial" w:cs="Arial"/>
                <w:color w:val="000000"/>
                <w:sz w:val="20"/>
              </w:rPr>
              <w:t>Memilih EDL untuk projek dengan audio berbilang track kompleks</w:t>
            </w:r>
          </w:p>
        </w:tc>
        <w:tc>
          <w:tcPr>
            <w:tcW w:w="3104" w:type="dxa"/>
            <w:tcMar>
              <w:top w:w="57" w:type="dxa"/>
              <w:left w:w="57" w:type="dxa"/>
              <w:bottom w:w="57" w:type="dxa"/>
              <w:right w:w="57" w:type="dxa"/>
            </w:tcMar>
          </w:tcPr>
          <w:p w14:paraId="605EC3DB">
            <w:r>
              <w:rPr>
                <w:rFonts w:ascii="Arial" w:hAnsi="Arial" w:cs="Arial"/>
                <w:color w:val="000000"/>
                <w:sz w:val="20"/>
              </w:rPr>
              <w:t>Track audio "flatten" menjadi satu, maklumat hilang</w:t>
            </w:r>
          </w:p>
        </w:tc>
        <w:tc>
          <w:tcPr>
            <w:tcW w:w="3104" w:type="dxa"/>
            <w:tcMar>
              <w:top w:w="57" w:type="dxa"/>
              <w:left w:w="57" w:type="dxa"/>
              <w:bottom w:w="57" w:type="dxa"/>
              <w:right w:w="57" w:type="dxa"/>
            </w:tcMar>
          </w:tcPr>
          <w:p w14:paraId="60B5B5A4">
            <w:r>
              <w:rPr>
                <w:rFonts w:ascii="Arial" w:hAnsi="Arial" w:cs="Arial"/>
                <w:color w:val="000000"/>
                <w:sz w:val="20"/>
              </w:rPr>
              <w:t>Guna AAF untuk projek audio kompleks</w:t>
            </w:r>
          </w:p>
        </w:tc>
      </w:tr>
      <w:tr w14:paraId="36615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1207E92">
            <w:r>
              <w:rPr>
                <w:rFonts w:ascii="Arial" w:hAnsi="Arial" w:cs="Arial"/>
                <w:color w:val="000000"/>
                <w:sz w:val="20"/>
              </w:rPr>
              <w:t>Tidak menyemak keserasian versi perisian sistem online</w:t>
            </w:r>
          </w:p>
        </w:tc>
        <w:tc>
          <w:tcPr>
            <w:tcW w:w="3104" w:type="dxa"/>
            <w:tcMar>
              <w:top w:w="57" w:type="dxa"/>
              <w:left w:w="57" w:type="dxa"/>
              <w:bottom w:w="57" w:type="dxa"/>
              <w:right w:w="57" w:type="dxa"/>
            </w:tcMar>
          </w:tcPr>
          <w:p w14:paraId="2A8B032D">
            <w:r>
              <w:rPr>
                <w:rFonts w:ascii="Arial" w:hAnsi="Arial" w:cs="Arial"/>
                <w:color w:val="000000"/>
                <w:sz w:val="20"/>
              </w:rPr>
              <w:t>Fail XML/AAF gagal dibuka atau ciri baharu tidak dikenali</w:t>
            </w:r>
          </w:p>
        </w:tc>
        <w:tc>
          <w:tcPr>
            <w:tcW w:w="3104" w:type="dxa"/>
            <w:tcMar>
              <w:top w:w="57" w:type="dxa"/>
              <w:left w:w="57" w:type="dxa"/>
              <w:bottom w:w="57" w:type="dxa"/>
              <w:right w:w="57" w:type="dxa"/>
            </w:tcMar>
          </w:tcPr>
          <w:p w14:paraId="0A833C38">
            <w:r>
              <w:rPr>
                <w:rFonts w:ascii="Arial" w:hAnsi="Arial" w:cs="Arial"/>
                <w:color w:val="000000"/>
                <w:sz w:val="20"/>
              </w:rPr>
              <w:t>Sahkan versi perisian sebelum eksport</w:t>
            </w:r>
          </w:p>
        </w:tc>
      </w:tr>
      <w:tr w14:paraId="44E78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5F640BB">
            <w:r>
              <w:rPr>
                <w:rFonts w:ascii="Arial" w:hAnsi="Arial" w:cs="Arial"/>
                <w:color w:val="000000"/>
                <w:sz w:val="20"/>
              </w:rPr>
              <w:t>Tidak mengembed rujukan media dengan betul</w:t>
            </w:r>
          </w:p>
        </w:tc>
        <w:tc>
          <w:tcPr>
            <w:tcW w:w="3104" w:type="dxa"/>
            <w:tcMar>
              <w:top w:w="57" w:type="dxa"/>
              <w:left w:w="57" w:type="dxa"/>
              <w:bottom w:w="57" w:type="dxa"/>
              <w:right w:w="57" w:type="dxa"/>
            </w:tcMar>
          </w:tcPr>
          <w:p w14:paraId="11112F85">
            <w:r>
              <w:rPr>
                <w:rFonts w:ascii="Arial" w:hAnsi="Arial" w:cs="Arial"/>
                <w:color w:val="000000"/>
                <w:sz w:val="20"/>
              </w:rPr>
              <w:t>Sistem online tidak dapat mengesan fail sumber</w:t>
            </w:r>
          </w:p>
        </w:tc>
        <w:tc>
          <w:tcPr>
            <w:tcW w:w="3104" w:type="dxa"/>
            <w:tcMar>
              <w:top w:w="57" w:type="dxa"/>
              <w:left w:w="57" w:type="dxa"/>
              <w:bottom w:w="57" w:type="dxa"/>
              <w:right w:w="57" w:type="dxa"/>
            </w:tcMar>
          </w:tcPr>
          <w:p w14:paraId="2052B17A">
            <w:r>
              <w:rPr>
                <w:rFonts w:ascii="Arial" w:hAnsi="Arial" w:cs="Arial"/>
                <w:color w:val="000000"/>
                <w:sz w:val="20"/>
              </w:rPr>
              <w:t>Uji pilihan link vs embed sebelum eksport akhir</w:t>
            </w:r>
          </w:p>
        </w:tc>
      </w:tr>
      <w:tr w14:paraId="7A9EA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B4C86CD">
            <w:r>
              <w:rPr>
                <w:rFonts w:ascii="Arial" w:hAnsi="Arial" w:cs="Arial"/>
                <w:color w:val="000000"/>
                <w:sz w:val="20"/>
              </w:rPr>
              <w:t>Mengabaikan ujian import percubaan</w:t>
            </w:r>
          </w:p>
        </w:tc>
        <w:tc>
          <w:tcPr>
            <w:tcW w:w="3104" w:type="dxa"/>
            <w:tcMar>
              <w:top w:w="57" w:type="dxa"/>
              <w:left w:w="57" w:type="dxa"/>
              <w:bottom w:w="57" w:type="dxa"/>
              <w:right w:w="57" w:type="dxa"/>
            </w:tcMar>
          </w:tcPr>
          <w:p w14:paraId="6CB403F0">
            <w:r>
              <w:rPr>
                <w:rFonts w:ascii="Arial" w:hAnsi="Arial" w:cs="Arial"/>
                <w:color w:val="000000"/>
                <w:sz w:val="20"/>
              </w:rPr>
              <w:t>Ralat hanya ditemui semasa conform sebenar, membazir masa</w:t>
            </w:r>
          </w:p>
        </w:tc>
        <w:tc>
          <w:tcPr>
            <w:tcW w:w="3104" w:type="dxa"/>
            <w:tcMar>
              <w:top w:w="57" w:type="dxa"/>
              <w:left w:w="57" w:type="dxa"/>
              <w:bottom w:w="57" w:type="dxa"/>
              <w:right w:w="57" w:type="dxa"/>
            </w:tcMar>
          </w:tcPr>
          <w:p w14:paraId="1F1E4609">
            <w:r>
              <w:rPr>
                <w:rFonts w:ascii="Arial" w:hAnsi="Arial" w:cs="Arial"/>
                <w:color w:val="000000"/>
                <w:sz w:val="20"/>
              </w:rPr>
              <w:t>Sentiasa uji import sebelum penghantaran rasmi</w:t>
            </w:r>
          </w:p>
        </w:tc>
      </w:tr>
      <w:tr w14:paraId="30185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6EC3B31">
            <w:r>
              <w:rPr>
                <w:rFonts w:ascii="Arial" w:hAnsi="Arial" w:cs="Arial"/>
                <w:color w:val="000000"/>
                <w:sz w:val="20"/>
              </w:rPr>
              <w:t>Tidak mendokumentasikan format yang dihantar</w:t>
            </w:r>
          </w:p>
        </w:tc>
        <w:tc>
          <w:tcPr>
            <w:tcW w:w="3104" w:type="dxa"/>
            <w:tcMar>
              <w:top w:w="57" w:type="dxa"/>
              <w:left w:w="57" w:type="dxa"/>
              <w:bottom w:w="57" w:type="dxa"/>
              <w:right w:w="57" w:type="dxa"/>
            </w:tcMar>
          </w:tcPr>
          <w:p w14:paraId="5C8B618C">
            <w:r>
              <w:rPr>
                <w:rFonts w:ascii="Arial" w:hAnsi="Arial" w:cs="Arial"/>
                <w:color w:val="000000"/>
                <w:sz w:val="20"/>
              </w:rPr>
              <w:t>Kekeliruan versi jika berlaku pertukaran fail berulang</w:t>
            </w:r>
          </w:p>
        </w:tc>
        <w:tc>
          <w:tcPr>
            <w:tcW w:w="3104" w:type="dxa"/>
            <w:tcMar>
              <w:top w:w="57" w:type="dxa"/>
              <w:left w:w="57" w:type="dxa"/>
              <w:bottom w:w="57" w:type="dxa"/>
              <w:right w:w="57" w:type="dxa"/>
            </w:tcMar>
          </w:tcPr>
          <w:p w14:paraId="168F43AE">
            <w:r>
              <w:rPr>
                <w:rFonts w:ascii="Arial" w:hAnsi="Arial" w:cs="Arial"/>
                <w:color w:val="000000"/>
                <w:sz w:val="20"/>
              </w:rPr>
              <w:t>Rekod setiap penghantaran dalam log book</w:t>
            </w:r>
          </w:p>
        </w:tc>
      </w:tr>
    </w:tbl>
    <w:p w14:paraId="6F393C58">
      <w:pPr>
        <w:spacing w:after="120" w:line="276" w:lineRule="auto"/>
        <w:jc w:val="left"/>
      </w:pPr>
      <w:r>
        <w:rPr>
          <w:rFonts w:ascii="Arial" w:hAnsi="Arial" w:cs="Arial"/>
          <w:b/>
          <w:color w:val="000000"/>
          <w:sz w:val="22"/>
        </w:rPr>
        <w:t>Senarai Semak Kualiti — Eksport XML/AAF</w:t>
      </w:r>
    </w:p>
    <w:p w14:paraId="2F1A7476">
      <w:pPr>
        <w:spacing w:after="120" w:line="276" w:lineRule="auto"/>
        <w:jc w:val="left"/>
      </w:pPr>
      <w:r>
        <w:rPr>
          <w:rFonts w:ascii="Arial" w:hAnsi="Arial" w:cs="Arial"/>
          <w:color w:val="000000"/>
          <w:sz w:val="22"/>
        </w:rPr>
        <w:t>☐ Sistem NLE online dikenal pasti dengan tepat</w:t>
      </w:r>
    </w:p>
    <w:p w14:paraId="2383A7F2">
      <w:pPr>
        <w:spacing w:after="120" w:line="276" w:lineRule="auto"/>
        <w:jc w:val="left"/>
      </w:pPr>
      <w:r>
        <w:rPr>
          <w:rFonts w:ascii="Arial" w:hAnsi="Arial" w:cs="Arial"/>
          <w:color w:val="000000"/>
          <w:sz w:val="22"/>
        </w:rPr>
        <w:t>☐ Keperluan audio (bilangan track, kesan) disahkan</w:t>
      </w:r>
    </w:p>
    <w:p w14:paraId="2A4138EB">
      <w:pPr>
        <w:spacing w:after="120" w:line="276" w:lineRule="auto"/>
        <w:jc w:val="left"/>
      </w:pPr>
      <w:r>
        <w:rPr>
          <w:rFonts w:ascii="Arial" w:hAnsi="Arial" w:cs="Arial"/>
          <w:color w:val="000000"/>
          <w:sz w:val="22"/>
        </w:rPr>
        <w:t>☐ Format sesuai (XML/AAF) dipilih berdasarkan keperluan</w:t>
      </w:r>
    </w:p>
    <w:p w14:paraId="2F2381BA">
      <w:pPr>
        <w:spacing w:after="120" w:line="276" w:lineRule="auto"/>
        <w:jc w:val="left"/>
      </w:pPr>
      <w:r>
        <w:rPr>
          <w:rFonts w:ascii="Arial" w:hAnsi="Arial" w:cs="Arial"/>
          <w:color w:val="000000"/>
          <w:sz w:val="22"/>
        </w:rPr>
        <w:t>☐ Pilihan rujukan media (embed/link) ditetapkan</w:t>
      </w:r>
    </w:p>
    <w:p w14:paraId="33D371B4">
      <w:pPr>
        <w:spacing w:after="120" w:line="276" w:lineRule="auto"/>
        <w:jc w:val="left"/>
      </w:pPr>
      <w:r>
        <w:rPr>
          <w:rFonts w:ascii="Arial" w:hAnsi="Arial" w:cs="Arial"/>
          <w:color w:val="000000"/>
          <w:sz w:val="22"/>
        </w:rPr>
        <w:t>☐ Fail eksport dihasilkan tanpa ralat</w:t>
      </w:r>
    </w:p>
    <w:p w14:paraId="462FD56C">
      <w:pPr>
        <w:spacing w:after="120" w:line="276" w:lineRule="auto"/>
        <w:jc w:val="left"/>
      </w:pPr>
      <w:r>
        <w:rPr>
          <w:rFonts w:ascii="Arial" w:hAnsi="Arial" w:cs="Arial"/>
          <w:color w:val="000000"/>
          <w:sz w:val="22"/>
        </w:rPr>
        <w:t>☐ Ujian import percubaan berjaya (jika boleh dilakukan)</w:t>
      </w:r>
    </w:p>
    <w:p w14:paraId="62494884">
      <w:pPr>
        <w:spacing w:after="120" w:line="276" w:lineRule="auto"/>
        <w:jc w:val="left"/>
      </w:pPr>
      <w:r>
        <w:rPr>
          <w:rFonts w:ascii="Arial" w:hAnsi="Arial" w:cs="Arial"/>
          <w:color w:val="000000"/>
          <w:sz w:val="22"/>
        </w:rPr>
        <w:t>☐ Nota metadata disertakan bersama fail</w:t>
      </w:r>
    </w:p>
    <w:p w14:paraId="466D743A">
      <w:pPr>
        <w:spacing w:after="120" w:line="276" w:lineRule="auto"/>
        <w:jc w:val="left"/>
      </w:pPr>
      <w:r>
        <w:rPr>
          <w:rFonts w:ascii="Arial" w:hAnsi="Arial" w:cs="Arial"/>
          <w:color w:val="000000"/>
          <w:sz w:val="22"/>
        </w:rPr>
        <w:t>☐ Rekod format disimpan dalam log book</w:t>
      </w:r>
    </w:p>
    <w:p w14:paraId="496748D3">
      <w:pPr>
        <w:spacing w:before="120" w:after="120" w:line="276" w:lineRule="auto"/>
        <w:jc w:val="left"/>
      </w:pPr>
      <w:r>
        <w:rPr>
          <w:rFonts w:ascii="Arial" w:hAnsi="Arial" w:cs="Arial"/>
          <w:b/>
          <w:color w:val="000000"/>
          <w:sz w:val="22"/>
        </w:rPr>
        <w:t>10. Peranan Post-Production Supervisor dalam Keputusan Format</w:t>
      </w:r>
    </w:p>
    <w:p w14:paraId="2D4D0A40">
      <w:pPr>
        <w:spacing w:after="120" w:line="276" w:lineRule="auto"/>
        <w:jc w:val="left"/>
      </w:pPr>
      <w:r>
        <w:rPr>
          <w:rFonts w:ascii="Arial" w:hAnsi="Arial" w:cs="Arial"/>
          <w:color w:val="000000"/>
          <w:sz w:val="22"/>
        </w:rPr>
        <w:t>Bagi projek berskala sederhana hingga besar, keputusan memilih antara XML dan AAF selalunya tidak diputuskan oleh Editor offline seorang diri — Post-Production Supervisor turut terlibat kerana mereka mempunyai gambaran menyeluruh tentang keseluruhan aliran kerja pasca-produksi, termasuk jadual pasukan audio, VFX, dan colour grading. Post-Production Supervisor bertindak sebagai penghubung antara pasukan offline dan online, mengesahkan format yang dipilih selaras dengan keupayaan semua pihak yang terlibat sebelum Editor mula proses eksport, mengelakkan situasi di mana satu pasukan hilir tidak dapat menerima format yang telah dihantar.</w:t>
      </w:r>
    </w:p>
    <w:p w14:paraId="1AB9B66F">
      <w:pPr>
        <w:spacing w:after="120" w:line="276" w:lineRule="auto"/>
        <w:jc w:val="left"/>
      </w:pPr>
      <w:r>
        <w:rPr>
          <w:rFonts w:ascii="Arial" w:hAnsi="Arial" w:cs="Arial"/>
          <w:b/>
          <w:color w:val="000000"/>
          <w:sz w:val="22"/>
        </w:rPr>
        <w:t>Kajian Kes: Dokumentari 24 Minit — Pertukaran Antara FCP dan Avid</w:t>
      </w:r>
    </w:p>
    <w:p w14:paraId="5780AC95">
      <w:pPr>
        <w:spacing w:after="120" w:line="276" w:lineRule="auto"/>
        <w:jc w:val="left"/>
      </w:pPr>
      <w:r>
        <w:rPr>
          <w:rFonts w:ascii="Arial" w:hAnsi="Arial" w:cs="Arial"/>
          <w:color w:val="000000"/>
          <w:sz w:val="22"/>
        </w:rPr>
        <w:t>Sebuah rumah produksi dokumentari menyunting menggunakan Final Cut Pro semasa peringkat offline, tetapi rumah pasca-produksi yang mengendalikan colour grading dan audio mixing akhir menggunakan Avid Media Composer dan Pro Tools. Editor offline pada mulanya mengeksport XML kerana ia format lalai FCP, tetapi mendapati beberapa kesan audio penyesuaian (audio ducking automatik) tidak dipindahkan dengan tepat ke Avid. Selepas berunding dengan jurutera audio, Editor menukar strategi: mengeksport AAF khusus untuk lapisan audio (menggunakan fungsi "Export Audio to AAF" dalam FCP), sambil mengekalkan XML untuk struktur video. Pendekatan hibrid ini memastikan kedua-dua lapisan visual dan audio dipindahkan dengan tepat kepada pasukan online, tanpa kehilangan maklumat kesan audio yang penting untuk mood dokumentari.</w:t>
      </w:r>
    </w:p>
    <w:p w14:paraId="7203F298">
      <w:pPr>
        <w:spacing w:before="120" w:after="120" w:line="276" w:lineRule="auto"/>
        <w:jc w:val="left"/>
      </w:pPr>
      <w:r>
        <w:rPr>
          <w:rFonts w:ascii="Arial" w:hAnsi="Arial" w:cs="Arial"/>
          <w:b/>
          <w:color w:val="000000"/>
          <w:sz w:val="22"/>
        </w:rPr>
        <w:t>Rumusan</w:t>
      </w:r>
    </w:p>
    <w:p w14:paraId="48DBFA9B">
      <w:pPr>
        <w:spacing w:after="120" w:line="276" w:lineRule="auto"/>
        <w:jc w:val="left"/>
      </w:pPr>
      <w:r>
        <w:rPr>
          <w:rFonts w:ascii="Arial" w:hAnsi="Arial" w:cs="Arial"/>
          <w:color w:val="000000"/>
          <w:sz w:val="22"/>
        </w:rPr>
        <w:t>XML sesuai untuk pertukaran antara FCP dan Premiere Pro, manakala AAF sesuai untuk sistem Avid dan audio kompleks; kesilapan memilih format boleh menyebabkan kehilangan maklumat semasa conform. Editor perlu menilai keperluan audio dan sistem sasaran sebelum memutuskan format eksport, dan sentiasa menguji import sebelum penghantaran rasmi.</w:t>
      </w:r>
    </w:p>
    <w:p w14:paraId="04DD1C98">
      <w:pPr>
        <w:spacing w:after="120" w:line="276" w:lineRule="auto"/>
        <w:jc w:val="left"/>
      </w:pPr>
      <w:r>
        <w:rPr>
          <w:rFonts w:ascii="Arial" w:hAnsi="Arial" w:cs="Arial"/>
          <w:b/>
          <w:color w:val="000000"/>
          <w:sz w:val="22"/>
        </w:rPr>
        <w:t>Soalan Refleksi</w:t>
      </w:r>
    </w:p>
    <w:p w14:paraId="5D593610">
      <w:pPr>
        <w:pStyle w:val="15"/>
        <w:spacing w:after="40" w:line="276" w:lineRule="auto"/>
        <w:ind w:left="357" w:hanging="357"/>
        <w:jc w:val="left"/>
      </w:pPr>
      <w:r>
        <w:rPr>
          <w:rFonts w:ascii="Arial" w:hAnsi="Arial" w:cs="Arial"/>
          <w:color w:val="000000"/>
          <w:sz w:val="22"/>
        </w:rPr>
        <w:t>• Mengapakah AAF lebih sesuai berbanding XML untuk projek dengan lapan track audio berasingan?</w:t>
      </w:r>
    </w:p>
    <w:p w14:paraId="70ADE0F5">
      <w:pPr>
        <w:pStyle w:val="15"/>
        <w:spacing w:after="40" w:line="276" w:lineRule="auto"/>
        <w:ind w:left="357" w:hanging="357"/>
        <w:jc w:val="left"/>
      </w:pPr>
      <w:r>
        <w:rPr>
          <w:rFonts w:ascii="Arial" w:hAnsi="Arial" w:cs="Arial"/>
          <w:color w:val="000000"/>
          <w:sz w:val="22"/>
        </w:rPr>
        <w:t>• Apakah risiko jika Editor tidak menguji import percubaan sebelum menghantar fail XML/AAF kepada pasukan online?</w:t>
      </w:r>
    </w:p>
    <w:p w14:paraId="0B459971">
      <w:pPr>
        <w:spacing w:before="120" w:after="120" w:line="276" w:lineRule="auto"/>
        <w:jc w:val="left"/>
      </w:pPr>
      <w:r>
        <w:rPr>
          <w:rFonts w:ascii="Arial" w:hAnsi="Arial" w:cs="Arial"/>
          <w:b/>
          <w:color w:val="000000"/>
          <w:sz w:val="24"/>
        </w:rPr>
        <w:t>Bab 4: Editing Software</w:t>
      </w:r>
    </w:p>
    <w:p w14:paraId="5364C8B2">
      <w:pPr>
        <w:spacing w:before="120" w:after="120" w:line="276" w:lineRule="auto"/>
        <w:jc w:val="left"/>
      </w:pPr>
      <w:r>
        <w:rPr>
          <w:rFonts w:ascii="Arial" w:hAnsi="Arial" w:cs="Arial"/>
          <w:b/>
          <w:color w:val="000000"/>
          <w:sz w:val="22"/>
        </w:rPr>
        <w:t>Objektif Pembelajaran</w:t>
      </w:r>
    </w:p>
    <w:p w14:paraId="4B6592B7">
      <w:pPr>
        <w:spacing w:after="120" w:line="276" w:lineRule="auto"/>
        <w:jc w:val="left"/>
      </w:pPr>
      <w:r>
        <w:rPr>
          <w:rFonts w:ascii="Arial" w:hAnsi="Arial" w:cs="Arial"/>
          <w:color w:val="000000"/>
          <w:sz w:val="22"/>
        </w:rPr>
        <w:t>Selepas mempelajari topik ini, pelatih dapat:</w:t>
      </w:r>
    </w:p>
    <w:p w14:paraId="7DF6225D">
      <w:pPr>
        <w:pStyle w:val="15"/>
        <w:spacing w:after="40" w:line="276" w:lineRule="auto"/>
        <w:ind w:left="357" w:hanging="357"/>
        <w:jc w:val="left"/>
      </w:pPr>
      <w:r>
        <w:rPr>
          <w:rFonts w:ascii="Arial" w:hAnsi="Arial" w:cs="Arial"/>
          <w:color w:val="000000"/>
          <w:sz w:val="22"/>
        </w:rPr>
        <w:t>• Menyenaraikan keserasian format eksport/import bagi setiap perisian NLE.</w:t>
      </w:r>
    </w:p>
    <w:p w14:paraId="5E063FE2">
      <w:pPr>
        <w:pStyle w:val="15"/>
        <w:spacing w:after="40" w:line="276" w:lineRule="auto"/>
        <w:ind w:left="357" w:hanging="357"/>
        <w:jc w:val="left"/>
      </w:pPr>
      <w:r>
        <w:rPr>
          <w:rFonts w:ascii="Arial" w:hAnsi="Arial" w:cs="Arial"/>
          <w:color w:val="000000"/>
          <w:sz w:val="22"/>
        </w:rPr>
        <w:t>• Mengenal pasti risiko ketidaksepadanan versi perisian.</w:t>
      </w:r>
    </w:p>
    <w:p w14:paraId="5B77B21B">
      <w:pPr>
        <w:pStyle w:val="15"/>
        <w:spacing w:after="40" w:line="276" w:lineRule="auto"/>
        <w:ind w:left="357" w:hanging="357"/>
        <w:jc w:val="left"/>
      </w:pPr>
      <w:r>
        <w:rPr>
          <w:rFonts w:ascii="Arial" w:hAnsi="Arial" w:cs="Arial"/>
          <w:color w:val="000000"/>
          <w:sz w:val="22"/>
        </w:rPr>
        <w:t>• Memilih perisian yang sesuai dengan keperluan online editing.</w:t>
      </w:r>
    </w:p>
    <w:p w14:paraId="75F63222">
      <w:pPr>
        <w:pStyle w:val="15"/>
        <w:spacing w:after="40" w:line="276" w:lineRule="auto"/>
        <w:ind w:left="357" w:hanging="357"/>
        <w:jc w:val="left"/>
      </w:pPr>
      <w:r>
        <w:rPr>
          <w:rFonts w:ascii="Arial" w:hAnsi="Arial" w:cs="Arial"/>
          <w:color w:val="000000"/>
          <w:sz w:val="22"/>
        </w:rPr>
        <w:t>• Menerangkan kepentingan mengetahui had teknikal setiap perisian NLE dalam konteks conform.</w:t>
      </w:r>
    </w:p>
    <w:p w14:paraId="088BED79">
      <w:pPr>
        <w:pStyle w:val="15"/>
        <w:spacing w:after="40" w:line="276" w:lineRule="auto"/>
        <w:ind w:left="357" w:hanging="357"/>
        <w:jc w:val="left"/>
      </w:pPr>
      <w:r>
        <w:rPr>
          <w:rFonts w:ascii="Arial" w:hAnsi="Arial" w:cs="Arial"/>
          <w:color w:val="000000"/>
          <w:sz w:val="22"/>
        </w:rPr>
        <w:t>• Mengaitkan pemilihan perisian dengan jenis projek (broadcast, korporat, pawagam).</w:t>
      </w:r>
    </w:p>
    <w:p w14:paraId="324A9811">
      <w:pPr>
        <w:spacing w:after="120" w:line="276" w:lineRule="auto"/>
        <w:jc w:val="left"/>
      </w:pPr>
      <w:r>
        <w:rPr>
          <w:rFonts w:ascii="Arial" w:hAnsi="Arial" w:cs="Arial"/>
          <w:b/>
          <w:color w:val="000000"/>
          <w:sz w:val="22"/>
        </w:rPr>
        <w:t>Pengenalan</w:t>
      </w:r>
    </w:p>
    <w:p w14:paraId="040A0BEB">
      <w:pPr>
        <w:spacing w:after="120" w:line="276" w:lineRule="auto"/>
        <w:jc w:val="left"/>
      </w:pPr>
      <w:r>
        <w:rPr>
          <w:rFonts w:ascii="Arial" w:hAnsi="Arial" w:cs="Arial"/>
          <w:color w:val="000000"/>
          <w:sz w:val="22"/>
        </w:rPr>
        <w:t>Setiap perisian NLE (Non-Linear Editing) mempunyai kekuatan dan had tersendiri dari segi format yang disokong untuk eksport/import. Editor Tahap 3 perlu mengenali landskap perisian ini kerana keputusan memilih atau menyesuaikan diri dengan perisian tertentu — sama ada kerana keperluan projek atau infrastruktur syarikat — memberi kesan langsung kepada kelancaran aliran kerja offline ke online.</w:t>
      </w:r>
    </w:p>
    <w:p w14:paraId="3F8F1381">
      <w:pPr>
        <w:spacing w:before="120" w:after="120" w:line="276" w:lineRule="auto"/>
        <w:jc w:val="left"/>
      </w:pPr>
      <w:r>
        <w:rPr>
          <w:rFonts w:ascii="Arial" w:hAnsi="Arial" w:cs="Arial"/>
          <w:b/>
          <w:color w:val="000000"/>
          <w:sz w:val="22"/>
        </w:rPr>
        <w:t>1. Konsep dan Definisi</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4C40F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tcPr>
          <w:p w14:paraId="5B8102C5">
            <w:r>
              <w:rPr>
                <w:rFonts w:ascii="Arial" w:hAnsi="Arial" w:cs="Arial"/>
                <w:b/>
                <w:color w:val="000000"/>
                <w:sz w:val="20"/>
              </w:rPr>
              <w:t>Istilah (EN)</w:t>
            </w:r>
          </w:p>
        </w:tc>
        <w:tc>
          <w:tcPr>
            <w:tcW w:w="4656" w:type="dxa"/>
            <w:shd w:val="clear" w:color="auto" w:fill="D9D9D9"/>
            <w:tcMar>
              <w:top w:w="57" w:type="dxa"/>
              <w:left w:w="57" w:type="dxa"/>
              <w:bottom w:w="57" w:type="dxa"/>
              <w:right w:w="57" w:type="dxa"/>
            </w:tcMar>
          </w:tcPr>
          <w:p w14:paraId="22DA081F">
            <w:r>
              <w:rPr>
                <w:rFonts w:ascii="Arial" w:hAnsi="Arial" w:cs="Arial"/>
                <w:b/>
                <w:color w:val="000000"/>
                <w:sz w:val="20"/>
              </w:rPr>
              <w:t>Maksud (BM)</w:t>
            </w:r>
          </w:p>
        </w:tc>
      </w:tr>
      <w:tr w14:paraId="05B44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41D3A6E3">
            <w:r>
              <w:rPr>
                <w:rFonts w:ascii="Arial" w:hAnsi="Arial" w:cs="Arial"/>
                <w:color w:val="000000"/>
                <w:sz w:val="20"/>
              </w:rPr>
              <w:t>NLE (Non-Linear Editing)</w:t>
            </w:r>
          </w:p>
        </w:tc>
        <w:tc>
          <w:tcPr>
            <w:tcW w:w="4656" w:type="dxa"/>
            <w:tcMar>
              <w:top w:w="57" w:type="dxa"/>
              <w:left w:w="57" w:type="dxa"/>
              <w:bottom w:w="57" w:type="dxa"/>
              <w:right w:w="57" w:type="dxa"/>
            </w:tcMar>
          </w:tcPr>
          <w:p w14:paraId="4176F60B">
            <w:r>
              <w:rPr>
                <w:rFonts w:ascii="Arial" w:hAnsi="Arial" w:cs="Arial"/>
                <w:color w:val="000000"/>
                <w:sz w:val="20"/>
              </w:rPr>
              <w:t>Sistem penyuntingan video digital yang membenarkan akses rawak kepada mana-mana bahagian footage</w:t>
            </w:r>
          </w:p>
        </w:tc>
      </w:tr>
      <w:tr w14:paraId="3D12A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6391A8EF">
            <w:r>
              <w:rPr>
                <w:rFonts w:ascii="Arial" w:hAnsi="Arial" w:cs="Arial"/>
                <w:color w:val="000000"/>
                <w:sz w:val="20"/>
              </w:rPr>
              <w:t>Native format</w:t>
            </w:r>
          </w:p>
        </w:tc>
        <w:tc>
          <w:tcPr>
            <w:tcW w:w="4656" w:type="dxa"/>
            <w:tcMar>
              <w:top w:w="57" w:type="dxa"/>
              <w:left w:w="57" w:type="dxa"/>
              <w:bottom w:w="57" w:type="dxa"/>
              <w:right w:w="57" w:type="dxa"/>
            </w:tcMar>
          </w:tcPr>
          <w:p w14:paraId="1A492941">
            <w:r>
              <w:rPr>
                <w:rFonts w:ascii="Arial" w:hAnsi="Arial" w:cs="Arial"/>
                <w:color w:val="000000"/>
                <w:sz w:val="20"/>
              </w:rPr>
              <w:t>Format fail asal sesebuah perisian NLE (contoh: .prproj untuk Premiere Pro)</w:t>
            </w:r>
          </w:p>
        </w:tc>
      </w:tr>
      <w:tr w14:paraId="18C78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216DAD32">
            <w:r>
              <w:rPr>
                <w:rFonts w:ascii="Arial" w:hAnsi="Arial" w:cs="Arial"/>
                <w:color w:val="000000"/>
                <w:sz w:val="20"/>
              </w:rPr>
              <w:t>Plugin/codec compatibility</w:t>
            </w:r>
          </w:p>
        </w:tc>
        <w:tc>
          <w:tcPr>
            <w:tcW w:w="4656" w:type="dxa"/>
            <w:tcMar>
              <w:top w:w="57" w:type="dxa"/>
              <w:left w:w="57" w:type="dxa"/>
              <w:bottom w:w="57" w:type="dxa"/>
              <w:right w:w="57" w:type="dxa"/>
            </w:tcMar>
          </w:tcPr>
          <w:p w14:paraId="40C6AD96">
            <w:r>
              <w:rPr>
                <w:rFonts w:ascii="Arial" w:hAnsi="Arial" w:cs="Arial"/>
                <w:color w:val="000000"/>
                <w:sz w:val="20"/>
              </w:rPr>
              <w:t>Keserasian perisian dengan format mampatan (codec) tertentu</w:t>
            </w:r>
          </w:p>
        </w:tc>
      </w:tr>
      <w:tr w14:paraId="27935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5478A053">
            <w:r>
              <w:rPr>
                <w:rFonts w:ascii="Arial" w:hAnsi="Arial" w:cs="Arial"/>
                <w:color w:val="000000"/>
                <w:sz w:val="20"/>
              </w:rPr>
              <w:t>Version lock</w:t>
            </w:r>
          </w:p>
        </w:tc>
        <w:tc>
          <w:tcPr>
            <w:tcW w:w="4656" w:type="dxa"/>
            <w:tcMar>
              <w:top w:w="57" w:type="dxa"/>
              <w:left w:w="57" w:type="dxa"/>
              <w:bottom w:w="57" w:type="dxa"/>
              <w:right w:w="57" w:type="dxa"/>
            </w:tcMar>
          </w:tcPr>
          <w:p w14:paraId="462519AE">
            <w:r>
              <w:rPr>
                <w:rFonts w:ascii="Arial" w:hAnsi="Arial" w:cs="Arial"/>
                <w:color w:val="000000"/>
                <w:sz w:val="20"/>
              </w:rPr>
              <w:t>Had di mana ciri format terbaharu tidak dikenali oleh versi perisian lebih lama</w:t>
            </w:r>
          </w:p>
        </w:tc>
      </w:tr>
      <w:tr w14:paraId="4EAE6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1F61BEFF">
            <w:r>
              <w:rPr>
                <w:rFonts w:ascii="Arial" w:hAnsi="Arial" w:cs="Arial"/>
                <w:color w:val="000000"/>
                <w:sz w:val="20"/>
              </w:rPr>
              <w:t>Cross-platform editing</w:t>
            </w:r>
          </w:p>
        </w:tc>
        <w:tc>
          <w:tcPr>
            <w:tcW w:w="4656" w:type="dxa"/>
            <w:tcMar>
              <w:top w:w="57" w:type="dxa"/>
              <w:left w:w="57" w:type="dxa"/>
              <w:bottom w:w="57" w:type="dxa"/>
              <w:right w:w="57" w:type="dxa"/>
            </w:tcMar>
          </w:tcPr>
          <w:p w14:paraId="3D25B34F">
            <w:r>
              <w:rPr>
                <w:rFonts w:ascii="Arial" w:hAnsi="Arial" w:cs="Arial"/>
                <w:color w:val="000000"/>
                <w:sz w:val="20"/>
              </w:rPr>
              <w:t>Penyuntingan yang melibatkan pertukaran fail antara sistem NLE berbeza</w:t>
            </w:r>
          </w:p>
        </w:tc>
      </w:tr>
    </w:tbl>
    <w:p w14:paraId="42A7DE29">
      <w:pPr>
        <w:spacing w:before="120" w:after="120" w:line="276" w:lineRule="auto"/>
        <w:jc w:val="left"/>
      </w:pPr>
      <w:r>
        <w:rPr>
          <w:rFonts w:ascii="Arial" w:hAnsi="Arial" w:cs="Arial"/>
          <w:b/>
          <w:color w:val="000000"/>
          <w:sz w:val="22"/>
        </w:rPr>
        <w:t>2. Keserasian Format Mengikut Perisian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6CF2E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tcPr>
          <w:p w14:paraId="0C1D647E">
            <w:r>
              <w:rPr>
                <w:rFonts w:ascii="Arial" w:hAnsi="Arial" w:cs="Arial"/>
                <w:b/>
                <w:color w:val="000000"/>
                <w:sz w:val="20"/>
              </w:rPr>
              <w:t>Perisian</w:t>
            </w:r>
          </w:p>
        </w:tc>
        <w:tc>
          <w:tcPr>
            <w:tcW w:w="4656" w:type="dxa"/>
            <w:shd w:val="clear" w:color="auto" w:fill="D9D9D9"/>
            <w:tcMar>
              <w:top w:w="57" w:type="dxa"/>
              <w:left w:w="57" w:type="dxa"/>
              <w:bottom w:w="57" w:type="dxa"/>
              <w:right w:w="57" w:type="dxa"/>
            </w:tcMar>
          </w:tcPr>
          <w:p w14:paraId="7C685C43">
            <w:r>
              <w:rPr>
                <w:rFonts w:ascii="Arial" w:hAnsi="Arial" w:cs="Arial"/>
                <w:b/>
                <w:color w:val="000000"/>
                <w:sz w:val="20"/>
              </w:rPr>
              <w:t>Format Eksport/Import Disokong</w:t>
            </w:r>
          </w:p>
        </w:tc>
      </w:tr>
      <w:tr w14:paraId="63177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4464FB74">
            <w:r>
              <w:rPr>
                <w:rFonts w:ascii="Arial" w:hAnsi="Arial" w:cs="Arial"/>
                <w:color w:val="000000"/>
                <w:sz w:val="20"/>
              </w:rPr>
              <w:t>Final Cut Pro (FCP)</w:t>
            </w:r>
          </w:p>
        </w:tc>
        <w:tc>
          <w:tcPr>
            <w:tcW w:w="4656" w:type="dxa"/>
            <w:tcMar>
              <w:top w:w="57" w:type="dxa"/>
              <w:left w:w="57" w:type="dxa"/>
              <w:bottom w:w="57" w:type="dxa"/>
              <w:right w:w="57" w:type="dxa"/>
            </w:tcMar>
          </w:tcPr>
          <w:p w14:paraId="69C80E19">
            <w:r>
              <w:rPr>
                <w:rFonts w:ascii="Arial" w:hAnsi="Arial" w:cs="Arial"/>
                <w:color w:val="000000"/>
                <w:sz w:val="20"/>
              </w:rPr>
              <w:t>XML secara native, EDL turut disokong</w:t>
            </w:r>
          </w:p>
        </w:tc>
      </w:tr>
      <w:tr w14:paraId="6282D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5D9D34A1">
            <w:r>
              <w:rPr>
                <w:rFonts w:ascii="Arial" w:hAnsi="Arial" w:cs="Arial"/>
                <w:color w:val="000000"/>
                <w:sz w:val="20"/>
              </w:rPr>
              <w:t>Avid Media Composer / Symphony</w:t>
            </w:r>
          </w:p>
        </w:tc>
        <w:tc>
          <w:tcPr>
            <w:tcW w:w="4656" w:type="dxa"/>
            <w:tcMar>
              <w:top w:w="57" w:type="dxa"/>
              <w:left w:w="57" w:type="dxa"/>
              <w:bottom w:w="57" w:type="dxa"/>
              <w:right w:w="57" w:type="dxa"/>
            </w:tcMar>
          </w:tcPr>
          <w:p w14:paraId="6264C42B">
            <w:r>
              <w:rPr>
                <w:rFonts w:ascii="Arial" w:hAnsi="Arial" w:cs="Arial"/>
                <w:color w:val="000000"/>
                <w:sz w:val="20"/>
              </w:rPr>
              <w:t>Platform asal AAF, turut menyokong EDL CMX3600</w:t>
            </w:r>
          </w:p>
        </w:tc>
      </w:tr>
      <w:tr w14:paraId="6F69F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2624DD5B">
            <w:r>
              <w:rPr>
                <w:rFonts w:ascii="Arial" w:hAnsi="Arial" w:cs="Arial"/>
                <w:color w:val="000000"/>
                <w:sz w:val="20"/>
              </w:rPr>
              <w:t>Adobe Premiere Pro</w:t>
            </w:r>
          </w:p>
        </w:tc>
        <w:tc>
          <w:tcPr>
            <w:tcW w:w="4656" w:type="dxa"/>
            <w:tcMar>
              <w:top w:w="57" w:type="dxa"/>
              <w:left w:w="57" w:type="dxa"/>
              <w:bottom w:w="57" w:type="dxa"/>
              <w:right w:w="57" w:type="dxa"/>
            </w:tcMar>
          </w:tcPr>
          <w:p w14:paraId="43918692">
            <w:r>
              <w:rPr>
                <w:rFonts w:ascii="Arial" w:hAnsi="Arial" w:cs="Arial"/>
                <w:color w:val="000000"/>
                <w:sz w:val="20"/>
              </w:rPr>
              <w:t>XML dan EDL, serta AAF untuk pertukaran audio dengan Avid</w:t>
            </w:r>
          </w:p>
        </w:tc>
      </w:tr>
      <w:tr w14:paraId="66C68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7A30ACAA">
            <w:r>
              <w:rPr>
                <w:rFonts w:ascii="Arial" w:hAnsi="Arial" w:cs="Arial"/>
                <w:color w:val="000000"/>
                <w:sz w:val="20"/>
              </w:rPr>
              <w:t>Sony Vegas, Canopus Edius, AutoDesk Smoke</w:t>
            </w:r>
          </w:p>
        </w:tc>
        <w:tc>
          <w:tcPr>
            <w:tcW w:w="4656" w:type="dxa"/>
            <w:tcMar>
              <w:top w:w="57" w:type="dxa"/>
              <w:left w:w="57" w:type="dxa"/>
              <w:bottom w:w="57" w:type="dxa"/>
              <w:right w:w="57" w:type="dxa"/>
            </w:tcMar>
          </w:tcPr>
          <w:p w14:paraId="410C771C">
            <w:r>
              <w:rPr>
                <w:rFonts w:ascii="Arial" w:hAnsi="Arial" w:cs="Arial"/>
                <w:color w:val="000000"/>
                <w:sz w:val="20"/>
              </w:rPr>
              <w:t>EDL sebagai format pertukaran asas antara sistem</w:t>
            </w:r>
          </w:p>
        </w:tc>
      </w:tr>
      <w:tr w14:paraId="3FE39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65069250">
            <w:r>
              <w:rPr>
                <w:rFonts w:ascii="Arial" w:hAnsi="Arial" w:cs="Arial"/>
                <w:color w:val="000000"/>
                <w:sz w:val="20"/>
              </w:rPr>
              <w:t>DaVinci Resolve</w:t>
            </w:r>
          </w:p>
        </w:tc>
        <w:tc>
          <w:tcPr>
            <w:tcW w:w="4656" w:type="dxa"/>
            <w:tcMar>
              <w:top w:w="57" w:type="dxa"/>
              <w:left w:w="57" w:type="dxa"/>
              <w:bottom w:w="57" w:type="dxa"/>
              <w:right w:w="57" w:type="dxa"/>
            </w:tcMar>
          </w:tcPr>
          <w:p w14:paraId="7383F497">
            <w:r>
              <w:rPr>
                <w:rFonts w:ascii="Arial" w:hAnsi="Arial" w:cs="Arial"/>
                <w:color w:val="000000"/>
                <w:sz w:val="20"/>
              </w:rPr>
              <w:t>XML dan AAF secara native, turut menyokong EDL CMX3600; digunakan meluas untuk colour grading di peringkat online</w:t>
            </w:r>
          </w:p>
        </w:tc>
      </w:tr>
    </w:tbl>
    <w:p w14:paraId="67D8CDA9">
      <w:pPr>
        <w:spacing w:before="120" w:after="120" w:line="276" w:lineRule="auto"/>
        <w:jc w:val="left"/>
      </w:pPr>
      <w:r>
        <w:rPr>
          <w:rFonts w:ascii="Arial" w:hAnsi="Arial" w:cs="Arial"/>
          <w:b/>
          <w:color w:val="000000"/>
          <w:sz w:val="22"/>
        </w:rPr>
        <w:t>3. Risiko Ketidaksepadanan Versi</w:t>
      </w:r>
    </w:p>
    <w:p w14:paraId="0395AA61">
      <w:pPr>
        <w:spacing w:after="120" w:line="276" w:lineRule="auto"/>
        <w:jc w:val="left"/>
      </w:pPr>
      <w:r>
        <w:rPr>
          <w:rFonts w:ascii="Arial" w:hAnsi="Arial" w:cs="Arial"/>
          <w:color w:val="000000"/>
          <w:sz w:val="22"/>
        </w:rPr>
        <w:t>Editor perlu memastikan versi perisian yang digunakan untuk eksport serasi dengan versi perisian yang akan menerima fail tersebut pada peringkat online, kerana sesetengah ciri format XML/AAF terbaharu mungkin tidak dikenali oleh versi perisian yang lebih lama. Sebagai contoh, XML versi terbaharu Final Cut Pro mungkin menyertakan tag metadata baharu yang tidak dikenali oleh versi Premiere Pro yang lebih lama, menyebabkan ralat import atau kehilangan sebahagian maklumat semasa penukaran.</w:t>
      </w:r>
    </w:p>
    <w:p w14:paraId="6C7E7EA2">
      <w:pPr>
        <w:spacing w:before="120" w:after="120" w:line="276" w:lineRule="auto"/>
        <w:jc w:val="left"/>
      </w:pPr>
      <w:r>
        <w:rPr>
          <w:rFonts w:ascii="Arial" w:hAnsi="Arial" w:cs="Arial"/>
          <w:b/>
          <w:color w:val="000000"/>
          <w:sz w:val="22"/>
        </w:rPr>
        <w:t>4. Kriteria Memilih Perisian Mengikut Jenis Projek</w:t>
      </w:r>
    </w:p>
    <w:p w14:paraId="09D09C93">
      <w:pPr>
        <w:spacing w:after="120" w:line="276" w:lineRule="auto"/>
        <w:jc w:val="left"/>
      </w:pPr>
      <w:r>
        <w:rPr>
          <w:rFonts w:ascii="Arial" w:hAnsi="Arial" w:cs="Arial"/>
          <w:color w:val="000000"/>
          <w:sz w:val="22"/>
        </w:rPr>
        <w:t>Pemilihan perisian NLE tidak semestinya bebas — ia sering ditentukan oleh jenis projek, infrastruktur syarikat pengeluaran, dan sistem yang digunakan oleh rumah pasca-produksi yang akan menerima kerja. Projek berskala besar seperti drama bersiri atau filem panjang cenderung menggunakan Avid Media Composer kerana ketahanan sistem media management-nya untuk footage berjilid besar, manakala projek korporat atau iklan pendek sering menggunakan Adobe Premiere Pro kerana integrasi lebih mudah dengan perisian grafik seperti After Effects.</w:t>
      </w:r>
    </w:p>
    <w:p w14:paraId="233047AE">
      <w:pPr>
        <w:spacing w:before="120" w:after="120" w:line="276" w:lineRule="auto"/>
        <w:jc w:val="left"/>
      </w:pPr>
      <w:r>
        <w:rPr>
          <w:rFonts w:ascii="Arial" w:hAnsi="Arial" w:cs="Arial"/>
          <w:b/>
          <w:color w:val="000000"/>
          <w:sz w:val="22"/>
        </w:rPr>
        <w:t>5. Contoh Studio: TV Drama Bersiri — Infrastruktur Avid</w:t>
      </w:r>
    </w:p>
    <w:p w14:paraId="14409EC8">
      <w:pPr>
        <w:spacing w:after="120" w:line="276" w:lineRule="auto"/>
        <w:jc w:val="left"/>
      </w:pPr>
      <w:r>
        <w:rPr>
          <w:rFonts w:ascii="Arial" w:hAnsi="Arial" w:cs="Arial"/>
          <w:color w:val="000000"/>
          <w:sz w:val="22"/>
        </w:rPr>
        <w:t>Sebuah studio penerbitan drama bersiri berskala besar (lebih 100 episod setahun) menggunakan Avid Media Composer sebagai standard seluruh syarikat kerana keupayaan media management berbilang pengguna (shared storage) dan kestabilan format AAF untuk pertukaran dengan jabatan audio. Setiap Editor offline dilatih khusus dalam Avid, dan semua eksport ke peringkat online menggunakan format AAF asal, mengelakkan sebarang isu pertukaran format silang perisian.</w:t>
      </w:r>
    </w:p>
    <w:p w14:paraId="528821CF">
      <w:pPr>
        <w:spacing w:before="120" w:after="120" w:line="276" w:lineRule="auto"/>
        <w:jc w:val="left"/>
      </w:pPr>
      <w:r>
        <w:rPr>
          <w:rFonts w:ascii="Arial" w:hAnsi="Arial" w:cs="Arial"/>
          <w:b/>
          <w:color w:val="000000"/>
          <w:sz w:val="22"/>
        </w:rPr>
        <w:t>6. Contoh Studio: Iklan TV — Fleksibiliti Premiere Pro</w:t>
      </w:r>
    </w:p>
    <w:p w14:paraId="5C1D7F01">
      <w:pPr>
        <w:spacing w:after="120" w:line="276" w:lineRule="auto"/>
        <w:jc w:val="left"/>
      </w:pPr>
      <w:r>
        <w:rPr>
          <w:rFonts w:ascii="Arial" w:hAnsi="Arial" w:cs="Arial"/>
          <w:color w:val="000000"/>
          <w:sz w:val="22"/>
        </w:rPr>
        <w:t>Sebuah agensi pengiklanan yang mengendalikan pelbagai jenis projek pendek (iklan TV 30 saat, konten media sosial, video korporat) memilih Adobe Premiere Pro sebagai standard kerana fleksibiliti integrasi dengan After Effects untuk motion graphics dan keupayaan mengeksport pelbagai format (XML, EDL, AAF) bergantung kepada keperluan pelanggan akhir — sesetengah pelanggan menggunakan Avid untuk grading akhir, yang lain menggunakan DaVinci Resolve.</w:t>
      </w:r>
    </w:p>
    <w:p w14:paraId="3A0072A9">
      <w:pPr>
        <w:spacing w:before="120" w:after="120" w:line="276" w:lineRule="auto"/>
        <w:jc w:val="left"/>
      </w:pPr>
      <w:r>
        <w:rPr>
          <w:rFonts w:ascii="Arial" w:hAnsi="Arial" w:cs="Arial"/>
          <w:b/>
          <w:color w:val="000000"/>
          <w:sz w:val="22"/>
        </w:rPr>
        <w:t>7. Pertimbangan Kos dan Lesen Perisian</w:t>
      </w:r>
    </w:p>
    <w:p w14:paraId="266F5595">
      <w:pPr>
        <w:spacing w:after="120" w:line="276" w:lineRule="auto"/>
        <w:jc w:val="left"/>
      </w:pPr>
      <w:r>
        <w:rPr>
          <w:rFonts w:ascii="Arial" w:hAnsi="Arial" w:cs="Arial"/>
          <w:color w:val="000000"/>
          <w:sz w:val="22"/>
        </w:rPr>
        <w:t>Selain keserasian teknikal, pemilihan perisian NLE turut dipengaruhi oleh kos lesen dan model perlesenan syarikat. Avid Media Composer dan sistem berkaitan sering memerlukan lesen berbayar tahunan yang lebih tinggi tetapi menawarkan sokongan media management berskala besar untuk studio dengan banyak Editor bekerja serentak pada projek sama (shared storage/bin locking). Adobe Premiere Pro pula menggunakan model langganan bulanan (Creative Cloud) yang lebih fleksibel untuk syarikat kecil atau bebas (freelance), manakala DaVinci Resolve menawarkan versi percuma dengan ciri asas yang mencukupi untuk kebanyakan kerja offline, dengan versi Studio berbayar untuk ciri lanjutan seperti noise reduction dan kolaborasi berbilang pengguna. Editor Tahap 3 perlu memahami bahawa keputusan memilih perisian bukan semata-mata teknikal tetapi turut melibatkan pertimbangan perniagaan syarikat produksi.</w:t>
      </w:r>
    </w:p>
    <w:p w14:paraId="2D55CB48">
      <w:pPr>
        <w:spacing w:before="120" w:after="120" w:line="276" w:lineRule="auto"/>
        <w:jc w:val="left"/>
      </w:pPr>
      <w:r>
        <w:rPr>
          <w:rFonts w:ascii="Arial" w:hAnsi="Arial" w:cs="Arial"/>
          <w:b/>
          <w:color w:val="000000"/>
          <w:sz w:val="22"/>
        </w:rPr>
        <w:t>8. Latihan Silang Perisian (Cross-Training)</w:t>
      </w:r>
    </w:p>
    <w:p w14:paraId="4916A5EE">
      <w:pPr>
        <w:spacing w:after="120" w:line="276" w:lineRule="auto"/>
        <w:jc w:val="left"/>
      </w:pPr>
      <w:r>
        <w:rPr>
          <w:rFonts w:ascii="Arial" w:hAnsi="Arial" w:cs="Arial"/>
          <w:color w:val="000000"/>
          <w:sz w:val="22"/>
        </w:rPr>
        <w:t>Oleh kerana projek boleh memerlukan pertukaran antara perisian bergantung kepada keperluan pelanggan atau rumah pasca-produksi yang terlibat, Editor Tahap 3 digalakkan mempunyai kemahiran asas merentas sekurang-kurangnya dua perisian NLE utama (contohnya Premiere Pro dan DaVinci Resolve, atau Premiere Pro dan Avid). Latihan silang ini bukan sahaja meningkatkan kebolehpasaran Editor tetapi juga membolehkan penyelesaian masalah yang lebih pantas apabila berlaku isu keserasian format — seorang Editor yang memahami cara Avid membaca AAF, contohnya, lebih mudah mendiagnosis kenapa import gagal berbanding Editor yang hanya biasa dengan satu sistem.</w:t>
      </w:r>
    </w:p>
    <w:p w14:paraId="191AD644">
      <w:pPr>
        <w:spacing w:before="120" w:after="120" w:line="276" w:lineRule="auto"/>
        <w:jc w:val="left"/>
      </w:pPr>
      <w:r>
        <w:rPr>
          <w:rFonts w:ascii="Arial" w:hAnsi="Arial" w:cs="Arial"/>
          <w:b/>
          <w:color w:val="000000"/>
          <w:sz w:val="22"/>
        </w:rPr>
        <w:t>10. Dokumentasi Keperluan Sistem sebagai Sebahagian daripada Brief Projek</w:t>
      </w:r>
    </w:p>
    <w:p w14:paraId="5C40DDEE">
      <w:pPr>
        <w:spacing w:after="120" w:line="276" w:lineRule="auto"/>
        <w:jc w:val="left"/>
      </w:pPr>
      <w:r>
        <w:rPr>
          <w:rFonts w:ascii="Arial" w:hAnsi="Arial" w:cs="Arial"/>
          <w:color w:val="000000"/>
          <w:sz w:val="22"/>
        </w:rPr>
        <w:t>Bagi mengelakkan isu keserasian perisian ditemui lewat, syarikat produksi yang matang biasanya menyertakan keperluan sistem NLE sasaran sebagai sebahagian daripada brief projek awal — sebelum kerja penyuntingan offline bermula. Brief ini menyatakan perisian dan versi yang akan digunakan di peringkat online, format eksport yang dijangka (EDL/XML/AAF), serta sebarang keperluan khas seperti bilangan track audio maksimum yang disokong. Dengan maklumat ini disediakan awal, Editor Tahap 3 dapat merancang struktur projek offline (contohnya bilangan track, penamaan bin, konvensyen reel) supaya selaras dengan keperluan online sejak dari awal, mengurangkan keperluan pembetulan besar semasa peringkat serahan akhir.</w:t>
      </w:r>
    </w:p>
    <w:p w14:paraId="67F32A66">
      <w:pPr>
        <w:spacing w:after="120" w:line="276" w:lineRule="auto"/>
        <w:jc w:val="left"/>
      </w:pPr>
      <w:r>
        <w:rPr>
          <w:rFonts w:ascii="Arial" w:hAnsi="Arial" w:cs="Arial"/>
          <w:b/>
          <w:color w:val="000000"/>
          <w:sz w:val="22"/>
        </w:rPr>
        <w:t>Prosedur: Menyediakan Fail untuk Serahan Merentas Perisian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07289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78DAE07F">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54BAB714">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6F0D49CF">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71E82615">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3404B706">
            <w:r>
              <w:rPr>
                <w:rFonts w:ascii="Arial" w:hAnsi="Arial" w:cs="Arial"/>
                <w:b/>
                <w:color w:val="000000"/>
                <w:sz w:val="20"/>
              </w:rPr>
              <w:t>Semakan</w:t>
            </w:r>
          </w:p>
        </w:tc>
      </w:tr>
      <w:tr w14:paraId="56016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1426E36">
            <w:r>
              <w:rPr>
                <w:rFonts w:ascii="Arial" w:hAnsi="Arial" w:cs="Arial"/>
                <w:color w:val="000000"/>
                <w:sz w:val="20"/>
              </w:rPr>
              <w:t>1</w:t>
            </w:r>
          </w:p>
        </w:tc>
        <w:tc>
          <w:tcPr>
            <w:tcW w:w="1863" w:type="dxa"/>
            <w:tcMar>
              <w:top w:w="57" w:type="dxa"/>
              <w:left w:w="57" w:type="dxa"/>
              <w:bottom w:w="57" w:type="dxa"/>
              <w:right w:w="57" w:type="dxa"/>
            </w:tcMar>
          </w:tcPr>
          <w:p w14:paraId="69619C52">
            <w:r>
              <w:rPr>
                <w:rFonts w:ascii="Arial" w:hAnsi="Arial" w:cs="Arial"/>
                <w:color w:val="000000"/>
                <w:sz w:val="20"/>
              </w:rPr>
              <w:t>Kenal pasti perisian dan versi sistem online</w:t>
            </w:r>
          </w:p>
        </w:tc>
        <w:tc>
          <w:tcPr>
            <w:tcW w:w="1863" w:type="dxa"/>
            <w:tcMar>
              <w:top w:w="57" w:type="dxa"/>
              <w:left w:w="57" w:type="dxa"/>
              <w:bottom w:w="57" w:type="dxa"/>
              <w:right w:w="57" w:type="dxa"/>
            </w:tcMar>
          </w:tcPr>
          <w:p w14:paraId="116054EE">
            <w:r>
              <w:rPr>
                <w:rFonts w:ascii="Arial" w:hAnsi="Arial" w:cs="Arial"/>
                <w:color w:val="000000"/>
                <w:sz w:val="20"/>
              </w:rPr>
              <w:t>Perbincangan dengan pasukan online</w:t>
            </w:r>
          </w:p>
        </w:tc>
        <w:tc>
          <w:tcPr>
            <w:tcW w:w="1863" w:type="dxa"/>
            <w:tcMar>
              <w:top w:w="57" w:type="dxa"/>
              <w:left w:w="57" w:type="dxa"/>
              <w:bottom w:w="57" w:type="dxa"/>
              <w:right w:w="57" w:type="dxa"/>
            </w:tcMar>
          </w:tcPr>
          <w:p w14:paraId="55AE93D5">
            <w:r>
              <w:rPr>
                <w:rFonts w:ascii="Arial" w:hAnsi="Arial" w:cs="Arial"/>
                <w:color w:val="000000"/>
                <w:sz w:val="20"/>
              </w:rPr>
              <w:t>Perisian sasaran dikenal pasti</w:t>
            </w:r>
          </w:p>
        </w:tc>
        <w:tc>
          <w:tcPr>
            <w:tcW w:w="1863" w:type="dxa"/>
            <w:tcMar>
              <w:top w:w="57" w:type="dxa"/>
              <w:left w:w="57" w:type="dxa"/>
              <w:bottom w:w="57" w:type="dxa"/>
              <w:right w:w="57" w:type="dxa"/>
            </w:tcMar>
          </w:tcPr>
          <w:p w14:paraId="1081AE65">
            <w:r>
              <w:rPr>
                <w:rFonts w:ascii="Arial" w:hAnsi="Arial" w:cs="Arial"/>
                <w:color w:val="000000"/>
                <w:sz w:val="20"/>
              </w:rPr>
              <w:t>Dapatkan nombor versi tepat</w:t>
            </w:r>
          </w:p>
        </w:tc>
      </w:tr>
      <w:tr w14:paraId="35BEF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C949A99">
            <w:r>
              <w:rPr>
                <w:rFonts w:ascii="Arial" w:hAnsi="Arial" w:cs="Arial"/>
                <w:color w:val="000000"/>
                <w:sz w:val="20"/>
              </w:rPr>
              <w:t>2</w:t>
            </w:r>
          </w:p>
        </w:tc>
        <w:tc>
          <w:tcPr>
            <w:tcW w:w="1863" w:type="dxa"/>
            <w:tcMar>
              <w:top w:w="57" w:type="dxa"/>
              <w:left w:w="57" w:type="dxa"/>
              <w:bottom w:w="57" w:type="dxa"/>
              <w:right w:w="57" w:type="dxa"/>
            </w:tcMar>
          </w:tcPr>
          <w:p w14:paraId="4DEB560C">
            <w:r>
              <w:rPr>
                <w:rFonts w:ascii="Arial" w:hAnsi="Arial" w:cs="Arial"/>
                <w:color w:val="000000"/>
                <w:sz w:val="20"/>
              </w:rPr>
              <w:t>Semak jadual keserasian format (Bab 4.2)</w:t>
            </w:r>
          </w:p>
        </w:tc>
        <w:tc>
          <w:tcPr>
            <w:tcW w:w="1863" w:type="dxa"/>
            <w:tcMar>
              <w:top w:w="57" w:type="dxa"/>
              <w:left w:w="57" w:type="dxa"/>
              <w:bottom w:w="57" w:type="dxa"/>
              <w:right w:w="57" w:type="dxa"/>
            </w:tcMar>
          </w:tcPr>
          <w:p w14:paraId="236076AA">
            <w:r>
              <w:rPr>
                <w:rFonts w:ascii="Arial" w:hAnsi="Arial" w:cs="Arial"/>
                <w:color w:val="000000"/>
                <w:sz w:val="20"/>
              </w:rPr>
              <w:t>Rujukan jadual keserasian</w:t>
            </w:r>
          </w:p>
        </w:tc>
        <w:tc>
          <w:tcPr>
            <w:tcW w:w="1863" w:type="dxa"/>
            <w:tcMar>
              <w:top w:w="57" w:type="dxa"/>
              <w:left w:w="57" w:type="dxa"/>
              <w:bottom w:w="57" w:type="dxa"/>
              <w:right w:w="57" w:type="dxa"/>
            </w:tcMar>
          </w:tcPr>
          <w:p w14:paraId="1CD8DA3F">
            <w:r>
              <w:rPr>
                <w:rFonts w:ascii="Arial" w:hAnsi="Arial" w:cs="Arial"/>
                <w:color w:val="000000"/>
                <w:sz w:val="20"/>
              </w:rPr>
              <w:t>Format sesuai dikenal pasti</w:t>
            </w:r>
          </w:p>
        </w:tc>
        <w:tc>
          <w:tcPr>
            <w:tcW w:w="1863" w:type="dxa"/>
            <w:tcMar>
              <w:top w:w="57" w:type="dxa"/>
              <w:left w:w="57" w:type="dxa"/>
              <w:bottom w:w="57" w:type="dxa"/>
              <w:right w:w="57" w:type="dxa"/>
            </w:tcMar>
          </w:tcPr>
          <w:p w14:paraId="22C92B9E">
            <w:r>
              <w:rPr>
                <w:rFonts w:ascii="Arial" w:hAnsi="Arial" w:cs="Arial"/>
                <w:color w:val="000000"/>
                <w:sz w:val="20"/>
              </w:rPr>
              <w:t>Sahkan format disokong kedua-dua sistem</w:t>
            </w:r>
          </w:p>
        </w:tc>
      </w:tr>
      <w:tr w14:paraId="3AE7B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3836F71">
            <w:r>
              <w:rPr>
                <w:rFonts w:ascii="Arial" w:hAnsi="Arial" w:cs="Arial"/>
                <w:color w:val="000000"/>
                <w:sz w:val="20"/>
              </w:rPr>
              <w:t>3</w:t>
            </w:r>
          </w:p>
        </w:tc>
        <w:tc>
          <w:tcPr>
            <w:tcW w:w="1863" w:type="dxa"/>
            <w:tcMar>
              <w:top w:w="57" w:type="dxa"/>
              <w:left w:w="57" w:type="dxa"/>
              <w:bottom w:w="57" w:type="dxa"/>
              <w:right w:w="57" w:type="dxa"/>
            </w:tcMar>
          </w:tcPr>
          <w:p w14:paraId="56CA1424">
            <w:r>
              <w:rPr>
                <w:rFonts w:ascii="Arial" w:hAnsi="Arial" w:cs="Arial"/>
                <w:color w:val="000000"/>
                <w:sz w:val="20"/>
              </w:rPr>
              <w:t>Sahkan versi perisian sendiri terkini/serasi</w:t>
            </w:r>
          </w:p>
        </w:tc>
        <w:tc>
          <w:tcPr>
            <w:tcW w:w="1863" w:type="dxa"/>
            <w:tcMar>
              <w:top w:w="57" w:type="dxa"/>
              <w:left w:w="57" w:type="dxa"/>
              <w:bottom w:w="57" w:type="dxa"/>
              <w:right w:w="57" w:type="dxa"/>
            </w:tcMar>
          </w:tcPr>
          <w:p w14:paraId="221CFE27">
            <w:r>
              <w:rPr>
                <w:rFonts w:ascii="Arial" w:hAnsi="Arial" w:cs="Arial"/>
                <w:color w:val="000000"/>
                <w:sz w:val="20"/>
              </w:rPr>
              <w:t>Tentang perisian NLE</w:t>
            </w:r>
          </w:p>
        </w:tc>
        <w:tc>
          <w:tcPr>
            <w:tcW w:w="1863" w:type="dxa"/>
            <w:tcMar>
              <w:top w:w="57" w:type="dxa"/>
              <w:left w:w="57" w:type="dxa"/>
              <w:bottom w:w="57" w:type="dxa"/>
              <w:right w:w="57" w:type="dxa"/>
            </w:tcMar>
          </w:tcPr>
          <w:p w14:paraId="640C080F">
            <w:r>
              <w:rPr>
                <w:rFonts w:ascii="Arial" w:hAnsi="Arial" w:cs="Arial"/>
                <w:color w:val="000000"/>
                <w:sz w:val="20"/>
              </w:rPr>
              <w:t>Versi disahkan</w:t>
            </w:r>
          </w:p>
        </w:tc>
        <w:tc>
          <w:tcPr>
            <w:tcW w:w="1863" w:type="dxa"/>
            <w:tcMar>
              <w:top w:w="57" w:type="dxa"/>
              <w:left w:w="57" w:type="dxa"/>
              <w:bottom w:w="57" w:type="dxa"/>
              <w:right w:w="57" w:type="dxa"/>
            </w:tcMar>
          </w:tcPr>
          <w:p w14:paraId="2471717F">
            <w:r>
              <w:rPr>
                <w:rFonts w:ascii="Arial" w:hAnsi="Arial" w:cs="Arial"/>
                <w:color w:val="000000"/>
                <w:sz w:val="20"/>
              </w:rPr>
              <w:t>Kemas kini jika perlu sebelum eksport</w:t>
            </w:r>
          </w:p>
        </w:tc>
      </w:tr>
      <w:tr w14:paraId="4A39E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0953981">
            <w:r>
              <w:rPr>
                <w:rFonts w:ascii="Arial" w:hAnsi="Arial" w:cs="Arial"/>
                <w:color w:val="000000"/>
                <w:sz w:val="20"/>
              </w:rPr>
              <w:t>4</w:t>
            </w:r>
          </w:p>
        </w:tc>
        <w:tc>
          <w:tcPr>
            <w:tcW w:w="1863" w:type="dxa"/>
            <w:tcMar>
              <w:top w:w="57" w:type="dxa"/>
              <w:left w:w="57" w:type="dxa"/>
              <w:bottom w:w="57" w:type="dxa"/>
              <w:right w:w="57" w:type="dxa"/>
            </w:tcMar>
          </w:tcPr>
          <w:p w14:paraId="5FA46C12">
            <w:r>
              <w:rPr>
                <w:rFonts w:ascii="Arial" w:hAnsi="Arial" w:cs="Arial"/>
                <w:color w:val="000000"/>
                <w:sz w:val="20"/>
              </w:rPr>
              <w:t>Eksport mengikut format yang dipersetujui</w:t>
            </w:r>
          </w:p>
        </w:tc>
        <w:tc>
          <w:tcPr>
            <w:tcW w:w="1863" w:type="dxa"/>
            <w:tcMar>
              <w:top w:w="57" w:type="dxa"/>
              <w:left w:w="57" w:type="dxa"/>
              <w:bottom w:w="57" w:type="dxa"/>
              <w:right w:w="57" w:type="dxa"/>
            </w:tcMar>
          </w:tcPr>
          <w:p w14:paraId="0A2C485A">
            <w:r>
              <w:rPr>
                <w:rFonts w:ascii="Arial" w:hAnsi="Arial" w:cs="Arial"/>
                <w:color w:val="000000"/>
                <w:sz w:val="20"/>
              </w:rPr>
              <w:t>NLE</w:t>
            </w:r>
          </w:p>
        </w:tc>
        <w:tc>
          <w:tcPr>
            <w:tcW w:w="1863" w:type="dxa"/>
            <w:tcMar>
              <w:top w:w="57" w:type="dxa"/>
              <w:left w:w="57" w:type="dxa"/>
              <w:bottom w:w="57" w:type="dxa"/>
              <w:right w:w="57" w:type="dxa"/>
            </w:tcMar>
          </w:tcPr>
          <w:p w14:paraId="242AB2A9">
            <w:r>
              <w:rPr>
                <w:rFonts w:ascii="Arial" w:hAnsi="Arial" w:cs="Arial"/>
                <w:color w:val="000000"/>
                <w:sz w:val="20"/>
              </w:rPr>
              <w:t>Fail eksport dihasilkan</w:t>
            </w:r>
          </w:p>
        </w:tc>
        <w:tc>
          <w:tcPr>
            <w:tcW w:w="1863" w:type="dxa"/>
            <w:tcMar>
              <w:top w:w="57" w:type="dxa"/>
              <w:left w:w="57" w:type="dxa"/>
              <w:bottom w:w="57" w:type="dxa"/>
              <w:right w:w="57" w:type="dxa"/>
            </w:tcMar>
          </w:tcPr>
          <w:p w14:paraId="4E431DDC">
            <w:r>
              <w:rPr>
                <w:rFonts w:ascii="Arial" w:hAnsi="Arial" w:cs="Arial"/>
                <w:color w:val="000000"/>
                <w:sz w:val="20"/>
              </w:rPr>
              <w:t>Rujuk prosedur Bab 2/3</w:t>
            </w:r>
          </w:p>
        </w:tc>
      </w:tr>
      <w:tr w14:paraId="2D9D0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5EEE6B1">
            <w:r>
              <w:rPr>
                <w:rFonts w:ascii="Arial" w:hAnsi="Arial" w:cs="Arial"/>
                <w:color w:val="000000"/>
                <w:sz w:val="20"/>
              </w:rPr>
              <w:t>5</w:t>
            </w:r>
          </w:p>
        </w:tc>
        <w:tc>
          <w:tcPr>
            <w:tcW w:w="1863" w:type="dxa"/>
            <w:tcMar>
              <w:top w:w="57" w:type="dxa"/>
              <w:left w:w="57" w:type="dxa"/>
              <w:bottom w:w="57" w:type="dxa"/>
              <w:right w:w="57" w:type="dxa"/>
            </w:tcMar>
          </w:tcPr>
          <w:p w14:paraId="0EC3D066">
            <w:r>
              <w:rPr>
                <w:rFonts w:ascii="Arial" w:hAnsi="Arial" w:cs="Arial"/>
                <w:color w:val="000000"/>
                <w:sz w:val="20"/>
              </w:rPr>
              <w:t>Uji buka fail pada versi perisian setara (jika ada)</w:t>
            </w:r>
          </w:p>
        </w:tc>
        <w:tc>
          <w:tcPr>
            <w:tcW w:w="1863" w:type="dxa"/>
            <w:tcMar>
              <w:top w:w="57" w:type="dxa"/>
              <w:left w:w="57" w:type="dxa"/>
              <w:bottom w:w="57" w:type="dxa"/>
              <w:right w:w="57" w:type="dxa"/>
            </w:tcMar>
          </w:tcPr>
          <w:p w14:paraId="13C2B153">
            <w:r>
              <w:rPr>
                <w:rFonts w:ascii="Arial" w:hAnsi="Arial" w:cs="Arial"/>
                <w:color w:val="000000"/>
                <w:sz w:val="20"/>
              </w:rPr>
              <w:t>Sistem ujian dalaman</w:t>
            </w:r>
          </w:p>
        </w:tc>
        <w:tc>
          <w:tcPr>
            <w:tcW w:w="1863" w:type="dxa"/>
            <w:tcMar>
              <w:top w:w="57" w:type="dxa"/>
              <w:left w:w="57" w:type="dxa"/>
              <w:bottom w:w="57" w:type="dxa"/>
              <w:right w:w="57" w:type="dxa"/>
            </w:tcMar>
          </w:tcPr>
          <w:p w14:paraId="105D579A">
            <w:r>
              <w:rPr>
                <w:rFonts w:ascii="Arial" w:hAnsi="Arial" w:cs="Arial"/>
                <w:color w:val="000000"/>
                <w:sz w:val="20"/>
              </w:rPr>
              <w:t>Ujian keserasian selesai</w:t>
            </w:r>
          </w:p>
        </w:tc>
        <w:tc>
          <w:tcPr>
            <w:tcW w:w="1863" w:type="dxa"/>
            <w:tcMar>
              <w:top w:w="57" w:type="dxa"/>
              <w:left w:w="57" w:type="dxa"/>
              <w:bottom w:w="57" w:type="dxa"/>
              <w:right w:w="57" w:type="dxa"/>
            </w:tcMar>
          </w:tcPr>
          <w:p w14:paraId="1C22C3F9">
            <w:r>
              <w:rPr>
                <w:rFonts w:ascii="Arial" w:hAnsi="Arial" w:cs="Arial"/>
                <w:color w:val="000000"/>
                <w:sz w:val="20"/>
              </w:rPr>
              <w:t>Rekod sebarang amaran/ralat</w:t>
            </w:r>
          </w:p>
        </w:tc>
      </w:tr>
      <w:tr w14:paraId="14289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A8107FF">
            <w:r>
              <w:rPr>
                <w:rFonts w:ascii="Arial" w:hAnsi="Arial" w:cs="Arial"/>
                <w:color w:val="000000"/>
                <w:sz w:val="20"/>
              </w:rPr>
              <w:t>6</w:t>
            </w:r>
          </w:p>
        </w:tc>
        <w:tc>
          <w:tcPr>
            <w:tcW w:w="1863" w:type="dxa"/>
            <w:tcMar>
              <w:top w:w="57" w:type="dxa"/>
              <w:left w:w="57" w:type="dxa"/>
              <w:bottom w:w="57" w:type="dxa"/>
              <w:right w:w="57" w:type="dxa"/>
            </w:tcMar>
          </w:tcPr>
          <w:p w14:paraId="3E5EEE35">
            <w:r>
              <w:rPr>
                <w:rFonts w:ascii="Arial" w:hAnsi="Arial" w:cs="Arial"/>
                <w:color w:val="000000"/>
                <w:sz w:val="20"/>
              </w:rPr>
              <w:t>Sediakan nota keserasian bersama fail</w:t>
            </w:r>
          </w:p>
        </w:tc>
        <w:tc>
          <w:tcPr>
            <w:tcW w:w="1863" w:type="dxa"/>
            <w:tcMar>
              <w:top w:w="57" w:type="dxa"/>
              <w:left w:w="57" w:type="dxa"/>
              <w:bottom w:w="57" w:type="dxa"/>
              <w:right w:w="57" w:type="dxa"/>
            </w:tcMar>
          </w:tcPr>
          <w:p w14:paraId="55F56079">
            <w:r>
              <w:rPr>
                <w:rFonts w:ascii="Arial" w:hAnsi="Arial" w:cs="Arial"/>
                <w:color w:val="000000"/>
                <w:sz w:val="20"/>
              </w:rPr>
              <w:t>Dokumen serahan</w:t>
            </w:r>
          </w:p>
        </w:tc>
        <w:tc>
          <w:tcPr>
            <w:tcW w:w="1863" w:type="dxa"/>
            <w:tcMar>
              <w:top w:w="57" w:type="dxa"/>
              <w:left w:w="57" w:type="dxa"/>
              <w:bottom w:w="57" w:type="dxa"/>
              <w:right w:w="57" w:type="dxa"/>
            </w:tcMar>
          </w:tcPr>
          <w:p w14:paraId="2DA44FD2">
            <w:r>
              <w:rPr>
                <w:rFonts w:ascii="Arial" w:hAnsi="Arial" w:cs="Arial"/>
                <w:color w:val="000000"/>
                <w:sz w:val="20"/>
              </w:rPr>
              <w:t>Nota keserasian disediakan</w:t>
            </w:r>
          </w:p>
        </w:tc>
        <w:tc>
          <w:tcPr>
            <w:tcW w:w="1863" w:type="dxa"/>
            <w:tcMar>
              <w:top w:w="57" w:type="dxa"/>
              <w:left w:w="57" w:type="dxa"/>
              <w:bottom w:w="57" w:type="dxa"/>
              <w:right w:w="57" w:type="dxa"/>
            </w:tcMar>
          </w:tcPr>
          <w:p w14:paraId="39917DC2">
            <w:r>
              <w:rPr>
                <w:rFonts w:ascii="Arial" w:hAnsi="Arial" w:cs="Arial"/>
                <w:color w:val="000000"/>
                <w:sz w:val="20"/>
              </w:rPr>
              <w:t>Nyatakan versi perisian yang digunakan</w:t>
            </w:r>
          </w:p>
        </w:tc>
      </w:tr>
      <w:tr w14:paraId="2718C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677CEDA">
            <w:r>
              <w:rPr>
                <w:rFonts w:ascii="Arial" w:hAnsi="Arial" w:cs="Arial"/>
                <w:color w:val="000000"/>
                <w:sz w:val="20"/>
              </w:rPr>
              <w:t>7</w:t>
            </w:r>
          </w:p>
        </w:tc>
        <w:tc>
          <w:tcPr>
            <w:tcW w:w="1863" w:type="dxa"/>
            <w:tcMar>
              <w:top w:w="57" w:type="dxa"/>
              <w:left w:w="57" w:type="dxa"/>
              <w:bottom w:w="57" w:type="dxa"/>
              <w:right w:w="57" w:type="dxa"/>
            </w:tcMar>
          </w:tcPr>
          <w:p w14:paraId="36F57CDA">
            <w:r>
              <w:rPr>
                <w:rFonts w:ascii="Arial" w:hAnsi="Arial" w:cs="Arial"/>
                <w:color w:val="000000"/>
                <w:sz w:val="20"/>
              </w:rPr>
              <w:t>Serahkan fail bersama senarai reel dan EDL/XML/AAF</w:t>
            </w:r>
          </w:p>
        </w:tc>
        <w:tc>
          <w:tcPr>
            <w:tcW w:w="1863" w:type="dxa"/>
            <w:tcMar>
              <w:top w:w="57" w:type="dxa"/>
              <w:left w:w="57" w:type="dxa"/>
              <w:bottom w:w="57" w:type="dxa"/>
              <w:right w:w="57" w:type="dxa"/>
            </w:tcMar>
          </w:tcPr>
          <w:p w14:paraId="71934250">
            <w:r>
              <w:rPr>
                <w:rFonts w:ascii="Arial" w:hAnsi="Arial" w:cs="Arial"/>
                <w:color w:val="000000"/>
                <w:sz w:val="20"/>
              </w:rPr>
              <w:t>Pemindahan fail selamat</w:t>
            </w:r>
          </w:p>
        </w:tc>
        <w:tc>
          <w:tcPr>
            <w:tcW w:w="1863" w:type="dxa"/>
            <w:tcMar>
              <w:top w:w="57" w:type="dxa"/>
              <w:left w:w="57" w:type="dxa"/>
              <w:bottom w:w="57" w:type="dxa"/>
              <w:right w:w="57" w:type="dxa"/>
            </w:tcMar>
          </w:tcPr>
          <w:p w14:paraId="0BEE4D22">
            <w:r>
              <w:rPr>
                <w:rFonts w:ascii="Arial" w:hAnsi="Arial" w:cs="Arial"/>
                <w:color w:val="000000"/>
                <w:sz w:val="20"/>
              </w:rPr>
              <w:t>Pakej serahan lengkap</w:t>
            </w:r>
          </w:p>
        </w:tc>
        <w:tc>
          <w:tcPr>
            <w:tcW w:w="1863" w:type="dxa"/>
            <w:tcMar>
              <w:top w:w="57" w:type="dxa"/>
              <w:left w:w="57" w:type="dxa"/>
              <w:bottom w:w="57" w:type="dxa"/>
              <w:right w:w="57" w:type="dxa"/>
            </w:tcMar>
          </w:tcPr>
          <w:p w14:paraId="7FF845D3">
            <w:r>
              <w:rPr>
                <w:rFonts w:ascii="Arial" w:hAnsi="Arial" w:cs="Arial"/>
                <w:color w:val="000000"/>
                <w:sz w:val="20"/>
              </w:rPr>
              <w:t>Sahkan semua fail disertakan</w:t>
            </w:r>
          </w:p>
        </w:tc>
      </w:tr>
      <w:tr w14:paraId="01EE5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D70E487">
            <w:r>
              <w:rPr>
                <w:rFonts w:ascii="Arial" w:hAnsi="Arial" w:cs="Arial"/>
                <w:color w:val="000000"/>
                <w:sz w:val="20"/>
              </w:rPr>
              <w:t>8</w:t>
            </w:r>
          </w:p>
        </w:tc>
        <w:tc>
          <w:tcPr>
            <w:tcW w:w="1863" w:type="dxa"/>
            <w:tcMar>
              <w:top w:w="57" w:type="dxa"/>
              <w:left w:w="57" w:type="dxa"/>
              <w:bottom w:w="57" w:type="dxa"/>
              <w:right w:w="57" w:type="dxa"/>
            </w:tcMar>
          </w:tcPr>
          <w:p w14:paraId="448423D7">
            <w:r>
              <w:rPr>
                <w:rFonts w:ascii="Arial" w:hAnsi="Arial" w:cs="Arial"/>
                <w:color w:val="000000"/>
                <w:sz w:val="20"/>
              </w:rPr>
              <w:t>Rekod serahan dalam editing suite log book</w:t>
            </w:r>
          </w:p>
        </w:tc>
        <w:tc>
          <w:tcPr>
            <w:tcW w:w="1863" w:type="dxa"/>
            <w:tcMar>
              <w:top w:w="57" w:type="dxa"/>
              <w:left w:w="57" w:type="dxa"/>
              <w:bottom w:w="57" w:type="dxa"/>
              <w:right w:w="57" w:type="dxa"/>
            </w:tcMar>
          </w:tcPr>
          <w:p w14:paraId="7E4A8B16">
            <w:r>
              <w:rPr>
                <w:rFonts w:ascii="Arial" w:hAnsi="Arial" w:cs="Arial"/>
                <w:color w:val="000000"/>
                <w:sz w:val="20"/>
              </w:rPr>
              <w:t>Log book</w:t>
            </w:r>
          </w:p>
        </w:tc>
        <w:tc>
          <w:tcPr>
            <w:tcW w:w="1863" w:type="dxa"/>
            <w:tcMar>
              <w:top w:w="57" w:type="dxa"/>
              <w:left w:w="57" w:type="dxa"/>
              <w:bottom w:w="57" w:type="dxa"/>
              <w:right w:w="57" w:type="dxa"/>
            </w:tcMar>
          </w:tcPr>
          <w:p w14:paraId="76D4138A">
            <w:r>
              <w:rPr>
                <w:rFonts w:ascii="Arial" w:hAnsi="Arial" w:cs="Arial"/>
                <w:color w:val="000000"/>
                <w:sz w:val="20"/>
              </w:rPr>
              <w:t>Rekod serahan disimpan</w:t>
            </w:r>
          </w:p>
        </w:tc>
        <w:tc>
          <w:tcPr>
            <w:tcW w:w="1863" w:type="dxa"/>
            <w:tcMar>
              <w:top w:w="57" w:type="dxa"/>
              <w:left w:w="57" w:type="dxa"/>
              <w:bottom w:w="57" w:type="dxa"/>
              <w:right w:w="57" w:type="dxa"/>
            </w:tcMar>
          </w:tcPr>
          <w:p w14:paraId="6F1E74C3">
            <w:r>
              <w:rPr>
                <w:rFonts w:ascii="Arial" w:hAnsi="Arial" w:cs="Arial"/>
                <w:color w:val="000000"/>
                <w:sz w:val="20"/>
              </w:rPr>
              <w:t>Rujuk P07 dan Bahagian V</w:t>
            </w:r>
          </w:p>
        </w:tc>
      </w:tr>
    </w:tbl>
    <w:p w14:paraId="40B41C56">
      <w:pPr>
        <w:spacing w:after="120" w:line="276" w:lineRule="auto"/>
        <w:jc w:val="left"/>
      </w:pPr>
      <w:r>
        <w:rPr>
          <w:rFonts w:ascii="Arial" w:hAnsi="Arial" w:cs="Arial"/>
          <w:b/>
          <w:color w:val="000000"/>
          <w:sz w:val="22"/>
        </w:rPr>
        <w:t>Kesilapan Biasa dan Cara Elak</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22C8E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6C49A2B4">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06D9DEA8">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27CCB67E">
            <w:r>
              <w:rPr>
                <w:rFonts w:ascii="Arial" w:hAnsi="Arial" w:cs="Arial"/>
                <w:b/>
                <w:color w:val="000000"/>
                <w:sz w:val="20"/>
              </w:rPr>
              <w:t>Pencegahan</w:t>
            </w:r>
          </w:p>
        </w:tc>
      </w:tr>
      <w:tr w14:paraId="413B7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9FFB620">
            <w:r>
              <w:rPr>
                <w:rFonts w:ascii="Arial" w:hAnsi="Arial" w:cs="Arial"/>
                <w:color w:val="000000"/>
                <w:sz w:val="20"/>
              </w:rPr>
              <w:t>Mengandaikan semua perisian menyokong format sama tanpa semakan</w:t>
            </w:r>
          </w:p>
        </w:tc>
        <w:tc>
          <w:tcPr>
            <w:tcW w:w="3104" w:type="dxa"/>
            <w:tcMar>
              <w:top w:w="57" w:type="dxa"/>
              <w:left w:w="57" w:type="dxa"/>
              <w:bottom w:w="57" w:type="dxa"/>
              <w:right w:w="57" w:type="dxa"/>
            </w:tcMar>
          </w:tcPr>
          <w:p w14:paraId="2FD9D4A2">
            <w:r>
              <w:rPr>
                <w:rFonts w:ascii="Arial" w:hAnsi="Arial" w:cs="Arial"/>
                <w:color w:val="000000"/>
                <w:sz w:val="20"/>
              </w:rPr>
              <w:t>Fail gagal dibuka di sistem online</w:t>
            </w:r>
          </w:p>
        </w:tc>
        <w:tc>
          <w:tcPr>
            <w:tcW w:w="3104" w:type="dxa"/>
            <w:tcMar>
              <w:top w:w="57" w:type="dxa"/>
              <w:left w:w="57" w:type="dxa"/>
              <w:bottom w:w="57" w:type="dxa"/>
              <w:right w:w="57" w:type="dxa"/>
            </w:tcMar>
          </w:tcPr>
          <w:p w14:paraId="7D379ECB">
            <w:r>
              <w:rPr>
                <w:rFonts w:ascii="Arial" w:hAnsi="Arial" w:cs="Arial"/>
                <w:color w:val="000000"/>
                <w:sz w:val="20"/>
              </w:rPr>
              <w:t>Sentiasa rujuk jadual keserasian sebelum eksport</w:t>
            </w:r>
          </w:p>
        </w:tc>
      </w:tr>
      <w:tr w14:paraId="5A8D0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9B931C3">
            <w:r>
              <w:rPr>
                <w:rFonts w:ascii="Arial" w:hAnsi="Arial" w:cs="Arial"/>
                <w:color w:val="000000"/>
                <w:sz w:val="20"/>
              </w:rPr>
              <w:t>Menggunakan versi perisian terlalu lama berbanding sistem online</w:t>
            </w:r>
          </w:p>
        </w:tc>
        <w:tc>
          <w:tcPr>
            <w:tcW w:w="3104" w:type="dxa"/>
            <w:tcMar>
              <w:top w:w="57" w:type="dxa"/>
              <w:left w:w="57" w:type="dxa"/>
              <w:bottom w:w="57" w:type="dxa"/>
              <w:right w:w="57" w:type="dxa"/>
            </w:tcMar>
          </w:tcPr>
          <w:p w14:paraId="0A9624AD">
            <w:r>
              <w:rPr>
                <w:rFonts w:ascii="Arial" w:hAnsi="Arial" w:cs="Arial"/>
                <w:color w:val="000000"/>
                <w:sz w:val="20"/>
              </w:rPr>
              <w:t>Ciri baharu format tidak dikenali, ralat import</w:t>
            </w:r>
          </w:p>
        </w:tc>
        <w:tc>
          <w:tcPr>
            <w:tcW w:w="3104" w:type="dxa"/>
            <w:tcMar>
              <w:top w:w="57" w:type="dxa"/>
              <w:left w:w="57" w:type="dxa"/>
              <w:bottom w:w="57" w:type="dxa"/>
              <w:right w:w="57" w:type="dxa"/>
            </w:tcMar>
          </w:tcPr>
          <w:p w14:paraId="4A2A86C9">
            <w:r>
              <w:rPr>
                <w:rFonts w:ascii="Arial" w:hAnsi="Arial" w:cs="Arial"/>
                <w:color w:val="000000"/>
                <w:sz w:val="20"/>
              </w:rPr>
              <w:t>Kemas kini perisian atau selaraskan versi dengan pasukan online</w:t>
            </w:r>
          </w:p>
        </w:tc>
      </w:tr>
      <w:tr w14:paraId="3FF08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334E69D">
            <w:r>
              <w:rPr>
                <w:rFonts w:ascii="Arial" w:hAnsi="Arial" w:cs="Arial"/>
                <w:color w:val="000000"/>
                <w:sz w:val="20"/>
              </w:rPr>
              <w:t>Tidak menyertakan nota keserasian bersama fail</w:t>
            </w:r>
          </w:p>
        </w:tc>
        <w:tc>
          <w:tcPr>
            <w:tcW w:w="3104" w:type="dxa"/>
            <w:tcMar>
              <w:top w:w="57" w:type="dxa"/>
              <w:left w:w="57" w:type="dxa"/>
              <w:bottom w:w="57" w:type="dxa"/>
              <w:right w:w="57" w:type="dxa"/>
            </w:tcMar>
          </w:tcPr>
          <w:p w14:paraId="244113B6">
            <w:r>
              <w:rPr>
                <w:rFonts w:ascii="Arial" w:hAnsi="Arial" w:cs="Arial"/>
                <w:color w:val="000000"/>
                <w:sz w:val="20"/>
              </w:rPr>
              <w:t>Pasukan online tidak tahu had/keperluan fail</w:t>
            </w:r>
          </w:p>
        </w:tc>
        <w:tc>
          <w:tcPr>
            <w:tcW w:w="3104" w:type="dxa"/>
            <w:tcMar>
              <w:top w:w="57" w:type="dxa"/>
              <w:left w:w="57" w:type="dxa"/>
              <w:bottom w:w="57" w:type="dxa"/>
              <w:right w:w="57" w:type="dxa"/>
            </w:tcMar>
          </w:tcPr>
          <w:p w14:paraId="531C6E62">
            <w:r>
              <w:rPr>
                <w:rFonts w:ascii="Arial" w:hAnsi="Arial" w:cs="Arial"/>
                <w:color w:val="000000"/>
                <w:sz w:val="20"/>
              </w:rPr>
              <w:t>Sediakan dokumen nota ringkas setiap serahan</w:t>
            </w:r>
          </w:p>
        </w:tc>
      </w:tr>
      <w:tr w14:paraId="7D4D7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748F463">
            <w:r>
              <w:rPr>
                <w:rFonts w:ascii="Arial" w:hAnsi="Arial" w:cs="Arial"/>
                <w:color w:val="000000"/>
                <w:sz w:val="20"/>
              </w:rPr>
              <w:t>Menukar perisian pertengahan projek tanpa migrasi terancang</w:t>
            </w:r>
          </w:p>
        </w:tc>
        <w:tc>
          <w:tcPr>
            <w:tcW w:w="3104" w:type="dxa"/>
            <w:tcMar>
              <w:top w:w="57" w:type="dxa"/>
              <w:left w:w="57" w:type="dxa"/>
              <w:bottom w:w="57" w:type="dxa"/>
              <w:right w:w="57" w:type="dxa"/>
            </w:tcMar>
          </w:tcPr>
          <w:p w14:paraId="216DD910">
            <w:r>
              <w:rPr>
                <w:rFonts w:ascii="Arial" w:hAnsi="Arial" w:cs="Arial"/>
                <w:color w:val="000000"/>
                <w:sz w:val="20"/>
              </w:rPr>
              <w:t>Ketidakkonsistenan format dan tetapan antara segmen</w:t>
            </w:r>
          </w:p>
        </w:tc>
        <w:tc>
          <w:tcPr>
            <w:tcW w:w="3104" w:type="dxa"/>
            <w:tcMar>
              <w:top w:w="57" w:type="dxa"/>
              <w:left w:w="57" w:type="dxa"/>
              <w:bottom w:w="57" w:type="dxa"/>
              <w:right w:w="57" w:type="dxa"/>
            </w:tcMar>
          </w:tcPr>
          <w:p w14:paraId="4FEA2CC1">
            <w:r>
              <w:rPr>
                <w:rFonts w:ascii="Arial" w:hAnsi="Arial" w:cs="Arial"/>
                <w:color w:val="000000"/>
                <w:sz w:val="20"/>
              </w:rPr>
              <w:t>Rancang migrasi perisian di awal projek, bukan pertengahan</w:t>
            </w:r>
          </w:p>
        </w:tc>
      </w:tr>
      <w:tr w14:paraId="4A843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A8667F8">
            <w:r>
              <w:rPr>
                <w:rFonts w:ascii="Arial" w:hAnsi="Arial" w:cs="Arial"/>
                <w:color w:val="000000"/>
                <w:sz w:val="20"/>
              </w:rPr>
              <w:t>Tidak menyimpan rekod versi perisian yang digunakan</w:t>
            </w:r>
          </w:p>
        </w:tc>
        <w:tc>
          <w:tcPr>
            <w:tcW w:w="3104" w:type="dxa"/>
            <w:tcMar>
              <w:top w:w="57" w:type="dxa"/>
              <w:left w:w="57" w:type="dxa"/>
              <w:bottom w:w="57" w:type="dxa"/>
              <w:right w:w="57" w:type="dxa"/>
            </w:tcMar>
          </w:tcPr>
          <w:p w14:paraId="4F0C51B0">
            <w:r>
              <w:rPr>
                <w:rFonts w:ascii="Arial" w:hAnsi="Arial" w:cs="Arial"/>
                <w:color w:val="000000"/>
                <w:sz w:val="20"/>
              </w:rPr>
              <w:t>Sukar mengesan punca ralat format pada projek lampau</w:t>
            </w:r>
          </w:p>
        </w:tc>
        <w:tc>
          <w:tcPr>
            <w:tcW w:w="3104" w:type="dxa"/>
            <w:tcMar>
              <w:top w:w="57" w:type="dxa"/>
              <w:left w:w="57" w:type="dxa"/>
              <w:bottom w:w="57" w:type="dxa"/>
              <w:right w:w="57" w:type="dxa"/>
            </w:tcMar>
          </w:tcPr>
          <w:p w14:paraId="64AFA59A">
            <w:r>
              <w:rPr>
                <w:rFonts w:ascii="Arial" w:hAnsi="Arial" w:cs="Arial"/>
                <w:color w:val="000000"/>
                <w:sz w:val="20"/>
              </w:rPr>
              <w:t>Rekod versi dalam log book setiap kali eksport dibuat</w:t>
            </w:r>
          </w:p>
        </w:tc>
      </w:tr>
    </w:tbl>
    <w:p w14:paraId="79A3E0D4">
      <w:pPr>
        <w:spacing w:after="120" w:line="276" w:lineRule="auto"/>
        <w:jc w:val="left"/>
      </w:pPr>
      <w:r>
        <w:rPr>
          <w:rFonts w:ascii="Arial" w:hAnsi="Arial" w:cs="Arial"/>
          <w:b/>
          <w:color w:val="000000"/>
          <w:sz w:val="22"/>
        </w:rPr>
        <w:t>Senarai Semak Kualiti — Serahan Merentas Perisian</w:t>
      </w:r>
    </w:p>
    <w:p w14:paraId="73A29B03">
      <w:pPr>
        <w:spacing w:after="120" w:line="276" w:lineRule="auto"/>
        <w:jc w:val="left"/>
      </w:pPr>
      <w:r>
        <w:rPr>
          <w:rFonts w:ascii="Arial" w:hAnsi="Arial" w:cs="Arial"/>
          <w:color w:val="000000"/>
          <w:sz w:val="22"/>
        </w:rPr>
        <w:t>☐ Perisian dan versi sistem online dikenal pasti</w:t>
      </w:r>
    </w:p>
    <w:p w14:paraId="25DC0C07">
      <w:pPr>
        <w:spacing w:after="120" w:line="276" w:lineRule="auto"/>
        <w:jc w:val="left"/>
      </w:pPr>
      <w:r>
        <w:rPr>
          <w:rFonts w:ascii="Arial" w:hAnsi="Arial" w:cs="Arial"/>
          <w:color w:val="000000"/>
          <w:sz w:val="22"/>
        </w:rPr>
        <w:t>☐ Format eksport sesuai dengan kedua-dua sistem</w:t>
      </w:r>
    </w:p>
    <w:p w14:paraId="17D09A84">
      <w:pPr>
        <w:spacing w:after="120" w:line="276" w:lineRule="auto"/>
        <w:jc w:val="left"/>
      </w:pPr>
      <w:r>
        <w:rPr>
          <w:rFonts w:ascii="Arial" w:hAnsi="Arial" w:cs="Arial"/>
          <w:color w:val="000000"/>
          <w:sz w:val="22"/>
        </w:rPr>
        <w:t>☐ Versi perisian sendiri disahkan terkini/serasi</w:t>
      </w:r>
    </w:p>
    <w:p w14:paraId="42085527">
      <w:pPr>
        <w:spacing w:after="120" w:line="276" w:lineRule="auto"/>
        <w:jc w:val="left"/>
      </w:pPr>
      <w:r>
        <w:rPr>
          <w:rFonts w:ascii="Arial" w:hAnsi="Arial" w:cs="Arial"/>
          <w:color w:val="000000"/>
          <w:sz w:val="22"/>
        </w:rPr>
        <w:t>☐ Fail eksport diuji sebelum penghantaran rasmi</w:t>
      </w:r>
    </w:p>
    <w:p w14:paraId="72EEDFBC">
      <w:pPr>
        <w:spacing w:after="120" w:line="276" w:lineRule="auto"/>
        <w:jc w:val="left"/>
      </w:pPr>
      <w:r>
        <w:rPr>
          <w:rFonts w:ascii="Arial" w:hAnsi="Arial" w:cs="Arial"/>
          <w:color w:val="000000"/>
          <w:sz w:val="22"/>
        </w:rPr>
        <w:t>☐ Nota keserasian disertakan bersama fail</w:t>
      </w:r>
    </w:p>
    <w:p w14:paraId="530D9D26">
      <w:pPr>
        <w:spacing w:after="120" w:line="276" w:lineRule="auto"/>
        <w:jc w:val="left"/>
      </w:pPr>
      <w:r>
        <w:rPr>
          <w:rFonts w:ascii="Arial" w:hAnsi="Arial" w:cs="Arial"/>
          <w:color w:val="000000"/>
          <w:sz w:val="22"/>
        </w:rPr>
        <w:t>☐ Senarai reel turut disertakan dalam pakej serahan</w:t>
      </w:r>
    </w:p>
    <w:p w14:paraId="7E1BB10C">
      <w:pPr>
        <w:spacing w:after="120" w:line="276" w:lineRule="auto"/>
        <w:jc w:val="left"/>
      </w:pPr>
      <w:r>
        <w:rPr>
          <w:rFonts w:ascii="Arial" w:hAnsi="Arial" w:cs="Arial"/>
          <w:color w:val="000000"/>
          <w:sz w:val="22"/>
        </w:rPr>
        <w:t>☐ Rekod serahan diisi dalam log book</w:t>
      </w:r>
    </w:p>
    <w:p w14:paraId="245F42EA">
      <w:pPr>
        <w:spacing w:after="120" w:line="276" w:lineRule="auto"/>
        <w:jc w:val="left"/>
      </w:pPr>
      <w:r>
        <w:rPr>
          <w:rFonts w:ascii="Arial" w:hAnsi="Arial" w:cs="Arial"/>
          <w:color w:val="000000"/>
          <w:sz w:val="22"/>
        </w:rPr>
        <w:t>☐ Salinan sandaran keseluruhan pakej serahan disimpan</w:t>
      </w:r>
    </w:p>
    <w:p w14:paraId="1D7688CC">
      <w:pPr>
        <w:spacing w:before="120" w:after="120" w:line="276" w:lineRule="auto"/>
        <w:jc w:val="left"/>
      </w:pPr>
      <w:r>
        <w:rPr>
          <w:rFonts w:ascii="Arial" w:hAnsi="Arial" w:cs="Arial"/>
          <w:b/>
          <w:color w:val="000000"/>
          <w:sz w:val="22"/>
        </w:rPr>
        <w:t>9. Sistem Media Management Berbilang Pengguna</w:t>
      </w:r>
    </w:p>
    <w:p w14:paraId="1772E292">
      <w:pPr>
        <w:spacing w:after="120" w:line="276" w:lineRule="auto"/>
        <w:jc w:val="left"/>
      </w:pPr>
      <w:r>
        <w:rPr>
          <w:rFonts w:ascii="Arial" w:hAnsi="Arial" w:cs="Arial"/>
          <w:color w:val="000000"/>
          <w:sz w:val="22"/>
        </w:rPr>
        <w:t>Bagi studio berskala besar, pemilihan perisian NLE turut ditentukan oleh keperluan media management berbilang pengguna — keupayaan beberapa Editor mengakses bin projek yang sama secara serentak tanpa konflik fail (bin locking), dan kesinambungan projek walaupun seorang Editor bertukar syif dengan Editor lain. Avid Media Composer dan Adobe Premiere Pro (melalui Productions/Team Projects) menawarkan ciri ini pada tahap berbeza; Editor Tahap 3 yang bekerja dalam persekitaran sedemikian perlu memahami protokol "check-in/check-out" bin untuk mengelakkan dua Editor menimpa kerja masing-masing secara tidak sengaja semasa peringkat akhir sebelum penguncian projek.</w:t>
      </w:r>
    </w:p>
    <w:p w14:paraId="2A92E5AE">
      <w:pPr>
        <w:spacing w:before="120" w:after="120" w:line="276" w:lineRule="auto"/>
        <w:jc w:val="left"/>
      </w:pPr>
      <w:r>
        <w:rPr>
          <w:rFonts w:ascii="Arial" w:hAnsi="Arial" w:cs="Arial"/>
          <w:b/>
          <w:color w:val="000000"/>
          <w:sz w:val="22"/>
        </w:rPr>
        <w:t>11. Trend Sistem Berasaskan Awan (Cloud-Based NLE)</w:t>
      </w:r>
    </w:p>
    <w:p w14:paraId="1C1BC859">
      <w:pPr>
        <w:spacing w:after="120" w:line="276" w:lineRule="auto"/>
        <w:jc w:val="left"/>
      </w:pPr>
      <w:r>
        <w:rPr>
          <w:rFonts w:ascii="Arial" w:hAnsi="Arial" w:cs="Arial"/>
          <w:color w:val="000000"/>
          <w:sz w:val="22"/>
        </w:rPr>
        <w:t>Perkembangan terkini dalam industri turut memperkenalkan sistem penyuntingan berasaskan awan seperti Frame.io Camera to Cloud dan ciri kolaborasi awan dalam Adobe Premiere Pro, yang membolehkan Editor offline dan online mengakses projek yang sama secara masa nyata tanpa perlu menghantar fail eksport secara manual. Walaupun teknologi ini masih berkembang dan belum menggantikan sepenuhnya aliran kerja EDL/XML/AAF tradisional — terutamanya bagi studio dengan infrastruktur Avid yang mantap — Editor Tahap 3 perlu sedar bahawa kemahiran memahami format pertukaran asas tetap relevan sebagai asas, walaupun alat kolaborasi masa nyata semakin popular untuk projek berskala kecil hingga sederhana yang memerlukan pusing ganti cepat.</w:t>
      </w:r>
    </w:p>
    <w:p w14:paraId="40D41497">
      <w:pPr>
        <w:spacing w:before="120" w:after="120" w:line="276" w:lineRule="auto"/>
        <w:jc w:val="left"/>
      </w:pPr>
      <w:r>
        <w:rPr>
          <w:rFonts w:ascii="Arial" w:hAnsi="Arial" w:cs="Arial"/>
          <w:b/>
          <w:color w:val="000000"/>
          <w:sz w:val="22"/>
        </w:rPr>
        <w:t>12. Kepentingan Dokumentasi Naming Convention Merentas Perisian</w:t>
      </w:r>
    </w:p>
    <w:p w14:paraId="655648E0">
      <w:pPr>
        <w:spacing w:after="120" w:line="276" w:lineRule="auto"/>
        <w:jc w:val="left"/>
      </w:pPr>
      <w:r>
        <w:rPr>
          <w:rFonts w:ascii="Arial" w:hAnsi="Arial" w:cs="Arial"/>
          <w:color w:val="000000"/>
          <w:sz w:val="22"/>
        </w:rPr>
        <w:t>Apabila projek melibatkan lebih daripada satu perisian NLE sepanjang kitaran hayatnya, konvensyen penamaan (naming convention) bagi bin, sequence, dan fail media perlu diselaraskan sejak awal dan didokumenkan dengan jelas dalam brief projek. Ketidakkonsistenan penamaan — contohnya reel number yang dieja berbeza antara sistem fail kamera dan bin projek NLE — adalah punca utama kegagalan conform yang boleh dielakkan sepenuhnya melalui disiplin dokumentasi mudah pada peringkat persediaan projek, sebelum sebarang kerja penyuntingan sebenar bermula.</w:t>
      </w:r>
    </w:p>
    <w:p w14:paraId="315799E4">
      <w:pPr>
        <w:spacing w:after="120" w:line="276" w:lineRule="auto"/>
        <w:jc w:val="left"/>
      </w:pPr>
      <w:r>
        <w:rPr>
          <w:rFonts w:ascii="Arial" w:hAnsi="Arial" w:cs="Arial"/>
          <w:b/>
          <w:color w:val="000000"/>
          <w:sz w:val="22"/>
        </w:rPr>
        <w:t>Kajian Kes: Video Korporat 3 Minit — Migrasi Perisian Separuh Jalan</w:t>
      </w:r>
    </w:p>
    <w:p w14:paraId="500FCB9F">
      <w:pPr>
        <w:spacing w:after="120" w:line="276" w:lineRule="auto"/>
        <w:jc w:val="left"/>
      </w:pPr>
      <w:r>
        <w:rPr>
          <w:rFonts w:ascii="Arial" w:hAnsi="Arial" w:cs="Arial"/>
          <w:color w:val="000000"/>
          <w:sz w:val="22"/>
        </w:rPr>
        <w:t>Sebuah syarikat produksi kecil bermula menyunting video korporat 3 minit dalam Sony Vegas kerana lesen sedia ada, tetapi separuh jalan projek beralih kepada Adobe Premiere Pro atas arahan pelanggan yang mahu integrasi lebih baik dengan pasukan motion graphics mereka yang menggunakan After Effects. Editor perlu mengeksport EDL daripada Sony Vegas (format paling universal yang disokong kedua-dua sistem) dan mengimport semula ke Premiere Pro, kemudian membina semula sebahagian tetapan kesan visual secara manual kerana EDL tidak membawa maklumat kesan kompleks. Pengalaman ini mengajar pasukan produksi untuk merancang pemilihan perisian di peringkat awal projek, bukan bertukar separuh jalan, bagi mengelakkan kerja berulang.</w:t>
      </w:r>
    </w:p>
    <w:p w14:paraId="18AB9058">
      <w:pPr>
        <w:spacing w:before="120" w:after="120" w:line="276" w:lineRule="auto"/>
        <w:jc w:val="left"/>
      </w:pPr>
      <w:r>
        <w:rPr>
          <w:rFonts w:ascii="Arial" w:hAnsi="Arial" w:cs="Arial"/>
          <w:b/>
          <w:color w:val="000000"/>
          <w:sz w:val="22"/>
        </w:rPr>
        <w:t>Rumusan</w:t>
      </w:r>
    </w:p>
    <w:p w14:paraId="04E73063">
      <w:pPr>
        <w:spacing w:after="120" w:line="276" w:lineRule="auto"/>
        <w:jc w:val="left"/>
      </w:pPr>
      <w:r>
        <w:rPr>
          <w:rFonts w:ascii="Arial" w:hAnsi="Arial" w:cs="Arial"/>
          <w:color w:val="000000"/>
          <w:sz w:val="22"/>
        </w:rPr>
        <w:t>Setiap perisian NLE menyokong kombinasi format eksport/import yang berbeza; memastikan keserasian versi perisian antara offline dan online mengelakkan kehilangan data semasa pemindahan projek. Pemilihan perisian sepatutnya dirancang di peringkat awal projek berdasarkan jenis projek dan infrastruktur syarikat, bukan diputuskan secara ad-hoc.</w:t>
      </w:r>
    </w:p>
    <w:p w14:paraId="5331981C">
      <w:pPr>
        <w:spacing w:after="120" w:line="276" w:lineRule="auto"/>
        <w:jc w:val="left"/>
      </w:pPr>
      <w:r>
        <w:rPr>
          <w:rFonts w:ascii="Arial" w:hAnsi="Arial" w:cs="Arial"/>
          <w:b/>
          <w:color w:val="000000"/>
          <w:sz w:val="22"/>
        </w:rPr>
        <w:t>Soalan Refleksi</w:t>
      </w:r>
    </w:p>
    <w:p w14:paraId="38C57DA3">
      <w:pPr>
        <w:pStyle w:val="15"/>
        <w:spacing w:after="40" w:line="276" w:lineRule="auto"/>
        <w:ind w:left="357" w:hanging="357"/>
        <w:jc w:val="left"/>
      </w:pPr>
      <w:r>
        <w:rPr>
          <w:rFonts w:ascii="Arial" w:hAnsi="Arial" w:cs="Arial"/>
          <w:color w:val="000000"/>
          <w:sz w:val="22"/>
        </w:rPr>
        <w:t>• Kenapakah drama bersiri berskala besar cenderung memilih Avid Media Composer berbanding perisian lain?</w:t>
      </w:r>
    </w:p>
    <w:p w14:paraId="722D2501">
      <w:pPr>
        <w:pStyle w:val="15"/>
        <w:spacing w:after="40" w:line="276" w:lineRule="auto"/>
        <w:ind w:left="357" w:hanging="357"/>
        <w:jc w:val="left"/>
      </w:pPr>
      <w:r>
        <w:rPr>
          <w:rFonts w:ascii="Arial" w:hAnsi="Arial" w:cs="Arial"/>
          <w:color w:val="000000"/>
          <w:sz w:val="22"/>
        </w:rPr>
        <w:t>• Apakah risiko utama jika sebuah studio menukar perisian NLE pertengahan projek tanpa perancangan migrasi?</w:t>
      </w:r>
    </w:p>
    <w:p w14:paraId="5901A55C">
      <w:pPr>
        <w:spacing w:after="120" w:line="276" w:lineRule="auto"/>
        <w:jc w:val="left"/>
      </w:pPr>
      <w:r>
        <w:rPr>
          <w:rFonts w:ascii="Arial" w:hAnsi="Arial" w:cs="Arial"/>
          <w:color w:val="000000"/>
          <w:sz w:val="22"/>
        </w:rPr>
        <w:t>## Glosari WA5</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0DCAC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11DE8A17">
            <w:r>
              <w:rPr>
                <w:rFonts w:ascii="Arial" w:hAnsi="Arial" w:cs="Arial"/>
                <w:b/>
                <w:color w:val="000000"/>
                <w:sz w:val="20"/>
              </w:rPr>
              <w:t>Istilah</w:t>
            </w:r>
          </w:p>
        </w:tc>
        <w:tc>
          <w:tcPr>
            <w:tcW w:w="3104" w:type="dxa"/>
            <w:shd w:val="clear" w:color="auto" w:fill="D9D9D9"/>
            <w:tcMar>
              <w:top w:w="57" w:type="dxa"/>
              <w:left w:w="57" w:type="dxa"/>
              <w:bottom w:w="57" w:type="dxa"/>
              <w:right w:w="57" w:type="dxa"/>
            </w:tcMar>
          </w:tcPr>
          <w:p w14:paraId="4D253B3D">
            <w:r>
              <w:rPr>
                <w:rFonts w:ascii="Arial" w:hAnsi="Arial" w:cs="Arial"/>
                <w:b/>
                <w:color w:val="000000"/>
                <w:sz w:val="20"/>
              </w:rPr>
              <w:t>Maksud</w:t>
            </w:r>
          </w:p>
        </w:tc>
        <w:tc>
          <w:tcPr>
            <w:tcW w:w="3104" w:type="dxa"/>
            <w:shd w:val="clear" w:color="auto" w:fill="D9D9D9"/>
            <w:tcMar>
              <w:top w:w="57" w:type="dxa"/>
              <w:left w:w="57" w:type="dxa"/>
              <w:bottom w:w="57" w:type="dxa"/>
              <w:right w:w="57" w:type="dxa"/>
            </w:tcMar>
          </w:tcPr>
          <w:p w14:paraId="0B0E24ED">
            <w:r>
              <w:rPr>
                <w:rFonts w:ascii="Arial" w:hAnsi="Arial" w:cs="Arial"/>
                <w:b/>
                <w:color w:val="000000"/>
                <w:sz w:val="20"/>
              </w:rPr>
              <w:t>Contoh Penggunaan</w:t>
            </w:r>
          </w:p>
        </w:tc>
      </w:tr>
      <w:tr w14:paraId="7C98A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ED2F87E">
            <w:r>
              <w:rPr>
                <w:rFonts w:ascii="Arial" w:hAnsi="Arial" w:cs="Arial"/>
                <w:color w:val="000000"/>
                <w:sz w:val="20"/>
              </w:rPr>
              <w:t>Offline timeline project</w:t>
            </w:r>
          </w:p>
        </w:tc>
        <w:tc>
          <w:tcPr>
            <w:tcW w:w="3104" w:type="dxa"/>
            <w:tcMar>
              <w:top w:w="57" w:type="dxa"/>
              <w:left w:w="57" w:type="dxa"/>
              <w:bottom w:w="57" w:type="dxa"/>
              <w:right w:w="57" w:type="dxa"/>
            </w:tcMar>
          </w:tcPr>
          <w:p w14:paraId="454A10EF">
            <w:r>
              <w:rPr>
                <w:rFonts w:ascii="Arial" w:hAnsi="Arial" w:cs="Arial"/>
                <w:color w:val="000000"/>
                <w:sz w:val="20"/>
              </w:rPr>
              <w:t>Fail projek proxy lengkap sedia untuk disahkan</w:t>
            </w:r>
          </w:p>
        </w:tc>
        <w:tc>
          <w:tcPr>
            <w:tcW w:w="3104" w:type="dxa"/>
            <w:tcMar>
              <w:top w:w="57" w:type="dxa"/>
              <w:left w:w="57" w:type="dxa"/>
              <w:bottom w:w="57" w:type="dxa"/>
              <w:right w:w="57" w:type="dxa"/>
            </w:tcMar>
          </w:tcPr>
          <w:p w14:paraId="7F252D1F">
            <w:r>
              <w:rPr>
                <w:rFonts w:ascii="Arial" w:hAnsi="Arial" w:cs="Arial"/>
                <w:color w:val="000000"/>
                <w:sz w:val="20"/>
              </w:rPr>
              <w:t>"Offline timeline project perlu dikunci sebelum online bermula."</w:t>
            </w:r>
          </w:p>
        </w:tc>
      </w:tr>
      <w:tr w14:paraId="05066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DC840D4">
            <w:r>
              <w:rPr>
                <w:rFonts w:ascii="Arial" w:hAnsi="Arial" w:cs="Arial"/>
                <w:color w:val="000000"/>
                <w:sz w:val="20"/>
              </w:rPr>
              <w:t>Final review</w:t>
            </w:r>
          </w:p>
        </w:tc>
        <w:tc>
          <w:tcPr>
            <w:tcW w:w="3104" w:type="dxa"/>
            <w:tcMar>
              <w:top w:w="57" w:type="dxa"/>
              <w:left w:w="57" w:type="dxa"/>
              <w:bottom w:w="57" w:type="dxa"/>
              <w:right w:w="57" w:type="dxa"/>
            </w:tcMar>
          </w:tcPr>
          <w:p w14:paraId="206235E0">
            <w:r>
              <w:rPr>
                <w:rFonts w:ascii="Arial" w:hAnsi="Arial" w:cs="Arial"/>
                <w:color w:val="000000"/>
                <w:sz w:val="20"/>
              </w:rPr>
              <w:t>Semakan menyeluruh terakhir sebelum kunci projek</w:t>
            </w:r>
          </w:p>
        </w:tc>
        <w:tc>
          <w:tcPr>
            <w:tcW w:w="3104" w:type="dxa"/>
            <w:tcMar>
              <w:top w:w="57" w:type="dxa"/>
              <w:left w:w="57" w:type="dxa"/>
              <w:bottom w:w="57" w:type="dxa"/>
              <w:right w:w="57" w:type="dxa"/>
            </w:tcMar>
          </w:tcPr>
          <w:p w14:paraId="036595C5">
            <w:r>
              <w:rPr>
                <w:rFonts w:ascii="Arial" w:hAnsi="Arial" w:cs="Arial"/>
                <w:color w:val="000000"/>
                <w:sz w:val="20"/>
              </w:rPr>
              <w:t>"Editor menjalankan final review sebelum menghantar EDL."</w:t>
            </w:r>
          </w:p>
        </w:tc>
      </w:tr>
      <w:tr w14:paraId="0FDDF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4726EC7">
            <w:r>
              <w:rPr>
                <w:rFonts w:ascii="Arial" w:hAnsi="Arial" w:cs="Arial"/>
                <w:color w:val="000000"/>
                <w:sz w:val="20"/>
              </w:rPr>
              <w:t>Lock (kunci projek)</w:t>
            </w:r>
          </w:p>
        </w:tc>
        <w:tc>
          <w:tcPr>
            <w:tcW w:w="3104" w:type="dxa"/>
            <w:tcMar>
              <w:top w:w="57" w:type="dxa"/>
              <w:left w:w="57" w:type="dxa"/>
              <w:bottom w:w="57" w:type="dxa"/>
              <w:right w:w="57" w:type="dxa"/>
            </w:tcMar>
          </w:tcPr>
          <w:p w14:paraId="10FC4E4F">
            <w:r>
              <w:rPr>
                <w:rFonts w:ascii="Arial" w:hAnsi="Arial" w:cs="Arial"/>
                <w:color w:val="000000"/>
                <w:sz w:val="20"/>
              </w:rPr>
              <w:t>Status beku struktur naratif projek</w:t>
            </w:r>
          </w:p>
        </w:tc>
        <w:tc>
          <w:tcPr>
            <w:tcW w:w="3104" w:type="dxa"/>
            <w:tcMar>
              <w:top w:w="57" w:type="dxa"/>
              <w:left w:w="57" w:type="dxa"/>
              <w:bottom w:w="57" w:type="dxa"/>
              <w:right w:w="57" w:type="dxa"/>
            </w:tcMar>
          </w:tcPr>
          <w:p w14:paraId="51D87076">
            <w:r>
              <w:rPr>
                <w:rFonts w:ascii="Arial" w:hAnsi="Arial" w:cs="Arial"/>
                <w:color w:val="000000"/>
                <w:sz w:val="20"/>
              </w:rPr>
              <w:t>"Projek dikunci selepas Director mengesahkan rough cut."</w:t>
            </w:r>
          </w:p>
        </w:tc>
      </w:tr>
      <w:tr w14:paraId="1C68B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BE9A6CA">
            <w:r>
              <w:rPr>
                <w:rFonts w:ascii="Arial" w:hAnsi="Arial" w:cs="Arial"/>
                <w:color w:val="000000"/>
                <w:sz w:val="20"/>
              </w:rPr>
              <w:t>Rough cut</w:t>
            </w:r>
          </w:p>
        </w:tc>
        <w:tc>
          <w:tcPr>
            <w:tcW w:w="3104" w:type="dxa"/>
            <w:tcMar>
              <w:top w:w="57" w:type="dxa"/>
              <w:left w:w="57" w:type="dxa"/>
              <w:bottom w:w="57" w:type="dxa"/>
              <w:right w:w="57" w:type="dxa"/>
            </w:tcMar>
          </w:tcPr>
          <w:p w14:paraId="005A67CD">
            <w:r>
              <w:rPr>
                <w:rFonts w:ascii="Arial" w:hAnsi="Arial" w:cs="Arial"/>
                <w:color w:val="000000"/>
                <w:sz w:val="20"/>
              </w:rPr>
              <w:t>Versi awal sequence lengkap sebelum penghalusan</w:t>
            </w:r>
          </w:p>
        </w:tc>
        <w:tc>
          <w:tcPr>
            <w:tcW w:w="3104" w:type="dxa"/>
            <w:tcMar>
              <w:top w:w="57" w:type="dxa"/>
              <w:left w:w="57" w:type="dxa"/>
              <w:bottom w:w="57" w:type="dxa"/>
              <w:right w:w="57" w:type="dxa"/>
            </w:tcMar>
          </w:tcPr>
          <w:p w14:paraId="18CCD5E1">
            <w:r>
              <w:rPr>
                <w:rFonts w:ascii="Arial" w:hAnsi="Arial" w:cs="Arial"/>
                <w:color w:val="000000"/>
                <w:sz w:val="20"/>
              </w:rPr>
              <w:t>"Rough cut dihantar kepada Director untuk sign-off."</w:t>
            </w:r>
          </w:p>
        </w:tc>
      </w:tr>
      <w:tr w14:paraId="58485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431EF5A">
            <w:r>
              <w:rPr>
                <w:rFonts w:ascii="Arial" w:hAnsi="Arial" w:cs="Arial"/>
                <w:color w:val="000000"/>
                <w:sz w:val="20"/>
              </w:rPr>
              <w:t>Gap (jurang)</w:t>
            </w:r>
          </w:p>
        </w:tc>
        <w:tc>
          <w:tcPr>
            <w:tcW w:w="3104" w:type="dxa"/>
            <w:tcMar>
              <w:top w:w="57" w:type="dxa"/>
              <w:left w:w="57" w:type="dxa"/>
              <w:bottom w:w="57" w:type="dxa"/>
              <w:right w:w="57" w:type="dxa"/>
            </w:tcMar>
          </w:tcPr>
          <w:p w14:paraId="12925361">
            <w:r>
              <w:rPr>
                <w:rFonts w:ascii="Arial" w:hAnsi="Arial" w:cs="Arial"/>
                <w:color w:val="000000"/>
                <w:sz w:val="20"/>
              </w:rPr>
              <w:t>Kekosongan tidak disengajakan pada track</w:t>
            </w:r>
          </w:p>
        </w:tc>
        <w:tc>
          <w:tcPr>
            <w:tcW w:w="3104" w:type="dxa"/>
            <w:tcMar>
              <w:top w:w="57" w:type="dxa"/>
              <w:left w:w="57" w:type="dxa"/>
              <w:bottom w:w="57" w:type="dxa"/>
              <w:right w:w="57" w:type="dxa"/>
            </w:tcMar>
          </w:tcPr>
          <w:p w14:paraId="5CFF0361">
            <w:r>
              <w:rPr>
                <w:rFonts w:ascii="Arial" w:hAnsi="Arial" w:cs="Arial"/>
                <w:color w:val="000000"/>
                <w:sz w:val="20"/>
              </w:rPr>
              <w:t>"Jurang audio 3 bingkai ditemui semasa final review."</w:t>
            </w:r>
          </w:p>
        </w:tc>
      </w:tr>
      <w:tr w14:paraId="5E04B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923FD14">
            <w:r>
              <w:rPr>
                <w:rFonts w:ascii="Arial" w:hAnsi="Arial" w:cs="Arial"/>
                <w:color w:val="000000"/>
                <w:sz w:val="20"/>
              </w:rPr>
              <w:t>Placeholder AV</w:t>
            </w:r>
          </w:p>
        </w:tc>
        <w:tc>
          <w:tcPr>
            <w:tcW w:w="3104" w:type="dxa"/>
            <w:tcMar>
              <w:top w:w="57" w:type="dxa"/>
              <w:left w:w="57" w:type="dxa"/>
              <w:bottom w:w="57" w:type="dxa"/>
              <w:right w:w="57" w:type="dxa"/>
            </w:tcMar>
          </w:tcPr>
          <w:p w14:paraId="0BE5EA34">
            <w:r>
              <w:rPr>
                <w:rFonts w:ascii="Arial" w:hAnsi="Arial" w:cs="Arial"/>
                <w:color w:val="000000"/>
                <w:sz w:val="20"/>
              </w:rPr>
              <w:t>Elemen sementara mewakili aset sebenar</w:t>
            </w:r>
          </w:p>
        </w:tc>
        <w:tc>
          <w:tcPr>
            <w:tcW w:w="3104" w:type="dxa"/>
            <w:tcMar>
              <w:top w:w="57" w:type="dxa"/>
              <w:left w:w="57" w:type="dxa"/>
              <w:bottom w:w="57" w:type="dxa"/>
              <w:right w:w="57" w:type="dxa"/>
            </w:tcMar>
          </w:tcPr>
          <w:p w14:paraId="4DD2DCCA">
            <w:r>
              <w:rPr>
                <w:rFonts w:ascii="Arial" w:hAnsi="Arial" w:cs="Arial"/>
                <w:color w:val="000000"/>
                <w:sz w:val="20"/>
              </w:rPr>
              <w:t>"Placeholder VFX diganti sebelum projek dikunci."</w:t>
            </w:r>
          </w:p>
        </w:tc>
      </w:tr>
      <w:tr w14:paraId="1DC90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7810362">
            <w:r>
              <w:rPr>
                <w:rFonts w:ascii="Arial" w:hAnsi="Arial" w:cs="Arial"/>
                <w:color w:val="000000"/>
                <w:sz w:val="20"/>
              </w:rPr>
              <w:t>Duration lock</w:t>
            </w:r>
          </w:p>
        </w:tc>
        <w:tc>
          <w:tcPr>
            <w:tcW w:w="3104" w:type="dxa"/>
            <w:tcMar>
              <w:top w:w="57" w:type="dxa"/>
              <w:left w:w="57" w:type="dxa"/>
              <w:bottom w:w="57" w:type="dxa"/>
              <w:right w:w="57" w:type="dxa"/>
            </w:tcMar>
          </w:tcPr>
          <w:p w14:paraId="59B88C80">
            <w:r>
              <w:rPr>
                <w:rFonts w:ascii="Arial" w:hAnsi="Arial" w:cs="Arial"/>
                <w:color w:val="000000"/>
                <w:sz w:val="20"/>
              </w:rPr>
              <w:t>Pengesahan tempoh akhir program</w:t>
            </w:r>
          </w:p>
        </w:tc>
        <w:tc>
          <w:tcPr>
            <w:tcW w:w="3104" w:type="dxa"/>
            <w:tcMar>
              <w:top w:w="57" w:type="dxa"/>
              <w:left w:w="57" w:type="dxa"/>
              <w:bottom w:w="57" w:type="dxa"/>
              <w:right w:w="57" w:type="dxa"/>
            </w:tcMar>
          </w:tcPr>
          <w:p w14:paraId="33B856AA">
            <w:r>
              <w:rPr>
                <w:rFonts w:ascii="Arial" w:hAnsi="Arial" w:cs="Arial"/>
                <w:color w:val="000000"/>
                <w:sz w:val="20"/>
              </w:rPr>
              <w:t>"Duration lock disahkan pada 30 saat untuk iklan TV."</w:t>
            </w:r>
          </w:p>
        </w:tc>
      </w:tr>
      <w:tr w14:paraId="44047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C4FBC5F">
            <w:r>
              <w:rPr>
                <w:rFonts w:ascii="Arial" w:hAnsi="Arial" w:cs="Arial"/>
                <w:color w:val="000000"/>
                <w:sz w:val="20"/>
              </w:rPr>
              <w:t>Edit-Decision-List (EDL)</w:t>
            </w:r>
          </w:p>
        </w:tc>
        <w:tc>
          <w:tcPr>
            <w:tcW w:w="3104" w:type="dxa"/>
            <w:tcMar>
              <w:top w:w="57" w:type="dxa"/>
              <w:left w:w="57" w:type="dxa"/>
              <w:bottom w:w="57" w:type="dxa"/>
              <w:right w:w="57" w:type="dxa"/>
            </w:tcMar>
          </w:tcPr>
          <w:p w14:paraId="0640DF40">
            <w:r>
              <w:rPr>
                <w:rFonts w:ascii="Arial" w:hAnsi="Arial" w:cs="Arial"/>
                <w:color w:val="000000"/>
                <w:sz w:val="20"/>
              </w:rPr>
              <w:t>Fail teks merekod keputusan penyuntingan</w:t>
            </w:r>
          </w:p>
        </w:tc>
        <w:tc>
          <w:tcPr>
            <w:tcW w:w="3104" w:type="dxa"/>
            <w:tcMar>
              <w:top w:w="57" w:type="dxa"/>
              <w:left w:w="57" w:type="dxa"/>
              <w:bottom w:w="57" w:type="dxa"/>
              <w:right w:w="57" w:type="dxa"/>
            </w:tcMar>
          </w:tcPr>
          <w:p w14:paraId="79BFC50E">
            <w:r>
              <w:rPr>
                <w:rFonts w:ascii="Arial" w:hAnsi="Arial" w:cs="Arial"/>
                <w:color w:val="000000"/>
                <w:sz w:val="20"/>
              </w:rPr>
              <w:t>"EDL dieksport dalam format CMX3600."</w:t>
            </w:r>
          </w:p>
        </w:tc>
      </w:tr>
      <w:tr w14:paraId="018B6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E760F68">
            <w:r>
              <w:rPr>
                <w:rFonts w:ascii="Arial" w:hAnsi="Arial" w:cs="Arial"/>
                <w:color w:val="000000"/>
                <w:sz w:val="20"/>
              </w:rPr>
              <w:t>Conform</w:t>
            </w:r>
          </w:p>
        </w:tc>
        <w:tc>
          <w:tcPr>
            <w:tcW w:w="3104" w:type="dxa"/>
            <w:tcMar>
              <w:top w:w="57" w:type="dxa"/>
              <w:left w:w="57" w:type="dxa"/>
              <w:bottom w:w="57" w:type="dxa"/>
              <w:right w:w="57" w:type="dxa"/>
            </w:tcMar>
          </w:tcPr>
          <w:p w14:paraId="452AE8B4">
            <w:r>
              <w:rPr>
                <w:rFonts w:ascii="Arial" w:hAnsi="Arial" w:cs="Arial"/>
                <w:color w:val="000000"/>
                <w:sz w:val="20"/>
              </w:rPr>
              <w:t>Membina semula sequence dengan footage resolusi penuh</w:t>
            </w:r>
          </w:p>
        </w:tc>
        <w:tc>
          <w:tcPr>
            <w:tcW w:w="3104" w:type="dxa"/>
            <w:tcMar>
              <w:top w:w="57" w:type="dxa"/>
              <w:left w:w="57" w:type="dxa"/>
              <w:bottom w:w="57" w:type="dxa"/>
              <w:right w:w="57" w:type="dxa"/>
            </w:tcMar>
          </w:tcPr>
          <w:p w14:paraId="7AB792B8">
            <w:r>
              <w:rPr>
                <w:rFonts w:ascii="Arial" w:hAnsi="Arial" w:cs="Arial"/>
                <w:color w:val="000000"/>
                <w:sz w:val="20"/>
              </w:rPr>
              <w:t>"Proses conform menggunakan EDL sebagai rujukan."</w:t>
            </w:r>
          </w:p>
        </w:tc>
      </w:tr>
      <w:tr w14:paraId="03EDF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8653064">
            <w:r>
              <w:rPr>
                <w:rFonts w:ascii="Arial" w:hAnsi="Arial" w:cs="Arial"/>
                <w:color w:val="000000"/>
                <w:sz w:val="20"/>
              </w:rPr>
              <w:t>Timecode in/out</w:t>
            </w:r>
          </w:p>
        </w:tc>
        <w:tc>
          <w:tcPr>
            <w:tcW w:w="3104" w:type="dxa"/>
            <w:tcMar>
              <w:top w:w="57" w:type="dxa"/>
              <w:left w:w="57" w:type="dxa"/>
              <w:bottom w:w="57" w:type="dxa"/>
              <w:right w:w="57" w:type="dxa"/>
            </w:tcMar>
          </w:tcPr>
          <w:p w14:paraId="7C33765A">
            <w:r>
              <w:rPr>
                <w:rFonts w:ascii="Arial" w:hAnsi="Arial" w:cs="Arial"/>
                <w:color w:val="000000"/>
                <w:sz w:val="20"/>
              </w:rPr>
              <w:t>Titik masuk/keluar shot</w:t>
            </w:r>
          </w:p>
        </w:tc>
        <w:tc>
          <w:tcPr>
            <w:tcW w:w="3104" w:type="dxa"/>
            <w:tcMar>
              <w:top w:w="57" w:type="dxa"/>
              <w:left w:w="57" w:type="dxa"/>
              <w:bottom w:w="57" w:type="dxa"/>
              <w:right w:w="57" w:type="dxa"/>
            </w:tcMar>
          </w:tcPr>
          <w:p w14:paraId="1B0C0310">
            <w:r>
              <w:rPr>
                <w:rFonts w:ascii="Arial" w:hAnsi="Arial" w:cs="Arial"/>
                <w:color w:val="000000"/>
                <w:sz w:val="20"/>
              </w:rPr>
              <w:t>"Timecode in/out setiap event disemak sebelum eksport."</w:t>
            </w:r>
          </w:p>
        </w:tc>
      </w:tr>
      <w:tr w14:paraId="29070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F665ACF">
            <w:r>
              <w:rPr>
                <w:rFonts w:ascii="Arial" w:hAnsi="Arial" w:cs="Arial"/>
                <w:color w:val="000000"/>
                <w:sz w:val="20"/>
              </w:rPr>
              <w:t>Reel number</w:t>
            </w:r>
          </w:p>
        </w:tc>
        <w:tc>
          <w:tcPr>
            <w:tcW w:w="3104" w:type="dxa"/>
            <w:tcMar>
              <w:top w:w="57" w:type="dxa"/>
              <w:left w:w="57" w:type="dxa"/>
              <w:bottom w:w="57" w:type="dxa"/>
              <w:right w:w="57" w:type="dxa"/>
            </w:tcMar>
          </w:tcPr>
          <w:p w14:paraId="53969ED3">
            <w:r>
              <w:rPr>
                <w:rFonts w:ascii="Arial" w:hAnsi="Arial" w:cs="Arial"/>
                <w:color w:val="000000"/>
                <w:sz w:val="20"/>
              </w:rPr>
              <w:t>Nombor gulungan/kad sumber</w:t>
            </w:r>
          </w:p>
        </w:tc>
        <w:tc>
          <w:tcPr>
            <w:tcW w:w="3104" w:type="dxa"/>
            <w:tcMar>
              <w:top w:w="57" w:type="dxa"/>
              <w:left w:w="57" w:type="dxa"/>
              <w:bottom w:w="57" w:type="dxa"/>
              <w:right w:w="57" w:type="dxa"/>
            </w:tcMar>
          </w:tcPr>
          <w:p w14:paraId="20A292A1">
            <w:r>
              <w:rPr>
                <w:rFonts w:ascii="Arial" w:hAnsi="Arial" w:cs="Arial"/>
                <w:color w:val="000000"/>
                <w:sz w:val="20"/>
              </w:rPr>
              <w:t>"Reel number mesti konsisten dengan sistem fail sumber."</w:t>
            </w:r>
          </w:p>
        </w:tc>
      </w:tr>
      <w:tr w14:paraId="4F824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8A838A5">
            <w:r>
              <w:rPr>
                <w:rFonts w:ascii="Arial" w:hAnsi="Arial" w:cs="Arial"/>
                <w:color w:val="000000"/>
                <w:sz w:val="20"/>
              </w:rPr>
              <w:t>CMX3600</w:t>
            </w:r>
          </w:p>
        </w:tc>
        <w:tc>
          <w:tcPr>
            <w:tcW w:w="3104" w:type="dxa"/>
            <w:tcMar>
              <w:top w:w="57" w:type="dxa"/>
              <w:left w:w="57" w:type="dxa"/>
              <w:bottom w:w="57" w:type="dxa"/>
              <w:right w:w="57" w:type="dxa"/>
            </w:tcMar>
          </w:tcPr>
          <w:p w14:paraId="6630976D">
            <w:r>
              <w:rPr>
                <w:rFonts w:ascii="Arial" w:hAnsi="Arial" w:cs="Arial"/>
                <w:color w:val="000000"/>
                <w:sz w:val="20"/>
              </w:rPr>
              <w:t>Format EDL standard industri</w:t>
            </w:r>
          </w:p>
        </w:tc>
        <w:tc>
          <w:tcPr>
            <w:tcW w:w="3104" w:type="dxa"/>
            <w:tcMar>
              <w:top w:w="57" w:type="dxa"/>
              <w:left w:w="57" w:type="dxa"/>
              <w:bottom w:w="57" w:type="dxa"/>
              <w:right w:w="57" w:type="dxa"/>
            </w:tcMar>
          </w:tcPr>
          <w:p w14:paraId="5F50588C">
            <w:r>
              <w:rPr>
                <w:rFonts w:ascii="Arial" w:hAnsi="Arial" w:cs="Arial"/>
                <w:color w:val="000000"/>
                <w:sz w:val="20"/>
              </w:rPr>
              <w:t>"CMX3600 serasi dengan hampir semua sistem NLE."</w:t>
            </w:r>
          </w:p>
        </w:tc>
      </w:tr>
      <w:tr w14:paraId="5D57B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4090CF8">
            <w:r>
              <w:rPr>
                <w:rFonts w:ascii="Arial" w:hAnsi="Arial" w:cs="Arial"/>
                <w:color w:val="000000"/>
                <w:sz w:val="20"/>
              </w:rPr>
              <w:t>Event</w:t>
            </w:r>
          </w:p>
        </w:tc>
        <w:tc>
          <w:tcPr>
            <w:tcW w:w="3104" w:type="dxa"/>
            <w:tcMar>
              <w:top w:w="57" w:type="dxa"/>
              <w:left w:w="57" w:type="dxa"/>
              <w:bottom w:w="57" w:type="dxa"/>
              <w:right w:w="57" w:type="dxa"/>
            </w:tcMar>
          </w:tcPr>
          <w:p w14:paraId="28853954">
            <w:r>
              <w:rPr>
                <w:rFonts w:ascii="Arial" w:hAnsi="Arial" w:cs="Arial"/>
                <w:color w:val="000000"/>
                <w:sz w:val="20"/>
              </w:rPr>
              <w:t>Satu entri keputusan penyuntingan dalam EDL</w:t>
            </w:r>
          </w:p>
        </w:tc>
        <w:tc>
          <w:tcPr>
            <w:tcW w:w="3104" w:type="dxa"/>
            <w:tcMar>
              <w:top w:w="57" w:type="dxa"/>
              <w:left w:w="57" w:type="dxa"/>
              <w:bottom w:w="57" w:type="dxa"/>
              <w:right w:w="57" w:type="dxa"/>
            </w:tcMar>
          </w:tcPr>
          <w:p w14:paraId="70231B23">
            <w:r>
              <w:rPr>
                <w:rFonts w:ascii="Arial" w:hAnsi="Arial" w:cs="Arial"/>
                <w:color w:val="000000"/>
                <w:sz w:val="20"/>
              </w:rPr>
              <w:t>"EDL ini mengandungi 45 event."</w:t>
            </w:r>
          </w:p>
        </w:tc>
      </w:tr>
      <w:tr w14:paraId="344FB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71C9854">
            <w:r>
              <w:rPr>
                <w:rFonts w:ascii="Arial" w:hAnsi="Arial" w:cs="Arial"/>
                <w:color w:val="000000"/>
                <w:sz w:val="20"/>
              </w:rPr>
              <w:t>XML (Extensible Markup Language)</w:t>
            </w:r>
          </w:p>
        </w:tc>
        <w:tc>
          <w:tcPr>
            <w:tcW w:w="3104" w:type="dxa"/>
            <w:tcMar>
              <w:top w:w="57" w:type="dxa"/>
              <w:left w:w="57" w:type="dxa"/>
              <w:bottom w:w="57" w:type="dxa"/>
              <w:right w:w="57" w:type="dxa"/>
            </w:tcMar>
          </w:tcPr>
          <w:p w14:paraId="5D72D6E1">
            <w:r>
              <w:rPr>
                <w:rFonts w:ascii="Arial" w:hAnsi="Arial" w:cs="Arial"/>
                <w:color w:val="000000"/>
                <w:sz w:val="20"/>
              </w:rPr>
              <w:t>Format terbuka membawa metadata struktur</w:t>
            </w:r>
          </w:p>
        </w:tc>
        <w:tc>
          <w:tcPr>
            <w:tcW w:w="3104" w:type="dxa"/>
            <w:tcMar>
              <w:top w:w="57" w:type="dxa"/>
              <w:left w:w="57" w:type="dxa"/>
              <w:bottom w:w="57" w:type="dxa"/>
              <w:right w:w="57" w:type="dxa"/>
            </w:tcMar>
          </w:tcPr>
          <w:p w14:paraId="7E32AE82">
            <w:r>
              <w:rPr>
                <w:rFonts w:ascii="Arial" w:hAnsi="Arial" w:cs="Arial"/>
                <w:color w:val="000000"/>
                <w:sz w:val="20"/>
              </w:rPr>
              <w:t>"XML dieksport untuk pertukaran antara FCP dan Premiere Pro."</w:t>
            </w:r>
          </w:p>
        </w:tc>
      </w:tr>
      <w:tr w14:paraId="54E8F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C1756A8">
            <w:r>
              <w:rPr>
                <w:rFonts w:ascii="Arial" w:hAnsi="Arial" w:cs="Arial"/>
                <w:color w:val="000000"/>
                <w:sz w:val="20"/>
              </w:rPr>
              <w:t>AAF (Advanced Authoring Format)</w:t>
            </w:r>
          </w:p>
        </w:tc>
        <w:tc>
          <w:tcPr>
            <w:tcW w:w="3104" w:type="dxa"/>
            <w:tcMar>
              <w:top w:w="57" w:type="dxa"/>
              <w:left w:w="57" w:type="dxa"/>
              <w:bottom w:w="57" w:type="dxa"/>
              <w:right w:w="57" w:type="dxa"/>
            </w:tcMar>
          </w:tcPr>
          <w:p w14:paraId="14646D4D">
            <w:r>
              <w:rPr>
                <w:rFonts w:ascii="Arial" w:hAnsi="Arial" w:cs="Arial"/>
                <w:color w:val="000000"/>
                <w:sz w:val="20"/>
              </w:rPr>
              <w:t>Format kompaun membawa maklumat audio-video kompleks</w:t>
            </w:r>
          </w:p>
        </w:tc>
        <w:tc>
          <w:tcPr>
            <w:tcW w:w="3104" w:type="dxa"/>
            <w:tcMar>
              <w:top w:w="57" w:type="dxa"/>
              <w:left w:w="57" w:type="dxa"/>
              <w:bottom w:w="57" w:type="dxa"/>
              <w:right w:w="57" w:type="dxa"/>
            </w:tcMar>
          </w:tcPr>
          <w:p w14:paraId="34FCF5D8">
            <w:r>
              <w:rPr>
                <w:rFonts w:ascii="Arial" w:hAnsi="Arial" w:cs="Arial"/>
                <w:color w:val="000000"/>
                <w:sz w:val="20"/>
              </w:rPr>
              <w:t>"AAF digunakan untuk membawa lapan track audio ke Avid."</w:t>
            </w:r>
          </w:p>
        </w:tc>
      </w:tr>
      <w:tr w14:paraId="1E91D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6CE314F">
            <w:r>
              <w:rPr>
                <w:rFonts w:ascii="Arial" w:hAnsi="Arial" w:cs="Arial"/>
                <w:color w:val="000000"/>
                <w:sz w:val="20"/>
              </w:rPr>
              <w:t>Multi-track audio</w:t>
            </w:r>
          </w:p>
        </w:tc>
        <w:tc>
          <w:tcPr>
            <w:tcW w:w="3104" w:type="dxa"/>
            <w:tcMar>
              <w:top w:w="57" w:type="dxa"/>
              <w:left w:w="57" w:type="dxa"/>
              <w:bottom w:w="57" w:type="dxa"/>
              <w:right w:w="57" w:type="dxa"/>
            </w:tcMar>
          </w:tcPr>
          <w:p w14:paraId="5D988E3C">
            <w:r>
              <w:rPr>
                <w:rFonts w:ascii="Arial" w:hAnsi="Arial" w:cs="Arial"/>
                <w:color w:val="000000"/>
                <w:sz w:val="20"/>
              </w:rPr>
              <w:t>Audio disusun dalam berbilang track berasingan</w:t>
            </w:r>
          </w:p>
        </w:tc>
        <w:tc>
          <w:tcPr>
            <w:tcW w:w="3104" w:type="dxa"/>
            <w:tcMar>
              <w:top w:w="57" w:type="dxa"/>
              <w:left w:w="57" w:type="dxa"/>
              <w:bottom w:w="57" w:type="dxa"/>
              <w:right w:w="57" w:type="dxa"/>
            </w:tcMar>
          </w:tcPr>
          <w:p w14:paraId="17A8AB35">
            <w:r>
              <w:rPr>
                <w:rFonts w:ascii="Arial" w:hAnsi="Arial" w:cs="Arial"/>
                <w:color w:val="000000"/>
                <w:sz w:val="20"/>
              </w:rPr>
              <w:t>"Multi-track audio memerlukan format AAF, bukan EDL."</w:t>
            </w:r>
          </w:p>
        </w:tc>
      </w:tr>
      <w:tr w14:paraId="6B8E1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AD3ABAB">
            <w:r>
              <w:rPr>
                <w:rFonts w:ascii="Arial" w:hAnsi="Arial" w:cs="Arial"/>
                <w:color w:val="000000"/>
                <w:sz w:val="20"/>
              </w:rPr>
              <w:t>Metadata track</w:t>
            </w:r>
          </w:p>
        </w:tc>
        <w:tc>
          <w:tcPr>
            <w:tcW w:w="3104" w:type="dxa"/>
            <w:tcMar>
              <w:top w:w="57" w:type="dxa"/>
              <w:left w:w="57" w:type="dxa"/>
              <w:bottom w:w="57" w:type="dxa"/>
              <w:right w:w="57" w:type="dxa"/>
            </w:tcMar>
          </w:tcPr>
          <w:p w14:paraId="033AAD13">
            <w:r>
              <w:rPr>
                <w:rFonts w:ascii="Arial" w:hAnsi="Arial" w:cs="Arial"/>
                <w:color w:val="000000"/>
                <w:sz w:val="20"/>
              </w:rPr>
              <w:t>Maklumat tambahan setiap track</w:t>
            </w:r>
          </w:p>
        </w:tc>
        <w:tc>
          <w:tcPr>
            <w:tcW w:w="3104" w:type="dxa"/>
            <w:tcMar>
              <w:top w:w="57" w:type="dxa"/>
              <w:left w:w="57" w:type="dxa"/>
              <w:bottom w:w="57" w:type="dxa"/>
              <w:right w:w="57" w:type="dxa"/>
            </w:tcMar>
          </w:tcPr>
          <w:p w14:paraId="2F206783">
            <w:r>
              <w:rPr>
                <w:rFonts w:ascii="Arial" w:hAnsi="Arial" w:cs="Arial"/>
                <w:color w:val="000000"/>
                <w:sz w:val="20"/>
              </w:rPr>
              <w:t>"Metadata track disertakan dalam fail XML."</w:t>
            </w:r>
          </w:p>
        </w:tc>
      </w:tr>
      <w:tr w14:paraId="69496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0B497F1">
            <w:r>
              <w:rPr>
                <w:rFonts w:ascii="Arial" w:hAnsi="Arial" w:cs="Arial"/>
                <w:color w:val="000000"/>
                <w:sz w:val="20"/>
              </w:rPr>
              <w:t>Embedded media reference</w:t>
            </w:r>
          </w:p>
        </w:tc>
        <w:tc>
          <w:tcPr>
            <w:tcW w:w="3104" w:type="dxa"/>
            <w:tcMar>
              <w:top w:w="57" w:type="dxa"/>
              <w:left w:w="57" w:type="dxa"/>
              <w:bottom w:w="57" w:type="dxa"/>
              <w:right w:w="57" w:type="dxa"/>
            </w:tcMar>
          </w:tcPr>
          <w:p w14:paraId="6963A37C">
            <w:r>
              <w:rPr>
                <w:rFonts w:ascii="Arial" w:hAnsi="Arial" w:cs="Arial"/>
                <w:color w:val="000000"/>
                <w:sz w:val="20"/>
              </w:rPr>
              <w:t>Rujukan fail media dalam struktur AAF/XML</w:t>
            </w:r>
          </w:p>
        </w:tc>
        <w:tc>
          <w:tcPr>
            <w:tcW w:w="3104" w:type="dxa"/>
            <w:tcMar>
              <w:top w:w="57" w:type="dxa"/>
              <w:left w:w="57" w:type="dxa"/>
              <w:bottom w:w="57" w:type="dxa"/>
              <w:right w:w="57" w:type="dxa"/>
            </w:tcMar>
          </w:tcPr>
          <w:p w14:paraId="22EFB6CA">
            <w:r>
              <w:rPr>
                <w:rFonts w:ascii="Arial" w:hAnsi="Arial" w:cs="Arial"/>
                <w:color w:val="000000"/>
                <w:sz w:val="20"/>
              </w:rPr>
              <w:t>"Embedded media reference memastikan fail sumber dikesan."</w:t>
            </w:r>
          </w:p>
        </w:tc>
      </w:tr>
      <w:tr w14:paraId="544BF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5B13FDE">
            <w:r>
              <w:rPr>
                <w:rFonts w:ascii="Arial" w:hAnsi="Arial" w:cs="Arial"/>
                <w:color w:val="000000"/>
                <w:sz w:val="20"/>
              </w:rPr>
              <w:t>Native format</w:t>
            </w:r>
          </w:p>
        </w:tc>
        <w:tc>
          <w:tcPr>
            <w:tcW w:w="3104" w:type="dxa"/>
            <w:tcMar>
              <w:top w:w="57" w:type="dxa"/>
              <w:left w:w="57" w:type="dxa"/>
              <w:bottom w:w="57" w:type="dxa"/>
              <w:right w:w="57" w:type="dxa"/>
            </w:tcMar>
          </w:tcPr>
          <w:p w14:paraId="47D1A294">
            <w:r>
              <w:rPr>
                <w:rFonts w:ascii="Arial" w:hAnsi="Arial" w:cs="Arial"/>
                <w:color w:val="000000"/>
                <w:sz w:val="20"/>
              </w:rPr>
              <w:t>Format fail asal sesebuah perisian NLE</w:t>
            </w:r>
          </w:p>
        </w:tc>
        <w:tc>
          <w:tcPr>
            <w:tcW w:w="3104" w:type="dxa"/>
            <w:tcMar>
              <w:top w:w="57" w:type="dxa"/>
              <w:left w:w="57" w:type="dxa"/>
              <w:bottom w:w="57" w:type="dxa"/>
              <w:right w:w="57" w:type="dxa"/>
            </w:tcMar>
          </w:tcPr>
          <w:p w14:paraId="0FD1C285">
            <w:r>
              <w:rPr>
                <w:rFonts w:ascii="Arial" w:hAnsi="Arial" w:cs="Arial"/>
                <w:color w:val="000000"/>
                <w:sz w:val="20"/>
              </w:rPr>
              <w:t>"Native format Avid ialah AAF."</w:t>
            </w:r>
          </w:p>
        </w:tc>
      </w:tr>
      <w:tr w14:paraId="65F43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6D812A3">
            <w:r>
              <w:rPr>
                <w:rFonts w:ascii="Arial" w:hAnsi="Arial" w:cs="Arial"/>
                <w:color w:val="000000"/>
                <w:sz w:val="20"/>
              </w:rPr>
              <w:t>Version lock</w:t>
            </w:r>
          </w:p>
        </w:tc>
        <w:tc>
          <w:tcPr>
            <w:tcW w:w="3104" w:type="dxa"/>
            <w:tcMar>
              <w:top w:w="57" w:type="dxa"/>
              <w:left w:w="57" w:type="dxa"/>
              <w:bottom w:w="57" w:type="dxa"/>
              <w:right w:w="57" w:type="dxa"/>
            </w:tcMar>
          </w:tcPr>
          <w:p w14:paraId="34867FF6">
            <w:r>
              <w:rPr>
                <w:rFonts w:ascii="Arial" w:hAnsi="Arial" w:cs="Arial"/>
                <w:color w:val="000000"/>
                <w:sz w:val="20"/>
              </w:rPr>
              <w:t>Had ciri format tidak dikenali versi lama</w:t>
            </w:r>
          </w:p>
        </w:tc>
        <w:tc>
          <w:tcPr>
            <w:tcW w:w="3104" w:type="dxa"/>
            <w:tcMar>
              <w:top w:w="57" w:type="dxa"/>
              <w:left w:w="57" w:type="dxa"/>
              <w:bottom w:w="57" w:type="dxa"/>
              <w:right w:w="57" w:type="dxa"/>
            </w:tcMar>
          </w:tcPr>
          <w:p w14:paraId="2C0C9E7C">
            <w:r>
              <w:rPr>
                <w:rFonts w:ascii="Arial" w:hAnsi="Arial" w:cs="Arial"/>
                <w:color w:val="000000"/>
                <w:sz w:val="20"/>
              </w:rPr>
              <w:t>"Version lock menyebabkan ralat import XML terbaharu."</w:t>
            </w:r>
          </w:p>
        </w:tc>
      </w:tr>
      <w:tr w14:paraId="2B494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7D41988">
            <w:r>
              <w:rPr>
                <w:rFonts w:ascii="Arial" w:hAnsi="Arial" w:cs="Arial"/>
                <w:color w:val="000000"/>
                <w:sz w:val="20"/>
              </w:rPr>
              <w:t>Cross-platform editing</w:t>
            </w:r>
          </w:p>
        </w:tc>
        <w:tc>
          <w:tcPr>
            <w:tcW w:w="3104" w:type="dxa"/>
            <w:tcMar>
              <w:top w:w="57" w:type="dxa"/>
              <w:left w:w="57" w:type="dxa"/>
              <w:bottom w:w="57" w:type="dxa"/>
              <w:right w:w="57" w:type="dxa"/>
            </w:tcMar>
          </w:tcPr>
          <w:p w14:paraId="751639D2">
            <w:r>
              <w:rPr>
                <w:rFonts w:ascii="Arial" w:hAnsi="Arial" w:cs="Arial"/>
                <w:color w:val="000000"/>
                <w:sz w:val="20"/>
              </w:rPr>
              <w:t>Pertukaran fail antara sistem NLE berbeza</w:t>
            </w:r>
          </w:p>
        </w:tc>
        <w:tc>
          <w:tcPr>
            <w:tcW w:w="3104" w:type="dxa"/>
            <w:tcMar>
              <w:top w:w="57" w:type="dxa"/>
              <w:left w:w="57" w:type="dxa"/>
              <w:bottom w:w="57" w:type="dxa"/>
              <w:right w:w="57" w:type="dxa"/>
            </w:tcMar>
          </w:tcPr>
          <w:p w14:paraId="5FD00FC7">
            <w:r>
              <w:rPr>
                <w:rFonts w:ascii="Arial" w:hAnsi="Arial" w:cs="Arial"/>
                <w:color w:val="000000"/>
                <w:sz w:val="20"/>
              </w:rPr>
              <w:t>"Cross-platform editing memerlukan format serasi seperti EDL."</w:t>
            </w:r>
          </w:p>
        </w:tc>
      </w:tr>
      <w:tr w14:paraId="4EB8D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84DFE68">
            <w:r>
              <w:rPr>
                <w:rFonts w:ascii="Arial" w:hAnsi="Arial" w:cs="Arial"/>
                <w:color w:val="000000"/>
                <w:sz w:val="20"/>
              </w:rPr>
              <w:t>Interoperabiliti</w:t>
            </w:r>
          </w:p>
        </w:tc>
        <w:tc>
          <w:tcPr>
            <w:tcW w:w="3104" w:type="dxa"/>
            <w:tcMar>
              <w:top w:w="57" w:type="dxa"/>
              <w:left w:w="57" w:type="dxa"/>
              <w:bottom w:w="57" w:type="dxa"/>
              <w:right w:w="57" w:type="dxa"/>
            </w:tcMar>
          </w:tcPr>
          <w:p w14:paraId="6BFEB020">
            <w:r>
              <w:rPr>
                <w:rFonts w:ascii="Arial" w:hAnsi="Arial" w:cs="Arial"/>
                <w:color w:val="000000"/>
                <w:sz w:val="20"/>
              </w:rPr>
              <w:t>Keupayaan sistem bertukar data</w:t>
            </w:r>
          </w:p>
        </w:tc>
        <w:tc>
          <w:tcPr>
            <w:tcW w:w="3104" w:type="dxa"/>
            <w:tcMar>
              <w:top w:w="57" w:type="dxa"/>
              <w:left w:w="57" w:type="dxa"/>
              <w:bottom w:w="57" w:type="dxa"/>
              <w:right w:w="57" w:type="dxa"/>
            </w:tcMar>
          </w:tcPr>
          <w:p w14:paraId="6B74FD34">
            <w:r>
              <w:rPr>
                <w:rFonts w:ascii="Arial" w:hAnsi="Arial" w:cs="Arial"/>
                <w:color w:val="000000"/>
                <w:sz w:val="20"/>
              </w:rPr>
              <w:t>"Interoperabiliti XML membolehkan pertukaran mudah antara NLE."</w:t>
            </w:r>
          </w:p>
        </w:tc>
      </w:tr>
      <w:tr w14:paraId="6B3E5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32D3388">
            <w:r>
              <w:rPr>
                <w:rFonts w:ascii="Arial" w:hAnsi="Arial" w:cs="Arial"/>
                <w:color w:val="000000"/>
                <w:sz w:val="20"/>
              </w:rPr>
              <w:t>DaVinci Resolve</w:t>
            </w:r>
          </w:p>
        </w:tc>
        <w:tc>
          <w:tcPr>
            <w:tcW w:w="3104" w:type="dxa"/>
            <w:tcMar>
              <w:top w:w="57" w:type="dxa"/>
              <w:left w:w="57" w:type="dxa"/>
              <w:bottom w:w="57" w:type="dxa"/>
              <w:right w:w="57" w:type="dxa"/>
            </w:tcMar>
          </w:tcPr>
          <w:p w14:paraId="5BEA1DB5">
            <w:r>
              <w:rPr>
                <w:rFonts w:ascii="Arial" w:hAnsi="Arial" w:cs="Arial"/>
                <w:color w:val="000000"/>
                <w:sz w:val="20"/>
              </w:rPr>
              <w:t>Perisian NLE menyokong XML/AAF/EDL native</w:t>
            </w:r>
          </w:p>
        </w:tc>
        <w:tc>
          <w:tcPr>
            <w:tcW w:w="3104" w:type="dxa"/>
            <w:tcMar>
              <w:top w:w="57" w:type="dxa"/>
              <w:left w:w="57" w:type="dxa"/>
              <w:bottom w:w="57" w:type="dxa"/>
              <w:right w:w="57" w:type="dxa"/>
            </w:tcMar>
          </w:tcPr>
          <w:p w14:paraId="676E7E37">
            <w:r>
              <w:rPr>
                <w:rFonts w:ascii="Arial" w:hAnsi="Arial" w:cs="Arial"/>
                <w:color w:val="000000"/>
                <w:sz w:val="20"/>
              </w:rPr>
              <w:t>"DaVinci Resolve digunakan untuk colour grading di online."</w:t>
            </w:r>
          </w:p>
        </w:tc>
      </w:tr>
      <w:tr w14:paraId="68EE0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9F0A104">
            <w:r>
              <w:rPr>
                <w:rFonts w:ascii="Arial" w:hAnsi="Arial" w:cs="Arial"/>
                <w:color w:val="000000"/>
                <w:sz w:val="20"/>
              </w:rPr>
              <w:t>Editing suite log book</w:t>
            </w:r>
          </w:p>
        </w:tc>
        <w:tc>
          <w:tcPr>
            <w:tcW w:w="3104" w:type="dxa"/>
            <w:tcMar>
              <w:top w:w="57" w:type="dxa"/>
              <w:left w:w="57" w:type="dxa"/>
              <w:bottom w:w="57" w:type="dxa"/>
              <w:right w:w="57" w:type="dxa"/>
            </w:tcMar>
          </w:tcPr>
          <w:p w14:paraId="2B55C938">
            <w:r>
              <w:rPr>
                <w:rFonts w:ascii="Arial" w:hAnsi="Arial" w:cs="Arial"/>
                <w:color w:val="000000"/>
                <w:sz w:val="20"/>
              </w:rPr>
              <w:t>Rekod bertulis aktiviti bilik editing</w:t>
            </w:r>
          </w:p>
        </w:tc>
        <w:tc>
          <w:tcPr>
            <w:tcW w:w="3104" w:type="dxa"/>
            <w:tcMar>
              <w:top w:w="57" w:type="dxa"/>
              <w:left w:w="57" w:type="dxa"/>
              <w:bottom w:w="57" w:type="dxa"/>
              <w:right w:w="57" w:type="dxa"/>
            </w:tcMar>
          </w:tcPr>
          <w:p w14:paraId="17E65A38">
            <w:r>
              <w:rPr>
                <w:rFonts w:ascii="Arial" w:hAnsi="Arial" w:cs="Arial"/>
                <w:color w:val="000000"/>
                <w:sz w:val="20"/>
              </w:rPr>
              <w:t>"Setiap eksport EDL direkod dalam editing suite log book."</w:t>
            </w:r>
          </w:p>
        </w:tc>
      </w:tr>
      <w:tr w14:paraId="10B9B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D95102B">
            <w:r>
              <w:rPr>
                <w:rFonts w:ascii="Arial" w:hAnsi="Arial" w:cs="Arial"/>
                <w:color w:val="000000"/>
                <w:sz w:val="20"/>
              </w:rPr>
              <w:t>Project requirement</w:t>
            </w:r>
          </w:p>
        </w:tc>
        <w:tc>
          <w:tcPr>
            <w:tcW w:w="3104" w:type="dxa"/>
            <w:tcMar>
              <w:top w:w="57" w:type="dxa"/>
              <w:left w:w="57" w:type="dxa"/>
              <w:bottom w:w="57" w:type="dxa"/>
              <w:right w:w="57" w:type="dxa"/>
            </w:tcMar>
          </w:tcPr>
          <w:p w14:paraId="1BDDD56E">
            <w:r>
              <w:rPr>
                <w:rFonts w:ascii="Arial" w:hAnsi="Arial" w:cs="Arial"/>
                <w:color w:val="000000"/>
                <w:sz w:val="20"/>
              </w:rPr>
              <w:t>Spesifikasi teknikal/kreatif projek</w:t>
            </w:r>
          </w:p>
        </w:tc>
        <w:tc>
          <w:tcPr>
            <w:tcW w:w="3104" w:type="dxa"/>
            <w:tcMar>
              <w:top w:w="57" w:type="dxa"/>
              <w:left w:w="57" w:type="dxa"/>
              <w:bottom w:w="57" w:type="dxa"/>
              <w:right w:w="57" w:type="dxa"/>
            </w:tcMar>
          </w:tcPr>
          <w:p w14:paraId="7C65E16A">
            <w:r>
              <w:rPr>
                <w:rFonts w:ascii="Arial" w:hAnsi="Arial" w:cs="Arial"/>
                <w:color w:val="000000"/>
                <w:sz w:val="20"/>
              </w:rPr>
              <w:t>"Tempoh akhir disahkan mengikut project requirement pelanggan."</w:t>
            </w:r>
          </w:p>
        </w:tc>
      </w:tr>
    </w:tbl>
    <w:p w14:paraId="4596D15E">
      <w:pPr>
        <w:spacing w:after="120" w:line="276" w:lineRule="auto"/>
        <w:jc w:val="left"/>
      </w:pPr>
      <w:r>
        <w:rPr>
          <w:rFonts w:ascii="Arial" w:hAnsi="Arial" w:cs="Arial"/>
          <w:color w:val="000000"/>
          <w:sz w:val="22"/>
        </w:rPr>
        <w:t>## Peta Minda Teks</w:t>
      </w:r>
    </w:p>
    <w:p w14:paraId="1A7C7393">
      <w:pPr>
        <w:pStyle w:val="15"/>
        <w:spacing w:after="40" w:line="276" w:lineRule="auto"/>
        <w:ind w:left="357" w:hanging="357"/>
        <w:jc w:val="left"/>
      </w:pPr>
      <w:r>
        <w:rPr>
          <w:rFonts w:ascii="Arial" w:hAnsi="Arial" w:cs="Arial"/>
          <w:color w:val="000000"/>
          <w:sz w:val="22"/>
        </w:rPr>
        <w:t>• Penghasilan Final Offline dan Eksport ke EDL</w:t>
      </w:r>
    </w:p>
    <w:p w14:paraId="74A90DA0">
      <w:pPr>
        <w:pStyle w:val="15"/>
        <w:spacing w:after="40" w:line="276" w:lineRule="auto"/>
        <w:ind w:left="357" w:hanging="357"/>
        <w:jc w:val="left"/>
      </w:pPr>
      <w:r>
        <w:rPr>
          <w:rFonts w:ascii="Arial" w:hAnsi="Arial" w:cs="Arial"/>
          <w:color w:val="000000"/>
          <w:sz w:val="22"/>
        </w:rPr>
        <w:t>• Bab 1: Offline Timeline Project</w:t>
      </w:r>
    </w:p>
    <w:p w14:paraId="1B71E395">
      <w:pPr>
        <w:pStyle w:val="15"/>
        <w:spacing w:after="40" w:line="276" w:lineRule="auto"/>
        <w:ind w:left="357" w:hanging="357"/>
        <w:jc w:val="left"/>
      </w:pPr>
      <w:r>
        <w:rPr>
          <w:rFonts w:ascii="Arial" w:hAnsi="Arial" w:cs="Arial"/>
          <w:color w:val="000000"/>
          <w:sz w:val="22"/>
        </w:rPr>
        <w:t>• Semakan Menyeluruh (Final Review)</w:t>
      </w:r>
    </w:p>
    <w:p w14:paraId="50B56163">
      <w:pPr>
        <w:pStyle w:val="15"/>
        <w:spacing w:after="40" w:line="276" w:lineRule="auto"/>
        <w:ind w:left="357" w:hanging="357"/>
        <w:jc w:val="left"/>
      </w:pPr>
      <w:r>
        <w:rPr>
          <w:rFonts w:ascii="Arial" w:hAnsi="Arial" w:cs="Arial"/>
          <w:color w:val="000000"/>
          <w:sz w:val="22"/>
        </w:rPr>
        <w:t>• Kepentingan Mengunci Projek</w:t>
      </w:r>
    </w:p>
    <w:p w14:paraId="2FD3E6C7">
      <w:pPr>
        <w:pStyle w:val="15"/>
        <w:spacing w:after="40" w:line="276" w:lineRule="auto"/>
        <w:ind w:left="357" w:hanging="357"/>
        <w:jc w:val="left"/>
      </w:pPr>
      <w:r>
        <w:rPr>
          <w:rFonts w:ascii="Arial" w:hAnsi="Arial" w:cs="Arial"/>
          <w:color w:val="000000"/>
          <w:sz w:val="22"/>
        </w:rPr>
        <w:t>• Contoh Studio: Iklan TV 30 Saat</w:t>
      </w:r>
    </w:p>
    <w:p w14:paraId="77AA60FC">
      <w:pPr>
        <w:pStyle w:val="15"/>
        <w:spacing w:after="40" w:line="276" w:lineRule="auto"/>
        <w:ind w:left="357" w:hanging="357"/>
        <w:jc w:val="left"/>
      </w:pPr>
      <w:r>
        <w:rPr>
          <w:rFonts w:ascii="Arial" w:hAnsi="Arial" w:cs="Arial"/>
          <w:color w:val="000000"/>
          <w:sz w:val="22"/>
        </w:rPr>
        <w:t>• Contoh Studio: Dokumentari 24 Minit</w:t>
      </w:r>
    </w:p>
    <w:p w14:paraId="0794A400">
      <w:pPr>
        <w:pStyle w:val="15"/>
        <w:spacing w:after="40" w:line="276" w:lineRule="auto"/>
        <w:ind w:left="357" w:hanging="357"/>
        <w:jc w:val="left"/>
      </w:pPr>
      <w:r>
        <w:rPr>
          <w:rFonts w:ascii="Arial" w:hAnsi="Arial" w:cs="Arial"/>
          <w:color w:val="000000"/>
          <w:sz w:val="22"/>
        </w:rPr>
        <w:t>• Bab 2: Edit-Decision-List (EDL)</w:t>
      </w:r>
    </w:p>
    <w:p w14:paraId="3EB3720A">
      <w:pPr>
        <w:pStyle w:val="15"/>
        <w:spacing w:after="40" w:line="276" w:lineRule="auto"/>
        <w:ind w:left="357" w:hanging="357"/>
        <w:jc w:val="left"/>
      </w:pPr>
      <w:r>
        <w:rPr>
          <w:rFonts w:ascii="Arial" w:hAnsi="Arial" w:cs="Arial"/>
          <w:color w:val="000000"/>
          <w:sz w:val="22"/>
        </w:rPr>
        <w:t>• Definisi dan Fungsi EDL</w:t>
      </w:r>
    </w:p>
    <w:p w14:paraId="202CCE0B">
      <w:pPr>
        <w:pStyle w:val="15"/>
        <w:spacing w:after="40" w:line="276" w:lineRule="auto"/>
        <w:ind w:left="357" w:hanging="357"/>
        <w:jc w:val="left"/>
      </w:pPr>
      <w:r>
        <w:rPr>
          <w:rFonts w:ascii="Arial" w:hAnsi="Arial" w:cs="Arial"/>
          <w:color w:val="000000"/>
          <w:sz w:val="22"/>
        </w:rPr>
        <w:t>• Medan Format CMX3600</w:t>
      </w:r>
    </w:p>
    <w:p w14:paraId="0E72E267">
      <w:pPr>
        <w:pStyle w:val="15"/>
        <w:spacing w:after="40" w:line="276" w:lineRule="auto"/>
        <w:ind w:left="357" w:hanging="357"/>
        <w:jc w:val="left"/>
      </w:pPr>
      <w:r>
        <w:rPr>
          <w:rFonts w:ascii="Arial" w:hAnsi="Arial" w:cs="Arial"/>
          <w:color w:val="000000"/>
          <w:sz w:val="22"/>
        </w:rPr>
        <w:t>• Proses Conform</w:t>
      </w:r>
    </w:p>
    <w:p w14:paraId="689CB740">
      <w:pPr>
        <w:pStyle w:val="15"/>
        <w:spacing w:after="40" w:line="276" w:lineRule="auto"/>
        <w:ind w:left="357" w:hanging="357"/>
        <w:jc w:val="left"/>
      </w:pPr>
      <w:r>
        <w:rPr>
          <w:rFonts w:ascii="Arial" w:hAnsi="Arial" w:cs="Arial"/>
          <w:color w:val="000000"/>
          <w:sz w:val="22"/>
        </w:rPr>
        <w:t>• Had (Limitation) EDL</w:t>
      </w:r>
    </w:p>
    <w:p w14:paraId="7E335290">
      <w:pPr>
        <w:pStyle w:val="15"/>
        <w:spacing w:after="40" w:line="276" w:lineRule="auto"/>
        <w:ind w:left="357" w:hanging="357"/>
        <w:jc w:val="left"/>
      </w:pPr>
      <w:r>
        <w:rPr>
          <w:rFonts w:ascii="Arial" w:hAnsi="Arial" w:cs="Arial"/>
          <w:color w:val="000000"/>
          <w:sz w:val="22"/>
        </w:rPr>
        <w:t>• Contoh Studio: Video Korporat 3 Minit</w:t>
      </w:r>
    </w:p>
    <w:p w14:paraId="78E95B35">
      <w:pPr>
        <w:pStyle w:val="15"/>
        <w:spacing w:after="40" w:line="276" w:lineRule="auto"/>
        <w:ind w:left="357" w:hanging="357"/>
        <w:jc w:val="left"/>
      </w:pPr>
      <w:r>
        <w:rPr>
          <w:rFonts w:ascii="Arial" w:hAnsi="Arial" w:cs="Arial"/>
          <w:color w:val="000000"/>
          <w:sz w:val="22"/>
        </w:rPr>
        <w:t>• Contoh Studio: Drama Bersiri (Format Lama)</w:t>
      </w:r>
    </w:p>
    <w:p w14:paraId="02BFB0BB">
      <w:pPr>
        <w:pStyle w:val="15"/>
        <w:spacing w:after="40" w:line="276" w:lineRule="auto"/>
        <w:ind w:left="357" w:hanging="357"/>
        <w:jc w:val="left"/>
      </w:pPr>
      <w:r>
        <w:rPr>
          <w:rFonts w:ascii="Arial" w:hAnsi="Arial" w:cs="Arial"/>
          <w:color w:val="000000"/>
          <w:sz w:val="22"/>
        </w:rPr>
        <w:t>• Bab 3: XML / AAF Import/Export Process</w:t>
      </w:r>
    </w:p>
    <w:p w14:paraId="4528179B">
      <w:pPr>
        <w:pStyle w:val="15"/>
        <w:spacing w:after="40" w:line="276" w:lineRule="auto"/>
        <w:ind w:left="357" w:hanging="357"/>
        <w:jc w:val="left"/>
      </w:pPr>
      <w:r>
        <w:rPr>
          <w:rFonts w:ascii="Arial" w:hAnsi="Arial" w:cs="Arial"/>
          <w:color w:val="000000"/>
          <w:sz w:val="22"/>
        </w:rPr>
        <w:t>• Perbandingan XML dan AAF</w:t>
      </w:r>
    </w:p>
    <w:p w14:paraId="378C087B">
      <w:pPr>
        <w:pStyle w:val="15"/>
        <w:spacing w:after="40" w:line="276" w:lineRule="auto"/>
        <w:ind w:left="357" w:hanging="357"/>
        <w:jc w:val="left"/>
      </w:pPr>
      <w:r>
        <w:rPr>
          <w:rFonts w:ascii="Arial" w:hAnsi="Arial" w:cs="Arial"/>
          <w:color w:val="000000"/>
          <w:sz w:val="22"/>
        </w:rPr>
        <w:t>• Proses Teknikal Eksport XML</w:t>
      </w:r>
    </w:p>
    <w:p w14:paraId="60B6767F">
      <w:pPr>
        <w:pStyle w:val="15"/>
        <w:spacing w:after="40" w:line="276" w:lineRule="auto"/>
        <w:ind w:left="357" w:hanging="357"/>
        <w:jc w:val="left"/>
      </w:pPr>
      <w:r>
        <w:rPr>
          <w:rFonts w:ascii="Arial" w:hAnsi="Arial" w:cs="Arial"/>
          <w:color w:val="000000"/>
          <w:sz w:val="22"/>
        </w:rPr>
        <w:t>• Proses Teknikal Eksport AAF</w:t>
      </w:r>
    </w:p>
    <w:p w14:paraId="24286D10">
      <w:pPr>
        <w:pStyle w:val="15"/>
        <w:spacing w:after="40" w:line="276" w:lineRule="auto"/>
        <w:ind w:left="357" w:hanging="357"/>
        <w:jc w:val="left"/>
      </w:pPr>
      <w:r>
        <w:rPr>
          <w:rFonts w:ascii="Arial" w:hAnsi="Arial" w:cs="Arial"/>
          <w:color w:val="000000"/>
          <w:sz w:val="22"/>
        </w:rPr>
        <w:t>• Contoh Studio: Video Korporat Audio Kompleks</w:t>
      </w:r>
    </w:p>
    <w:p w14:paraId="1FCF1CD4">
      <w:pPr>
        <w:pStyle w:val="15"/>
        <w:spacing w:after="40" w:line="276" w:lineRule="auto"/>
        <w:ind w:left="357" w:hanging="357"/>
        <w:jc w:val="left"/>
      </w:pPr>
      <w:r>
        <w:rPr>
          <w:rFonts w:ascii="Arial" w:hAnsi="Arial" w:cs="Arial"/>
          <w:color w:val="000000"/>
          <w:sz w:val="22"/>
        </w:rPr>
        <w:t>• Contoh Studio: Dokumentari — Pertukaran FCP/Avid</w:t>
      </w:r>
    </w:p>
    <w:p w14:paraId="47B8EE54">
      <w:pPr>
        <w:pStyle w:val="15"/>
        <w:spacing w:after="40" w:line="276" w:lineRule="auto"/>
        <w:ind w:left="357" w:hanging="357"/>
        <w:jc w:val="left"/>
      </w:pPr>
      <w:r>
        <w:rPr>
          <w:rFonts w:ascii="Arial" w:hAnsi="Arial" w:cs="Arial"/>
          <w:color w:val="000000"/>
          <w:sz w:val="22"/>
        </w:rPr>
        <w:t>• Bab 4: Editing Software</w:t>
      </w:r>
    </w:p>
    <w:p w14:paraId="6146E31C">
      <w:pPr>
        <w:pStyle w:val="15"/>
        <w:spacing w:after="40" w:line="276" w:lineRule="auto"/>
        <w:ind w:left="357" w:hanging="357"/>
        <w:jc w:val="left"/>
      </w:pPr>
      <w:r>
        <w:rPr>
          <w:rFonts w:ascii="Arial" w:hAnsi="Arial" w:cs="Arial"/>
          <w:color w:val="000000"/>
          <w:sz w:val="22"/>
        </w:rPr>
        <w:t>• Keserasian Format Mengikut Perisian</w:t>
      </w:r>
    </w:p>
    <w:p w14:paraId="3483F85B">
      <w:pPr>
        <w:pStyle w:val="15"/>
        <w:spacing w:after="40" w:line="276" w:lineRule="auto"/>
        <w:ind w:left="357" w:hanging="357"/>
        <w:jc w:val="left"/>
      </w:pPr>
      <w:r>
        <w:rPr>
          <w:rFonts w:ascii="Arial" w:hAnsi="Arial" w:cs="Arial"/>
          <w:color w:val="000000"/>
          <w:sz w:val="22"/>
        </w:rPr>
        <w:t>• Risiko Ketidaksepadanan Versi</w:t>
      </w:r>
    </w:p>
    <w:p w14:paraId="1F7ABE73">
      <w:pPr>
        <w:pStyle w:val="15"/>
        <w:spacing w:after="40" w:line="276" w:lineRule="auto"/>
        <w:ind w:left="357" w:hanging="357"/>
        <w:jc w:val="left"/>
      </w:pPr>
      <w:r>
        <w:rPr>
          <w:rFonts w:ascii="Arial" w:hAnsi="Arial" w:cs="Arial"/>
          <w:color w:val="000000"/>
          <w:sz w:val="22"/>
        </w:rPr>
        <w:t>• Kriteria Memilih Perisian Mengikut Jenis Projek</w:t>
      </w:r>
    </w:p>
    <w:p w14:paraId="7278DFD4">
      <w:pPr>
        <w:pStyle w:val="15"/>
        <w:spacing w:after="40" w:line="276" w:lineRule="auto"/>
        <w:ind w:left="357" w:hanging="357"/>
        <w:jc w:val="left"/>
      </w:pPr>
      <w:r>
        <w:rPr>
          <w:rFonts w:ascii="Arial" w:hAnsi="Arial" w:cs="Arial"/>
          <w:color w:val="000000"/>
          <w:sz w:val="22"/>
        </w:rPr>
        <w:t>• Contoh Studio: TV Drama Bersiri — Infrastruktur Avid</w:t>
      </w:r>
    </w:p>
    <w:p w14:paraId="02A019EE">
      <w:pPr>
        <w:pStyle w:val="15"/>
        <w:spacing w:after="40" w:line="276" w:lineRule="auto"/>
        <w:ind w:left="357" w:hanging="357"/>
        <w:jc w:val="left"/>
      </w:pPr>
      <w:r>
        <w:rPr>
          <w:rFonts w:ascii="Arial" w:hAnsi="Arial" w:cs="Arial"/>
          <w:color w:val="000000"/>
          <w:sz w:val="22"/>
        </w:rPr>
        <w:t>• Contoh Studio: Iklan TV — Fleksibiliti Premiere Pro</w:t>
      </w:r>
    </w:p>
    <w:p w14:paraId="50F1772B">
      <w:pPr>
        <w:spacing w:before="120" w:after="120" w:line="276" w:lineRule="auto"/>
        <w:jc w:val="left"/>
      </w:pPr>
      <w:r>
        <w:rPr>
          <w:rFonts w:ascii="Arial" w:hAnsi="Arial" w:cs="Arial"/>
          <w:b/>
          <w:color w:val="000000"/>
          <w:sz w:val="22"/>
        </w:rPr>
        <w:t>SOALAN:</w:t>
      </w:r>
    </w:p>
    <w:p w14:paraId="51431670">
      <w:pPr>
        <w:pStyle w:val="15"/>
        <w:spacing w:after="40" w:line="276" w:lineRule="auto"/>
        <w:ind w:left="357" w:hanging="357"/>
        <w:jc w:val="left"/>
      </w:pPr>
      <w:r>
        <w:rPr>
          <w:rFonts w:ascii="Arial" w:hAnsi="Arial" w:cs="Arial"/>
          <w:color w:val="000000"/>
          <w:sz w:val="22"/>
        </w:rPr>
        <w:t>• Soalan: Apakah fungsi utama Edit-Decision-List (EDL) dalam aliran kerja daripada offline ke online editing?</w:t>
      </w:r>
    </w:p>
    <w:p w14:paraId="2FCB329B">
      <w:pPr>
        <w:spacing w:after="120" w:line="276" w:lineRule="auto"/>
        <w:jc w:val="left"/>
      </w:pPr>
      <w:r>
        <w:rPr>
          <w:rFonts w:ascii="Arial" w:hAnsi="Arial" w:cs="Arial"/>
          <w:color w:val="000000"/>
          <w:sz w:val="22"/>
        </w:rPr>
        <w:t>Jawapan model: EDL merekodkan setiap keputusan penyuntingan (nombor klip, timecode in/out, jenis peralihan, kedudukan pada timeline) supaya sequence offline yang dibina menggunakan footage proxy dapat di-"conform" semula menggunakan footage sumber beresolusi penuh pada peringkat online, tanpa perlu membina semula sequence dari awal.</w:t>
      </w:r>
    </w:p>
    <w:p w14:paraId="756FBB76">
      <w:pPr>
        <w:pStyle w:val="15"/>
        <w:spacing w:after="40" w:line="276" w:lineRule="auto"/>
        <w:ind w:left="357" w:hanging="357"/>
        <w:jc w:val="left"/>
      </w:pPr>
      <w:r>
        <w:rPr>
          <w:rFonts w:ascii="Arial" w:hAnsi="Arial" w:cs="Arial"/>
          <w:color w:val="000000"/>
          <w:sz w:val="22"/>
        </w:rPr>
        <w:t>• Soalan: Bezakan format XML dan AAF dari segi kegunaan utama masing-masing.</w:t>
      </w:r>
    </w:p>
    <w:p w14:paraId="62777EE4">
      <w:pPr>
        <w:spacing w:after="120" w:line="276" w:lineRule="auto"/>
        <w:jc w:val="left"/>
      </w:pPr>
      <w:r>
        <w:rPr>
          <w:rFonts w:ascii="Arial" w:hAnsi="Arial" w:cs="Arial"/>
          <w:color w:val="000000"/>
          <w:sz w:val="22"/>
        </w:rPr>
        <w:t>Jawapan model: XML membawa maklumat metadata track dan penyesuaian asas, digunakan meluas antara FCP dan Premiere Pro; AAF direka khusus untuk membawa maklumat audio dan video kompleks (termasuk kesan dan transisi) dan digunakan meluas dengan sistem Avid.</w:t>
      </w:r>
    </w:p>
    <w:p w14:paraId="3A93519B">
      <w:pPr>
        <w:pStyle w:val="15"/>
        <w:spacing w:after="40" w:line="276" w:lineRule="auto"/>
        <w:ind w:left="357" w:hanging="357"/>
        <w:jc w:val="left"/>
      </w:pPr>
      <w:r>
        <w:rPr>
          <w:rFonts w:ascii="Arial" w:hAnsi="Arial" w:cs="Arial"/>
          <w:color w:val="000000"/>
          <w:sz w:val="22"/>
        </w:rPr>
        <w:t>• Soalan: Mengapakah pengesahan rough cut oleh Director diperlukan sebelum final offline dieksport ke EDL?</w:t>
      </w:r>
    </w:p>
    <w:p w14:paraId="69F3F221">
      <w:pPr>
        <w:spacing w:after="120" w:line="276" w:lineRule="auto"/>
        <w:jc w:val="left"/>
      </w:pPr>
      <w:r>
        <w:rPr>
          <w:rFonts w:ascii="Arial" w:hAnsi="Arial" w:cs="Arial"/>
          <w:color w:val="000000"/>
          <w:sz w:val="22"/>
        </w:rPr>
        <w:t>Jawapan model: Kerana sebarang perubahan struktur naratif selepas projek dieksport dan dikunci untuk online editing akan lebih mahal dan memakan masa untuk diulang; pengesahan Director pada peringkat ini memastikan hala tuju kreatif telah disepakati sebelum sumber diproses dengan resolusi penuh.</w:t>
      </w:r>
    </w:p>
    <w:p w14:paraId="499FC3CA">
      <w:pPr>
        <w:spacing w:before="120" w:after="120" w:line="276" w:lineRule="auto"/>
        <w:jc w:val="left"/>
      </w:pPr>
      <w:r>
        <w:rPr>
          <w:rFonts w:ascii="Arial" w:hAnsi="Arial" w:cs="Arial"/>
          <w:b/>
          <w:color w:val="000000"/>
          <w:sz w:val="22"/>
        </w:rPr>
        <w:t>RUJUKAN:</w:t>
      </w:r>
    </w:p>
    <w:p w14:paraId="637BC41A">
      <w:pPr>
        <w:spacing w:after="120" w:line="276" w:lineRule="auto"/>
        <w:jc w:val="left"/>
      </w:pPr>
      <w:r>
        <w:rPr>
          <w:rFonts w:ascii="Arial" w:hAnsi="Arial" w:cs="Arial"/>
          <w:color w:val="000000"/>
          <w:sz w:val="22"/>
        </w:rPr>
        <w:t>Rujukan CoCU (rujukan rasmi bagi CU ini, sama seperti §6.1 dalam 00-noss-extract.md):</w:t>
      </w:r>
    </w:p>
    <w:p w14:paraId="0D9AC2C1">
      <w:pPr>
        <w:pStyle w:val="15"/>
        <w:spacing w:after="40" w:line="276" w:lineRule="auto"/>
        <w:ind w:left="357" w:hanging="357"/>
        <w:jc w:val="left"/>
      </w:pPr>
      <w:r>
        <w:rPr>
          <w:rFonts w:ascii="Arial" w:hAnsi="Arial" w:cs="Arial"/>
          <w:color w:val="000000"/>
          <w:sz w:val="22"/>
        </w:rPr>
        <w:t>• Wells, P. (2007). *Digital video editing: A user's guide* (1st ed.). Crowood Press. ISBN 978-1861269522</w:t>
      </w:r>
    </w:p>
    <w:p w14:paraId="4ED00523">
      <w:pPr>
        <w:pStyle w:val="15"/>
        <w:spacing w:after="40" w:line="276" w:lineRule="auto"/>
        <w:ind w:left="357" w:hanging="357"/>
        <w:jc w:val="left"/>
      </w:pPr>
      <w:r>
        <w:rPr>
          <w:rFonts w:ascii="Arial" w:hAnsi="Arial" w:cs="Arial"/>
          <w:color w:val="000000"/>
          <w:sz w:val="22"/>
        </w:rPr>
        <w:t>• Kauffmann, S., &amp; Kennedy, A. (2012). *Avid editing: A guide for beginning and intermediate users* (4th ed.). Focal Press. ISBN 978-0240818566</w:t>
      </w:r>
    </w:p>
    <w:p w14:paraId="11D4657D">
      <w:pPr>
        <w:pStyle w:val="15"/>
        <w:spacing w:after="40" w:line="276" w:lineRule="auto"/>
        <w:ind w:left="357" w:hanging="357"/>
        <w:jc w:val="left"/>
      </w:pPr>
      <w:r>
        <w:rPr>
          <w:rFonts w:ascii="Arial" w:hAnsi="Arial" w:cs="Arial"/>
          <w:color w:val="000000"/>
          <w:sz w:val="22"/>
        </w:rPr>
        <w:t>• Dancyger, K. (2010). *The technique of film and video editing: History, theory, and practice* (5th ed.). Focal Press. ISBN 978-0240813974</w:t>
      </w:r>
    </w:p>
    <w:p w14:paraId="57FEEC43">
      <w:pPr>
        <w:pStyle w:val="15"/>
        <w:spacing w:after="40" w:line="276" w:lineRule="auto"/>
        <w:ind w:left="357" w:hanging="357"/>
        <w:jc w:val="left"/>
      </w:pPr>
      <w:r>
        <w:rPr>
          <w:rFonts w:ascii="Arial" w:hAnsi="Arial" w:cs="Arial"/>
          <w:color w:val="000000"/>
          <w:sz w:val="22"/>
        </w:rPr>
        <w:t>• Chandler, G. (2009). *Film editing: Great cuts every filmmaker and movie lover must know* (1st ed.). Michael Wiese Productions. ISBN 978-1932907629</w:t>
      </w:r>
    </w:p>
    <w:p w14:paraId="6C0666D9">
      <w:pPr>
        <w:pStyle w:val="15"/>
        <w:spacing w:after="40" w:line="276" w:lineRule="auto"/>
        <w:ind w:left="357" w:hanging="357"/>
        <w:jc w:val="left"/>
      </w:pPr>
      <w:r>
        <w:rPr>
          <w:rFonts w:ascii="Arial" w:hAnsi="Arial" w:cs="Arial"/>
          <w:color w:val="000000"/>
          <w:sz w:val="22"/>
        </w:rPr>
        <w:t>• Pearlman, K. (2009). *Cutting rhythms: Shaping the film edit* (1st ed.). Focal Press. ISBN 978-0240810140</w:t>
      </w:r>
    </w:p>
    <w:p w14:paraId="5473E856">
      <w:pPr>
        <w:pStyle w:val="15"/>
        <w:spacing w:after="40" w:line="276" w:lineRule="auto"/>
        <w:ind w:left="357" w:hanging="357"/>
        <w:jc w:val="left"/>
      </w:pPr>
      <w:r>
        <w:rPr>
          <w:rFonts w:ascii="Arial" w:hAnsi="Arial" w:cs="Arial"/>
          <w:color w:val="000000"/>
          <w:sz w:val="22"/>
        </w:rPr>
        <w:t>• Coleman, L., &amp; Friedberg, D. (2010). *Make the cut: A guide to becoming a successful assistant editor in film and TV* (1st ed.). Focal Press. ISBN 978-0240813981</w:t>
      </w:r>
    </w:p>
    <w:p w14:paraId="71BCCC79">
      <w:pPr>
        <w:pStyle w:val="15"/>
        <w:spacing w:after="40" w:line="276" w:lineRule="auto"/>
        <w:ind w:left="357" w:hanging="357"/>
        <w:jc w:val="left"/>
      </w:pPr>
      <w:r>
        <w:rPr>
          <w:rFonts w:ascii="Arial" w:hAnsi="Arial" w:cs="Arial"/>
          <w:color w:val="000000"/>
          <w:sz w:val="22"/>
        </w:rPr>
        <w:t>• Rosenberg, J. (2010). *The healthy edit: Creative editing techniques for perfecting your movie* (1st ed.). Focal Press. ISBN 978-0240814469</w:t>
      </w:r>
    </w:p>
    <w:p w14:paraId="78A6F02D">
      <w:pPr>
        <w:spacing w:after="120" w:line="276" w:lineRule="auto"/>
        <w:jc w:val="left"/>
      </w:pPr>
      <w:r>
        <w:rPr>
          <w:rFonts w:ascii="Arial" w:hAnsi="Arial" w:cs="Arial"/>
          <w:color w:val="000000"/>
          <w:sz w:val="22"/>
        </w:rPr>
        <w:t>Rujukan tambahan (APA):</w:t>
      </w:r>
    </w:p>
    <w:p w14:paraId="7BEAE600">
      <w:pPr>
        <w:pStyle w:val="15"/>
        <w:spacing w:after="40" w:line="276" w:lineRule="auto"/>
        <w:ind w:left="357" w:hanging="357"/>
        <w:jc w:val="left"/>
      </w:pPr>
      <w:r>
        <w:rPr>
          <w:rFonts w:ascii="Arial" w:hAnsi="Arial" w:cs="Arial"/>
          <w:color w:val="000000"/>
          <w:sz w:val="22"/>
        </w:rPr>
        <w:t>• Ohanian, T. A. (1998). *Digital nonlinear editing: Editing film and video on the desktop* (2nd ed.). Focal Press.</w:t>
      </w:r>
    </w:p>
    <w:p w14:paraId="6A22F8A0">
      <w:pPr>
        <w:pStyle w:val="15"/>
        <w:spacing w:after="40" w:line="276" w:lineRule="auto"/>
        <w:ind w:left="357" w:hanging="357"/>
        <w:jc w:val="left"/>
      </w:pPr>
      <w:r>
        <w:rPr>
          <w:rFonts w:ascii="Arial" w:hAnsi="Arial" w:cs="Arial"/>
          <w:color w:val="000000"/>
          <w:sz w:val="22"/>
        </w:rPr>
        <w:t>• Ascher, S., &amp; Pincus, E. (2012). *The filmmaker's handbook: A comprehensive guide for the digital age* (4th ed.). Plume.</w:t>
      </w:r>
    </w:p>
    <w:p w14:paraId="1BB1CD5C">
      <w:pPr>
        <w:pStyle w:val="15"/>
        <w:spacing w:after="40" w:line="276" w:lineRule="auto"/>
        <w:ind w:left="357" w:hanging="357"/>
        <w:jc w:val="left"/>
      </w:pPr>
      <w:r>
        <w:rPr>
          <w:rFonts w:ascii="Arial" w:hAnsi="Arial" w:cs="Arial"/>
          <w:color w:val="000000"/>
          <w:sz w:val="22"/>
        </w:rPr>
        <w:t>• Dancyger, K. (2018). *The technique of film and video editing: History, theory, and practice* (6th ed.). Routledge.</w:t>
      </w:r>
    </w:p>
    <w:sectPr>
      <w:headerReference r:id="rId3" w:type="default"/>
      <w:pgSz w:w="11909" w:h="16834"/>
      <w:pgMar w:top="720" w:right="1298" w:bottom="720" w:left="1298" w:header="431" w:footer="431"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Aptos Display">
    <w:altName w:val="Segoe UI"/>
    <w:panose1 w:val="020B0004020202020204"/>
    <w:charset w:val="00"/>
    <w:family w:val="swiss"/>
    <w:pitch w:val="default"/>
    <w:sig w:usb0="00000000" w:usb1="00000000" w:usb2="00000000" w:usb3="00000000" w:csb0="0000019F" w:csb1="00000000"/>
  </w:font>
  <w:font w:name="DengXian Light">
    <w:panose1 w:val="02010600030101010101"/>
    <w:charset w:val="86"/>
    <w:family w:val="auto"/>
    <w:pitch w:val="default"/>
    <w:sig w:usb0="A00002BF" w:usb1="38CF7CFA" w:usb2="00000016" w:usb3="00000000" w:csb0="0004000F" w:csb1="00000000"/>
  </w:font>
  <w:font w:name="Aptos">
    <w:altName w:val="Segoe UI"/>
    <w:panose1 w:val="020B0004020202020204"/>
    <w:charset w:val="00"/>
    <w:family w:val="swiss"/>
    <w:pitch w:val="default"/>
    <w:sig w:usb0="00000000" w:usb1="00000000" w:usb2="00000000" w:usb3="00000000" w:csb0="0000019F" w:csb1="00000000"/>
  </w:font>
  <w:font w:name="Tahoma">
    <w:panose1 w:val="020B0604030504040204"/>
    <w:charset w:val="00"/>
    <w:family w:val="swiss"/>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pPr w:leftFromText="180" w:rightFromText="180" w:vertAnchor="page" w:horzAnchor="margin" w:tblpXSpec="right" w:tblpY="391"/>
      <w:tblW w:w="98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3"/>
      <w:gridCol w:w="3687"/>
      <w:gridCol w:w="3220"/>
    </w:tblGrid>
    <w:tr w14:paraId="7CC6A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943" w:type="dxa"/>
          <w:vAlign w:val="center"/>
        </w:tcPr>
        <w:p w14:paraId="36445393">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pPr>
            <w:jc w:val="center"/>
            <w:rPr>
              <w:rFonts w:ascii="Arial" w:hAnsi="Arial" w:cs="Arial"/>
            </w:rPr>
          </w:pPr>
          <w:r>
            <w:rPr>
              <w:rFonts w:ascii="Arial" w:hAnsi="Arial" w:cs="Arial"/>
              <w:bCs/>
              <w:iCs/>
              <w:lang w:val="ms-MY"/>
            </w:rPr>
            <w:t>G452-002-2:2018-C01/NP(1/5)</w:t>
          </w:r>
        </w:p>
      </w:tc>
      <w:tc>
        <w:tcPr>
          <w:tcW w:w="3220" w:type="dxa"/>
          <w:vAlign w:val="center"/>
        </w:tcPr>
        <w:p w14:paraId="1F75944A">
          <w:pPr>
            <w:rPr>
              <w:rFonts w:ascii="Arial" w:hAnsi="Arial" w:cs="Arial"/>
            </w:rPr>
          </w:pPr>
          <w:r>
            <w:rPr>
              <w:rFonts w:ascii="Arial" w:hAnsi="Arial" w:cs="Arial"/>
            </w:rPr>
            <w:t>Muka Surat</w:t>
          </w:r>
          <w:r>
            <w:rPr>
              <w:rFonts w:ascii="Arial" w:hAnsi="Arial" w:cs="Arial"/>
              <w:b/>
            </w:rPr>
            <w:t>:</w:t>
          </w:r>
          <w:r>
            <w:rPr>
              <w:rFonts w:ascii="Arial" w:hAnsi="Arial" w:cs="Arial"/>
            </w:rPr>
            <w:t xml:space="preserve"> </w:t>
          </w: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rPr>
            <w:t>2</w:t>
          </w:r>
          <w:r>
            <w:rPr>
              <w:rFonts w:ascii="Arial" w:hAnsi="Arial" w:cs="Arial"/>
            </w:rPr>
            <w:fldChar w:fldCharType="end"/>
          </w:r>
          <w:r>
            <w:rPr>
              <w:rFonts w:ascii="Arial" w:hAnsi="Arial" w:cs="Arial"/>
            </w:rPr>
            <w:t>/8</w:t>
          </w:r>
        </w:p>
      </w:tc>
    </w:tr>
  </w:tbl>
  <w:p w14:paraId="6CC83D9F">
    <w:pPr>
      <w:pStyle w:val="10"/>
    </w:pPr>
  </w:p>
  <w:p w14:paraId="58F0DF97">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0427380"/>
    <w:multiLevelType w:val="multilevel"/>
    <w:tmpl w:val="70427380"/>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gutterAtTop/>
  <w:doNotTrackMoves/>
  <w:documentProtection w:enforcement="0"/>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 w:val="4FDA1304"/>
  </w:rsids>
  <m:mathPr>
    <m:mathFont m:val="Cambria Math"/>
    <m:brkBin m:val="before"/>
    <m:brkBinSub m:val="--"/>
    <m:smallFrac m:val="1"/>
    <m:dispDef/>
    <m:lMargin m:val="0"/>
    <m:rMargin m:val="0"/>
    <m:defJc m:val="centerGroup"/>
    <m:wrapIndent m:val="1440"/>
    <m:intLim m:val="subSup"/>
    <m:naryLim m:val="undOvr"/>
  </m:mathPr>
  <w:doNotAutoCompressPictures/>
  <w:themeFontLang w:val="en-MY"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2"/>
    <w:basedOn w:val="1"/>
    <w:next w:val="1"/>
    <w:link w:val="21"/>
    <w:semiHidden/>
    <w:unhideWhenUsed/>
    <w:qFormat/>
    <w:uiPriority w:val="9"/>
    <w:pPr>
      <w:keepNext/>
      <w:spacing w:before="240" w:after="60"/>
      <w:outlineLvl w:val="1"/>
    </w:pPr>
    <w:rPr>
      <w:rFonts w:ascii="Aptos Display" w:hAnsi="Aptos Display" w:eastAsia="DengXian Light"/>
      <w:b/>
      <w:bCs/>
      <w:i/>
      <w:iCs/>
      <w:sz w:val="28"/>
      <w:szCs w:val="28"/>
    </w:rPr>
  </w:style>
  <w:style w:type="paragraph" w:styleId="3">
    <w:name w:val="heading 3"/>
    <w:basedOn w:val="1"/>
    <w:next w:val="1"/>
    <w:link w:val="22"/>
    <w:semiHidden/>
    <w:unhideWhenUsed/>
    <w:qFormat/>
    <w:uiPriority w:val="9"/>
    <w:pPr>
      <w:keepNext/>
      <w:spacing w:before="240" w:after="60"/>
      <w:outlineLvl w:val="2"/>
    </w:pPr>
    <w:rPr>
      <w:rFonts w:ascii="Aptos Display" w:hAnsi="Aptos Display" w:eastAsia="DengXian Light"/>
      <w:b/>
      <w:bCs/>
      <w:sz w:val="26"/>
      <w:szCs w:val="26"/>
    </w:rPr>
  </w:style>
  <w:style w:type="paragraph" w:styleId="4">
    <w:name w:val="heading 4"/>
    <w:basedOn w:val="1"/>
    <w:next w:val="1"/>
    <w:link w:val="23"/>
    <w:semiHidden/>
    <w:unhideWhenUsed/>
    <w:qFormat/>
    <w:uiPriority w:val="9"/>
    <w:pPr>
      <w:keepNext/>
      <w:spacing w:before="240" w:after="60"/>
      <w:outlineLvl w:val="3"/>
    </w:pPr>
    <w:rPr>
      <w:rFonts w:ascii="Aptos" w:hAnsi="Aptos" w:eastAsia="DengXian"/>
      <w:b/>
      <w:bCs/>
      <w:sz w:val="28"/>
      <w:szCs w:val="28"/>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17"/>
    <w:semiHidden/>
    <w:unhideWhenUsed/>
    <w:qFormat/>
    <w:uiPriority w:val="99"/>
    <w:rPr>
      <w:rFonts w:ascii="Tahoma" w:hAnsi="Tahoma"/>
      <w:sz w:val="16"/>
      <w:szCs w:val="16"/>
      <w:lang w:val="zh-CN" w:eastAsia="zh-CN"/>
    </w:rPr>
  </w:style>
  <w:style w:type="character" w:styleId="8">
    <w:name w:val="Emphasis"/>
    <w:qFormat/>
    <w:uiPriority w:val="20"/>
    <w:rPr>
      <w:i/>
      <w:iCs/>
    </w:rPr>
  </w:style>
  <w:style w:type="paragraph" w:styleId="9">
    <w:name w:val="footer"/>
    <w:basedOn w:val="1"/>
    <w:link w:val="18"/>
    <w:unhideWhenUsed/>
    <w:uiPriority w:val="99"/>
    <w:pPr>
      <w:tabs>
        <w:tab w:val="center" w:pos="4513"/>
        <w:tab w:val="right" w:pos="9026"/>
      </w:tabs>
    </w:pPr>
  </w:style>
  <w:style w:type="paragraph" w:styleId="10">
    <w:name w:val="header"/>
    <w:basedOn w:val="1"/>
    <w:link w:val="14"/>
    <w:qFormat/>
    <w:uiPriority w:val="0"/>
    <w:pPr>
      <w:tabs>
        <w:tab w:val="center" w:pos="4320"/>
        <w:tab w:val="right" w:pos="8640"/>
      </w:tabs>
    </w:pPr>
    <w:rPr>
      <w:lang w:val="zh-CN" w:eastAsia="zh-CN"/>
    </w:rPr>
  </w:style>
  <w:style w:type="character" w:styleId="11">
    <w:name w:val="Hyperlink"/>
    <w:unhideWhenUsed/>
    <w:uiPriority w:val="99"/>
    <w:rPr>
      <w:color w:val="467886"/>
      <w:u w:val="single"/>
    </w:rPr>
  </w:style>
  <w:style w:type="paragraph" w:styleId="12">
    <w:name w:val="Normal (Web)"/>
    <w:basedOn w:val="1"/>
    <w:unhideWhenUsed/>
    <w:qFormat/>
    <w:uiPriority w:val="99"/>
    <w:pPr>
      <w:spacing w:before="100" w:beforeAutospacing="1" w:after="100" w:afterAutospacing="1"/>
    </w:pPr>
  </w:style>
  <w:style w:type="table" w:styleId="13">
    <w:name w:val="Table Grid"/>
    <w:basedOn w:val="6"/>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Header Char"/>
    <w:link w:val="10"/>
    <w:qFormat/>
    <w:uiPriority w:val="0"/>
    <w:rPr>
      <w:rFonts w:ascii="Times New Roman" w:hAnsi="Times New Roman" w:eastAsia="Times New Roman" w:cs="Times New Roman"/>
      <w:sz w:val="24"/>
      <w:szCs w:val="24"/>
    </w:rPr>
  </w:style>
  <w:style w:type="paragraph" w:styleId="15">
    <w:name w:val="List Paragraph"/>
    <w:basedOn w:val="1"/>
    <w:qFormat/>
    <w:uiPriority w:val="1"/>
    <w:pPr>
      <w:suppressAutoHyphens/>
      <w:ind w:left="720"/>
      <w:contextualSpacing/>
    </w:pPr>
    <w:rPr>
      <w:lang w:val="en-GB" w:eastAsia="ar-SA"/>
    </w:rPr>
  </w:style>
  <w:style w:type="paragraph" w:customStyle="1" w:styleId="16">
    <w:name w:val="Default"/>
    <w:qFormat/>
    <w:uiPriority w:val="0"/>
    <w:pPr>
      <w:autoSpaceDE w:val="0"/>
      <w:autoSpaceDN w:val="0"/>
      <w:adjustRightInd w:val="0"/>
    </w:pPr>
    <w:rPr>
      <w:rFonts w:ascii="Arial" w:hAnsi="Arial" w:eastAsia="Times New Roman" w:cs="Arial"/>
      <w:color w:val="000000"/>
      <w:sz w:val="24"/>
      <w:szCs w:val="24"/>
      <w:lang w:val="en-US" w:eastAsia="en-US" w:bidi="ar-SA"/>
    </w:rPr>
  </w:style>
  <w:style w:type="character" w:customStyle="1" w:styleId="17">
    <w:name w:val="Balloon Text Char"/>
    <w:link w:val="7"/>
    <w:semiHidden/>
    <w:uiPriority w:val="99"/>
    <w:rPr>
      <w:rFonts w:ascii="Tahoma" w:hAnsi="Tahoma" w:eastAsia="Times New Roman" w:cs="Tahoma"/>
      <w:sz w:val="16"/>
      <w:szCs w:val="16"/>
    </w:rPr>
  </w:style>
  <w:style w:type="character" w:customStyle="1" w:styleId="18">
    <w:name w:val="Footer Char"/>
    <w:link w:val="9"/>
    <w:uiPriority w:val="99"/>
    <w:rPr>
      <w:rFonts w:ascii="Times New Roman" w:hAnsi="Times New Roman" w:eastAsia="Times New Roman"/>
      <w:sz w:val="24"/>
      <w:szCs w:val="24"/>
      <w:lang w:val="en-US" w:eastAsia="en-US"/>
    </w:rPr>
  </w:style>
  <w:style w:type="paragraph" w:customStyle="1" w:styleId="19">
    <w:name w:val="Table Paragraph"/>
    <w:basedOn w:val="1"/>
    <w:qFormat/>
    <w:uiPriority w:val="1"/>
    <w:pPr>
      <w:widowControl w:val="0"/>
      <w:autoSpaceDE w:val="0"/>
      <w:autoSpaceDN w:val="0"/>
      <w:ind w:left="103"/>
    </w:pPr>
    <w:rPr>
      <w:sz w:val="22"/>
      <w:szCs w:val="22"/>
    </w:rPr>
  </w:style>
  <w:style w:type="character" w:customStyle="1" w:styleId="20">
    <w:name w:val="Unresolved Mention"/>
    <w:semiHidden/>
    <w:unhideWhenUsed/>
    <w:qFormat/>
    <w:uiPriority w:val="99"/>
    <w:rPr>
      <w:color w:val="605E5C"/>
      <w:shd w:val="clear" w:color="auto" w:fill="E1DFDD"/>
    </w:rPr>
  </w:style>
  <w:style w:type="character" w:customStyle="1" w:styleId="21">
    <w:name w:val="Heading 2 Char"/>
    <w:link w:val="2"/>
    <w:semiHidden/>
    <w:uiPriority w:val="9"/>
    <w:rPr>
      <w:rFonts w:ascii="Aptos Display" w:hAnsi="Aptos Display" w:eastAsia="DengXian Light" w:cs="Times New Roman"/>
      <w:b/>
      <w:bCs/>
      <w:i/>
      <w:iCs/>
      <w:sz w:val="28"/>
      <w:szCs w:val="28"/>
      <w:lang w:val="en-US" w:eastAsia="en-US"/>
    </w:rPr>
  </w:style>
  <w:style w:type="character" w:customStyle="1" w:styleId="22">
    <w:name w:val="Heading 3 Char"/>
    <w:link w:val="3"/>
    <w:semiHidden/>
    <w:uiPriority w:val="9"/>
    <w:rPr>
      <w:rFonts w:ascii="Aptos Display" w:hAnsi="Aptos Display" w:eastAsia="DengXian Light" w:cs="Times New Roman"/>
      <w:b/>
      <w:bCs/>
      <w:sz w:val="26"/>
      <w:szCs w:val="26"/>
      <w:lang w:val="en-US" w:eastAsia="en-US"/>
    </w:rPr>
  </w:style>
  <w:style w:type="character" w:customStyle="1" w:styleId="23">
    <w:name w:val="Heading 4 Char"/>
    <w:link w:val="4"/>
    <w:semiHidden/>
    <w:qFormat/>
    <w:uiPriority w:val="9"/>
    <w:rPr>
      <w:rFonts w:ascii="Aptos" w:hAnsi="Aptos" w:eastAsia="DengXian" w:cs="Times New Roman"/>
      <w:b/>
      <w:bCs/>
      <w:sz w:val="28"/>
      <w:szCs w:val="28"/>
      <w:lang w:val="en-US" w:eastAsia="en-U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5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831E7F2-5F48-4CB2-9D66-A9B20B64BF02}">
  <ds:schemaRefs/>
</ds:datastoreItem>
</file>

<file path=docProps/app.xml><?xml version="1.0" encoding="utf-8"?>
<Properties xmlns="http://schemas.openxmlformats.org/officeDocument/2006/extended-properties" xmlns:vt="http://schemas.openxmlformats.org/officeDocument/2006/docPropsVTypes">
  <Template>Normal.dotm</Template>
  <Pages>21</Pages>
  <Words>5719</Words>
  <Characters>32600</Characters>
  <Lines>271</Lines>
  <Paragraphs>76</Paragraphs>
  <TotalTime>46</TotalTime>
  <ScaleCrop>false</ScaleCrop>
  <LinksUpToDate>false</LinksUpToDate>
  <CharactersWithSpaces>38243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2024-10-08T06:56:00Z</dcterms:created>
  <dc:creator>Guest</dc:creator>
  <cp:lastModifiedBy>Wenjyue Lew</cp:lastModifiedBy>
  <cp:lastPrinted>2024-10-08T05:58:00Z</cp:lastPrinted>
  <dcterms:modified xsi:type="dcterms:W3CDTF">2026-09-18T09:32:33Z</dcterms:modified>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B7BC262A425F49F29BD362D18C617CC0_12</vt:lpwstr>
  </property>
</Properties>
</file>