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3"/>
        <w:tblW w:w="969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85"/>
        <w:gridCol w:w="3686"/>
        <w:gridCol w:w="2268"/>
        <w:gridCol w:w="660"/>
      </w:tblGrid>
      <w:tr w14:paraId="3197C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230" w:hRule="atLeast"/>
          <w:tblHeader/>
        </w:trPr>
        <w:tc>
          <w:tcPr>
            <w:tcW w:w="3085" w:type="dxa"/>
            <w:tcBorders>
              <w:top w:val="single" w:color="auto" w:sz="4" w:space="0"/>
              <w:left w:val="single" w:color="auto" w:sz="4" w:space="0"/>
              <w:bottom w:val="single" w:color="000000" w:sz="4" w:space="0"/>
            </w:tcBorders>
            <w:shd w:val="clear" w:color="auto" w:fill="D9D9D9"/>
            <w:tcMar>
              <w:top w:w="57" w:type="dxa"/>
              <w:left w:w="57" w:type="dxa"/>
              <w:bottom w:w="57" w:type="dxa"/>
              <w:right w:w="57" w:type="dxa"/>
            </w:tcMar>
          </w:tcPr>
          <w:p w14:paraId="4D6DA440">
            <w:pPr>
              <w:snapToGrid w:val="0"/>
              <w:spacing w:line="360" w:lineRule="auto"/>
              <w:rPr>
                <w:rFonts w:ascii="Arial" w:hAnsi="Arial" w:cs="Arial"/>
                <w:sz w:val="20"/>
                <w:lang w:val="ms-MY"/>
              </w:rPr>
            </w:pPr>
            <w:bookmarkStart w:id="0" w:name="_GoBack"/>
            <w:bookmarkEnd w:id="0"/>
          </w:p>
          <w:p w14:paraId="02430624">
            <w:pPr>
              <w:spacing w:line="360" w:lineRule="auto"/>
              <w:jc w:val="center"/>
              <w:rPr>
                <w:rFonts w:ascii="Arial" w:hAnsi="Arial" w:cs="Arial"/>
                <w:sz w:val="20"/>
                <w:lang w:val="ms-MY"/>
              </w:rPr>
            </w:pPr>
          </w:p>
        </w:tc>
        <w:tc>
          <w:tcPr>
            <w:tcW w:w="6614" w:type="dxa"/>
            <w:gridSpan w:val="3"/>
            <w:tcBorders>
              <w:top w:val="single" w:color="auto" w:sz="4" w:space="0"/>
              <w:left w:val="nil"/>
              <w:bottom w:val="single" w:color="000000" w:sz="4" w:space="0"/>
              <w:right w:val="single" w:color="auto" w:sz="4" w:space="0"/>
            </w:tcBorders>
            <w:shd w:val="clear" w:color="auto" w:fill="D9D9D9"/>
            <w:tcMar>
              <w:top w:w="57" w:type="dxa"/>
              <w:left w:w="57" w:type="dxa"/>
              <w:bottom w:w="57" w:type="dxa"/>
              <w:right w:w="57" w:type="dxa"/>
            </w:tcMar>
          </w:tcPr>
          <w:p w14:paraId="604F5337">
            <w:pPr>
              <w:rPr>
                <w:rFonts w:ascii="Arial" w:hAnsi="Arial" w:cs="Arial"/>
                <w:sz w:val="20"/>
                <w:lang w:val="ms-MY"/>
              </w:rPr>
            </w:pPr>
            <w:r>
              <w:rPr>
                <w:rFonts w:ascii="Arial" w:hAnsi="Arial" w:cs="Arial"/>
                <w:b/>
                <w:color w:val="000000"/>
                <w:sz w:val="20"/>
              </w:rPr>
              <w:pict>
                <v:shape id="_x0000_s2050" o:spid="_x0000_s2050" o:spt="202" type="#_x0000_t202" style="position:absolute;left:0pt;margin-left:13.85pt;margin-top:8.4pt;height:144.9pt;width:304.35pt;z-index:251659264;mso-width-relative:page;mso-height-relative:page;" stroked="f"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">
                  <v:path/>
                  <v:fill opacity="0f" focussize="0,0"/>
                  <v:stroke on="f" joinstyle="miter"/>
                  <v:imagedata o:title=""/>
                  <o:lock v:ext="edit"/>
                  <v:textbox inset="0mm,0mm,0mm,0mm">
                    <w:txbxContent>
                      <w:p w14:paraId="7F27EDB7">
                        <w:pPr>
                          <w:rPr>
                            <w:rFonts w:ascii="Arial" w:hAnsi="Arial" w:cs="Arial"/>
                            <w:b/>
                            <w:bCs/>
                            <w:highlight w:val="yellow"/>
                            <w:lang w:val="fi-FI"/>
                          </w:rPr>
                        </w:pPr>
                        <w:r>
                          <w:rPr>
                            <w:rFonts w:ascii="Arial" w:hAnsi="Arial" w:cs="Arial"/>
                            <w:b/>
                            <w:bCs/>
                            <w:highlight w:val="yellow"/>
                            <w:lang w:val="fi-FI"/>
                          </w:rPr>
                          <w:t>FURNIWEB MANUFACTURING SDN BHD</w:t>
                        </w:r>
                      </w:p>
                      <w:p w14:paraId="1E591B5E">
                        <w:pPr>
                          <w:rPr>
                            <w:rFonts w:ascii="Arial" w:hAnsi="Arial" w:cs="Arial"/>
                            <w:b/>
                            <w:bCs/>
                            <w:highlight w:val="yellow"/>
                            <w:lang w:val="fi-FI"/>
                          </w:rPr>
                        </w:pPr>
                        <w:r>
                          <w:rPr>
                            <w:rFonts w:ascii="Arial" w:hAnsi="Arial" w:cs="Arial"/>
                            <w:b/>
                            <w:bCs/>
                            <w:highlight w:val="yellow"/>
                            <w:lang w:val="fi-FI"/>
                          </w:rPr>
                          <w:t>Lot 1883, Jalan KPB 9, Kg. Bharu Balakong, 43300</w:t>
                        </w:r>
                      </w:p>
                      <w:p w14:paraId="5B7B9D91">
                        <w:pPr>
                          <w:rPr>
                            <w:rFonts w:ascii="Arial" w:hAnsi="Arial" w:cs="Arial"/>
                            <w:b/>
                            <w:bCs/>
                            <w:highlight w:val="yellow"/>
                            <w:lang w:val="fi-FI"/>
                          </w:rPr>
                        </w:pPr>
                        <w:r>
                          <w:rPr>
                            <w:rFonts w:ascii="Arial" w:hAnsi="Arial" w:cs="Arial"/>
                            <w:b/>
                            <w:bCs/>
                            <w:highlight w:val="yellow"/>
                            <w:lang w:val="fi-FI"/>
                          </w:rPr>
                          <w:t xml:space="preserve">Seri Kembangan, Selangor Darul Ehsan, </w:t>
                        </w:r>
                      </w:p>
                      <w:p w14:paraId="39D772BA">
                        <w:pPr>
                          <w:rPr>
                            <w:rFonts w:ascii="Arial" w:hAnsi="Arial" w:cs="Arial"/>
                            <w:b/>
                            <w:bCs/>
                            <w:lang w:val="fi-FI"/>
                          </w:rPr>
                        </w:pPr>
                        <w:r>
                          <w:rPr>
                            <w:rFonts w:ascii="Arial" w:hAnsi="Arial" w:cs="Arial"/>
                            <w:b/>
                            <w:bCs/>
                            <w:highlight w:val="yellow"/>
                            <w:lang w:val="fi-FI"/>
                          </w:rPr>
                          <w:t>Malaysia.</w:t>
                        </w:r>
                      </w:p>
                      <w:p w14:paraId="19591D1E">
                        <w:pPr>
                          <w:rPr>
                            <w:rFonts w:ascii="Arial" w:hAnsi="Arial" w:cs="Arial"/>
                            <w:b/>
                            <w:bCs/>
                            <w:lang w:val="fi-FI"/>
                          </w:rPr>
                        </w:pPr>
                      </w:p>
                      <w:p w14:paraId="0ABECFAF">
                        <w:pPr>
                          <w:rPr>
                            <w:rFonts w:ascii="Arial" w:hAnsi="Arial" w:cs="Arial"/>
                            <w:b/>
                            <w:bCs/>
                            <w:lang w:val="fi-FI"/>
                          </w:rPr>
                        </w:pPr>
                      </w:p>
                      <w:p w14:paraId="55322080">
                        <w:pPr>
                          <w:rPr>
                            <w:rFonts w:ascii="Arial" w:hAnsi="Arial" w:cs="Arial"/>
                            <w:b/>
                            <w:bCs/>
                            <w:sz w:val="36"/>
                            <w:szCs w:val="36"/>
                            <w:lang w:val="fi-FI"/>
                          </w:rPr>
                        </w:pPr>
                        <w:r>
                          <w:rPr>
                            <w:rFonts w:ascii="Arial" w:hAnsi="Arial" w:cs="Arial"/>
                            <w:b/>
                            <w:bCs/>
                            <w:sz w:val="36"/>
                            <w:szCs w:val="36"/>
                            <w:lang w:val="fi-FI"/>
                          </w:rPr>
                          <w:t>NOTA PEMBELAJARAN</w:t>
                        </w:r>
                      </w:p>
                      <w:p w14:paraId="6BEECAF3">
                        <w:pPr>
                          <w:rPr>
                            <w:rFonts w:ascii="Arial" w:hAnsi="Arial" w:cs="Arial"/>
                            <w:sz w:val="28"/>
                            <w:szCs w:val="28"/>
                            <w:lang w:val="fi-FI"/>
                          </w:rPr>
                        </w:pPr>
                        <w:r>
                          <w:rPr>
                            <w:rFonts w:ascii="Arial" w:hAnsi="Arial" w:cs="Arial"/>
                            <w:sz w:val="28"/>
                            <w:szCs w:val="28"/>
                            <w:lang w:val="fi-FI"/>
                          </w:rPr>
                          <w:t>(Learning Note)</w:t>
                        </w:r>
                      </w:p>
                      <w:p w14:paraId="7F15A39D">
                        <w:pPr>
                          <w:rPr>
                            <w:rFonts w:ascii="Arial" w:hAnsi="Arial" w:cs="Arial"/>
                            <w:b/>
                            <w:bCs/>
                            <w:i/>
                            <w:lang w:val="nl-NL"/>
                          </w:rPr>
                        </w:pPr>
                      </w:p>
                    </w:txbxContent>
                  </v:textbox>
                </v:shape>
              </w:pict>
            </w:r>
          </w:p>
          <w:p w14:paraId="5E385167">
            <w:pPr>
              <w:spacing w:line="360" w:lineRule="auto"/>
              <w:rPr>
                <w:rFonts w:ascii="Arial" w:hAnsi="Arial" w:cs="Arial"/>
                <w:sz w:val="20"/>
                <w:lang w:val="ms-MY"/>
              </w:rPr>
            </w:pPr>
          </w:p>
        </w:tc>
      </w:tr>
      <w:tr w14:paraId="011AE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71"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26B5F6F1">
            <w:pPr>
              <w:snapToGrid w:val="0"/>
              <w:rPr>
                <w:rFonts w:ascii="Arial" w:hAnsi="Arial" w:cs="Arial"/>
                <w:bCs/>
                <w:i/>
                <w:lang w:val="ms-MY"/>
              </w:rPr>
            </w:pPr>
            <w:r>
              <w:rPr>
                <w:rFonts w:ascii="Arial" w:hAnsi="Arial" w:eastAsia="Arial" w:cs="Arial"/>
                <w:b/>
                <w:color w:val="000000"/>
                <w:sz w:val="20"/>
              </w:rPr>
              <w:t xml:space="preserve">KOD NAMA DAN PROGRAM / </w:t>
            </w:r>
            <w:r>
              <w:rPr>
                <w:rFonts w:ascii="Arial" w:hAnsi="Arial" w:eastAsia="Arial" w:cs="Arial"/>
                <w:i/>
                <w:color w:val="000000"/>
                <w:sz w:val="20"/>
              </w:rPr>
              <w:t>PROGRAM CODE AND NAME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B64C117">
            <w:r>
              <w:rPr>
                <w:rFonts w:ascii="Arial" w:hAnsi="Arial" w:cs="Arial"/>
                <w:color w:val="000000"/>
                <w:sz w:val="20"/>
              </w:rPr>
              <w:t>IT-072-3:2012 VIDEO / FILM (EDITING)</w:t>
            </w:r>
          </w:p>
        </w:tc>
      </w:tr>
      <w:tr w14:paraId="4C022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03F6C80">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Pr>
                <w:rFonts w:ascii="Arial" w:hAnsi="Arial" w:eastAsia="Arial" w:cs="Arial"/>
                <w:b/>
                <w:color w:val="000000"/>
                <w:sz w:val="20"/>
              </w:rPr>
              <w:t xml:space="preserve">TAHAP / </w:t>
            </w:r>
            <w:r>
              <w:rPr>
                <w:rFonts w:ascii="Arial" w:hAnsi="Arial" w:eastAsia="Arial" w:cs="Arial"/>
                <w:color w:val="000000"/>
                <w:sz w:val="20"/>
              </w:rPr>
              <w:t>LEVEL</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72859982">
            <w:r>
              <w:rPr>
                <w:rFonts w:ascii="Arial" w:hAnsi="Arial" w:cs="Arial"/>
                <w:color w:val="000000"/>
                <w:sz w:val="20"/>
              </w:rPr>
              <w:t>3</w:t>
            </w:r>
          </w:p>
        </w:tc>
      </w:tr>
      <w:tr w14:paraId="5D7B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169"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08F19BC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Pr>
                <w:rFonts w:ascii="Arial" w:hAnsi="Arial" w:eastAsia="Arial" w:cs="Arial"/>
                <w:b/>
                <w:color w:val="000000"/>
                <w:sz w:val="20"/>
              </w:rPr>
              <w:t>NO DAN TAJUK UNIT KOMPETENSI /</w:t>
            </w:r>
            <w:r>
              <w:rPr>
                <w:rFonts w:ascii="Arial" w:hAnsi="Arial" w:eastAsia="Arial" w:cs="Arial"/>
                <w:i/>
                <w:color w:val="000000"/>
                <w:sz w:val="20"/>
              </w:rPr>
              <w:t xml:space="preserve"> COMPETENCY UNIT CODE AND TITLE</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451F2936">
            <w:r>
              <w:rPr>
                <w:rFonts w:ascii="Arial" w:hAnsi="Arial" w:cs="Arial"/>
                <w:color w:val="000000"/>
                <w:sz w:val="20"/>
              </w:rPr>
              <w:t>IT-072-3:2012-C04 / AUDIO SWEETENING</w:t>
            </w:r>
          </w:p>
        </w:tc>
      </w:tr>
      <w:tr w14:paraId="6689B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910" w:hRule="atLeast"/>
        </w:trPr>
        <w:tc>
          <w:tcPr>
            <w:tcW w:w="3085" w:type="dxa"/>
            <w:tcBorders>
              <w:top w:val="single" w:color="000000" w:sz="4" w:space="0"/>
              <w:left w:val="single" w:color="auto" w:sz="4" w:space="0"/>
              <w:bottom w:val="single" w:color="000000" w:sz="4" w:space="0"/>
            </w:tcBorders>
            <w:tcMar>
              <w:top w:w="57" w:type="dxa"/>
              <w:left w:w="57" w:type="dxa"/>
              <w:bottom w:w="57" w:type="dxa"/>
              <w:right w:w="57" w:type="dxa"/>
            </w:tcMar>
            <w:vAlign w:val="center"/>
          </w:tcPr>
          <w:p w14:paraId="753230E2">
            <w:pPr>
              <w:tabs>
                <w:tab w:val="left" w:pos="-1440"/>
              </w:tabs>
              <w:snapToGrid w:val="0"/>
              <w:rPr>
                <w:rFonts w:ascii="Arial" w:hAnsi="Arial" w:cs="Arial"/>
                <w:bCs/>
                <w:i/>
                <w:lang w:val="ms-MY"/>
              </w:rPr>
            </w:pPr>
            <w:r>
              <w:rPr>
                <w:rFonts w:ascii="Arial" w:hAnsi="Arial" w:eastAsia="Arial" w:cs="Arial"/>
                <w:b/>
                <w:color w:val="000000"/>
                <w:sz w:val="20"/>
              </w:rPr>
              <w:t xml:space="preserve">NO DAN PENYATAAN AKTIVITI / </w:t>
            </w:r>
            <w:r>
              <w:rPr>
                <w:rFonts w:ascii="Arial" w:hAnsi="Arial" w:eastAsia="Arial" w:cs="Arial"/>
                <w:i/>
                <w:color w:val="000000"/>
                <w:sz w:val="20"/>
              </w:rPr>
              <w:t>WORK ACTIVITIES NO. AND STATEMENT</w:t>
            </w:r>
          </w:p>
        </w:tc>
        <w:tc>
          <w:tcPr>
            <w:tcW w:w="6614" w:type="dxa"/>
            <w:gridSpan w:val="3"/>
            <w:tcBorders>
              <w:top w:val="single" w:color="000000" w:sz="4" w:space="0"/>
              <w:left w:val="single" w:color="000000" w:sz="4" w:space="0"/>
              <w:bottom w:val="single" w:color="000000" w:sz="4" w:space="0"/>
              <w:right w:val="single" w:color="auto" w:sz="4" w:space="0"/>
            </w:tcBorders>
            <w:tcMar>
              <w:top w:w="57" w:type="dxa"/>
              <w:left w:w="57" w:type="dxa"/>
              <w:bottom w:w="57" w:type="dxa"/>
              <w:right w:w="57" w:type="dxa"/>
            </w:tcMar>
            <w:vAlign w:val="center"/>
          </w:tcPr>
          <w:p w14:paraId="218A4D7B">
            <w:pPr>
              <w:numPr>
                <w:ilvl w:val="0"/>
                <w:numId w:val="1"/>
              </w:numPr>
              <w:suppressAutoHyphens/>
              <w:spacing w:after="40" w:line="360" w:lineRule="auto"/>
              <w:contextualSpacing/>
              <w:rPr>
                <w:rFonts w:ascii="Arial" w:hAnsi="Arial" w:cs="Arial"/>
                <w:b/>
                <w:bCs/>
                <w:lang w:val="ms-MY" w:eastAsia="ar-SA"/>
              </w:rPr>
            </w:pPr>
            <w:r>
              <w:rPr>
                <w:rFonts w:ascii="Arial" w:hAnsi="Arial" w:cs="Arial"/>
                <w:b w:val="0"/>
                <w:color w:val="000000"/>
                <w:sz w:val="20"/>
              </w:rPr>
              <w:t>W01 / Organise clean sound</w:t>
            </w:r>
          </w:p>
          <w:p w14:paraId="79DBE3CB">
            <w:pPr>
              <w:spacing w:after="40"/>
            </w:pPr>
            <w:r>
              <w:rPr>
                <w:rFonts w:ascii="Arial" w:hAnsi="Arial" w:cs="Arial"/>
                <w:b w:val="0"/>
                <w:color w:val="000000"/>
                <w:sz w:val="20"/>
              </w:rPr>
              <w:t>W02 / Verify foley effect</w:t>
            </w:r>
          </w:p>
          <w:p w14:paraId="23B894A7">
            <w:pPr>
              <w:spacing w:after="40"/>
            </w:pPr>
            <w:r>
              <w:rPr>
                <w:rFonts w:ascii="Arial" w:hAnsi="Arial" w:cs="Arial"/>
                <w:b w:val="0"/>
                <w:color w:val="000000"/>
                <w:sz w:val="20"/>
              </w:rPr>
              <w:t>W03 / Carry out audio levelling</w:t>
            </w:r>
          </w:p>
          <w:p w14:paraId="10A92128">
            <w:pPr>
              <w:spacing w:after="40"/>
            </w:pPr>
            <w:r>
              <w:rPr>
                <w:rFonts w:ascii="Arial" w:hAnsi="Arial" w:cs="Arial"/>
                <w:b w:val="0"/>
                <w:color w:val="000000"/>
                <w:sz w:val="20"/>
              </w:rPr>
              <w:t>W04 / Carry out music levelling</w:t>
            </w:r>
          </w:p>
          <w:p w14:paraId="69EDAEF4">
            <w:pPr>
              <w:spacing w:after="40"/>
            </w:pPr>
            <w:r>
              <w:rPr>
                <w:rFonts w:ascii="Arial" w:hAnsi="Arial" w:cs="Arial"/>
                <w:b/>
                <w:color w:val="000000"/>
                <w:sz w:val="20"/>
              </w:rPr>
              <w:t>W05 / Carry out sound effect levelling</w:t>
            </w:r>
          </w:p>
          <w:p w14:paraId="28067F47">
            <w:pPr>
              <w:spacing w:after="40"/>
            </w:pPr>
            <w:r>
              <w:rPr>
                <w:rFonts w:ascii="Arial" w:hAnsi="Arial" w:cs="Arial"/>
                <w:b w:val="0"/>
                <w:color w:val="000000"/>
                <w:sz w:val="20"/>
              </w:rPr>
              <w:t>W06 / Confirm audio balancing</w:t>
            </w:r>
          </w:p>
        </w:tc>
      </w:tr>
      <w:tr w14:paraId="60F35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5" w:hRule="atLeast"/>
        </w:trPr>
        <w:tc>
          <w:tcPr>
            <w:tcW w:w="3085" w:type="dxa"/>
            <w:tcBorders>
              <w:top w:val="single" w:color="000000" w:sz="4" w:space="0"/>
              <w:left w:val="single" w:color="auto" w:sz="4" w:space="0"/>
              <w:bottom w:val="single" w:color="auto" w:sz="4" w:space="0"/>
            </w:tcBorders>
            <w:tcMar>
              <w:top w:w="57" w:type="dxa"/>
              <w:left w:w="57" w:type="dxa"/>
              <w:bottom w:w="57" w:type="dxa"/>
              <w:right w:w="57" w:type="dxa"/>
            </w:tcMar>
            <w:vAlign w:val="center"/>
          </w:tcPr>
          <w:p w14:paraId="4CDC360E">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Pr>
                <w:rFonts w:ascii="Arial" w:hAnsi="Arial" w:eastAsia="Arial" w:cs="Arial"/>
                <w:b/>
                <w:color w:val="000000"/>
                <w:sz w:val="20"/>
              </w:rPr>
              <w:t xml:space="preserve">NO. KOD / </w:t>
            </w:r>
            <w:r>
              <w:rPr>
                <w:rFonts w:ascii="Arial" w:hAnsi="Arial" w:eastAsia="Arial" w:cs="Arial"/>
                <w:bCs/>
                <w:i/>
                <w:iCs/>
                <w:color w:val="000000"/>
                <w:sz w:val="20"/>
              </w:rPr>
              <w:t>CODE NO.</w:t>
            </w:r>
          </w:p>
        </w:tc>
        <w:tc>
          <w:tcPr>
            <w:tcW w:w="3686" w:type="dxa"/>
            <w:tcBorders>
              <w:top w:val="single" w:color="000000" w:sz="4" w:space="0"/>
              <w:left w:val="single" w:color="000000" w:sz="4" w:space="0"/>
              <w:bottom w:val="single" w:color="auto" w:sz="4" w:space="0"/>
            </w:tcBorders>
            <w:tcMar>
              <w:top w:w="57" w:type="dxa"/>
              <w:left w:w="57" w:type="dxa"/>
              <w:bottom w:w="57" w:type="dxa"/>
              <w:right w:w="57" w:type="dxa"/>
            </w:tcMar>
            <w:vAlign w:val="center"/>
          </w:tcPr>
          <w:p w14:paraId="56B206FE">
            <w:r>
              <w:rPr>
                <w:rFonts w:ascii="Arial" w:hAnsi="Arial" w:cs="Arial"/>
                <w:color w:val="000000"/>
                <w:sz w:val="20"/>
              </w:rPr>
              <w:t>IT-072-3:2012-C04/NP(5/6)</w:t>
            </w:r>
          </w:p>
        </w:tc>
        <w:tc>
          <w:tcPr>
            <w:tcW w:w="2268"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65C8D08">
            <w:r>
              <w:rPr>
                <w:rFonts w:ascii="Arial" w:hAnsi="Arial" w:cs="Arial"/>
                <w:color w:val="000000"/>
                <w:sz w:val="20"/>
              </w:rPr>
              <w:t>Muka Surat/Page:</w:t>
            </w:r>
            <w:r>
              <w:rPr>
                <w:rFonts w:ascii="Arial" w:hAnsi="Arial" w:cs="Arial"/>
                <w:color w:val="000000"/>
                <w:sz w:val="20"/>
              </w:rPr>
              <w:br w:type="textWrapping"/>
            </w:r>
            <w:r>
              <w:rPr>
                <w:rFonts w:ascii="Arial" w:hAnsi="Arial" w:cs="Arial"/>
                <w:color w:val="000000"/>
                <w:sz w:val="20"/>
              </w:rPr>
              <w:t>Drpd/ Of::</w:t>
            </w:r>
          </w:p>
        </w:tc>
        <w:tc>
          <w:tcPr>
            <w:tcW w:w="660" w:type="dxa"/>
            <w:tcBorders>
              <w:top w:val="single" w:color="000000" w:sz="4" w:space="0"/>
              <w:left w:val="single" w:color="000000" w:sz="4" w:space="0"/>
              <w:bottom w:val="single" w:color="auto" w:sz="4" w:space="0"/>
              <w:right w:val="single" w:color="auto" w:sz="4" w:space="0"/>
            </w:tcBorders>
            <w:tcMar>
              <w:top w:w="57" w:type="dxa"/>
              <w:left w:w="57" w:type="dxa"/>
              <w:bottom w:w="57" w:type="dxa"/>
              <w:right w:w="57" w:type="dxa"/>
            </w:tcMar>
            <w:vAlign w:val="center"/>
          </w:tcPr>
          <w:p w14:paraId="5B1EF985">
            <w:pPr>
              <w:rPr>
                <w:rFonts w:hint="default"/>
                <w:lang w:val="en-US"/>
              </w:rPr>
            </w:pPr>
            <w:r>
              <w:rPr>
                <w:rFonts w:ascii="Arial" w:hAnsi="Arial" w:cs="Arial"/>
                <w:color w:val="000000"/>
                <w:sz w:val="20"/>
              </w:rPr>
              <w:t>1</w:t>
            </w:r>
            <w:r>
              <w:rPr>
                <w:rFonts w:ascii="Arial" w:hAnsi="Arial" w:cs="Arial"/>
                <w:color w:val="000000"/>
                <w:sz w:val="20"/>
              </w:rPr>
              <w:br w:type="textWrapping"/>
            </w:r>
            <w:r>
              <w:rPr>
                <w:rFonts w:ascii="Arial" w:hAnsi="Arial" w:cs="Arial"/>
                <w:color w:val="000000"/>
                <w:sz w:val="20"/>
                <w:lang w:val="en-US"/>
              </w:rPr>
              <w:t>23</w:t>
            </w:r>
          </w:p>
        </w:tc>
      </w:tr>
    </w:tbl>
    <w:p w14:paraId="7A615C27">
      <w:pPr>
        <w:spacing w:before="120" w:after="120" w:line="276" w:lineRule="auto"/>
        <w:jc w:val="left"/>
      </w:pPr>
      <w:r>
        <w:rPr>
          <w:rFonts w:ascii="Arial" w:hAnsi="Arial" w:cs="Arial"/>
          <w:b/>
          <w:color w:val="000000"/>
          <w:sz w:val="22"/>
        </w:rPr>
        <w:t>TAJUK:</w:t>
      </w:r>
    </w:p>
    <w:p w14:paraId="348E43C8">
      <w:pPr>
        <w:spacing w:after="120" w:line="276" w:lineRule="auto"/>
        <w:jc w:val="left"/>
      </w:pPr>
      <w:r>
        <w:rPr>
          <w:rFonts w:ascii="Arial" w:hAnsi="Arial" w:cs="Arial"/>
          <w:color w:val="000000"/>
          <w:sz w:val="22"/>
        </w:rPr>
        <w:t>Carry Out Sound Effect Levelling — Pelarasan Aras Sound Effect Mengikut Arahan Kreatif dan Spesifikasi Broadcast/Digital Cinema Audio (DCA)</w:t>
      </w:r>
    </w:p>
    <w:p w14:paraId="5933F98E"/>
    <w:p w14:paraId="14214AEE">
      <w:pPr>
        <w:spacing w:before="120" w:after="120" w:line="276" w:lineRule="auto"/>
        <w:jc w:val="left"/>
      </w:pPr>
      <w:r>
        <w:rPr>
          <w:rFonts w:ascii="Arial" w:hAnsi="Arial" w:cs="Arial"/>
          <w:b/>
          <w:color w:val="000000"/>
          <w:sz w:val="22"/>
        </w:rPr>
        <w:t>TUJUAN:</w:t>
      </w:r>
    </w:p>
    <w:p w14:paraId="293BAFA0">
      <w:pPr>
        <w:spacing w:after="120" w:line="276" w:lineRule="auto"/>
        <w:jc w:val="left"/>
      </w:pPr>
      <w:r>
        <w:rPr>
          <w:rFonts w:ascii="Arial" w:hAnsi="Arial" w:cs="Arial"/>
          <w:color w:val="000000"/>
          <w:sz w:val="22"/>
        </w:rPr>
        <w:t>Nota Pembelajaran ini bertujuan untuk membolehkan Bakat memahami konsep sound effect level (balancing, mixing), spesifikasi audio standard (Broadcast, DCA) dan perisian editing yang berkaitan, supaya Bakat dapat: mempratonton sequence timeline untuk menentukan sound effect yang diperlukan, membetulkan aras sound effect mengikut arahan kreatif dan spesifikasi Broadcast/DCA, dan membentangkan aras sound effect yang telah dilaraskan mengikut keperluan projek. Nota ini juga menyediakan Bakat dengan prosedur kerja, senarai semak kualiti dan kajian kes sebenar supaya kemahiran ini boleh dipraktikkan secara konsisten di bilik editing profesional, merentasi pelbagai genre produksi seperti iklan, korporat, dokumentari dan drama bersiri.</w:t>
      </w:r>
    </w:p>
    <w:p w14:paraId="417A5337"/>
    <w:p w14:paraId="1E48641E">
      <w:pPr>
        <w:spacing w:before="120" w:after="120" w:line="276" w:lineRule="auto"/>
        <w:jc w:val="left"/>
      </w:pPr>
      <w:r>
        <w:rPr>
          <w:rFonts w:ascii="Arial" w:hAnsi="Arial" w:cs="Arial"/>
          <w:b/>
          <w:color w:val="000000"/>
          <w:sz w:val="22"/>
        </w:rPr>
        <w:t>PENERANGAN:</w:t>
      </w:r>
    </w:p>
    <w:p w14:paraId="0D5272B4">
      <w:pPr>
        <w:spacing w:before="120" w:after="120" w:line="276" w:lineRule="auto"/>
        <w:jc w:val="left"/>
      </w:pPr>
      <w:r>
        <w:rPr>
          <w:rFonts w:ascii="Arial" w:hAnsi="Arial" w:cs="Arial"/>
          <w:b/>
          <w:color w:val="000000"/>
          <w:sz w:val="24"/>
        </w:rPr>
        <w:t>Bab 1: Sound Effect Level i.e.: Balancing, Mixing</w:t>
      </w:r>
    </w:p>
    <w:p w14:paraId="14EA8ED0">
      <w:pPr>
        <w:spacing w:before="120" w:after="120" w:line="276" w:lineRule="auto"/>
        <w:jc w:val="left"/>
      </w:pPr>
      <w:r>
        <w:rPr>
          <w:rFonts w:ascii="Arial" w:hAnsi="Arial" w:cs="Arial"/>
          <w:b/>
          <w:color w:val="000000"/>
          <w:sz w:val="22"/>
        </w:rPr>
        <w:t>Objektif Pembelajaran</w:t>
      </w:r>
    </w:p>
    <w:p w14:paraId="78B8801B">
      <w:pPr>
        <w:spacing w:after="120" w:line="276" w:lineRule="auto"/>
        <w:jc w:val="left"/>
      </w:pPr>
      <w:r>
        <w:rPr>
          <w:rFonts w:ascii="Arial" w:hAnsi="Arial" w:cs="Arial"/>
          <w:color w:val="000000"/>
          <w:sz w:val="22"/>
        </w:rPr>
        <w:t>Selepas mempelajari topik ini, pelatih dapat:</w:t>
      </w:r>
    </w:p>
    <w:p w14:paraId="1AEDBE31">
      <w:pPr>
        <w:pStyle w:val="15"/>
        <w:spacing w:after="40" w:line="276" w:lineRule="auto"/>
        <w:ind w:left="357" w:hanging="357"/>
        <w:jc w:val="left"/>
      </w:pPr>
      <w:r>
        <w:rPr>
          <w:rFonts w:ascii="Arial" w:hAnsi="Arial" w:cs="Arial"/>
          <w:color w:val="000000"/>
          <w:sz w:val="22"/>
        </w:rPr>
        <w:t>• Menjelaskan konsep sound effect (SFX) dan fungsinya dalam sequence.</w:t>
      </w:r>
    </w:p>
    <w:p w14:paraId="74DBE32B">
      <w:pPr>
        <w:pStyle w:val="15"/>
        <w:spacing w:after="40" w:line="276" w:lineRule="auto"/>
        <w:ind w:left="357" w:hanging="357"/>
        <w:jc w:val="left"/>
      </w:pPr>
      <w:r>
        <w:rPr>
          <w:rFonts w:ascii="Arial" w:hAnsi="Arial" w:cs="Arial"/>
          <w:color w:val="000000"/>
          <w:sz w:val="22"/>
        </w:rPr>
        <w:t>• Menentukan pendekatan balancing SFX relatif kepada dialog dan muzik.</w:t>
      </w:r>
    </w:p>
    <w:p w14:paraId="13475633">
      <w:pPr>
        <w:pStyle w:val="15"/>
        <w:spacing w:after="40" w:line="276" w:lineRule="auto"/>
        <w:ind w:left="357" w:hanging="357"/>
        <w:jc w:val="left"/>
      </w:pPr>
      <w:r>
        <w:rPr>
          <w:rFonts w:ascii="Arial" w:hAnsi="Arial" w:cs="Arial"/>
          <w:color w:val="000000"/>
          <w:sz w:val="22"/>
        </w:rPr>
        <w:t>• Memberi contoh teknik EQ, panning dan compression dalam mixing SFX.</w:t>
      </w:r>
    </w:p>
    <w:p w14:paraId="35BEE863">
      <w:pPr>
        <w:pStyle w:val="15"/>
        <w:spacing w:after="40" w:line="276" w:lineRule="auto"/>
        <w:ind w:left="357" w:hanging="357"/>
        <w:jc w:val="left"/>
      </w:pPr>
      <w:r>
        <w:rPr>
          <w:rFonts w:ascii="Arial" w:hAnsi="Arial" w:cs="Arial"/>
          <w:color w:val="000000"/>
          <w:sz w:val="22"/>
        </w:rPr>
        <w:t>• Mengenal pasti kesilapan biasa dalam levelling SFX dan cara mengelaknya.</w:t>
      </w:r>
    </w:p>
    <w:p w14:paraId="3387B7A4">
      <w:pPr>
        <w:pStyle w:val="15"/>
        <w:spacing w:after="40" w:line="276" w:lineRule="auto"/>
        <w:ind w:left="357" w:hanging="357"/>
        <w:jc w:val="left"/>
      </w:pPr>
      <w:r>
        <w:rPr>
          <w:rFonts w:ascii="Arial" w:hAnsi="Arial" w:cs="Arial"/>
          <w:color w:val="000000"/>
          <w:sz w:val="22"/>
        </w:rPr>
        <w:t>• Melaksanakan prosedur levelling SFX mengikut susunan kerja studio yang betul.</w:t>
      </w:r>
    </w:p>
    <w:p w14:paraId="7E0ECCA0">
      <w:pPr>
        <w:spacing w:after="120" w:line="276" w:lineRule="auto"/>
        <w:jc w:val="left"/>
      </w:pPr>
      <w:r>
        <w:rPr>
          <w:rFonts w:ascii="Arial" w:hAnsi="Arial" w:cs="Arial"/>
          <w:b/>
          <w:color w:val="000000"/>
          <w:sz w:val="22"/>
        </w:rPr>
        <w:t>Pengenalan</w:t>
      </w:r>
    </w:p>
    <w:p w14:paraId="552D1217">
      <w:pPr>
        <w:spacing w:after="120" w:line="276" w:lineRule="auto"/>
        <w:jc w:val="left"/>
      </w:pPr>
      <w:r>
        <w:rPr>
          <w:rFonts w:ascii="Arial" w:hAnsi="Arial" w:cs="Arial"/>
          <w:color w:val="000000"/>
          <w:sz w:val="22"/>
        </w:rPr>
        <w:t>Editor Tahap 3 yang bertanggungjawab ke atas audio sweetening perlu memahami sound effect level sebagai salah satu daripada empat lapisan audio utama dalam sequence timeline — bersama dialog, muzik dan foley. Tanpa pemahaman yang jelas tentang balancing dan mixing SFX, editor berisiko menghasilkan mix yang mengganggu penerimaan naratif, sama ada kerana SFX terlalu dominan sehingga menenggelamkan dialog, atau terlalu senyap sehingga gagal menyampaikan kesan dramatik yang dimaksudkan oleh Pengarah. Kemahiran ini juga penting kerana SFX sering direkodkan atau diperoleh daripada pelbagai sumber (rakaman lapangan, perpustakaan bunyi komersial, sintesis digital) dengan aras dan kualiti yang tidak seragam, justeru memerlukan proses levelling yang disiplin sebelum dihantar untuk mixing akhir. Tugasan "Carry out sound effect levelling" ini juga secara langsung berkait dengan Proses Kerja P09 (Levelling &amp; audio mix) dalam susunan proses kerja keseluruhan produksi, dan berada pada peringkat lewat dalam alur kerja audio sweetening keseluruhan (selepas organise clean sound, verify foley effect, carry out audio levelling dan carry out music levelling), bermakna editor pada peringkat ini perlu bekerja dengan kesedaran penuh terhadap ketiga-tiga lapisan audio lain yang telah sedia ada dalam sequence, bukan melevel SFX secara berasingan tanpa konteks keseluruhan mix.</w:t>
      </w:r>
    </w:p>
    <w:p w14:paraId="3DA388DF">
      <w:pPr>
        <w:spacing w:before="120" w:after="120" w:line="276" w:lineRule="auto"/>
        <w:jc w:val="left"/>
      </w:pPr>
      <w:r>
        <w:rPr>
          <w:rFonts w:ascii="Arial" w:hAnsi="Arial" w:cs="Arial"/>
          <w:b/>
          <w:color w:val="000000"/>
          <w:sz w:val="22"/>
        </w:rPr>
        <w:t>1. Konsep Sound Effect (SFX)</w:t>
      </w:r>
    </w:p>
    <w:p w14:paraId="61160CDE">
      <w:pPr>
        <w:spacing w:after="120" w:line="276" w:lineRule="auto"/>
        <w:jc w:val="left"/>
      </w:pPr>
      <w:r>
        <w:rPr>
          <w:rFonts w:ascii="Arial" w:hAnsi="Arial" w:cs="Arial"/>
          <w:color w:val="000000"/>
          <w:sz w:val="22"/>
        </w:rPr>
        <w:t>Sound effect (SFX) merangkumi bunyi bukan-diegetik atau diegetik yang menambah kesan dramatik kepada sequence — contohnya bunyi letupan, *whoosh* transisi, ambience futuristik, atau bunyi mekanikal yang tidak dapat dihasilkan melalui foley semata-mata. SFX berbeza daripada foley kerana foley direka untuk meniru pergerakan semula jadi pelakon di atas skrin (langkah kaki, pergeseran kain), manakala SFX lebih luas skopnya — termasuk bunyi persekitaran (*ambience*), bunyi reka bentuk (*designed sound*) untuk adegan fiksyen sains, dan penekanan bunyi (*sound accent*) untuk momen dramatik seperti pukulan kamera atau kilat petir.</w:t>
      </w:r>
    </w:p>
    <w:p w14:paraId="7716846F">
      <w:pPr>
        <w:spacing w:after="120" w:line="276" w:lineRule="auto"/>
        <w:jc w:val="left"/>
      </w:pPr>
      <w:r>
        <w:rPr>
          <w:rFonts w:ascii="Arial" w:hAnsi="Arial" w:cs="Arial"/>
          <w:color w:val="000000"/>
          <w:sz w:val="22"/>
        </w:rPr>
        <w:t>Jadual istilah EN–BM berikut membantu Bakat memahami perbezaan kategori SFX yang digunakan sepanjang Bab ini: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7B6C1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2E1BD12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5BA11C13">
            <w:r>
              <w:rPr>
                <w:rFonts w:ascii="Arial" w:hAnsi="Arial" w:cs="Arial"/>
                <w:b/>
                <w:color w:val="000000"/>
                <w:sz w:val="20"/>
              </w:rPr>
              <w:t>Maksud (BM)</w:t>
            </w:r>
          </w:p>
        </w:tc>
      </w:tr>
      <w:tr w14:paraId="0052F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CAD6AC3">
            <w:r>
              <w:rPr>
                <w:rFonts w:ascii="Arial" w:hAnsi="Arial" w:cs="Arial"/>
                <w:color w:val="000000"/>
                <w:sz w:val="20"/>
              </w:rPr>
              <w:t>Hard SFX</w:t>
            </w:r>
          </w:p>
        </w:tc>
        <w:tc>
          <w:tcPr>
            <w:tcW w:w="4656" w:type="dxa"/>
            <w:tcMar>
              <w:top w:w="57" w:type="dxa"/>
              <w:left w:w="57" w:type="dxa"/>
              <w:bottom w:w="57" w:type="dxa"/>
              <w:right w:w="57" w:type="dxa"/>
            </w:tcMar>
          </w:tcPr>
          <w:p w14:paraId="5C63FA5E">
            <w:r>
              <w:rPr>
                <w:rFonts w:ascii="Arial" w:hAnsi="Arial" w:cs="Arial"/>
                <w:color w:val="000000"/>
                <w:sz w:val="20"/>
              </w:rPr>
              <w:t>Bunyi khusus yang disegerakkan (*synced*) tepat dengan visual, contoh bunyi pintu kereta ditutup</w:t>
            </w:r>
          </w:p>
        </w:tc>
      </w:tr>
      <w:tr w14:paraId="3B1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1D9601">
            <w:r>
              <w:rPr>
                <w:rFonts w:ascii="Arial" w:hAnsi="Arial" w:cs="Arial"/>
                <w:color w:val="000000"/>
                <w:sz w:val="20"/>
              </w:rPr>
              <w:t>Ambience/Atmos</w:t>
            </w:r>
          </w:p>
        </w:tc>
        <w:tc>
          <w:tcPr>
            <w:tcW w:w="4656" w:type="dxa"/>
            <w:tcMar>
              <w:top w:w="57" w:type="dxa"/>
              <w:left w:w="57" w:type="dxa"/>
              <w:bottom w:w="57" w:type="dxa"/>
              <w:right w:w="57" w:type="dxa"/>
            </w:tcMar>
          </w:tcPr>
          <w:p w14:paraId="2D0BEE95">
            <w:r>
              <w:rPr>
                <w:rFonts w:ascii="Arial" w:hAnsi="Arial" w:cs="Arial"/>
                <w:color w:val="000000"/>
                <w:sz w:val="20"/>
              </w:rPr>
              <w:t>Bunyi latar belakang berterusan yang mewujudkan rasa lokasi</w:t>
            </w:r>
          </w:p>
        </w:tc>
      </w:tr>
      <w:tr w14:paraId="1051A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FBAC486">
            <w:r>
              <w:rPr>
                <w:rFonts w:ascii="Arial" w:hAnsi="Arial" w:cs="Arial"/>
                <w:color w:val="000000"/>
                <w:sz w:val="20"/>
              </w:rPr>
              <w:t>Designed sound</w:t>
            </w:r>
          </w:p>
        </w:tc>
        <w:tc>
          <w:tcPr>
            <w:tcW w:w="4656" w:type="dxa"/>
            <w:tcMar>
              <w:top w:w="57" w:type="dxa"/>
              <w:left w:w="57" w:type="dxa"/>
              <w:bottom w:w="57" w:type="dxa"/>
              <w:right w:w="57" w:type="dxa"/>
            </w:tcMar>
          </w:tcPr>
          <w:p w14:paraId="6CD1C2DE">
            <w:r>
              <w:rPr>
                <w:rFonts w:ascii="Arial" w:hAnsi="Arial" w:cs="Arial"/>
                <w:color w:val="000000"/>
                <w:sz w:val="20"/>
              </w:rPr>
              <w:t>Bunyi ciptaan sintesis untuk objek/makhluk fiksyen</w:t>
            </w:r>
          </w:p>
        </w:tc>
      </w:tr>
      <w:tr w14:paraId="4C827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4D4FA91B">
            <w:r>
              <w:rPr>
                <w:rFonts w:ascii="Arial" w:hAnsi="Arial" w:cs="Arial"/>
                <w:color w:val="000000"/>
                <w:sz w:val="20"/>
              </w:rPr>
              <w:t>Sound accent/hit</w:t>
            </w:r>
          </w:p>
        </w:tc>
        <w:tc>
          <w:tcPr>
            <w:tcW w:w="4656" w:type="dxa"/>
            <w:tcMar>
              <w:top w:w="57" w:type="dxa"/>
              <w:left w:w="57" w:type="dxa"/>
              <w:bottom w:w="57" w:type="dxa"/>
              <w:right w:w="57" w:type="dxa"/>
            </w:tcMar>
          </w:tcPr>
          <w:p w14:paraId="391D1E88">
            <w:r>
              <w:rPr>
                <w:rFonts w:ascii="Arial" w:hAnsi="Arial" w:cs="Arial"/>
                <w:color w:val="000000"/>
                <w:sz w:val="20"/>
              </w:rPr>
              <w:t>Penekanan bunyi pendek untuk momen visual dramatik</w:t>
            </w:r>
          </w:p>
        </w:tc>
      </w:tr>
      <w:tr w14:paraId="3C926A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2283E64">
            <w:r>
              <w:rPr>
                <w:rFonts w:ascii="Arial" w:hAnsi="Arial" w:cs="Arial"/>
                <w:color w:val="000000"/>
                <w:sz w:val="20"/>
              </w:rPr>
              <w:t>Foley</w:t>
            </w:r>
          </w:p>
        </w:tc>
        <w:tc>
          <w:tcPr>
            <w:tcW w:w="4656" w:type="dxa"/>
            <w:tcMar>
              <w:top w:w="57" w:type="dxa"/>
              <w:left w:w="57" w:type="dxa"/>
              <w:bottom w:w="57" w:type="dxa"/>
              <w:right w:w="57" w:type="dxa"/>
            </w:tcMar>
          </w:tcPr>
          <w:p w14:paraId="76C09D3B">
            <w:r>
              <w:rPr>
                <w:rFonts w:ascii="Arial" w:hAnsi="Arial" w:cs="Arial"/>
                <w:color w:val="000000"/>
                <w:sz w:val="20"/>
              </w:rPr>
              <w:t>Bunyi pergerakan manusia direkodkan semula secara langsung</w:t>
            </w:r>
          </w:p>
        </w:tc>
      </w:tr>
    </w:tbl>
    <w:p w14:paraId="1279749E">
      <w:pPr>
        <w:spacing w:before="120" w:after="120" w:line="276" w:lineRule="auto"/>
        <w:jc w:val="left"/>
      </w:pPr>
      <w:r>
        <w:rPr>
          <w:rFonts w:ascii="Arial" w:hAnsi="Arial" w:cs="Arial"/>
          <w:b/>
          <w:color w:val="000000"/>
          <w:sz w:val="22"/>
        </w:rPr>
        <w:t>2. Balancing</w:t>
      </w:r>
    </w:p>
    <w:p w14:paraId="2A916F93">
      <w:pPr>
        <w:spacing w:after="120" w:line="276" w:lineRule="auto"/>
        <w:jc w:val="left"/>
      </w:pPr>
      <w:r>
        <w:rPr>
          <w:rFonts w:ascii="Arial" w:hAnsi="Arial" w:cs="Arial"/>
          <w:color w:val="000000"/>
          <w:sz w:val="22"/>
        </w:rPr>
        <w:t>Menetapkan aras SFX relatif kepada dialog dan muzik supaya kesan bunyi menyokong momen dramatik tanpa mengalih perhatian penonton daripada elemen naratif utama (dialog). Prinsip asas balancing ialah hierarki kepentingan audio: dialog sentiasa diutamakan sebagai elemen paling kritikal untuk pemahaman cerita, diikuti oleh SFX yang menyokong aksi, dan muzik yang membentuk suasana emosi keseluruhan. SFX yang terlalu kuat pada momen yang salah boleh mengganggu penerimaan cerita; SFX yang terlalu senyap pula gagal menyampaikan impak yang dihasratkan. Editor perlu sentiasa merujuk kembali kepada dialog sebagai penanda aras (*reference point*) semasa melaraskan aras SFX, kerana penonton mengukur "kekuatan" bunyi secara relatif, bukan mutlak.</w:t>
      </w:r>
    </w:p>
    <w:p w14:paraId="78D835EB">
      <w:pPr>
        <w:spacing w:before="120" w:after="120" w:line="276" w:lineRule="auto"/>
        <w:jc w:val="left"/>
      </w:pPr>
      <w:r>
        <w:rPr>
          <w:rFonts w:ascii="Arial" w:hAnsi="Arial" w:cs="Arial"/>
          <w:b/>
          <w:color w:val="000000"/>
          <w:sz w:val="22"/>
        </w:rPr>
        <w:t>3. Mixing</w:t>
      </w:r>
    </w:p>
    <w:p w14:paraId="3491F595">
      <w:pPr>
        <w:spacing w:after="120" w:line="276" w:lineRule="auto"/>
        <w:jc w:val="left"/>
      </w:pPr>
      <w:r>
        <w:rPr>
          <w:rFonts w:ascii="Arial" w:hAnsi="Arial" w:cs="Arial"/>
          <w:color w:val="000000"/>
          <w:sz w:val="22"/>
        </w:rPr>
        <w:t>Melibatkan EQ (*equalization*) untuk memastikan SFX tidak bertindih dengan frekuensi dialog atau muzik secara mengganggu, panning untuk menempatkan SFX pada kedudukan stereo/surround yang sepadan dengan pergerakan visual (contoh: bunyi kereta lalu dari kiri ke kanan), dan *compression* untuk mengawal dinamik SFX yang mempunyai puncak (*transient*) tinggi seperti letupan. Teknik EQ yang biasa digunakan ialah *frequency carving* — memotong sedikit julat frekuensi tengah (1–3 kHz) pada SFX yang bertindih dengan julat frekuensi dialog manusia, supaya kedua-dua elemen kekal jelas apabila didengar serentak.</w:t>
      </w:r>
    </w:p>
    <w:p w14:paraId="18E17C36">
      <w:pPr>
        <w:spacing w:before="120" w:after="120" w:line="276" w:lineRule="auto"/>
        <w:jc w:val="left"/>
      </w:pPr>
      <w:r>
        <w:rPr>
          <w:rFonts w:ascii="Arial" w:hAnsi="Arial" w:cs="Arial"/>
          <w:b/>
          <w:color w:val="000000"/>
          <w:sz w:val="22"/>
        </w:rPr>
        <w:t>4. Contoh Studio: Sebelum/Selepas Levelling SFX</w:t>
      </w:r>
    </w:p>
    <w:p w14:paraId="7DD8F047">
      <w:pPr>
        <w:spacing w:after="120" w:line="276" w:lineRule="auto"/>
        <w:jc w:val="left"/>
      </w:pPr>
      <w:r>
        <w:rPr>
          <w:rFonts w:ascii="Arial" w:hAnsi="Arial" w:cs="Arial"/>
          <w:color w:val="000000"/>
          <w:sz w:val="22"/>
        </w:rPr>
        <w:t>Dalam scene aksi projek iklan TV berdurasi 30 saat (format 1920×1080, 25 fps, deliverable MXF untuk siaran), bunyi letupan direkodkan pada -3 dBFS peak (hampir *clipping*) manakala dialog di sekitarnya berada pada -18 dBFS. Editor perlu bertindak segera kerana iklan pendek sebegini biasanya ditayangkan berulang kali dalam slot penyiaran yang sama, dan sebarang *clipping* yang tidak dikesan akan didengar berulang kali oleh penonton, menjejaskan imej jenama pengiklan.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0125EB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19A50914">
            <w:r>
              <w:rPr>
                <w:rFonts w:ascii="Arial" w:hAnsi="Arial" w:cs="Arial"/>
                <w:b/>
                <w:color w:val="000000"/>
                <w:sz w:val="20"/>
              </w:rPr>
              <w:t>Elemen</w:t>
            </w:r>
          </w:p>
        </w:tc>
        <w:tc>
          <w:tcPr>
            <w:tcW w:w="2328" w:type="dxa"/>
            <w:shd w:val="clear" w:color="auto" w:fill="D9D9D9"/>
            <w:tcMar>
              <w:top w:w="57" w:type="dxa"/>
              <w:left w:w="57" w:type="dxa"/>
              <w:bottom w:w="57" w:type="dxa"/>
              <w:right w:w="57" w:type="dxa"/>
            </w:tcMar>
          </w:tcPr>
          <w:p w14:paraId="316282A7">
            <w:r>
              <w:rPr>
                <w:rFonts w:ascii="Arial" w:hAnsi="Arial" w:cs="Arial"/>
                <w:b/>
                <w:color w:val="000000"/>
                <w:sz w:val="20"/>
              </w:rPr>
              <w:t>Aras Asal</w:t>
            </w:r>
          </w:p>
        </w:tc>
        <w:tc>
          <w:tcPr>
            <w:tcW w:w="2328" w:type="dxa"/>
            <w:shd w:val="clear" w:color="auto" w:fill="D9D9D9"/>
            <w:tcMar>
              <w:top w:w="57" w:type="dxa"/>
              <w:left w:w="57" w:type="dxa"/>
              <w:bottom w:w="57" w:type="dxa"/>
              <w:right w:w="57" w:type="dxa"/>
            </w:tcMar>
          </w:tcPr>
          <w:p w14:paraId="202D4329">
            <w:r>
              <w:rPr>
                <w:rFonts w:ascii="Arial" w:hAnsi="Arial" w:cs="Arial"/>
                <w:b/>
                <w:color w:val="000000"/>
                <w:sz w:val="20"/>
              </w:rPr>
              <w:t>Aras Selepas Levelling</w:t>
            </w:r>
          </w:p>
        </w:tc>
        <w:tc>
          <w:tcPr>
            <w:tcW w:w="2328" w:type="dxa"/>
            <w:shd w:val="clear" w:color="auto" w:fill="D9D9D9"/>
            <w:tcMar>
              <w:top w:w="57" w:type="dxa"/>
              <w:left w:w="57" w:type="dxa"/>
              <w:bottom w:w="57" w:type="dxa"/>
              <w:right w:w="57" w:type="dxa"/>
            </w:tcMar>
          </w:tcPr>
          <w:p w14:paraId="044B9DDB">
            <w:r>
              <w:rPr>
                <w:rFonts w:ascii="Arial" w:hAnsi="Arial" w:cs="Arial"/>
                <w:b/>
                <w:color w:val="000000"/>
                <w:sz w:val="20"/>
              </w:rPr>
              <w:t>Tindakan</w:t>
            </w:r>
          </w:p>
        </w:tc>
      </w:tr>
      <w:tr w14:paraId="1079B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7693FA">
            <w:r>
              <w:rPr>
                <w:rFonts w:ascii="Arial" w:hAnsi="Arial" w:cs="Arial"/>
                <w:color w:val="000000"/>
                <w:sz w:val="20"/>
              </w:rPr>
              <w:t>Letupan (SFX)</w:t>
            </w:r>
          </w:p>
        </w:tc>
        <w:tc>
          <w:tcPr>
            <w:tcW w:w="2328" w:type="dxa"/>
            <w:tcMar>
              <w:top w:w="57" w:type="dxa"/>
              <w:left w:w="57" w:type="dxa"/>
              <w:bottom w:w="57" w:type="dxa"/>
              <w:right w:w="57" w:type="dxa"/>
            </w:tcMar>
          </w:tcPr>
          <w:p w14:paraId="4522529D">
            <w:r>
              <w:rPr>
                <w:rFonts w:ascii="Arial" w:hAnsi="Arial" w:cs="Arial"/>
                <w:color w:val="000000"/>
                <w:sz w:val="20"/>
              </w:rPr>
              <w:t>-3 dBFS peak</w:t>
            </w:r>
          </w:p>
        </w:tc>
        <w:tc>
          <w:tcPr>
            <w:tcW w:w="2328" w:type="dxa"/>
            <w:tcMar>
              <w:top w:w="57" w:type="dxa"/>
              <w:left w:w="57" w:type="dxa"/>
              <w:bottom w:w="57" w:type="dxa"/>
              <w:right w:w="57" w:type="dxa"/>
            </w:tcMar>
          </w:tcPr>
          <w:p w14:paraId="767DF8BD">
            <w:r>
              <w:rPr>
                <w:rFonts w:ascii="Arial" w:hAnsi="Arial" w:cs="Arial"/>
                <w:color w:val="000000"/>
                <w:sz w:val="20"/>
              </w:rPr>
              <w:t>-6 dBFS peak</w:t>
            </w:r>
          </w:p>
        </w:tc>
        <w:tc>
          <w:tcPr>
            <w:tcW w:w="2328" w:type="dxa"/>
            <w:tcMar>
              <w:top w:w="57" w:type="dxa"/>
              <w:left w:w="57" w:type="dxa"/>
              <w:bottom w:w="57" w:type="dxa"/>
              <w:right w:w="57" w:type="dxa"/>
            </w:tcMar>
          </w:tcPr>
          <w:p w14:paraId="22090B30">
            <w:r>
              <w:rPr>
                <w:rFonts w:ascii="Arial" w:hAnsi="Arial" w:cs="Arial"/>
                <w:color w:val="000000"/>
                <w:sz w:val="20"/>
              </w:rPr>
              <w:t>Turunkan gain, tambah limiter lembut untuk elak clipping</w:t>
            </w:r>
          </w:p>
        </w:tc>
      </w:tr>
      <w:tr w14:paraId="1FD7FC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AB5C213">
            <w:r>
              <w:rPr>
                <w:rFonts w:ascii="Arial" w:hAnsi="Arial" w:cs="Arial"/>
                <w:color w:val="000000"/>
                <w:sz w:val="20"/>
              </w:rPr>
              <w:t>Dialog selepas letupan</w:t>
            </w:r>
          </w:p>
        </w:tc>
        <w:tc>
          <w:tcPr>
            <w:tcW w:w="2328" w:type="dxa"/>
            <w:tcMar>
              <w:top w:w="57" w:type="dxa"/>
              <w:left w:w="57" w:type="dxa"/>
              <w:bottom w:w="57" w:type="dxa"/>
              <w:right w:w="57" w:type="dxa"/>
            </w:tcMar>
          </w:tcPr>
          <w:p w14:paraId="373371FB">
            <w:r>
              <w:rPr>
                <w:rFonts w:ascii="Arial" w:hAnsi="Arial" w:cs="Arial"/>
                <w:color w:val="000000"/>
                <w:sz w:val="20"/>
              </w:rPr>
              <w:t>-18 dBFS</w:t>
            </w:r>
          </w:p>
        </w:tc>
        <w:tc>
          <w:tcPr>
            <w:tcW w:w="2328" w:type="dxa"/>
            <w:tcMar>
              <w:top w:w="57" w:type="dxa"/>
              <w:left w:w="57" w:type="dxa"/>
              <w:bottom w:w="57" w:type="dxa"/>
              <w:right w:w="57" w:type="dxa"/>
            </w:tcMar>
          </w:tcPr>
          <w:p w14:paraId="440C6785">
            <w:r>
              <w:rPr>
                <w:rFonts w:ascii="Arial" w:hAnsi="Arial" w:cs="Arial"/>
                <w:color w:val="000000"/>
                <w:sz w:val="20"/>
              </w:rPr>
              <w:t>-18 dBFS</w:t>
            </w:r>
          </w:p>
        </w:tc>
        <w:tc>
          <w:tcPr>
            <w:tcW w:w="2328" w:type="dxa"/>
            <w:tcMar>
              <w:top w:w="57" w:type="dxa"/>
              <w:left w:w="57" w:type="dxa"/>
              <w:bottom w:w="57" w:type="dxa"/>
              <w:right w:w="57" w:type="dxa"/>
            </w:tcMar>
          </w:tcPr>
          <w:p w14:paraId="321B989E">
            <w:r>
              <w:rPr>
                <w:rFonts w:ascii="Arial" w:hAnsi="Arial" w:cs="Arial"/>
                <w:color w:val="000000"/>
                <w:sz w:val="20"/>
              </w:rPr>
              <w:t>Kekal, tetapi tambah sedikit compression untuk pulih pantas</w:t>
            </w:r>
          </w:p>
        </w:tc>
      </w:tr>
      <w:tr w14:paraId="026EB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DA76976">
            <w:r>
              <w:rPr>
                <w:rFonts w:ascii="Arial" w:hAnsi="Arial" w:cs="Arial"/>
                <w:color w:val="000000"/>
                <w:sz w:val="20"/>
              </w:rPr>
              <w:t>Whoosh transisi</w:t>
            </w:r>
          </w:p>
        </w:tc>
        <w:tc>
          <w:tcPr>
            <w:tcW w:w="2328" w:type="dxa"/>
            <w:tcMar>
              <w:top w:w="57" w:type="dxa"/>
              <w:left w:w="57" w:type="dxa"/>
              <w:bottom w:w="57" w:type="dxa"/>
              <w:right w:w="57" w:type="dxa"/>
            </w:tcMar>
          </w:tcPr>
          <w:p w14:paraId="59BF6484">
            <w:r>
              <w:rPr>
                <w:rFonts w:ascii="Arial" w:hAnsi="Arial" w:cs="Arial"/>
                <w:color w:val="000000"/>
                <w:sz w:val="20"/>
              </w:rPr>
              <w:t>-10 dBFS</w:t>
            </w:r>
          </w:p>
        </w:tc>
        <w:tc>
          <w:tcPr>
            <w:tcW w:w="2328" w:type="dxa"/>
            <w:tcMar>
              <w:top w:w="57" w:type="dxa"/>
              <w:left w:w="57" w:type="dxa"/>
              <w:bottom w:w="57" w:type="dxa"/>
              <w:right w:w="57" w:type="dxa"/>
            </w:tcMar>
          </w:tcPr>
          <w:p w14:paraId="61572F82">
            <w:r>
              <w:rPr>
                <w:rFonts w:ascii="Arial" w:hAnsi="Arial" w:cs="Arial"/>
                <w:color w:val="000000"/>
                <w:sz w:val="20"/>
              </w:rPr>
              <w:t>-14 dBFS</w:t>
            </w:r>
          </w:p>
        </w:tc>
        <w:tc>
          <w:tcPr>
            <w:tcW w:w="2328" w:type="dxa"/>
            <w:tcMar>
              <w:top w:w="57" w:type="dxa"/>
              <w:left w:w="57" w:type="dxa"/>
              <w:bottom w:w="57" w:type="dxa"/>
              <w:right w:w="57" w:type="dxa"/>
            </w:tcMar>
          </w:tcPr>
          <w:p w14:paraId="2D1D8A59">
            <w:r>
              <w:rPr>
                <w:rFonts w:ascii="Arial" w:hAnsi="Arial" w:cs="Arial"/>
                <w:color w:val="000000"/>
                <w:sz w:val="20"/>
              </w:rPr>
              <w:t>Turunkan supaya tidak bersaing dengan dialog susulan</w:t>
            </w:r>
          </w:p>
        </w:tc>
      </w:tr>
      <w:tr w14:paraId="52BFC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7440694">
            <w:r>
              <w:rPr>
                <w:rFonts w:ascii="Arial" w:hAnsi="Arial" w:cs="Arial"/>
                <w:color w:val="000000"/>
                <w:sz w:val="20"/>
              </w:rPr>
              <w:t>Ambience latar</w:t>
            </w:r>
          </w:p>
        </w:tc>
        <w:tc>
          <w:tcPr>
            <w:tcW w:w="2328" w:type="dxa"/>
            <w:tcMar>
              <w:top w:w="57" w:type="dxa"/>
              <w:left w:w="57" w:type="dxa"/>
              <w:bottom w:w="57" w:type="dxa"/>
              <w:right w:w="57" w:type="dxa"/>
            </w:tcMar>
          </w:tcPr>
          <w:p w14:paraId="15C5D3D6">
            <w:r>
              <w:rPr>
                <w:rFonts w:ascii="Arial" w:hAnsi="Arial" w:cs="Arial"/>
                <w:color w:val="000000"/>
                <w:sz w:val="20"/>
              </w:rPr>
              <w:t>-30 dBFS</w:t>
            </w:r>
          </w:p>
        </w:tc>
        <w:tc>
          <w:tcPr>
            <w:tcW w:w="2328" w:type="dxa"/>
            <w:tcMar>
              <w:top w:w="57" w:type="dxa"/>
              <w:left w:w="57" w:type="dxa"/>
              <w:bottom w:w="57" w:type="dxa"/>
              <w:right w:w="57" w:type="dxa"/>
            </w:tcMar>
          </w:tcPr>
          <w:p w14:paraId="168DC327">
            <w:r>
              <w:rPr>
                <w:rFonts w:ascii="Arial" w:hAnsi="Arial" w:cs="Arial"/>
                <w:color w:val="000000"/>
                <w:sz w:val="20"/>
              </w:rPr>
              <w:t>-28 dBFS</w:t>
            </w:r>
          </w:p>
        </w:tc>
        <w:tc>
          <w:tcPr>
            <w:tcW w:w="2328" w:type="dxa"/>
            <w:tcMar>
              <w:top w:w="57" w:type="dxa"/>
              <w:left w:w="57" w:type="dxa"/>
              <w:bottom w:w="57" w:type="dxa"/>
              <w:right w:w="57" w:type="dxa"/>
            </w:tcMar>
          </w:tcPr>
          <w:p w14:paraId="3F0EF3E1">
            <w:r>
              <w:rPr>
                <w:rFonts w:ascii="Arial" w:hAnsi="Arial" w:cs="Arial"/>
                <w:color w:val="000000"/>
                <w:sz w:val="20"/>
              </w:rPr>
              <w:t>Naikkan sedikit untuk mengekalkan rasa lokasi tanpa mengganggu dialog</w:t>
            </w:r>
          </w:p>
        </w:tc>
      </w:tr>
    </w:tbl>
    <w:p w14:paraId="3E7DCF4E">
      <w:pPr>
        <w:spacing w:after="120" w:line="276" w:lineRule="auto"/>
        <w:jc w:val="left"/>
      </w:pPr>
      <w:r>
        <w:rPr>
          <w:rFonts w:ascii="Arial" w:hAnsi="Arial" w:cs="Arial"/>
          <w:color w:val="000000"/>
          <w:sz w:val="22"/>
        </w:rPr>
        <w:t>Kesilapan biasa: menetapkan aras SFX berdasarkan kesan dramatik semata-mata tanpa menyemak *peak meter*, menyebabkan *clipping* yang hanya disedari selepas eksport akhir. Amalan terbaik ialah sentiasa membandingkan aras SFX dengan dialog rujukan pada setiap momen kritikal sebelum mengesahkan mix.</w:t>
      </w:r>
    </w:p>
    <w:p w14:paraId="2BA54B50">
      <w:pPr>
        <w:spacing w:before="120" w:after="120" w:line="276" w:lineRule="auto"/>
        <w:jc w:val="left"/>
      </w:pPr>
      <w:r>
        <w:rPr>
          <w:rFonts w:ascii="Arial" w:hAnsi="Arial" w:cs="Arial"/>
          <w:b/>
          <w:color w:val="000000"/>
          <w:sz w:val="22"/>
        </w:rPr>
        <w:t>5. Perbezaan Levelling SFX Mengikut Genre Produksi</w:t>
      </w:r>
    </w:p>
    <w:p w14:paraId="659EEE44">
      <w:pPr>
        <w:spacing w:after="120" w:line="276" w:lineRule="auto"/>
        <w:jc w:val="left"/>
      </w:pPr>
      <w:r>
        <w:rPr>
          <w:rFonts w:ascii="Arial" w:hAnsi="Arial" w:cs="Arial"/>
          <w:color w:val="000000"/>
          <w:sz w:val="22"/>
        </w:rPr>
        <w:t>Pendekatan balancing dan mixing SFX tidak seragam merentas semua jenis produksi — ia bergantung kepada nada (*tone*) dan destinasi tontonan projek. Dalam iklan TV berdurasi pendek (15–30 saat), SFX cenderung dilaraskan lebih agresif dan "padat" kerana tempoh yang singkat memerlukan impak maksimum dalam masa terhad; setiap SFX perlu terus kedengaran jelas tanpa ruang untuk perkembangan beransur-ansur. Sebaliknya, dalam dokumentari panjang (20–30 minit), SFX ambient sering dilaraskan lebih lembut dan konsisten sepanjang sequence untuk mengekalkan rasa realistik dan tidak mengganggu naratif narator yang berterusan. Bagi drama bersiri (episod 44 minit), SFX perlu dilaraskan secara dinamik mengikut mood setiap adegan — SFX tegang untuk adegan konflik, SFX lembut untuk adegan emosi — dengan peralihan aras yang halus antara adegan supaya penonton tidak menyedari "lonjakan" kelantangan semasa pertukaran scene.</w:t>
      </w:r>
    </w:p>
    <w:p w14:paraId="01EE7DD1">
      <w:pPr>
        <w:spacing w:after="120" w:line="276" w:lineRule="auto"/>
        <w:jc w:val="left"/>
      </w:pPr>
      <w:r>
        <w:rPr>
          <w:rFonts w:ascii="Arial" w:hAnsi="Arial" w:cs="Arial"/>
          <w:color w:val="000000"/>
          <w:sz w:val="22"/>
        </w:rPr>
        <w:t>Perbezaan ini turut mempengaruhi jenis SFX yang diutamakan. Projek korporat lazimnya menggunakan SFX minimum (contoh bunyi *transition swoosh* untuk grafik, klik butang untuk demo produk) kerana fokus utama adalah kejelasan mesej korporat, manakala projek filem aksi memerlukan lapisan SFX yang jauh lebih kompleks (letupan, tembakan, kesan mekanikal kenderaan) yang perlu dilayer dan diseimbangkan dengan teliti supaya tidak menjadi "bunyi bising" yang mengelirukan.</w:t>
      </w:r>
    </w:p>
    <w:p w14:paraId="46637D78">
      <w:pPr>
        <w:spacing w:before="120" w:after="120" w:line="276" w:lineRule="auto"/>
        <w:jc w:val="left"/>
      </w:pPr>
      <w:r>
        <w:rPr>
          <w:rFonts w:ascii="Arial" w:hAnsi="Arial" w:cs="Arial"/>
          <w:b/>
          <w:color w:val="000000"/>
          <w:sz w:val="22"/>
        </w:rPr>
        <w:t>6. Layering SFX untuk Kedalaman Bunyi</w:t>
      </w:r>
    </w:p>
    <w:p w14:paraId="57E73EE4">
      <w:pPr>
        <w:spacing w:after="120" w:line="276" w:lineRule="auto"/>
        <w:jc w:val="left"/>
      </w:pPr>
      <w:r>
        <w:rPr>
          <w:rFonts w:ascii="Arial" w:hAnsi="Arial" w:cs="Arial"/>
          <w:color w:val="000000"/>
          <w:sz w:val="22"/>
        </w:rPr>
        <w:t>Teknik *layering* — menggabungkan beberapa fail SFX berlainan untuk membentuk satu kesan bunyi komposit — sering digunakan bagi menghasilkan SFX yang lebih kaya dan realistik berbanding menggunakan satu fail sahaja daripada perpustakaan bunyi komersial. Contohnya, bunyi letupan komposit mungkin menggabungkan lapisan *low-end rumble* (untuk kesan getaran), lapisan *crack* pertengahan frekuensi (untuk ketajaman impak) dan lapisan *debris/particle* frekuensi tinggi (untuk kesan serpihan berterukan). Setiap lapisan perlu dilevelling secara berasingan sebelum digabungkan supaya jumlah keseluruhan tidak melebihi had puncak yang ditetapkan, dan editor perlu memastikan setiap lapisan menyumbang kepada kesan keseluruhan tanpa saling bertindih secara tidak perlu pada frekuensi yang sama.</w:t>
      </w:r>
    </w:p>
    <w:p w14:paraId="7EA9174D">
      <w:pPr>
        <w:spacing w:before="120" w:after="120" w:line="276" w:lineRule="auto"/>
        <w:jc w:val="left"/>
      </w:pPr>
      <w:r>
        <w:rPr>
          <w:rFonts w:ascii="Arial" w:hAnsi="Arial" w:cs="Arial"/>
          <w:b/>
          <w:color w:val="000000"/>
          <w:sz w:val="22"/>
        </w:rPr>
        <w:t>7. Ergonomik Bilik Kawalan dan Persediaan Pendengaran</w:t>
      </w:r>
    </w:p>
    <w:p w14:paraId="2E1CD68C">
      <w:pPr>
        <w:spacing w:after="120" w:line="276" w:lineRule="auto"/>
        <w:jc w:val="left"/>
      </w:pPr>
      <w:r>
        <w:rPr>
          <w:rFonts w:ascii="Arial" w:hAnsi="Arial" w:cs="Arial"/>
          <w:color w:val="000000"/>
          <w:sz w:val="22"/>
        </w:rPr>
        <w:t>Ketepatan keputusan levelling SFX bergantung besar kepada persekitaran pendengaran editor, bukan sekadar kemahiran teknikal semata-mata. Bilik kawalan (*control room*) yang tidak dikalibrasi dengan betul — sama ada terlalu bergema, mempunyai pembinaan akustik lemah, atau menggunakan pembesar suara tidak seimbang — boleh menyebabkan editor membuat keputusan levelling yang salah kerana apa yang didengar dalam bilik tersebut tidak mewakili apa yang akan didengar oleh penonton akhir dalam persekitaran biasa (ruang tamu, kereta, telefon pintar). Amalan terbaik industri mengesyorkan editor menyemak mix pada sekurang-kurangnya dua persekitaran berbeza — pembesar suara studio kalibrasi (*near-field monitor*) dan fon kepala pengguna (*consumer headphone*) — untuk memastikan levelling SFX kekal berkesan merentas pelbagai kaedah tontonan. Selain itu, keletihan telinga (*ear fatigue*) selepas sesi levelling yang panjang (melebihi 90 minit berterusan) boleh menjejaskan ketepatan penilaian aras bunyi; justeru editor digalakkan mengambil rehat pendek secara berkala dan sentiasa merujuk kembali kepada meter objektif (peak, LUFS) sebagai sokongan kepada penilaian subjektif telinga.</w:t>
      </w:r>
    </w:p>
    <w:p w14:paraId="59D80BD0">
      <w:pPr>
        <w:spacing w:after="120" w:line="276" w:lineRule="auto"/>
        <w:jc w:val="left"/>
      </w:pPr>
      <w:r>
        <w:rPr>
          <w:rFonts w:ascii="Arial" w:hAnsi="Arial" w:cs="Arial"/>
          <w:b/>
          <w:color w:val="000000"/>
          <w:sz w:val="22"/>
        </w:rPr>
        <w:t>Prosedur Kerja: Levelling Sound Effect</w:t>
      </w:r>
    </w:p>
    <w:p w14:paraId="7E02B000">
      <w:pPr>
        <w:spacing w:after="120" w:line="276" w:lineRule="auto"/>
        <w:jc w:val="left"/>
      </w:pPr>
      <w:r>
        <w:rPr>
          <w:rFonts w:ascii="Arial" w:hAnsi="Arial" w:cs="Arial"/>
          <w:color w:val="000000"/>
          <w:sz w:val="22"/>
        </w:rPr>
        <w:t>Prosedur berikut disusun mengikut urutan kerja standard studio, bermula daripada persediaan sesi sehingga pengesahan akhir oleh pihak produksi. Setiap langkah perlu direkodkan dalam log projek supaya sebarang isu yang timbul semasa QC boleh dikesan puncanya dengan pantas.</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F871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70DAE89">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47E646E6">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4D19FEA8">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6E56EFC5">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B4C6394">
            <w:r>
              <w:rPr>
                <w:rFonts w:ascii="Arial" w:hAnsi="Arial" w:cs="Arial"/>
                <w:b/>
                <w:color w:val="000000"/>
                <w:sz w:val="20"/>
              </w:rPr>
              <w:t>Semakan</w:t>
            </w:r>
          </w:p>
        </w:tc>
      </w:tr>
      <w:tr w14:paraId="14FF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04D240A">
            <w:r>
              <w:rPr>
                <w:rFonts w:ascii="Arial" w:hAnsi="Arial" w:cs="Arial"/>
                <w:color w:val="000000"/>
                <w:sz w:val="20"/>
              </w:rPr>
              <w:t>1</w:t>
            </w:r>
          </w:p>
        </w:tc>
        <w:tc>
          <w:tcPr>
            <w:tcW w:w="1863" w:type="dxa"/>
            <w:tcMar>
              <w:top w:w="57" w:type="dxa"/>
              <w:left w:w="57" w:type="dxa"/>
              <w:bottom w:w="57" w:type="dxa"/>
              <w:right w:w="57" w:type="dxa"/>
            </w:tcMar>
          </w:tcPr>
          <w:p w14:paraId="625F40A8">
            <w:r>
              <w:rPr>
                <w:rFonts w:ascii="Arial" w:hAnsi="Arial" w:cs="Arial"/>
                <w:color w:val="000000"/>
                <w:sz w:val="20"/>
              </w:rPr>
              <w:t>Import dan susun semua fail SFX ke trek berasingan mengikut kategori</w:t>
            </w:r>
          </w:p>
        </w:tc>
        <w:tc>
          <w:tcPr>
            <w:tcW w:w="1863" w:type="dxa"/>
            <w:tcMar>
              <w:top w:w="57" w:type="dxa"/>
              <w:left w:w="57" w:type="dxa"/>
              <w:bottom w:w="57" w:type="dxa"/>
              <w:right w:w="57" w:type="dxa"/>
            </w:tcMar>
          </w:tcPr>
          <w:p w14:paraId="48EFC40D">
            <w:r>
              <w:rPr>
                <w:rFonts w:ascii="Arial" w:hAnsi="Arial" w:cs="Arial"/>
                <w:color w:val="000000"/>
                <w:sz w:val="20"/>
              </w:rPr>
              <w:t>AVID Pro Tools / Adobe Audition</w:t>
            </w:r>
          </w:p>
        </w:tc>
        <w:tc>
          <w:tcPr>
            <w:tcW w:w="1863" w:type="dxa"/>
            <w:tcMar>
              <w:top w:w="57" w:type="dxa"/>
              <w:left w:w="57" w:type="dxa"/>
              <w:bottom w:w="57" w:type="dxa"/>
              <w:right w:w="57" w:type="dxa"/>
            </w:tcMar>
          </w:tcPr>
          <w:p w14:paraId="5EC83571">
            <w:r>
              <w:rPr>
                <w:rFonts w:ascii="Arial" w:hAnsi="Arial" w:cs="Arial"/>
                <w:color w:val="000000"/>
                <w:sz w:val="20"/>
              </w:rPr>
              <w:t>Trek SFX tersusun</w:t>
            </w:r>
          </w:p>
        </w:tc>
        <w:tc>
          <w:tcPr>
            <w:tcW w:w="1863" w:type="dxa"/>
            <w:tcMar>
              <w:top w:w="57" w:type="dxa"/>
              <w:left w:w="57" w:type="dxa"/>
              <w:bottom w:w="57" w:type="dxa"/>
              <w:right w:w="57" w:type="dxa"/>
            </w:tcMar>
          </w:tcPr>
          <w:p w14:paraId="0C666664">
            <w:r>
              <w:rPr>
                <w:rFonts w:ascii="Arial" w:hAnsi="Arial" w:cs="Arial"/>
                <w:color w:val="000000"/>
                <w:sz w:val="20"/>
              </w:rPr>
              <w:t>Nama fail dan label trek konsisten</w:t>
            </w:r>
          </w:p>
        </w:tc>
      </w:tr>
      <w:tr w14:paraId="6104D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A21EFC">
            <w:r>
              <w:rPr>
                <w:rFonts w:ascii="Arial" w:hAnsi="Arial" w:cs="Arial"/>
                <w:color w:val="000000"/>
                <w:sz w:val="20"/>
              </w:rPr>
              <w:t>2</w:t>
            </w:r>
          </w:p>
        </w:tc>
        <w:tc>
          <w:tcPr>
            <w:tcW w:w="1863" w:type="dxa"/>
            <w:tcMar>
              <w:top w:w="57" w:type="dxa"/>
              <w:left w:w="57" w:type="dxa"/>
              <w:bottom w:w="57" w:type="dxa"/>
              <w:right w:w="57" w:type="dxa"/>
            </w:tcMar>
          </w:tcPr>
          <w:p w14:paraId="7A285DA4">
            <w:r>
              <w:rPr>
                <w:rFonts w:ascii="Arial" w:hAnsi="Arial" w:cs="Arial"/>
                <w:color w:val="000000"/>
                <w:sz w:val="20"/>
              </w:rPr>
              <w:t>Pratonton sequence timeline penuh untuk kenal pasti setiap titik SFX diperlukan</w:t>
            </w:r>
          </w:p>
        </w:tc>
        <w:tc>
          <w:tcPr>
            <w:tcW w:w="1863" w:type="dxa"/>
            <w:tcMar>
              <w:top w:w="57" w:type="dxa"/>
              <w:left w:w="57" w:type="dxa"/>
              <w:bottom w:w="57" w:type="dxa"/>
              <w:right w:w="57" w:type="dxa"/>
            </w:tcMar>
          </w:tcPr>
          <w:p w14:paraId="1BB13F98">
            <w:r>
              <w:rPr>
                <w:rFonts w:ascii="Arial" w:hAnsi="Arial" w:cs="Arial"/>
                <w:color w:val="000000"/>
                <w:sz w:val="20"/>
              </w:rPr>
              <w:t>Timeline editing software</w:t>
            </w:r>
          </w:p>
        </w:tc>
        <w:tc>
          <w:tcPr>
            <w:tcW w:w="1863" w:type="dxa"/>
            <w:tcMar>
              <w:top w:w="57" w:type="dxa"/>
              <w:left w:w="57" w:type="dxa"/>
              <w:bottom w:w="57" w:type="dxa"/>
              <w:right w:w="57" w:type="dxa"/>
            </w:tcMar>
          </w:tcPr>
          <w:p w14:paraId="0F365939">
            <w:r>
              <w:rPr>
                <w:rFonts w:ascii="Arial" w:hAnsi="Arial" w:cs="Arial"/>
                <w:color w:val="000000"/>
                <w:sz w:val="20"/>
              </w:rPr>
              <w:t>Senarai *cue* SFX</w:t>
            </w:r>
          </w:p>
        </w:tc>
        <w:tc>
          <w:tcPr>
            <w:tcW w:w="1863" w:type="dxa"/>
            <w:tcMar>
              <w:top w:w="57" w:type="dxa"/>
              <w:left w:w="57" w:type="dxa"/>
              <w:bottom w:w="57" w:type="dxa"/>
              <w:right w:w="57" w:type="dxa"/>
            </w:tcMar>
          </w:tcPr>
          <w:p w14:paraId="5A0A6987">
            <w:r>
              <w:rPr>
                <w:rFonts w:ascii="Arial" w:hAnsi="Arial" w:cs="Arial"/>
                <w:color w:val="000000"/>
                <w:sz w:val="20"/>
              </w:rPr>
              <w:t>Semua momen visual penting bertanda</w:t>
            </w:r>
          </w:p>
        </w:tc>
      </w:tr>
      <w:tr w14:paraId="19CEF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740D4FA">
            <w:r>
              <w:rPr>
                <w:rFonts w:ascii="Arial" w:hAnsi="Arial" w:cs="Arial"/>
                <w:color w:val="000000"/>
                <w:sz w:val="20"/>
              </w:rPr>
              <w:t>3</w:t>
            </w:r>
          </w:p>
        </w:tc>
        <w:tc>
          <w:tcPr>
            <w:tcW w:w="1863" w:type="dxa"/>
            <w:tcMar>
              <w:top w:w="57" w:type="dxa"/>
              <w:left w:w="57" w:type="dxa"/>
              <w:bottom w:w="57" w:type="dxa"/>
              <w:right w:w="57" w:type="dxa"/>
            </w:tcMar>
          </w:tcPr>
          <w:p w14:paraId="28BE979F">
            <w:r>
              <w:rPr>
                <w:rFonts w:ascii="Arial" w:hAnsi="Arial" w:cs="Arial"/>
                <w:color w:val="000000"/>
                <w:sz w:val="20"/>
              </w:rPr>
              <w:t>Tetapkan aras awal (*gain staging*) setiap SFX relatif kepada dialog rujukan</w:t>
            </w:r>
          </w:p>
        </w:tc>
        <w:tc>
          <w:tcPr>
            <w:tcW w:w="1863" w:type="dxa"/>
            <w:tcMar>
              <w:top w:w="57" w:type="dxa"/>
              <w:left w:w="57" w:type="dxa"/>
              <w:bottom w:w="57" w:type="dxa"/>
              <w:right w:w="57" w:type="dxa"/>
            </w:tcMar>
          </w:tcPr>
          <w:p w14:paraId="3F312D5E">
            <w:r>
              <w:rPr>
                <w:rFonts w:ascii="Arial" w:hAnsi="Arial" w:cs="Arial"/>
                <w:color w:val="000000"/>
                <w:sz w:val="20"/>
              </w:rPr>
              <w:t>Fader/gain plugin</w:t>
            </w:r>
          </w:p>
        </w:tc>
        <w:tc>
          <w:tcPr>
            <w:tcW w:w="1863" w:type="dxa"/>
            <w:tcMar>
              <w:top w:w="57" w:type="dxa"/>
              <w:left w:w="57" w:type="dxa"/>
              <w:bottom w:w="57" w:type="dxa"/>
              <w:right w:w="57" w:type="dxa"/>
            </w:tcMar>
          </w:tcPr>
          <w:p w14:paraId="61999706">
            <w:r>
              <w:rPr>
                <w:rFonts w:ascii="Arial" w:hAnsi="Arial" w:cs="Arial"/>
                <w:color w:val="000000"/>
                <w:sz w:val="20"/>
              </w:rPr>
              <w:t>Aras awal SFX</w:t>
            </w:r>
          </w:p>
        </w:tc>
        <w:tc>
          <w:tcPr>
            <w:tcW w:w="1863" w:type="dxa"/>
            <w:tcMar>
              <w:top w:w="57" w:type="dxa"/>
              <w:left w:w="57" w:type="dxa"/>
              <w:bottom w:w="57" w:type="dxa"/>
              <w:right w:w="57" w:type="dxa"/>
            </w:tcMar>
          </w:tcPr>
          <w:p w14:paraId="06C8F1E7">
            <w:r>
              <w:rPr>
                <w:rFonts w:ascii="Arial" w:hAnsi="Arial" w:cs="Arial"/>
                <w:color w:val="000000"/>
                <w:sz w:val="20"/>
              </w:rPr>
              <w:t>Tiada SFX melebihi -6 dBFS peak awal</w:t>
            </w:r>
          </w:p>
        </w:tc>
      </w:tr>
      <w:tr w14:paraId="197AC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253DEAD3">
            <w:r>
              <w:rPr>
                <w:rFonts w:ascii="Arial" w:hAnsi="Arial" w:cs="Arial"/>
                <w:color w:val="000000"/>
                <w:sz w:val="20"/>
              </w:rPr>
              <w:t>4</w:t>
            </w:r>
          </w:p>
        </w:tc>
        <w:tc>
          <w:tcPr>
            <w:tcW w:w="1863" w:type="dxa"/>
            <w:tcMar>
              <w:top w:w="57" w:type="dxa"/>
              <w:left w:w="57" w:type="dxa"/>
              <w:bottom w:w="57" w:type="dxa"/>
              <w:right w:w="57" w:type="dxa"/>
            </w:tcMar>
          </w:tcPr>
          <w:p w14:paraId="2130173F">
            <w:r>
              <w:rPr>
                <w:rFonts w:ascii="Arial" w:hAnsi="Arial" w:cs="Arial"/>
                <w:color w:val="000000"/>
                <w:sz w:val="20"/>
              </w:rPr>
              <w:t>Laraskan EQ untuk elak pertindihan frekuensi dengan dialog/muzik</w:t>
            </w:r>
          </w:p>
        </w:tc>
        <w:tc>
          <w:tcPr>
            <w:tcW w:w="1863" w:type="dxa"/>
            <w:tcMar>
              <w:top w:w="57" w:type="dxa"/>
              <w:left w:w="57" w:type="dxa"/>
              <w:bottom w:w="57" w:type="dxa"/>
              <w:right w:w="57" w:type="dxa"/>
            </w:tcMar>
          </w:tcPr>
          <w:p w14:paraId="13968A96">
            <w:r>
              <w:rPr>
                <w:rFonts w:ascii="Arial" w:hAnsi="Arial" w:cs="Arial"/>
                <w:color w:val="000000"/>
                <w:sz w:val="20"/>
              </w:rPr>
              <w:t>EQ plugin (parametric)</w:t>
            </w:r>
          </w:p>
        </w:tc>
        <w:tc>
          <w:tcPr>
            <w:tcW w:w="1863" w:type="dxa"/>
            <w:tcMar>
              <w:top w:w="57" w:type="dxa"/>
              <w:left w:w="57" w:type="dxa"/>
              <w:bottom w:w="57" w:type="dxa"/>
              <w:right w:w="57" w:type="dxa"/>
            </w:tcMar>
          </w:tcPr>
          <w:p w14:paraId="11ADDAD7">
            <w:r>
              <w:rPr>
                <w:rFonts w:ascii="Arial" w:hAnsi="Arial" w:cs="Arial"/>
                <w:color w:val="000000"/>
                <w:sz w:val="20"/>
              </w:rPr>
              <w:t>SFX dengan frekuensi bersih</w:t>
            </w:r>
          </w:p>
        </w:tc>
        <w:tc>
          <w:tcPr>
            <w:tcW w:w="1863" w:type="dxa"/>
            <w:tcMar>
              <w:top w:w="57" w:type="dxa"/>
              <w:left w:w="57" w:type="dxa"/>
              <w:bottom w:w="57" w:type="dxa"/>
              <w:right w:w="57" w:type="dxa"/>
            </w:tcMar>
          </w:tcPr>
          <w:p w14:paraId="11A328B8">
            <w:r>
              <w:rPr>
                <w:rFonts w:ascii="Arial" w:hAnsi="Arial" w:cs="Arial"/>
                <w:color w:val="000000"/>
                <w:sz w:val="20"/>
              </w:rPr>
              <w:t>Tiada masking pada julat 1–3 kHz dialog</w:t>
            </w:r>
          </w:p>
        </w:tc>
      </w:tr>
      <w:tr w14:paraId="5248E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DD76CED">
            <w:r>
              <w:rPr>
                <w:rFonts w:ascii="Arial" w:hAnsi="Arial" w:cs="Arial"/>
                <w:color w:val="000000"/>
                <w:sz w:val="20"/>
              </w:rPr>
              <w:t>5</w:t>
            </w:r>
          </w:p>
        </w:tc>
        <w:tc>
          <w:tcPr>
            <w:tcW w:w="1863" w:type="dxa"/>
            <w:tcMar>
              <w:top w:w="57" w:type="dxa"/>
              <w:left w:w="57" w:type="dxa"/>
              <w:bottom w:w="57" w:type="dxa"/>
              <w:right w:w="57" w:type="dxa"/>
            </w:tcMar>
          </w:tcPr>
          <w:p w14:paraId="0A3C2E90">
            <w:r>
              <w:rPr>
                <w:rFonts w:ascii="Arial" w:hAnsi="Arial" w:cs="Arial"/>
                <w:color w:val="000000"/>
                <w:sz w:val="20"/>
              </w:rPr>
              <w:t>Laraskan panning mengikut pergerakan visual pada skrin</w:t>
            </w:r>
          </w:p>
        </w:tc>
        <w:tc>
          <w:tcPr>
            <w:tcW w:w="1863" w:type="dxa"/>
            <w:tcMar>
              <w:top w:w="57" w:type="dxa"/>
              <w:left w:w="57" w:type="dxa"/>
              <w:bottom w:w="57" w:type="dxa"/>
              <w:right w:w="57" w:type="dxa"/>
            </w:tcMar>
          </w:tcPr>
          <w:p w14:paraId="7135F33F">
            <w:r>
              <w:rPr>
                <w:rFonts w:ascii="Arial" w:hAnsi="Arial" w:cs="Arial"/>
                <w:color w:val="000000"/>
                <w:sz w:val="20"/>
              </w:rPr>
              <w:t>Panner (stereo/surround)</w:t>
            </w:r>
          </w:p>
        </w:tc>
        <w:tc>
          <w:tcPr>
            <w:tcW w:w="1863" w:type="dxa"/>
            <w:tcMar>
              <w:top w:w="57" w:type="dxa"/>
              <w:left w:w="57" w:type="dxa"/>
              <w:bottom w:w="57" w:type="dxa"/>
              <w:right w:w="57" w:type="dxa"/>
            </w:tcMar>
          </w:tcPr>
          <w:p w14:paraId="7649B343">
            <w:r>
              <w:rPr>
                <w:rFonts w:ascii="Arial" w:hAnsi="Arial" w:cs="Arial"/>
                <w:color w:val="000000"/>
                <w:sz w:val="20"/>
              </w:rPr>
              <w:t>SFX berposisi tepat</w:t>
            </w:r>
          </w:p>
        </w:tc>
        <w:tc>
          <w:tcPr>
            <w:tcW w:w="1863" w:type="dxa"/>
            <w:tcMar>
              <w:top w:w="57" w:type="dxa"/>
              <w:left w:w="57" w:type="dxa"/>
              <w:bottom w:w="57" w:type="dxa"/>
              <w:right w:w="57" w:type="dxa"/>
            </w:tcMar>
          </w:tcPr>
          <w:p w14:paraId="53500E8E">
            <w:r>
              <w:rPr>
                <w:rFonts w:ascii="Arial" w:hAnsi="Arial" w:cs="Arial"/>
                <w:color w:val="000000"/>
                <w:sz w:val="20"/>
              </w:rPr>
              <w:t>Panning sepadan arah pergerakan objek</w:t>
            </w:r>
          </w:p>
        </w:tc>
      </w:tr>
      <w:tr w14:paraId="08909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13D88F">
            <w:r>
              <w:rPr>
                <w:rFonts w:ascii="Arial" w:hAnsi="Arial" w:cs="Arial"/>
                <w:color w:val="000000"/>
                <w:sz w:val="20"/>
              </w:rPr>
              <w:t>6</w:t>
            </w:r>
          </w:p>
        </w:tc>
        <w:tc>
          <w:tcPr>
            <w:tcW w:w="1863" w:type="dxa"/>
            <w:tcMar>
              <w:top w:w="57" w:type="dxa"/>
              <w:left w:w="57" w:type="dxa"/>
              <w:bottom w:w="57" w:type="dxa"/>
              <w:right w:w="57" w:type="dxa"/>
            </w:tcMar>
          </w:tcPr>
          <w:p w14:paraId="1127AEB6">
            <w:r>
              <w:rPr>
                <w:rFonts w:ascii="Arial" w:hAnsi="Arial" w:cs="Arial"/>
                <w:color w:val="000000"/>
                <w:sz w:val="20"/>
              </w:rPr>
              <w:t>Kenakan compression/limiter pada SFX bertransient tinggi</w:t>
            </w:r>
          </w:p>
        </w:tc>
        <w:tc>
          <w:tcPr>
            <w:tcW w:w="1863" w:type="dxa"/>
            <w:tcMar>
              <w:top w:w="57" w:type="dxa"/>
              <w:left w:w="57" w:type="dxa"/>
              <w:bottom w:w="57" w:type="dxa"/>
              <w:right w:w="57" w:type="dxa"/>
            </w:tcMar>
          </w:tcPr>
          <w:p w14:paraId="43CE5A19">
            <w:r>
              <w:rPr>
                <w:rFonts w:ascii="Arial" w:hAnsi="Arial" w:cs="Arial"/>
                <w:color w:val="000000"/>
                <w:sz w:val="20"/>
              </w:rPr>
              <w:t>Compressor/limiter plugin</w:t>
            </w:r>
          </w:p>
        </w:tc>
        <w:tc>
          <w:tcPr>
            <w:tcW w:w="1863" w:type="dxa"/>
            <w:tcMar>
              <w:top w:w="57" w:type="dxa"/>
              <w:left w:w="57" w:type="dxa"/>
              <w:bottom w:w="57" w:type="dxa"/>
              <w:right w:w="57" w:type="dxa"/>
            </w:tcMar>
          </w:tcPr>
          <w:p w14:paraId="4EC8A576">
            <w:r>
              <w:rPr>
                <w:rFonts w:ascii="Arial" w:hAnsi="Arial" w:cs="Arial"/>
                <w:color w:val="000000"/>
                <w:sz w:val="20"/>
              </w:rPr>
              <w:t>SFX terkawal dinamik</w:t>
            </w:r>
          </w:p>
        </w:tc>
        <w:tc>
          <w:tcPr>
            <w:tcW w:w="1863" w:type="dxa"/>
            <w:tcMar>
              <w:top w:w="57" w:type="dxa"/>
              <w:left w:w="57" w:type="dxa"/>
              <w:bottom w:w="57" w:type="dxa"/>
              <w:right w:w="57" w:type="dxa"/>
            </w:tcMar>
          </w:tcPr>
          <w:p w14:paraId="14D87833">
            <w:r>
              <w:rPr>
                <w:rFonts w:ascii="Arial" w:hAnsi="Arial" w:cs="Arial"/>
                <w:color w:val="000000"/>
                <w:sz w:val="20"/>
              </w:rPr>
              <w:t>Tiada clipping pada peak meter</w:t>
            </w:r>
          </w:p>
        </w:tc>
      </w:tr>
      <w:tr w14:paraId="13403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05675">
            <w:r>
              <w:rPr>
                <w:rFonts w:ascii="Arial" w:hAnsi="Arial" w:cs="Arial"/>
                <w:color w:val="000000"/>
                <w:sz w:val="20"/>
              </w:rPr>
              <w:t>7</w:t>
            </w:r>
          </w:p>
        </w:tc>
        <w:tc>
          <w:tcPr>
            <w:tcW w:w="1863" w:type="dxa"/>
            <w:tcMar>
              <w:top w:w="57" w:type="dxa"/>
              <w:left w:w="57" w:type="dxa"/>
              <w:bottom w:w="57" w:type="dxa"/>
              <w:right w:w="57" w:type="dxa"/>
            </w:tcMar>
          </w:tcPr>
          <w:p w14:paraId="0FBF0823">
            <w:r>
              <w:rPr>
                <w:rFonts w:ascii="Arial" w:hAnsi="Arial" w:cs="Arial"/>
                <w:color w:val="000000"/>
                <w:sz w:val="20"/>
              </w:rPr>
              <w:t>Dengar semula keseluruhan sequence dengan dialog dan muzik serentak</w:t>
            </w:r>
          </w:p>
        </w:tc>
        <w:tc>
          <w:tcPr>
            <w:tcW w:w="1863" w:type="dxa"/>
            <w:tcMar>
              <w:top w:w="57" w:type="dxa"/>
              <w:left w:w="57" w:type="dxa"/>
              <w:bottom w:w="57" w:type="dxa"/>
              <w:right w:w="57" w:type="dxa"/>
            </w:tcMar>
          </w:tcPr>
          <w:p w14:paraId="1F508FD7">
            <w:r>
              <w:rPr>
                <w:rFonts w:ascii="Arial" w:hAnsi="Arial" w:cs="Arial"/>
                <w:color w:val="000000"/>
                <w:sz w:val="20"/>
              </w:rPr>
              <w:t>Monitor studio kalibrasi</w:t>
            </w:r>
          </w:p>
        </w:tc>
        <w:tc>
          <w:tcPr>
            <w:tcW w:w="1863" w:type="dxa"/>
            <w:tcMar>
              <w:top w:w="57" w:type="dxa"/>
              <w:left w:w="57" w:type="dxa"/>
              <w:bottom w:w="57" w:type="dxa"/>
              <w:right w:w="57" w:type="dxa"/>
            </w:tcMar>
          </w:tcPr>
          <w:p w14:paraId="5CD25EA8">
            <w:r>
              <w:rPr>
                <w:rFonts w:ascii="Arial" w:hAnsi="Arial" w:cs="Arial"/>
                <w:color w:val="000000"/>
                <w:sz w:val="20"/>
              </w:rPr>
              <w:t>Mix percubaan</w:t>
            </w:r>
          </w:p>
        </w:tc>
        <w:tc>
          <w:tcPr>
            <w:tcW w:w="1863" w:type="dxa"/>
            <w:tcMar>
              <w:top w:w="57" w:type="dxa"/>
              <w:left w:w="57" w:type="dxa"/>
              <w:bottom w:w="57" w:type="dxa"/>
              <w:right w:w="57" w:type="dxa"/>
            </w:tcMar>
          </w:tcPr>
          <w:p w14:paraId="33BDB1C2">
            <w:r>
              <w:rPr>
                <w:rFonts w:ascii="Arial" w:hAnsi="Arial" w:cs="Arial"/>
                <w:color w:val="000000"/>
                <w:sz w:val="20"/>
              </w:rPr>
              <w:t>SFX kekal jelas tanpa menenggelamkan dialog</w:t>
            </w:r>
          </w:p>
        </w:tc>
      </w:tr>
      <w:tr w14:paraId="3E925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FC96B3">
            <w:r>
              <w:rPr>
                <w:rFonts w:ascii="Arial" w:hAnsi="Arial" w:cs="Arial"/>
                <w:color w:val="000000"/>
                <w:sz w:val="20"/>
              </w:rPr>
              <w:t>8</w:t>
            </w:r>
          </w:p>
        </w:tc>
        <w:tc>
          <w:tcPr>
            <w:tcW w:w="1863" w:type="dxa"/>
            <w:tcMar>
              <w:top w:w="57" w:type="dxa"/>
              <w:left w:w="57" w:type="dxa"/>
              <w:bottom w:w="57" w:type="dxa"/>
              <w:right w:w="57" w:type="dxa"/>
            </w:tcMar>
          </w:tcPr>
          <w:p w14:paraId="2D07A9DB">
            <w:r>
              <w:rPr>
                <w:rFonts w:ascii="Arial" w:hAnsi="Arial" w:cs="Arial"/>
                <w:color w:val="000000"/>
                <w:sz w:val="20"/>
              </w:rPr>
              <w:t>Dapatkan pengesahan daripada Sound Engineer/Pengarah sebelum kunci mix</w:t>
            </w:r>
          </w:p>
        </w:tc>
        <w:tc>
          <w:tcPr>
            <w:tcW w:w="1863" w:type="dxa"/>
            <w:tcMar>
              <w:top w:w="57" w:type="dxa"/>
              <w:left w:w="57" w:type="dxa"/>
              <w:bottom w:w="57" w:type="dxa"/>
              <w:right w:w="57" w:type="dxa"/>
            </w:tcMar>
          </w:tcPr>
          <w:p w14:paraId="07F6A2AB">
            <w:r>
              <w:rPr>
                <w:rFonts w:ascii="Arial" w:hAnsi="Arial" w:cs="Arial"/>
                <w:color w:val="000000"/>
                <w:sz w:val="20"/>
              </w:rPr>
              <w:t>Sesi *playback review*</w:t>
            </w:r>
          </w:p>
        </w:tc>
        <w:tc>
          <w:tcPr>
            <w:tcW w:w="1863" w:type="dxa"/>
            <w:tcMar>
              <w:top w:w="57" w:type="dxa"/>
              <w:left w:w="57" w:type="dxa"/>
              <w:bottom w:w="57" w:type="dxa"/>
              <w:right w:w="57" w:type="dxa"/>
            </w:tcMar>
          </w:tcPr>
          <w:p w14:paraId="60711A07">
            <w:r>
              <w:rPr>
                <w:rFonts w:ascii="Arial" w:hAnsi="Arial" w:cs="Arial"/>
                <w:color w:val="000000"/>
                <w:sz w:val="20"/>
              </w:rPr>
              <w:t>Mix disahkan</w:t>
            </w:r>
          </w:p>
        </w:tc>
        <w:tc>
          <w:tcPr>
            <w:tcW w:w="1863" w:type="dxa"/>
            <w:tcMar>
              <w:top w:w="57" w:type="dxa"/>
              <w:left w:w="57" w:type="dxa"/>
              <w:bottom w:w="57" w:type="dxa"/>
              <w:right w:w="57" w:type="dxa"/>
            </w:tcMar>
          </w:tcPr>
          <w:p w14:paraId="1A2E3A87">
            <w:r>
              <w:rPr>
                <w:rFonts w:ascii="Arial" w:hAnsi="Arial" w:cs="Arial"/>
                <w:color w:val="000000"/>
                <w:sz w:val="20"/>
              </w:rPr>
              <w:t>Persetujuan bertulis/lisan direkodkan</w:t>
            </w:r>
          </w:p>
        </w:tc>
      </w:tr>
    </w:tbl>
    <w:p w14:paraId="6423DE9F">
      <w:pPr>
        <w:spacing w:after="120" w:line="276" w:lineRule="auto"/>
        <w:jc w:val="left"/>
      </w:pPr>
      <w:r>
        <w:rPr>
          <w:rFonts w:ascii="Arial" w:hAnsi="Arial" w:cs="Arial"/>
          <w:b/>
          <w:color w:val="000000"/>
          <w:sz w:val="22"/>
        </w:rPr>
        <w:t>Kesilapan Biasa &amp; Cara Elak</w:t>
      </w:r>
    </w:p>
    <w:p w14:paraId="7063BEB8">
      <w:pPr>
        <w:spacing w:after="120" w:line="276" w:lineRule="auto"/>
        <w:jc w:val="left"/>
      </w:pPr>
      <w:r>
        <w:rPr>
          <w:rFonts w:ascii="Arial" w:hAnsi="Arial" w:cs="Arial"/>
          <w:color w:val="000000"/>
          <w:sz w:val="22"/>
        </w:rPr>
        <w:t>Jadual berikut menyenaraikan kesilapan yang paling kerap dilakukan oleh editor baharu semasa balancing dan mixing SFX, berdasarkan pemerhatian amalan studio. Memahami punca kesan setiap kesilapan membolehkan Bakat mengelaknya secara proaktif, bukan hanya membetulkannya selepas kesan negatif dikesan oleh pihak lain dalam pasukan produksi.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45177C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71024AC9">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39B10716">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7C0C4B51">
            <w:r>
              <w:rPr>
                <w:rFonts w:ascii="Arial" w:hAnsi="Arial" w:cs="Arial"/>
                <w:b/>
                <w:color w:val="000000"/>
                <w:sz w:val="20"/>
              </w:rPr>
              <w:t>Pencegahan</w:t>
            </w:r>
          </w:p>
        </w:tc>
      </w:tr>
      <w:tr w14:paraId="6F300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30DCA2">
            <w:r>
              <w:rPr>
                <w:rFonts w:ascii="Arial" w:hAnsi="Arial" w:cs="Arial"/>
                <w:color w:val="000000"/>
                <w:sz w:val="20"/>
              </w:rPr>
              <w:t>Menetapkan aras SFX tanpa merujuk dialog</w:t>
            </w:r>
          </w:p>
        </w:tc>
        <w:tc>
          <w:tcPr>
            <w:tcW w:w="3104" w:type="dxa"/>
            <w:tcMar>
              <w:top w:w="57" w:type="dxa"/>
              <w:left w:w="57" w:type="dxa"/>
              <w:bottom w:w="57" w:type="dxa"/>
              <w:right w:w="57" w:type="dxa"/>
            </w:tcMar>
          </w:tcPr>
          <w:p w14:paraId="512DE348">
            <w:r>
              <w:rPr>
                <w:rFonts w:ascii="Arial" w:hAnsi="Arial" w:cs="Arial"/>
                <w:color w:val="000000"/>
                <w:sz w:val="20"/>
              </w:rPr>
              <w:t>Dialog tertenggelam atau SFX kelihatan janggal</w:t>
            </w:r>
          </w:p>
        </w:tc>
        <w:tc>
          <w:tcPr>
            <w:tcW w:w="3104" w:type="dxa"/>
            <w:tcMar>
              <w:top w:w="57" w:type="dxa"/>
              <w:left w:w="57" w:type="dxa"/>
              <w:bottom w:w="57" w:type="dxa"/>
              <w:right w:w="57" w:type="dxa"/>
            </w:tcMar>
          </w:tcPr>
          <w:p w14:paraId="3DD996D5">
            <w:r>
              <w:rPr>
                <w:rFonts w:ascii="Arial" w:hAnsi="Arial" w:cs="Arial"/>
                <w:color w:val="000000"/>
                <w:sz w:val="20"/>
              </w:rPr>
              <w:t>Sentiasa A/B banding dengan trek dialog semasa levelling</w:t>
            </w:r>
          </w:p>
        </w:tc>
      </w:tr>
      <w:tr w14:paraId="741D3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60FBF90">
            <w:r>
              <w:rPr>
                <w:rFonts w:ascii="Arial" w:hAnsi="Arial" w:cs="Arial"/>
                <w:color w:val="000000"/>
                <w:sz w:val="20"/>
              </w:rPr>
              <w:t>Mengabaikan peak meter, hanya bergantung telinga</w:t>
            </w:r>
          </w:p>
        </w:tc>
        <w:tc>
          <w:tcPr>
            <w:tcW w:w="3104" w:type="dxa"/>
            <w:tcMar>
              <w:top w:w="57" w:type="dxa"/>
              <w:left w:w="57" w:type="dxa"/>
              <w:bottom w:w="57" w:type="dxa"/>
              <w:right w:w="57" w:type="dxa"/>
            </w:tcMar>
          </w:tcPr>
          <w:p w14:paraId="65E9D95C">
            <w:r>
              <w:rPr>
                <w:rFonts w:ascii="Arial" w:hAnsi="Arial" w:cs="Arial"/>
                <w:color w:val="000000"/>
                <w:sz w:val="20"/>
              </w:rPr>
              <w:t>Clipping tersembunyi hingga eksport akhir</w:t>
            </w:r>
          </w:p>
        </w:tc>
        <w:tc>
          <w:tcPr>
            <w:tcW w:w="3104" w:type="dxa"/>
            <w:tcMar>
              <w:top w:w="57" w:type="dxa"/>
              <w:left w:w="57" w:type="dxa"/>
              <w:bottom w:w="57" w:type="dxa"/>
              <w:right w:w="57" w:type="dxa"/>
            </w:tcMar>
          </w:tcPr>
          <w:p w14:paraId="50C5D360">
            <w:r>
              <w:rPr>
                <w:rFonts w:ascii="Arial" w:hAnsi="Arial" w:cs="Arial"/>
                <w:color w:val="000000"/>
                <w:sz w:val="20"/>
              </w:rPr>
              <w:t>Paparkan peak/true-peak meter sepanjang sesi</w:t>
            </w:r>
          </w:p>
        </w:tc>
      </w:tr>
      <w:tr w14:paraId="7F3F7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2E7E1AE">
            <w:r>
              <w:rPr>
                <w:rFonts w:ascii="Arial" w:hAnsi="Arial" w:cs="Arial"/>
                <w:color w:val="000000"/>
                <w:sz w:val="20"/>
              </w:rPr>
              <w:t>Panning tidak konsisten dengan visual</w:t>
            </w:r>
          </w:p>
        </w:tc>
        <w:tc>
          <w:tcPr>
            <w:tcW w:w="3104" w:type="dxa"/>
            <w:tcMar>
              <w:top w:w="57" w:type="dxa"/>
              <w:left w:w="57" w:type="dxa"/>
              <w:bottom w:w="57" w:type="dxa"/>
              <w:right w:w="57" w:type="dxa"/>
            </w:tcMar>
          </w:tcPr>
          <w:p w14:paraId="1BF72E7A">
            <w:r>
              <w:rPr>
                <w:rFonts w:ascii="Arial" w:hAnsi="Arial" w:cs="Arial"/>
                <w:color w:val="000000"/>
                <w:sz w:val="20"/>
              </w:rPr>
              <w:t>Pengalaman tontonan kurang immersive</w:t>
            </w:r>
          </w:p>
        </w:tc>
        <w:tc>
          <w:tcPr>
            <w:tcW w:w="3104" w:type="dxa"/>
            <w:tcMar>
              <w:top w:w="57" w:type="dxa"/>
              <w:left w:w="57" w:type="dxa"/>
              <w:bottom w:w="57" w:type="dxa"/>
              <w:right w:w="57" w:type="dxa"/>
            </w:tcMar>
          </w:tcPr>
          <w:p w14:paraId="54ECB621">
            <w:r>
              <w:rPr>
                <w:rFonts w:ascii="Arial" w:hAnsi="Arial" w:cs="Arial"/>
                <w:color w:val="000000"/>
                <w:sz w:val="20"/>
              </w:rPr>
              <w:t>Semak setiap SFX bergerak terhadap arah objek pada skrin</w:t>
            </w:r>
          </w:p>
        </w:tc>
      </w:tr>
      <w:tr w14:paraId="06F76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95E1FD">
            <w:r>
              <w:rPr>
                <w:rFonts w:ascii="Arial" w:hAnsi="Arial" w:cs="Arial"/>
                <w:color w:val="000000"/>
                <w:sz w:val="20"/>
              </w:rPr>
              <w:t>EQ SFX bertindih penuh dengan frekuensi dialog</w:t>
            </w:r>
          </w:p>
        </w:tc>
        <w:tc>
          <w:tcPr>
            <w:tcW w:w="3104" w:type="dxa"/>
            <w:tcMar>
              <w:top w:w="57" w:type="dxa"/>
              <w:left w:w="57" w:type="dxa"/>
              <w:bottom w:w="57" w:type="dxa"/>
              <w:right w:w="57" w:type="dxa"/>
            </w:tcMar>
          </w:tcPr>
          <w:p w14:paraId="65E23421">
            <w:r>
              <w:rPr>
                <w:rFonts w:ascii="Arial" w:hAnsi="Arial" w:cs="Arial"/>
                <w:color w:val="000000"/>
                <w:sz w:val="20"/>
              </w:rPr>
              <w:t>Kedua-dua elemen kedengaran "berebut" ruang</w:t>
            </w:r>
          </w:p>
        </w:tc>
        <w:tc>
          <w:tcPr>
            <w:tcW w:w="3104" w:type="dxa"/>
            <w:tcMar>
              <w:top w:w="57" w:type="dxa"/>
              <w:left w:w="57" w:type="dxa"/>
              <w:bottom w:w="57" w:type="dxa"/>
              <w:right w:w="57" w:type="dxa"/>
            </w:tcMar>
          </w:tcPr>
          <w:p w14:paraId="6F341545">
            <w:r>
              <w:rPr>
                <w:rFonts w:ascii="Arial" w:hAnsi="Arial" w:cs="Arial"/>
                <w:color w:val="000000"/>
                <w:sz w:val="20"/>
              </w:rPr>
              <w:t>Gunakan frequency carving pada julat 1–3 kHz</w:t>
            </w:r>
          </w:p>
        </w:tc>
      </w:tr>
      <w:tr w14:paraId="2BA47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384D9C">
            <w:r>
              <w:rPr>
                <w:rFonts w:ascii="Arial" w:hAnsi="Arial" w:cs="Arial"/>
                <w:color w:val="000000"/>
                <w:sz w:val="20"/>
              </w:rPr>
              <w:t>Tiada semakan bersama Sound Engineer sebelum kunci mix</w:t>
            </w:r>
          </w:p>
        </w:tc>
        <w:tc>
          <w:tcPr>
            <w:tcW w:w="3104" w:type="dxa"/>
            <w:tcMar>
              <w:top w:w="57" w:type="dxa"/>
              <w:left w:w="57" w:type="dxa"/>
              <w:bottom w:w="57" w:type="dxa"/>
              <w:right w:w="57" w:type="dxa"/>
            </w:tcMar>
          </w:tcPr>
          <w:p w14:paraId="17315F7F">
            <w:r>
              <w:rPr>
                <w:rFonts w:ascii="Arial" w:hAnsi="Arial" w:cs="Arial"/>
                <w:color w:val="000000"/>
                <w:sz w:val="20"/>
              </w:rPr>
              <w:t>Perubahan besar diperlukan pada peringkat lewat, membazir masa</w:t>
            </w:r>
          </w:p>
        </w:tc>
        <w:tc>
          <w:tcPr>
            <w:tcW w:w="3104" w:type="dxa"/>
            <w:tcMar>
              <w:top w:w="57" w:type="dxa"/>
              <w:left w:w="57" w:type="dxa"/>
              <w:bottom w:w="57" w:type="dxa"/>
              <w:right w:w="57" w:type="dxa"/>
            </w:tcMar>
          </w:tcPr>
          <w:p w14:paraId="762612D1">
            <w:r>
              <w:rPr>
                <w:rFonts w:ascii="Arial" w:hAnsi="Arial" w:cs="Arial"/>
                <w:color w:val="000000"/>
                <w:sz w:val="20"/>
              </w:rPr>
              <w:t>Jadualkan sesi playback review sebelum finalisasi</w:t>
            </w:r>
          </w:p>
        </w:tc>
      </w:tr>
    </w:tbl>
    <w:p w14:paraId="57C3FAC7">
      <w:pPr>
        <w:spacing w:before="120" w:after="120" w:line="276" w:lineRule="auto"/>
        <w:jc w:val="left"/>
      </w:pPr>
      <w:r>
        <w:rPr>
          <w:rFonts w:ascii="Arial" w:hAnsi="Arial" w:cs="Arial"/>
          <w:b/>
          <w:color w:val="000000"/>
          <w:sz w:val="22"/>
        </w:rPr>
        <w:t>8. Dokumentasi dan Metadata Fail SFX</w:t>
      </w:r>
    </w:p>
    <w:p w14:paraId="6146A0A8">
      <w:pPr>
        <w:spacing w:after="120" w:line="276" w:lineRule="auto"/>
        <w:jc w:val="left"/>
      </w:pPr>
      <w:r>
        <w:rPr>
          <w:rFonts w:ascii="Arial" w:hAnsi="Arial" w:cs="Arial"/>
          <w:color w:val="000000"/>
          <w:sz w:val="22"/>
        </w:rPr>
        <w:t>Amalan profesional yang sering diabaikan oleh editor baharu ialah dokumentasi metadata bagi setiap fail SFX yang digunakan dalam projek. Setiap fail SFX yang diperoleh daripada perpustakaan bunyi komersial atau direkodkan secara lapangan perlu disertakan maklumat seperti sumber (nama perpustakaan/tarikh rakaman), lesen penggunaan (hak cipta, royalty-free, atau berlesen khusus), dan aras asal sebelum sebarang pelarasan dilakukan. Dokumentasi ini penting atas dua sebab utama: pertama, ia membolehkan editor atau ahli pasukan lain mengesan semula fail asal jika diperlukan pelarasan tambahan pada peringkat lewat produksi; kedua, ia melindungi rumah produksi daripada isu pelanggaran hak cipta jika fail SFX yang digunakan ternyata memerlukan lesen khusus yang tidak diperoleh. Sesetengah studio besar mewajibkan log SFX (*SFX cue sheet*) yang merekodkan setiap fail digunakan berserta nombor *timecode* kemunculannya dalam sequence, memudahkan proses audit dan penyediaan semula jika projek perlu di-remix untuk destinasi berbeza pada masa hadapan.</w:t>
      </w:r>
    </w:p>
    <w:p w14:paraId="6D84F7FE">
      <w:pPr>
        <w:spacing w:after="120" w:line="276" w:lineRule="auto"/>
        <w:jc w:val="left"/>
      </w:pPr>
      <w:r>
        <w:rPr>
          <w:rFonts w:ascii="Arial" w:hAnsi="Arial" w:cs="Arial"/>
          <w:b/>
          <w:color w:val="000000"/>
          <w:sz w:val="22"/>
        </w:rPr>
        <w:t>Senarai Semak Kualiti — Balancing &amp; Mixing SFX</w:t>
      </w:r>
    </w:p>
    <w:p w14:paraId="36B114D7">
      <w:pPr>
        <w:spacing w:after="120" w:line="276" w:lineRule="auto"/>
        <w:jc w:val="left"/>
      </w:pPr>
      <w:r>
        <w:rPr>
          <w:rFonts w:ascii="Arial" w:hAnsi="Arial" w:cs="Arial"/>
          <w:color w:val="000000"/>
          <w:sz w:val="22"/>
        </w:rPr>
        <w:t>☐ Semua fail SFX diimport dan dilabel mengikut kategori</w:t>
      </w:r>
    </w:p>
    <w:p w14:paraId="36DC05F3">
      <w:pPr>
        <w:spacing w:after="120" w:line="276" w:lineRule="auto"/>
        <w:jc w:val="left"/>
      </w:pPr>
      <w:r>
        <w:rPr>
          <w:rFonts w:ascii="Arial" w:hAnsi="Arial" w:cs="Arial"/>
          <w:color w:val="000000"/>
          <w:sz w:val="22"/>
        </w:rPr>
        <w:t>☐ Setiap momen visual kritikal mempunyai SFX yang sepadan</w:t>
      </w:r>
    </w:p>
    <w:p w14:paraId="35640AAC">
      <w:pPr>
        <w:spacing w:after="120" w:line="276" w:lineRule="auto"/>
        <w:jc w:val="left"/>
      </w:pPr>
      <w:r>
        <w:rPr>
          <w:rFonts w:ascii="Arial" w:hAnsi="Arial" w:cs="Arial"/>
          <w:color w:val="000000"/>
          <w:sz w:val="22"/>
        </w:rPr>
        <w:t>☐ Aras SFX telah dibandingkan dengan dialog rujukan</w:t>
      </w:r>
    </w:p>
    <w:p w14:paraId="6FA2DF48">
      <w:pPr>
        <w:spacing w:after="120" w:line="276" w:lineRule="auto"/>
        <w:jc w:val="left"/>
      </w:pPr>
      <w:r>
        <w:rPr>
          <w:rFonts w:ascii="Arial" w:hAnsi="Arial" w:cs="Arial"/>
          <w:color w:val="000000"/>
          <w:sz w:val="22"/>
        </w:rPr>
        <w:t>☐ Tiada SFX melebihi had peak yang ditetapkan</w:t>
      </w:r>
    </w:p>
    <w:p w14:paraId="5F304BF0">
      <w:pPr>
        <w:spacing w:after="120" w:line="276" w:lineRule="auto"/>
        <w:jc w:val="left"/>
      </w:pPr>
      <w:r>
        <w:rPr>
          <w:rFonts w:ascii="Arial" w:hAnsi="Arial" w:cs="Arial"/>
          <w:color w:val="000000"/>
          <w:sz w:val="22"/>
        </w:rPr>
        <w:t>☐ EQ dilaraskan untuk elak pertindihan frekuensi dialog</w:t>
      </w:r>
    </w:p>
    <w:p w14:paraId="3C6E76BD">
      <w:pPr>
        <w:spacing w:after="120" w:line="276" w:lineRule="auto"/>
        <w:jc w:val="left"/>
      </w:pPr>
      <w:r>
        <w:rPr>
          <w:rFonts w:ascii="Arial" w:hAnsi="Arial" w:cs="Arial"/>
          <w:color w:val="000000"/>
          <w:sz w:val="22"/>
        </w:rPr>
        <w:t>☐ Panning SFX sepadan dengan pergerakan visual</w:t>
      </w:r>
    </w:p>
    <w:p w14:paraId="67949930">
      <w:pPr>
        <w:spacing w:after="120" w:line="276" w:lineRule="auto"/>
        <w:jc w:val="left"/>
      </w:pPr>
      <w:r>
        <w:rPr>
          <w:rFonts w:ascii="Arial" w:hAnsi="Arial" w:cs="Arial"/>
          <w:color w:val="000000"/>
          <w:sz w:val="22"/>
        </w:rPr>
        <w:t>☐ Compression/limiter dikenakan pada SFX bertransient tinggi</w:t>
      </w:r>
    </w:p>
    <w:p w14:paraId="45A8A8EE">
      <w:pPr>
        <w:spacing w:after="120" w:line="276" w:lineRule="auto"/>
        <w:jc w:val="left"/>
      </w:pPr>
      <w:r>
        <w:rPr>
          <w:rFonts w:ascii="Arial" w:hAnsi="Arial" w:cs="Arial"/>
          <w:color w:val="000000"/>
          <w:sz w:val="22"/>
        </w:rPr>
        <w:t>☐ Playback review dijalankan bersama Sound Engineer/Pengarah</w:t>
      </w:r>
    </w:p>
    <w:p w14:paraId="73CDD522">
      <w:pPr>
        <w:spacing w:after="120" w:line="276" w:lineRule="auto"/>
        <w:jc w:val="left"/>
      </w:pPr>
      <w:r>
        <w:rPr>
          <w:rFonts w:ascii="Arial" w:hAnsi="Arial" w:cs="Arial"/>
          <w:color w:val="000000"/>
          <w:sz w:val="22"/>
        </w:rPr>
        <w:t>☐ Sebarang pelarasan direkodkan dalam log projek</w:t>
      </w:r>
    </w:p>
    <w:p w14:paraId="191467F3">
      <w:pPr>
        <w:spacing w:before="120" w:after="120" w:line="276" w:lineRule="auto"/>
        <w:jc w:val="left"/>
      </w:pPr>
      <w:r>
        <w:rPr>
          <w:rFonts w:ascii="Arial" w:hAnsi="Arial" w:cs="Arial"/>
          <w:b/>
          <w:color w:val="000000"/>
          <w:sz w:val="22"/>
        </w:rPr>
        <w:t>9. Pertimbangan Aksesibiliti dan Penonton Berkeperluan Khas</w:t>
      </w:r>
    </w:p>
    <w:p w14:paraId="754A539A">
      <w:pPr>
        <w:spacing w:after="120" w:line="276" w:lineRule="auto"/>
        <w:jc w:val="left"/>
      </w:pPr>
      <w:r>
        <w:rPr>
          <w:rFonts w:ascii="Arial" w:hAnsi="Arial" w:cs="Arial"/>
          <w:color w:val="000000"/>
          <w:sz w:val="22"/>
        </w:rPr>
        <w:t>Aspek yang semakin penting dalam levelling SFX moden ialah pertimbangan terhadap penonton dengan keperluan pendengaran khas. Sesetengah spesifikasi penyiaran, terutamanya bagi kandungan yang turut menyediakan trek audio deskriptif (*audio description*) untuk penonton kurang penglihatan, menetapkan keperluan tambahan supaya SFX penting yang membawa maklumat naratif (contoh bunyi loceng amaran, bunyi pintu terbuka yang menandakan kemasukan watak) tidak ditenggelami oleh trek deskripsi audio yang ditambah. Bagi penonton kurang pendengaran yang bergantung kepada sari kata, editor turut perlu memastikan SFX kritikal yang membawa maklumat plot turut diterangkan dalam sari kata (contoh "[bunyi tembakan]"), walaupun ini lazimnya menjadi tanggungjawab jurutulis sari kata, bukan editor audio secara langsung. Kesedaran terhadap keperluan aksesibiliti ini mencerminkan tanggungjawab profesional editor untuk memastikan hasil kerja audio sweetening dapat dinikmati oleh khalayak seluas mungkin.</w:t>
      </w:r>
    </w:p>
    <w:p w14:paraId="2FCF1042">
      <w:pPr>
        <w:spacing w:after="120" w:line="276" w:lineRule="auto"/>
        <w:jc w:val="left"/>
      </w:pPr>
      <w:r>
        <w:rPr>
          <w:rFonts w:ascii="Arial" w:hAnsi="Arial" w:cs="Arial"/>
          <w:b/>
          <w:color w:val="000000"/>
          <w:sz w:val="22"/>
        </w:rPr>
        <w:t>Kajian Kes Ringkas</w:t>
      </w:r>
    </w:p>
    <w:p w14:paraId="092C032E">
      <w:pPr>
        <w:spacing w:after="120" w:line="276" w:lineRule="auto"/>
        <w:jc w:val="left"/>
      </w:pPr>
      <w:r>
        <w:rPr>
          <w:rFonts w:ascii="Arial" w:hAnsi="Arial" w:cs="Arial"/>
          <w:color w:val="000000"/>
          <w:sz w:val="22"/>
        </w:rPr>
        <w:t>Dalam projek dokumentari alam semula jadi berdurasi 24 minit (format 4K UHD 3840×2160, 25 fps, deliverable ProRes 422 HQ), editor mendapati bunyi ombak yang direkodkan lapangan terlalu perlahan berbanding naratif narator. Semasa sesi pratonton awal bersama Pengarah, didapati adegan pantai berdurasi tiga minit kedengaran "kosong" walaupun visual menunjukkan ombak besar memecah di batu karang — jurang antara apa yang dilihat dan apa yang didengar ini mengurangkan keberkesanan emosi dokumentari tersebut, satu isu yang sering terlepas pandang apabila editor tergesa-gesa menyiapkan levelling tanpa sesi pratonton bersama Pengarah terlebih dahulu. Editor menaikkan aras ombak sebanyak 4 dB dan menambah sedikit EQ pada julat frekuensi rendah untuk memberi rasa kedalaman, sambil memastikan narator kekal jelas pada julat frekuensi pertengahan menggunakan sedikit *compression side-chain* supaya aras ombak automatik menurun sedikit setiap kali narator bercakap. Editor turut menambah lapisan ambience angin pada aras yang sangat rendah (-35 dBFS) untuk menambah kedalaman tanpa bersaing dengan mana-mana elemen utama, satu teknik layering ringan yang selaras dengan prinsip yang dibincangkan dalam Bab 1 di atas mengenai kedalaman bunyi komposit dan hierarki kepentingan audio. Hasilnya, penonton pra-tayangan melaporkan pengalaman "lebih tenggelam" dalam adegan pantai tanpa kehilangan kejelasan naratif narator — membuktikan bahawa balancing yang tepat antara SFX ambient dan elemen naratif utama boleh meningkatkan kualiti emosi produksi tanpa mengorbankan kejelasan mesej.</w:t>
      </w:r>
    </w:p>
    <w:p w14:paraId="3E4AD1F9">
      <w:pPr>
        <w:spacing w:before="120" w:after="120" w:line="276" w:lineRule="auto"/>
        <w:jc w:val="left"/>
      </w:pPr>
      <w:r>
        <w:rPr>
          <w:rFonts w:ascii="Arial" w:hAnsi="Arial" w:cs="Arial"/>
          <w:b/>
          <w:color w:val="000000"/>
          <w:sz w:val="22"/>
        </w:rPr>
        <w:t>10. Hubungan dengan Work Activity Seterusnya</w:t>
      </w:r>
    </w:p>
    <w:p w14:paraId="7310676E">
      <w:pPr>
        <w:spacing w:after="120" w:line="276" w:lineRule="auto"/>
        <w:jc w:val="left"/>
      </w:pPr>
      <w:r>
        <w:rPr>
          <w:rFonts w:ascii="Arial" w:hAnsi="Arial" w:cs="Arial"/>
          <w:color w:val="000000"/>
          <w:sz w:val="22"/>
        </w:rPr>
        <w:t>Hasil kerja levelling SFX daripada Bab ini menjadi input langsung kepada Work Activity 6 (Confirm audio balancing), di mana Editor perlu menyemak SFX yang telah dilevel bersama-sama clean sound, foley effect dan music level untuk menghasilkan keseluruhan audio balancing yang muktamad. Ini bermakna sebarang kesilapan atau ketidaktepatan pada peringkat levelling SFX ini akan terbawa ke peringkat seterusnya dan boleh menjadi lebih sukar serta memakan masa untuk dibetulkan apabila telah bercampur dengan lapisan audio lain. Oleh itu, ketelitian pada peringkat ini — memastikan setiap SFX telah dibandingkan dengan dialog, dilevel mengikut spesifikasi, dan disahkan melalui playback review — memberikan asas yang kukuh untuk kerja audio balancing akhir berjalan lancar tanpa memerlukan editor kembali semula ke peringkat levelling SFX secara berulang-ulang.</w:t>
      </w:r>
    </w:p>
    <w:p w14:paraId="4B9177A9">
      <w:pPr>
        <w:spacing w:before="120" w:after="120" w:line="276" w:lineRule="auto"/>
        <w:jc w:val="left"/>
      </w:pPr>
      <w:r>
        <w:rPr>
          <w:rFonts w:ascii="Arial" w:hAnsi="Arial" w:cs="Arial"/>
          <w:b/>
          <w:color w:val="000000"/>
          <w:sz w:val="22"/>
        </w:rPr>
        <w:t>11. Penyelesaian Masalah Biasa dalam Levelling SFX</w:t>
      </w:r>
    </w:p>
    <w:p w14:paraId="07DFE446">
      <w:pPr>
        <w:spacing w:after="120" w:line="276" w:lineRule="auto"/>
        <w:jc w:val="left"/>
      </w:pPr>
      <w:r>
        <w:rPr>
          <w:rFonts w:ascii="Arial" w:hAnsi="Arial" w:cs="Arial"/>
          <w:color w:val="000000"/>
          <w:sz w:val="22"/>
        </w:rPr>
        <w:t>Walaupun prosedur kerja piawai telah diikuti, editor sering menghadapi isu teknikal spesifik semasa sesi levelling SFX yang memerlukan diagnosis pantas supaya jadual produksi tidak terjejas. Memahami punca sesuatu gejala membolehkan Bakat bertindak dengan tepat tanpa membazir masa mencuba pelbagai penyelesaian secara cuba jaya. Jadual berikut menyenaraikan gejala biasa yang dilaporkan semasa sesi levelling SFX di studio, punca teknikal yang paling mungkin, serta tindakan pembetulan yang disyorkan.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64045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1508A76A">
            <w:r>
              <w:rPr>
                <w:rFonts w:ascii="Arial" w:hAnsi="Arial" w:cs="Arial"/>
                <w:b/>
                <w:color w:val="000000"/>
                <w:sz w:val="20"/>
              </w:rPr>
              <w:t>Gejala</w:t>
            </w:r>
          </w:p>
        </w:tc>
        <w:tc>
          <w:tcPr>
            <w:tcW w:w="3104" w:type="dxa"/>
            <w:shd w:val="clear" w:color="auto" w:fill="D9D9D9"/>
            <w:tcMar>
              <w:top w:w="57" w:type="dxa"/>
              <w:left w:w="57" w:type="dxa"/>
              <w:bottom w:w="57" w:type="dxa"/>
              <w:right w:w="57" w:type="dxa"/>
            </w:tcMar>
          </w:tcPr>
          <w:p w14:paraId="5B933E60">
            <w:r>
              <w:rPr>
                <w:rFonts w:ascii="Arial" w:hAnsi="Arial" w:cs="Arial"/>
                <w:b/>
                <w:color w:val="000000"/>
                <w:sz w:val="20"/>
              </w:rPr>
              <w:t>Punca</w:t>
            </w:r>
          </w:p>
        </w:tc>
        <w:tc>
          <w:tcPr>
            <w:tcW w:w="3104" w:type="dxa"/>
            <w:shd w:val="clear" w:color="auto" w:fill="D9D9D9"/>
            <w:tcMar>
              <w:top w:w="57" w:type="dxa"/>
              <w:left w:w="57" w:type="dxa"/>
              <w:bottom w:w="57" w:type="dxa"/>
              <w:right w:w="57" w:type="dxa"/>
            </w:tcMar>
          </w:tcPr>
          <w:p w14:paraId="3237EECB">
            <w:r>
              <w:rPr>
                <w:rFonts w:ascii="Arial" w:hAnsi="Arial" w:cs="Arial"/>
                <w:b/>
                <w:color w:val="000000"/>
                <w:sz w:val="20"/>
              </w:rPr>
              <w:t>Tindakan</w:t>
            </w:r>
          </w:p>
        </w:tc>
      </w:tr>
      <w:tr w14:paraId="1776D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134B90E">
            <w:r>
              <w:rPr>
                <w:rFonts w:ascii="Arial" w:hAnsi="Arial" w:cs="Arial"/>
                <w:color w:val="000000"/>
                <w:sz w:val="20"/>
              </w:rPr>
              <w:t>SFX kedengaran "berombak" atau tidak stabil semasa playback</w:t>
            </w:r>
          </w:p>
        </w:tc>
        <w:tc>
          <w:tcPr>
            <w:tcW w:w="3104" w:type="dxa"/>
            <w:tcMar>
              <w:top w:w="57" w:type="dxa"/>
              <w:left w:w="57" w:type="dxa"/>
              <w:bottom w:w="57" w:type="dxa"/>
              <w:right w:w="57" w:type="dxa"/>
            </w:tcMar>
          </w:tcPr>
          <w:p w14:paraId="7CE17B3D">
            <w:r>
              <w:rPr>
                <w:rFonts w:ascii="Arial" w:hAnsi="Arial" w:cs="Arial"/>
                <w:color w:val="000000"/>
                <w:sz w:val="20"/>
              </w:rPr>
              <w:t>Automation gain tidak lancar / titik automation terlalu rapat</w:t>
            </w:r>
          </w:p>
        </w:tc>
        <w:tc>
          <w:tcPr>
            <w:tcW w:w="3104" w:type="dxa"/>
            <w:tcMar>
              <w:top w:w="57" w:type="dxa"/>
              <w:left w:w="57" w:type="dxa"/>
              <w:bottom w:w="57" w:type="dxa"/>
              <w:right w:w="57" w:type="dxa"/>
            </w:tcMar>
          </w:tcPr>
          <w:p w14:paraId="47272AA9">
            <w:r>
              <w:rPr>
                <w:rFonts w:ascii="Arial" w:hAnsi="Arial" w:cs="Arial"/>
                <w:color w:val="000000"/>
                <w:sz w:val="20"/>
              </w:rPr>
              <w:t>Halus semula curve automation, kurangkan bilangan titik automation berlebihan</w:t>
            </w:r>
          </w:p>
        </w:tc>
      </w:tr>
      <w:tr w14:paraId="2377B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F67F019">
            <w:r>
              <w:rPr>
                <w:rFonts w:ascii="Arial" w:hAnsi="Arial" w:cs="Arial"/>
                <w:color w:val="000000"/>
                <w:sz w:val="20"/>
              </w:rPr>
              <w:t>Peak meter menunjukkan clipping walaupun fader kelihatan rendah</w:t>
            </w:r>
          </w:p>
        </w:tc>
        <w:tc>
          <w:tcPr>
            <w:tcW w:w="3104" w:type="dxa"/>
            <w:tcMar>
              <w:top w:w="57" w:type="dxa"/>
              <w:left w:w="57" w:type="dxa"/>
              <w:bottom w:w="57" w:type="dxa"/>
              <w:right w:w="57" w:type="dxa"/>
            </w:tcMar>
          </w:tcPr>
          <w:p w14:paraId="6529C7F9">
            <w:r>
              <w:rPr>
                <w:rFonts w:ascii="Arial" w:hAnsi="Arial" w:cs="Arial"/>
                <w:color w:val="000000"/>
                <w:sz w:val="20"/>
              </w:rPr>
              <w:t>Gain staging awal terlalu tinggi sebelum sampai fader utama</w:t>
            </w:r>
          </w:p>
        </w:tc>
        <w:tc>
          <w:tcPr>
            <w:tcW w:w="3104" w:type="dxa"/>
            <w:tcMar>
              <w:top w:w="57" w:type="dxa"/>
              <w:left w:w="57" w:type="dxa"/>
              <w:bottom w:w="57" w:type="dxa"/>
              <w:right w:w="57" w:type="dxa"/>
            </w:tcMar>
          </w:tcPr>
          <w:p w14:paraId="6857C75D">
            <w:r>
              <w:rPr>
                <w:rFonts w:ascii="Arial" w:hAnsi="Arial" w:cs="Arial"/>
                <w:color w:val="000000"/>
                <w:sz w:val="20"/>
              </w:rPr>
              <w:t>Semak dan turunkan gain pada peringkat input/trim sebelum fader</w:t>
            </w:r>
          </w:p>
        </w:tc>
      </w:tr>
      <w:tr w14:paraId="0EBF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90EBA31">
            <w:r>
              <w:rPr>
                <w:rFonts w:ascii="Arial" w:hAnsi="Arial" w:cs="Arial"/>
                <w:color w:val="000000"/>
                <w:sz w:val="20"/>
              </w:rPr>
              <w:t>SFX hilang kejelasan apabila didengar bersama dialog</w:t>
            </w:r>
          </w:p>
        </w:tc>
        <w:tc>
          <w:tcPr>
            <w:tcW w:w="3104" w:type="dxa"/>
            <w:tcMar>
              <w:top w:w="57" w:type="dxa"/>
              <w:left w:w="57" w:type="dxa"/>
              <w:bottom w:w="57" w:type="dxa"/>
              <w:right w:w="57" w:type="dxa"/>
            </w:tcMar>
          </w:tcPr>
          <w:p w14:paraId="2C74EE23">
            <w:r>
              <w:rPr>
                <w:rFonts w:ascii="Arial" w:hAnsi="Arial" w:cs="Arial"/>
                <w:color w:val="000000"/>
                <w:sz w:val="20"/>
              </w:rPr>
              <w:t>Pertindihan frekuensi tidak dibetulkan (*masking*)</w:t>
            </w:r>
          </w:p>
        </w:tc>
        <w:tc>
          <w:tcPr>
            <w:tcW w:w="3104" w:type="dxa"/>
            <w:tcMar>
              <w:top w:w="57" w:type="dxa"/>
              <w:left w:w="57" w:type="dxa"/>
              <w:bottom w:w="57" w:type="dxa"/>
              <w:right w:w="57" w:type="dxa"/>
            </w:tcMar>
          </w:tcPr>
          <w:p w14:paraId="66375A80">
            <w:r>
              <w:rPr>
                <w:rFonts w:ascii="Arial" w:hAnsi="Arial" w:cs="Arial"/>
                <w:color w:val="000000"/>
                <w:sz w:val="20"/>
              </w:rPr>
              <w:t>Jalankan *frequency carving* pada julat frekuensi dialog manusia</w:t>
            </w:r>
          </w:p>
        </w:tc>
      </w:tr>
      <w:tr w14:paraId="0A59C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55741A">
            <w:r>
              <w:rPr>
                <w:rFonts w:ascii="Arial" w:hAnsi="Arial" w:cs="Arial"/>
                <w:color w:val="000000"/>
                <w:sz w:val="20"/>
              </w:rPr>
              <w:t>Panning SFX kedengaran "melompat" tiba-tiba</w:t>
            </w:r>
          </w:p>
        </w:tc>
        <w:tc>
          <w:tcPr>
            <w:tcW w:w="3104" w:type="dxa"/>
            <w:tcMar>
              <w:top w:w="57" w:type="dxa"/>
              <w:left w:w="57" w:type="dxa"/>
              <w:bottom w:w="57" w:type="dxa"/>
              <w:right w:w="57" w:type="dxa"/>
            </w:tcMar>
          </w:tcPr>
          <w:p w14:paraId="1F4706A8">
            <w:r>
              <w:rPr>
                <w:rFonts w:ascii="Arial" w:hAnsi="Arial" w:cs="Arial"/>
                <w:color w:val="000000"/>
                <w:sz w:val="20"/>
              </w:rPr>
              <w:t>Automation pan menggunakan *step*, bukan *curve*</w:t>
            </w:r>
          </w:p>
        </w:tc>
        <w:tc>
          <w:tcPr>
            <w:tcW w:w="3104" w:type="dxa"/>
            <w:tcMar>
              <w:top w:w="57" w:type="dxa"/>
              <w:left w:w="57" w:type="dxa"/>
              <w:bottom w:w="57" w:type="dxa"/>
              <w:right w:w="57" w:type="dxa"/>
            </w:tcMar>
          </w:tcPr>
          <w:p w14:paraId="0EF87D83">
            <w:r>
              <w:rPr>
                <w:rFonts w:ascii="Arial" w:hAnsi="Arial" w:cs="Arial"/>
                <w:color w:val="000000"/>
                <w:sz w:val="20"/>
              </w:rPr>
              <w:t>Tukar kepada automation *curve* halus (*smooth*) untuk peralihan pan</w:t>
            </w:r>
          </w:p>
        </w:tc>
      </w:tr>
      <w:tr w14:paraId="157D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D803996">
            <w:r>
              <w:rPr>
                <w:rFonts w:ascii="Arial" w:hAnsi="Arial" w:cs="Arial"/>
                <w:color w:val="000000"/>
                <w:sz w:val="20"/>
              </w:rPr>
              <w:t>Mix kedengaran berbeza apabila didengar di luar bilik kawalan</w:t>
            </w:r>
          </w:p>
        </w:tc>
        <w:tc>
          <w:tcPr>
            <w:tcW w:w="3104" w:type="dxa"/>
            <w:tcMar>
              <w:top w:w="57" w:type="dxa"/>
              <w:left w:w="57" w:type="dxa"/>
              <w:bottom w:w="57" w:type="dxa"/>
              <w:right w:w="57" w:type="dxa"/>
            </w:tcMar>
          </w:tcPr>
          <w:p w14:paraId="3C345012">
            <w:r>
              <w:rPr>
                <w:rFonts w:ascii="Arial" w:hAnsi="Arial" w:cs="Arial"/>
                <w:color w:val="000000"/>
                <w:sz w:val="20"/>
              </w:rPr>
              <w:t>Bilik kawalan tidak dikalibrasi/akustik lemah</w:t>
            </w:r>
          </w:p>
        </w:tc>
        <w:tc>
          <w:tcPr>
            <w:tcW w:w="3104" w:type="dxa"/>
            <w:tcMar>
              <w:top w:w="57" w:type="dxa"/>
              <w:left w:w="57" w:type="dxa"/>
              <w:bottom w:w="57" w:type="dxa"/>
              <w:right w:w="57" w:type="dxa"/>
            </w:tcMar>
          </w:tcPr>
          <w:p w14:paraId="6E44A74E">
            <w:r>
              <w:rPr>
                <w:rFonts w:ascii="Arial" w:hAnsi="Arial" w:cs="Arial"/>
                <w:color w:val="000000"/>
                <w:sz w:val="20"/>
              </w:rPr>
              <w:t>Semak mix pada sekurang-kurangnya dua persekitaran pendengaran berbeza</w:t>
            </w:r>
          </w:p>
        </w:tc>
      </w:tr>
      <w:tr w14:paraId="2ACD8A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BA19FC1">
            <w:r>
              <w:rPr>
                <w:rFonts w:ascii="Arial" w:hAnsi="Arial" w:cs="Arial"/>
                <w:color w:val="000000"/>
                <w:sz w:val="20"/>
              </w:rPr>
              <w:t>Editor tidak pasti sama ada aras SFX sudah mencukupi</w:t>
            </w:r>
          </w:p>
        </w:tc>
        <w:tc>
          <w:tcPr>
            <w:tcW w:w="3104" w:type="dxa"/>
            <w:tcMar>
              <w:top w:w="57" w:type="dxa"/>
              <w:left w:w="57" w:type="dxa"/>
              <w:bottom w:w="57" w:type="dxa"/>
              <w:right w:w="57" w:type="dxa"/>
            </w:tcMar>
          </w:tcPr>
          <w:p w14:paraId="582D21DB">
            <w:r>
              <w:rPr>
                <w:rFonts w:ascii="Arial" w:hAnsi="Arial" w:cs="Arial"/>
                <w:color w:val="000000"/>
                <w:sz w:val="20"/>
              </w:rPr>
              <w:t>Keletihan telinga selepas sesi panjang</w:t>
            </w:r>
          </w:p>
        </w:tc>
        <w:tc>
          <w:tcPr>
            <w:tcW w:w="3104" w:type="dxa"/>
            <w:tcMar>
              <w:top w:w="57" w:type="dxa"/>
              <w:left w:w="57" w:type="dxa"/>
              <w:bottom w:w="57" w:type="dxa"/>
              <w:right w:w="57" w:type="dxa"/>
            </w:tcMar>
          </w:tcPr>
          <w:p w14:paraId="2CBCFEAA">
            <w:r>
              <w:rPr>
                <w:rFonts w:ascii="Arial" w:hAnsi="Arial" w:cs="Arial"/>
                <w:color w:val="000000"/>
                <w:sz w:val="20"/>
              </w:rPr>
              <w:t>Ambil rehat pendek dan rujuk semula meter objektif (peak, LUFS)</w:t>
            </w:r>
          </w:p>
        </w:tc>
      </w:tr>
    </w:tbl>
    <w:p w14:paraId="2859A753">
      <w:pPr>
        <w:spacing w:after="120" w:line="276" w:lineRule="auto"/>
        <w:jc w:val="left"/>
      </w:pPr>
      <w:r>
        <w:rPr>
          <w:rFonts w:ascii="Arial" w:hAnsi="Arial" w:cs="Arial"/>
          <w:color w:val="000000"/>
          <w:sz w:val="22"/>
        </w:rPr>
        <w:t>Sebahagian besar isu ini berpunca daripada kegagalan mematuhi salah satu prinsip asas yang telah dibincangkan dalam Bab ini — sama ada gagal merujuk dialog sebagai penanda aras, gagal memantau peak meter secara berterusan, atau gagal mempertimbangkan persekitaran pendengaran akhir penonton. Editor yang berpengalaman biasanya membangunkan senarai semak peribadi berdasarkan kesilapan yang pernah dilakukan sebelum ini, membolehkan diagnosis lebih pantas pada projek seterusnya. Pembimbing digalakkan berkongsi contoh sebenar daripada pengalaman studio semasa mengajar topik ini, kerana kesilapan sebenar sering lebih berkesan sebagai pengajaran berbanding senario hipotetikal semata-mata.</w:t>
      </w:r>
    </w:p>
    <w:p w14:paraId="4195C4DE">
      <w:pPr>
        <w:spacing w:before="120" w:after="120" w:line="276" w:lineRule="auto"/>
        <w:jc w:val="left"/>
      </w:pPr>
      <w:r>
        <w:rPr>
          <w:rFonts w:ascii="Arial" w:hAnsi="Arial" w:cs="Arial"/>
          <w:b/>
          <w:color w:val="000000"/>
          <w:sz w:val="22"/>
        </w:rPr>
        <w:t>Rumusan</w:t>
      </w:r>
    </w:p>
    <w:p w14:paraId="1435EA35">
      <w:pPr>
        <w:spacing w:after="120" w:line="276" w:lineRule="auto"/>
        <w:jc w:val="left"/>
      </w:pPr>
      <w:r>
        <w:rPr>
          <w:rFonts w:ascii="Arial" w:hAnsi="Arial" w:cs="Arial"/>
          <w:color w:val="000000"/>
          <w:sz w:val="22"/>
        </w:rPr>
        <w:t>Balancing dan mixing SFX adalah asas kepada audio sweetening yang berkesan. Editor perlu sentiasa mengutamakan kejelasan dialog sebagai penanda aras, menggunakan EQ, panning dan compression secara berdisiplin, serta menyemak peak meter sepanjang proses untuk mengelak clipping. Kerja ini memerlukan ketelitian kerana SFX sering mempunyai transient yang tajam (*attack* pantas) berbanding dialog atau muzik, sehingga memerlukan perhatian khusus pada metering peak untuk mengelakkan clipping. Prosedur kerja yang konsisten dan semakan bersama pasukan produksi memastikan hasil akhir mematuhi arahan kreatif dan spesifikasi teknikal projek.</w:t>
      </w:r>
    </w:p>
    <w:p w14:paraId="380E4642">
      <w:pPr>
        <w:spacing w:before="120" w:after="120" w:line="276" w:lineRule="auto"/>
        <w:jc w:val="left"/>
      </w:pPr>
      <w:r>
        <w:rPr>
          <w:rFonts w:ascii="Arial" w:hAnsi="Arial" w:cs="Arial"/>
          <w:b/>
          <w:color w:val="000000"/>
          <w:sz w:val="22"/>
        </w:rPr>
        <w:t>12. Rangkuman Amalan Terbaik Bab 1</w:t>
      </w:r>
    </w:p>
    <w:p w14:paraId="35EDD0FE">
      <w:pPr>
        <w:spacing w:after="120" w:line="276" w:lineRule="auto"/>
        <w:jc w:val="left"/>
      </w:pPr>
      <w:r>
        <w:rPr>
          <w:rFonts w:ascii="Arial" w:hAnsi="Arial" w:cs="Arial"/>
          <w:color w:val="000000"/>
          <w:sz w:val="22"/>
        </w:rPr>
        <w:t>Sebagai penutup Bab ini, tiga prinsip utama perlu sentiasa dipegang oleh Bakat semasa melaksanakan balancing dan mixing SFX: pertama, dialog sentiasa menjadi keutamaan dan penanda aras; kedua, meter objektif (peak, true-peak) mesti sentiasa dirujuk bersama penilaian subjektif telinga, bukan salah satu sahaja; dan ketiga, konteks genre dan destinasi projek menentukan pendekatan levelling yang sesuai — tiada satu formula tetap yang terpakai untuk semua jenis produksi. Ketiga-tiga prinsip ini akan terus relevan apabila Bakat mempelajari spesifikasi teknikal dalam Bab 2 dan pemilihan perisian dalam Bab 3.</w:t>
      </w:r>
    </w:p>
    <w:p w14:paraId="2B48406C">
      <w:pPr>
        <w:spacing w:after="120" w:line="276" w:lineRule="auto"/>
        <w:jc w:val="left"/>
      </w:pPr>
      <w:r>
        <w:rPr>
          <w:rFonts w:ascii="Arial" w:hAnsi="Arial" w:cs="Arial"/>
          <w:b/>
          <w:color w:val="000000"/>
          <w:sz w:val="22"/>
        </w:rPr>
        <w:t>Soalan Refleksi</w:t>
      </w:r>
    </w:p>
    <w:p w14:paraId="2FD40348">
      <w:pPr>
        <w:pStyle w:val="15"/>
        <w:spacing w:after="40" w:line="276" w:lineRule="auto"/>
        <w:ind w:left="357" w:hanging="357"/>
        <w:jc w:val="left"/>
      </w:pPr>
      <w:r>
        <w:rPr>
          <w:rFonts w:ascii="Arial" w:hAnsi="Arial" w:cs="Arial"/>
          <w:color w:val="000000"/>
          <w:sz w:val="22"/>
        </w:rPr>
        <w:t>• Mengapa dialog sentiasa dijadikan penanda aras (*reference point*) apabila melaraskan aras SFX?</w:t>
      </w:r>
    </w:p>
    <w:p w14:paraId="4CE8B8A7">
      <w:pPr>
        <w:pStyle w:val="15"/>
        <w:spacing w:after="40" w:line="276" w:lineRule="auto"/>
        <w:ind w:left="357" w:hanging="357"/>
        <w:jc w:val="left"/>
      </w:pPr>
      <w:r>
        <w:rPr>
          <w:rFonts w:ascii="Arial" w:hAnsi="Arial" w:cs="Arial"/>
          <w:color w:val="000000"/>
          <w:sz w:val="22"/>
        </w:rPr>
        <w:t>• Apakah risiko jika editor hanya bergantung kepada telinga tanpa merujuk peak meter semasa levelling SFX?</w:t>
      </w:r>
    </w:p>
    <w:p w14:paraId="17CB0505">
      <w:pPr>
        <w:spacing w:before="120" w:after="120" w:line="276" w:lineRule="auto"/>
        <w:jc w:val="left"/>
      </w:pPr>
      <w:r>
        <w:rPr>
          <w:rFonts w:ascii="Arial" w:hAnsi="Arial" w:cs="Arial"/>
          <w:b/>
          <w:color w:val="000000"/>
          <w:sz w:val="24"/>
        </w:rPr>
        <w:t>Bab 2: Standard Audio Specification i.e.: Broadcast, Digital Cinema Audio (DCA)</w:t>
      </w:r>
    </w:p>
    <w:p w14:paraId="3070DC23">
      <w:pPr>
        <w:spacing w:before="120" w:after="120" w:line="276" w:lineRule="auto"/>
        <w:jc w:val="left"/>
      </w:pPr>
      <w:r>
        <w:rPr>
          <w:rFonts w:ascii="Arial" w:hAnsi="Arial" w:cs="Arial"/>
          <w:b/>
          <w:color w:val="000000"/>
          <w:sz w:val="22"/>
        </w:rPr>
        <w:t>Objektif Pembelajaran</w:t>
      </w:r>
    </w:p>
    <w:p w14:paraId="079739B2">
      <w:pPr>
        <w:spacing w:after="120" w:line="276" w:lineRule="auto"/>
        <w:jc w:val="left"/>
      </w:pPr>
      <w:r>
        <w:rPr>
          <w:rFonts w:ascii="Arial" w:hAnsi="Arial" w:cs="Arial"/>
          <w:color w:val="000000"/>
          <w:sz w:val="22"/>
        </w:rPr>
        <w:t>Selepas mempelajari topik ini, pelatih dapat:</w:t>
      </w:r>
    </w:p>
    <w:p w14:paraId="41415A68">
      <w:pPr>
        <w:pStyle w:val="15"/>
        <w:spacing w:after="40" w:line="276" w:lineRule="auto"/>
        <w:ind w:left="357" w:hanging="357"/>
        <w:jc w:val="left"/>
      </w:pPr>
      <w:r>
        <w:rPr>
          <w:rFonts w:ascii="Arial" w:hAnsi="Arial" w:cs="Arial"/>
          <w:color w:val="000000"/>
          <w:sz w:val="22"/>
        </w:rPr>
        <w:t>• Menjelaskan had puncak (*true peak*) SFX bagi spesifikasi Broadcast dan DCA.</w:t>
      </w:r>
    </w:p>
    <w:p w14:paraId="2B27EDCC">
      <w:pPr>
        <w:pStyle w:val="15"/>
        <w:spacing w:after="40" w:line="276" w:lineRule="auto"/>
        <w:ind w:left="357" w:hanging="357"/>
        <w:jc w:val="left"/>
      </w:pPr>
      <w:r>
        <w:rPr>
          <w:rFonts w:ascii="Arial" w:hAnsi="Arial" w:cs="Arial"/>
          <w:color w:val="000000"/>
          <w:sz w:val="22"/>
        </w:rPr>
        <w:t>• Membezakan *dynamic range* yang dibenarkan antara kedua-dua spesifikasi.</w:t>
      </w:r>
    </w:p>
    <w:p w14:paraId="5C7FFCBF">
      <w:pPr>
        <w:pStyle w:val="15"/>
        <w:spacing w:after="40" w:line="276" w:lineRule="auto"/>
        <w:ind w:left="357" w:hanging="357"/>
        <w:jc w:val="left"/>
      </w:pPr>
      <w:r>
        <w:rPr>
          <w:rFonts w:ascii="Arial" w:hAnsi="Arial" w:cs="Arial"/>
          <w:color w:val="000000"/>
          <w:sz w:val="22"/>
        </w:rPr>
        <w:t>• Menentukan spesifikasi yang relevan berdasarkan destinasi output.</w:t>
      </w:r>
    </w:p>
    <w:p w14:paraId="1B3BDDB3">
      <w:pPr>
        <w:pStyle w:val="15"/>
        <w:spacing w:after="40" w:line="276" w:lineRule="auto"/>
        <w:ind w:left="357" w:hanging="357"/>
        <w:jc w:val="left"/>
      </w:pPr>
      <w:r>
        <w:rPr>
          <w:rFonts w:ascii="Arial" w:hAnsi="Arial" w:cs="Arial"/>
          <w:color w:val="000000"/>
          <w:sz w:val="22"/>
        </w:rPr>
        <w:t>• Melaksanakan prosedur pematuhan spesifikasi sebelum penghantaran akhir.</w:t>
      </w:r>
    </w:p>
    <w:p w14:paraId="52B699AD">
      <w:pPr>
        <w:pStyle w:val="15"/>
        <w:spacing w:after="40" w:line="276" w:lineRule="auto"/>
        <w:ind w:left="357" w:hanging="357"/>
        <w:jc w:val="left"/>
      </w:pPr>
      <w:r>
        <w:rPr>
          <w:rFonts w:ascii="Arial" w:hAnsi="Arial" w:cs="Arial"/>
          <w:color w:val="000000"/>
          <w:sz w:val="22"/>
        </w:rPr>
        <w:t>• Mengenal pasti kesan kegagalan mematuhi spesifikasi audio kepada projek.</w:t>
      </w:r>
    </w:p>
    <w:p w14:paraId="7A1820E7">
      <w:pPr>
        <w:spacing w:after="120" w:line="276" w:lineRule="auto"/>
        <w:jc w:val="left"/>
      </w:pPr>
      <w:r>
        <w:rPr>
          <w:rFonts w:ascii="Arial" w:hAnsi="Arial" w:cs="Arial"/>
          <w:b/>
          <w:color w:val="000000"/>
          <w:sz w:val="22"/>
        </w:rPr>
        <w:t>Pengenalan</w:t>
      </w:r>
    </w:p>
    <w:p w14:paraId="2EDD501D">
      <w:pPr>
        <w:spacing w:after="120" w:line="276" w:lineRule="auto"/>
        <w:jc w:val="left"/>
      </w:pPr>
      <w:r>
        <w:rPr>
          <w:rFonts w:ascii="Arial" w:hAnsi="Arial" w:cs="Arial"/>
          <w:color w:val="000000"/>
          <w:sz w:val="22"/>
        </w:rPr>
        <w:t>Setiap destinasi penyiaran atau tayangan mempunyai spesifikasi teknikal audio yang berbeza, dan Editor Tahap 3 mesti memahami perbezaan ini sebelum menetapkan aras SFX muktamad. Kegagalan mematuhi spesifikasi — sama ada had *loudness*, *true peak*, atau *dynamic range* — boleh menyebabkan fail ditolak semasa Quality Control (QC) oleh stesen penyiaran atau rumah pawagam, mengakibatkan kelewatan penghantaran dan kos tambahan untuk pembetulan semula. Justeru, pemahaman tentang spesifikasi Broadcast berbanding Digital Cinema Audio (DCA) adalah kemahiran wajib, bukan pilihan, bagi editor yang mengendalikan audio sweetening pada peringkat akhir produksi. Piawaian antarabangsa seperti ATSC A/85 (digunakan meluas di Amerika Utara) dan EBU R128 (digunakan meluas di Eropah dan diguna pakai sebagai rujukan oleh banyak stesen serantau Asia) menyediakan garis panduan teknikal terperinci tentang cara mengukur dan melaporkan *loudness* program, dan editor perlu biasa dengan sekurang-kurangnya satu daripada piawaian ini bergantung kepada pasaran sasaran projek.</w:t>
      </w:r>
    </w:p>
    <w:p w14:paraId="29EB021E">
      <w:pPr>
        <w:spacing w:before="120" w:after="120" w:line="276" w:lineRule="auto"/>
        <w:jc w:val="left"/>
      </w:pPr>
      <w:r>
        <w:rPr>
          <w:rFonts w:ascii="Arial" w:hAnsi="Arial" w:cs="Arial"/>
          <w:b/>
          <w:color w:val="000000"/>
          <w:sz w:val="22"/>
        </w:rPr>
        <w:t>1. Broadcast</w:t>
      </w:r>
    </w:p>
    <w:p w14:paraId="3DB7B6F7">
      <w:pPr>
        <w:spacing w:after="120" w:line="276" w:lineRule="auto"/>
        <w:jc w:val="left"/>
      </w:pPr>
      <w:r>
        <w:rPr>
          <w:rFonts w:ascii="Arial" w:hAnsi="Arial" w:cs="Arial"/>
          <w:color w:val="000000"/>
          <w:sz w:val="22"/>
        </w:rPr>
        <w:t>SFX perlu dilaras supaya puncak (*true peak*) tidak melebihi had yang ditetapkan (contoh -1 dBTP dalam banyak standard broadcast) walaupun pada momen letupan atau impak besar, bagi mengelakkan distorsi semasa penyiaran televisyen. Standard broadcast turut menetapkan sasaran *loudness* purata (contoh -23 LUFS atau -24 LUFS bergantung kepada rantau dan stesen) supaya kandungan kekal konsisten dari segi kelantangan apabila ditonton merentas pelbagai rancangan dan iklan. Ini bermakna editor tidak hanya menyemak puncak SFX secara individu, tetapi juga kesan kumulatifnya terhadap *loudness* keseluruhan program.</w:t>
      </w:r>
    </w:p>
    <w:p w14:paraId="569ED2C1">
      <w:pPr>
        <w:spacing w:before="120" w:after="120" w:line="276" w:lineRule="auto"/>
        <w:jc w:val="left"/>
      </w:pPr>
      <w:r>
        <w:rPr>
          <w:rFonts w:ascii="Arial" w:hAnsi="Arial" w:cs="Arial"/>
          <w:b/>
          <w:color w:val="000000"/>
          <w:sz w:val="22"/>
        </w:rPr>
        <w:t>2. Digital Cinema Audio (DCA)</w:t>
      </w:r>
    </w:p>
    <w:p w14:paraId="3A11E274">
      <w:pPr>
        <w:spacing w:after="120" w:line="276" w:lineRule="auto"/>
        <w:jc w:val="left"/>
      </w:pPr>
      <w:r>
        <w:rPr>
          <w:rFonts w:ascii="Arial" w:hAnsi="Arial" w:cs="Arial"/>
          <w:color w:val="000000"/>
          <w:sz w:val="22"/>
        </w:rPr>
        <w:t>Sistem pawagam digital membenarkan *dynamic range* yang jauh lebih luas, membolehkan SFX seperti letupan atau kesan aksi mencapai tahap kelantangan yang lebih dramatik tanpa distorsi, kerana sistem penguat dan pembesar suara pawagam direka untuk mengendalikan julat dinamik sedemikian. Persekitaran tayangan pawagam yang terkawal (bilik gelap, sistem bunyi surround berkuasa tinggi, tiada gangguan bunyi persekitaran) membenarkan pengarah dan editor mengeksploitasi kontras antara bahagian senyap dan bahagian kuat untuk kesan dramatik yang lebih besar, berbanding persekitaran rumah tontonan televisyen yang lebih terhad.</w:t>
      </w:r>
    </w:p>
    <w:p w14:paraId="255B51DD">
      <w:pPr>
        <w:spacing w:after="120" w:line="276" w:lineRule="auto"/>
        <w:jc w:val="left"/>
      </w:pPr>
      <w:r>
        <w:rPr>
          <w:rFonts w:ascii="Arial" w:hAnsi="Arial" w:cs="Arial"/>
          <w:color w:val="000000"/>
          <w:sz w:val="22"/>
        </w:rPr>
        <w:t>Jadual perbandingan berikut meringkaskan perbezaan utama antara kedua-dua spesifikasi: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52F60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23D5BA6F">
            <w:r>
              <w:rPr>
                <w:rFonts w:ascii="Arial" w:hAnsi="Arial" w:cs="Arial"/>
                <w:b/>
                <w:color w:val="000000"/>
                <w:sz w:val="20"/>
              </w:rPr>
              <w:t>Spesifikasi</w:t>
            </w:r>
          </w:p>
        </w:tc>
        <w:tc>
          <w:tcPr>
            <w:tcW w:w="2328" w:type="dxa"/>
            <w:shd w:val="clear" w:color="auto" w:fill="D9D9D9"/>
            <w:tcMar>
              <w:top w:w="57" w:type="dxa"/>
              <w:left w:w="57" w:type="dxa"/>
              <w:bottom w:w="57" w:type="dxa"/>
              <w:right w:w="57" w:type="dxa"/>
            </w:tcMar>
          </w:tcPr>
          <w:p w14:paraId="1313949E">
            <w:r>
              <w:rPr>
                <w:rFonts w:ascii="Arial" w:hAnsi="Arial" w:cs="Arial"/>
                <w:b/>
                <w:color w:val="000000"/>
                <w:sz w:val="20"/>
              </w:rPr>
              <w:t>Had Puncak SFX</w:t>
            </w:r>
          </w:p>
        </w:tc>
        <w:tc>
          <w:tcPr>
            <w:tcW w:w="2328" w:type="dxa"/>
            <w:shd w:val="clear" w:color="auto" w:fill="D9D9D9"/>
            <w:tcMar>
              <w:top w:w="57" w:type="dxa"/>
              <w:left w:w="57" w:type="dxa"/>
              <w:bottom w:w="57" w:type="dxa"/>
              <w:right w:w="57" w:type="dxa"/>
            </w:tcMar>
          </w:tcPr>
          <w:p w14:paraId="081150C0">
            <w:r>
              <w:rPr>
                <w:rFonts w:ascii="Arial" w:hAnsi="Arial" w:cs="Arial"/>
                <w:b/>
                <w:color w:val="000000"/>
                <w:sz w:val="20"/>
              </w:rPr>
              <w:t>Dynamic Range</w:t>
            </w:r>
          </w:p>
        </w:tc>
        <w:tc>
          <w:tcPr>
            <w:tcW w:w="2328" w:type="dxa"/>
            <w:shd w:val="clear" w:color="auto" w:fill="D9D9D9"/>
            <w:tcMar>
              <w:top w:w="57" w:type="dxa"/>
              <w:left w:w="57" w:type="dxa"/>
              <w:bottom w:w="57" w:type="dxa"/>
              <w:right w:w="57" w:type="dxa"/>
            </w:tcMar>
          </w:tcPr>
          <w:p w14:paraId="35CDA328">
            <w:r>
              <w:rPr>
                <w:rFonts w:ascii="Arial" w:hAnsi="Arial" w:cs="Arial"/>
                <w:b/>
                <w:color w:val="000000"/>
                <w:sz w:val="20"/>
              </w:rPr>
              <w:t>Sasaran Loudness Purata</w:t>
            </w:r>
          </w:p>
        </w:tc>
      </w:tr>
      <w:tr w14:paraId="203955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DACE6BC">
            <w:r>
              <w:rPr>
                <w:rFonts w:ascii="Arial" w:hAnsi="Arial" w:cs="Arial"/>
                <w:color w:val="000000"/>
                <w:sz w:val="20"/>
              </w:rPr>
              <w:t>Broadcast</w:t>
            </w:r>
          </w:p>
        </w:tc>
        <w:tc>
          <w:tcPr>
            <w:tcW w:w="2328" w:type="dxa"/>
            <w:tcMar>
              <w:top w:w="57" w:type="dxa"/>
              <w:left w:w="57" w:type="dxa"/>
              <w:bottom w:w="57" w:type="dxa"/>
              <w:right w:w="57" w:type="dxa"/>
            </w:tcMar>
          </w:tcPr>
          <w:p w14:paraId="279CBE31">
            <w:r>
              <w:rPr>
                <w:rFonts w:ascii="Arial" w:hAnsi="Arial" w:cs="Arial"/>
                <w:color w:val="000000"/>
                <w:sz w:val="20"/>
              </w:rPr>
              <w:t>Contoh -1 dBTP</w:t>
            </w:r>
          </w:p>
        </w:tc>
        <w:tc>
          <w:tcPr>
            <w:tcW w:w="2328" w:type="dxa"/>
            <w:tcMar>
              <w:top w:w="57" w:type="dxa"/>
              <w:left w:w="57" w:type="dxa"/>
              <w:bottom w:w="57" w:type="dxa"/>
              <w:right w:w="57" w:type="dxa"/>
            </w:tcMar>
          </w:tcPr>
          <w:p w14:paraId="6077276C">
            <w:r>
              <w:rPr>
                <w:rFonts w:ascii="Arial" w:hAnsi="Arial" w:cs="Arial"/>
                <w:color w:val="000000"/>
                <w:sz w:val="20"/>
              </w:rPr>
              <w:t>Terhad, ketat</w:t>
            </w:r>
          </w:p>
        </w:tc>
        <w:tc>
          <w:tcPr>
            <w:tcW w:w="2328" w:type="dxa"/>
            <w:tcMar>
              <w:top w:w="57" w:type="dxa"/>
              <w:left w:w="57" w:type="dxa"/>
              <w:bottom w:w="57" w:type="dxa"/>
              <w:right w:w="57" w:type="dxa"/>
            </w:tcMar>
          </w:tcPr>
          <w:p w14:paraId="1BDD41F6">
            <w:r>
              <w:rPr>
                <w:rFonts w:ascii="Arial" w:hAnsi="Arial" w:cs="Arial"/>
                <w:color w:val="000000"/>
                <w:sz w:val="20"/>
              </w:rPr>
              <w:t>-23 LUFS atau -24 LUFS (mengikut rantau)</w:t>
            </w:r>
          </w:p>
        </w:tc>
      </w:tr>
      <w:tr w14:paraId="11C47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663CC06C">
            <w:r>
              <w:rPr>
                <w:rFonts w:ascii="Arial" w:hAnsi="Arial" w:cs="Arial"/>
                <w:color w:val="000000"/>
                <w:sz w:val="20"/>
              </w:rPr>
              <w:t>DCA (Pawagam)</w:t>
            </w:r>
          </w:p>
        </w:tc>
        <w:tc>
          <w:tcPr>
            <w:tcW w:w="2328" w:type="dxa"/>
            <w:tcMar>
              <w:top w:w="57" w:type="dxa"/>
              <w:left w:w="57" w:type="dxa"/>
              <w:bottom w:w="57" w:type="dxa"/>
              <w:right w:w="57" w:type="dxa"/>
            </w:tcMar>
          </w:tcPr>
          <w:p w14:paraId="4338D9A3">
            <w:r>
              <w:rPr>
                <w:rFonts w:ascii="Arial" w:hAnsi="Arial" w:cs="Arial"/>
                <w:color w:val="000000"/>
                <w:sz w:val="20"/>
              </w:rPr>
              <w:t>Lebih longgar</w:t>
            </w:r>
          </w:p>
        </w:tc>
        <w:tc>
          <w:tcPr>
            <w:tcW w:w="2328" w:type="dxa"/>
            <w:tcMar>
              <w:top w:w="57" w:type="dxa"/>
              <w:left w:w="57" w:type="dxa"/>
              <w:bottom w:w="57" w:type="dxa"/>
              <w:right w:w="57" w:type="dxa"/>
            </w:tcMar>
          </w:tcPr>
          <w:p w14:paraId="22623C9D">
            <w:r>
              <w:rPr>
                <w:rFonts w:ascii="Arial" w:hAnsi="Arial" w:cs="Arial"/>
                <w:color w:val="000000"/>
                <w:sz w:val="20"/>
              </w:rPr>
              <w:t>Luas, membenarkan momen dramatik</w:t>
            </w:r>
          </w:p>
        </w:tc>
        <w:tc>
          <w:tcPr>
            <w:tcW w:w="2328" w:type="dxa"/>
            <w:tcMar>
              <w:top w:w="57" w:type="dxa"/>
              <w:left w:w="57" w:type="dxa"/>
              <w:bottom w:w="57" w:type="dxa"/>
              <w:right w:w="57" w:type="dxa"/>
            </w:tcMar>
          </w:tcPr>
          <w:p w14:paraId="6FEF08E5">
            <w:r>
              <w:rPr>
                <w:rFonts w:ascii="Arial" w:hAnsi="Arial" w:cs="Arial"/>
                <w:color w:val="000000"/>
                <w:sz w:val="20"/>
              </w:rPr>
              <w:t>Ditentukan oleh spesifikasi teater (contoh SMPTE/ISO), bukan LUFS penyiaran</w:t>
            </w:r>
          </w:p>
        </w:tc>
      </w:tr>
    </w:tbl>
    <w:p w14:paraId="381BF2F3">
      <w:pPr>
        <w:spacing w:before="120" w:after="120" w:line="276" w:lineRule="auto"/>
        <w:jc w:val="left"/>
      </w:pPr>
      <w:r>
        <w:rPr>
          <w:rFonts w:ascii="Arial" w:hAnsi="Arial" w:cs="Arial"/>
          <w:b/>
          <w:color w:val="000000"/>
          <w:sz w:val="22"/>
        </w:rPr>
        <w:t>3. Frame Rate dan Deliverable sebagai Konteks Spesifikasi</w:t>
      </w:r>
    </w:p>
    <w:p w14:paraId="0DFEEAF0">
      <w:pPr>
        <w:spacing w:after="120" w:line="276" w:lineRule="auto"/>
        <w:jc w:val="left"/>
      </w:pPr>
      <w:r>
        <w:rPr>
          <w:rFonts w:ascii="Arial" w:hAnsi="Arial" w:cs="Arial"/>
          <w:color w:val="000000"/>
          <w:sz w:val="22"/>
        </w:rPr>
        <w:t>Spesifikasi audio sering berkait rapat dengan format video deliverable projek. Contohnya, projek korporat 3 minit untuk edaran web mungkin menggunakan frame rate 29.97 fps dengan deliverable H.264, dan lazimnya mengikut sasaran *loudness* streaming (contoh -16 LUFS untuk sesetengah platform), berbeza daripada spesifikasi broadcast televisyen tradisional. Editor perlu menyemak keperluan destinasi output — sama ada broadcast TV (25/29.97 fps), pawagam DCA (24 fps, format DCP), atau platform streaming — sebelum menetapkan sasaran *loudness* dan had puncak akhir bagi SFX dan keseluruhan mix.</w:t>
      </w:r>
    </w:p>
    <w:p w14:paraId="72652670">
      <w:pPr>
        <w:spacing w:before="120" w:after="120" w:line="276" w:lineRule="auto"/>
        <w:jc w:val="left"/>
      </w:pPr>
      <w:r>
        <w:rPr>
          <w:rFonts w:ascii="Arial" w:hAnsi="Arial" w:cs="Arial"/>
          <w:b/>
          <w:color w:val="000000"/>
          <w:sz w:val="22"/>
        </w:rPr>
        <w:t>5. Spesifikasi Platform Streaming sebagai Destinasi Ketiga</w:t>
      </w:r>
    </w:p>
    <w:p w14:paraId="679156F9">
      <w:pPr>
        <w:spacing w:after="120" w:line="276" w:lineRule="auto"/>
        <w:jc w:val="left"/>
      </w:pPr>
      <w:r>
        <w:rPr>
          <w:rFonts w:ascii="Arial" w:hAnsi="Arial" w:cs="Arial"/>
          <w:color w:val="000000"/>
          <w:sz w:val="22"/>
        </w:rPr>
        <w:t>Selain Broadcast dan DCA, editor moden turut perlu memahami spesifikasi platform *streaming* (contoh YouTube, Netflix, platform OTT tempatan) yang semakin menjadi destinasi utama bagi banyak projek video korporat dan dokumentari pendek. Kebanyakan platform *streaming* menyasarkan *loudness* purata sekitar -14 hingga -16 LUFS, lebih kuat sedikit berbanding broadcast tradisional, kerana kandungan sering ditonton melalui pembesar suara telefon pintar atau tablet yang mempunyai *dynamic range* fizikal lebih terhad. Ini bermakna SFX yang dilevelling untuk broadcast (-23/-24 LUFS) mungkin kedengaran terlalu senyap apabila dimuat naik terus ke platform *streaming* tanpa penormalan semula (*renormalization*). Editor perlu menyemak garis panduan teknikal setiap platform sasaran sebelum menetapkan aras muktamad, kerana kegagalan berbuat demikian boleh menyebabkan platform tersebut menjalankan penormalan automatiknya sendiri yang mungkin menjejaskan dinamik SFX yang telah dilaraskan dengan teliti oleh editor.</w:t>
      </w:r>
    </w:p>
    <w:p w14:paraId="10301F53">
      <w:pPr>
        <w:spacing w:before="120" w:after="120" w:line="276" w:lineRule="auto"/>
        <w:jc w:val="left"/>
      </w:pPr>
      <w:r>
        <w:rPr>
          <w:rFonts w:ascii="Arial" w:hAnsi="Arial" w:cs="Arial"/>
          <w:b/>
          <w:color w:val="000000"/>
          <w:sz w:val="22"/>
        </w:rPr>
        <w:t>6. Peranan Loudness Range (LRA) dalam Levelling SFX</w:t>
      </w:r>
    </w:p>
    <w:p w14:paraId="32B55829">
      <w:pPr>
        <w:spacing w:after="120" w:line="276" w:lineRule="auto"/>
        <w:jc w:val="left"/>
      </w:pPr>
      <w:r>
        <w:rPr>
          <w:rFonts w:ascii="Arial" w:hAnsi="Arial" w:cs="Arial"/>
          <w:color w:val="000000"/>
          <w:sz w:val="22"/>
        </w:rPr>
        <w:t>Selain sasaran *loudness* purata (LUFS bersepadu), sesetengah spesifikasi turut menetapkan had *Loudness Range* (LRA) — ukuran variasi kelantangan sepanjang program. LRA yang terlalu besar (contoh momen sangat senyap diikuti momen sangat kuat tanpa peralihan) boleh menyukarkan penonton yang menonton dalam persekitaran bising seperti pengangkutan awam, kerana mereka terpaksa sentiasa melaraskan kelantangan peranti mereka. Bagi SFX, ini bermakna editor perlu berhati-hati apabila menetapkan kontras antara SFX senyap (ambience) dan SFX kuat (letupan, impak) supaya LRA keseluruhan program kekal dalam julat yang munasabah mengikut destinasi — biasanya LRA lebih ketat untuk kandungan berita/korporat berbanding filem aksi atau dokumentari alam semula jadi yang secara semula jadi memerlukan kontras dramatik lebih besar.</w:t>
      </w:r>
    </w:p>
    <w:p w14:paraId="6EFC1B6D">
      <w:pPr>
        <w:spacing w:before="120" w:after="120" w:line="276" w:lineRule="auto"/>
        <w:jc w:val="left"/>
      </w:pPr>
      <w:r>
        <w:rPr>
          <w:rFonts w:ascii="Arial" w:hAnsi="Arial" w:cs="Arial"/>
          <w:b/>
          <w:color w:val="000000"/>
          <w:sz w:val="22"/>
        </w:rPr>
        <w:t>8. Implikasi Kontrak dan Tanggungjawab Profesional</w:t>
      </w:r>
    </w:p>
    <w:p w14:paraId="64EBEF7D">
      <w:pPr>
        <w:spacing w:after="120" w:line="276" w:lineRule="auto"/>
        <w:jc w:val="left"/>
      </w:pPr>
      <w:r>
        <w:rPr>
          <w:rFonts w:ascii="Arial" w:hAnsi="Arial" w:cs="Arial"/>
          <w:color w:val="000000"/>
          <w:sz w:val="22"/>
        </w:rPr>
        <w:t>Kegagalan mematuhi spesifikasi audio bukan sekadar isu teknikal — ia sering membawa implikasi kontraktual yang serius. Kebanyakan kontrak penghantaran (*delivery contract*) antara rumah produksi dan stesen penyiaran atau platform pengedaran menetapkan spesifikasi teknikal secara eksplisit sebagai syarat penerimaan (*acceptance criteria*), dan kegagalan memenuhinya boleh membenarkan pihak penerima menolak penghantaran, menahan bayaran, atau mengenakan caj tambahan untuk kerja pembetulan. Justeru, Editor yang bertanggungjawab ke atas audio sweetening perlu memahami bahawa ketepatan spesifikasi bukan sekadar amalan baik, tetapi kewajipan profesional yang menyokong hubungan kontraktual antara pihak produksi dan pelanggan. Dalam sesetengah studio besar, peranan *QC Technician* berasingan ditugaskan khusus untuk menyemak fail terhadap spesifikasi sebelum penghantaran, tetapi dalam produksi berskala kecil, tanggungjawab ini sering jatuh terus ke atas editor yang mengendalikan audio sweetening, menjadikan pemahaman spesifikasi ini kemahiran wajib, bukan sekadar pengetahuan tambahan.</w:t>
      </w:r>
    </w:p>
    <w:p w14:paraId="3AA832BD">
      <w:pPr>
        <w:spacing w:before="120" w:after="120" w:line="276" w:lineRule="auto"/>
        <w:jc w:val="left"/>
      </w:pPr>
      <w:r>
        <w:rPr>
          <w:rFonts w:ascii="Arial" w:hAnsi="Arial" w:cs="Arial"/>
          <w:b/>
          <w:color w:val="000000"/>
          <w:sz w:val="22"/>
        </w:rPr>
        <w:t>7. Prosedur Pematuhan Spesifikasi</w:t>
      </w:r>
    </w:p>
    <w:p w14:paraId="5870E6BD">
      <w:pPr>
        <w:spacing w:after="120" w:line="276" w:lineRule="auto"/>
        <w:jc w:val="left"/>
      </w:pPr>
      <w:r>
        <w:rPr>
          <w:rFonts w:ascii="Arial" w:hAnsi="Arial" w:cs="Arial"/>
          <w:color w:val="000000"/>
          <w:sz w:val="22"/>
        </w:rPr>
        <w:t>Langkah kerja editor sebelum penghantaran akhir, disusun mengikut turutan logik dari pengenalpastian keperluan hingga kelulusan muktamad:</w:t>
      </w:r>
    </w:p>
    <w:p w14:paraId="582A2678">
      <w:pPr>
        <w:pStyle w:val="15"/>
        <w:spacing w:after="40" w:line="276" w:lineRule="auto"/>
        <w:ind w:left="357" w:hanging="357"/>
        <w:jc w:val="left"/>
      </w:pPr>
      <w:r>
        <w:rPr>
          <w:rFonts w:ascii="Arial" w:hAnsi="Arial" w:cs="Arial"/>
          <w:color w:val="000000"/>
          <w:sz w:val="22"/>
        </w:rPr>
        <w:t>• Kenal pasti destinasi output (broadcast TV, streaming web, atau pawagam DCA).</w:t>
      </w:r>
    </w:p>
    <w:p w14:paraId="0B226DEF">
      <w:pPr>
        <w:pStyle w:val="15"/>
        <w:spacing w:after="40" w:line="276" w:lineRule="auto"/>
        <w:ind w:left="357" w:hanging="357"/>
        <w:jc w:val="left"/>
      </w:pPr>
      <w:r>
        <w:rPr>
          <w:rFonts w:ascii="Arial" w:hAnsi="Arial" w:cs="Arial"/>
          <w:color w:val="000000"/>
          <w:sz w:val="22"/>
        </w:rPr>
        <w:t>• Jalankan *true-peak scan* pada keseluruhan mix, memastikan tiada SFX melebihi -1 dBTP untuk delivery broadcast.</w:t>
      </w:r>
    </w:p>
    <w:p w14:paraId="2383D66A">
      <w:pPr>
        <w:pStyle w:val="15"/>
        <w:spacing w:after="40" w:line="276" w:lineRule="auto"/>
        <w:ind w:left="357" w:hanging="357"/>
        <w:jc w:val="left"/>
      </w:pPr>
      <w:r>
        <w:rPr>
          <w:rFonts w:ascii="Arial" w:hAnsi="Arial" w:cs="Arial"/>
          <w:color w:val="000000"/>
          <w:sz w:val="22"/>
        </w:rPr>
        <w:t>• Untuk DCA, sahkan SFX memanfaatkan *dynamic range* yang dibenarkan tanpa dimampatkan secara berlebihan.</w:t>
      </w:r>
    </w:p>
    <w:p w14:paraId="440608C4">
      <w:pPr>
        <w:pStyle w:val="15"/>
        <w:spacing w:after="40" w:line="276" w:lineRule="auto"/>
        <w:ind w:left="357" w:hanging="357"/>
        <w:jc w:val="left"/>
      </w:pPr>
      <w:r>
        <w:rPr>
          <w:rFonts w:ascii="Arial" w:hAnsi="Arial" w:cs="Arial"/>
          <w:color w:val="000000"/>
          <w:sz w:val="22"/>
        </w:rPr>
        <w:t>• Semak sasaran *loudness* purata keseluruhan program mengikut standard destinasi (LUFS broadcast atau spesifikasi teater DCA).</w:t>
      </w:r>
    </w:p>
    <w:p w14:paraId="186EC27C">
      <w:pPr>
        <w:pStyle w:val="15"/>
        <w:spacing w:after="40" w:line="276" w:lineRule="auto"/>
        <w:ind w:left="357" w:hanging="357"/>
        <w:jc w:val="left"/>
      </w:pPr>
      <w:r>
        <w:rPr>
          <w:rFonts w:ascii="Arial" w:hAnsi="Arial" w:cs="Arial"/>
          <w:color w:val="000000"/>
          <w:sz w:val="22"/>
        </w:rPr>
        <w:t>• Dokumentasikan sebarang pelarasan yang dibuat pada laporan QC dalaman sebelum penghantaran.</w:t>
      </w:r>
    </w:p>
    <w:p w14:paraId="5BD51D1C">
      <w:pPr>
        <w:pStyle w:val="15"/>
        <w:spacing w:after="40" w:line="276" w:lineRule="auto"/>
        <w:ind w:left="357" w:hanging="357"/>
        <w:jc w:val="left"/>
      </w:pPr>
      <w:r>
        <w:rPr>
          <w:rFonts w:ascii="Arial" w:hAnsi="Arial" w:cs="Arial"/>
          <w:color w:val="000000"/>
          <w:sz w:val="22"/>
        </w:rPr>
        <w:t>• Hantar fail percubaan untuk semakan QC pihak penyiaran/pawagam sebelum penghantaran akhir rasmi.</w:t>
      </w:r>
    </w:p>
    <w:p w14:paraId="2FDF4946">
      <w:pPr>
        <w:spacing w:after="120" w:line="276" w:lineRule="auto"/>
        <w:jc w:val="left"/>
      </w:pPr>
      <w:r>
        <w:rPr>
          <w:rFonts w:ascii="Arial" w:hAnsi="Arial" w:cs="Arial"/>
          <w:color w:val="000000"/>
          <w:sz w:val="22"/>
        </w:rPr>
        <w:t>Kesilapan biasa: menghantar mix versi pawagam (peak lebih tinggi) terus untuk siaran TV tanpa *limiting* tambahan, menyebabkan fail ditolak semasa QC broadcast kerana melebihi had *true peak*.</w:t>
      </w:r>
    </w:p>
    <w:p w14:paraId="34FBBD43">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44AF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blHeader/>
        </w:trPr>
        <w:tc>
          <w:tcPr>
            <w:tcW w:w="3104" w:type="dxa"/>
            <w:shd w:val="clear" w:color="auto" w:fill="D9D9D9"/>
            <w:tcMar>
              <w:top w:w="57" w:type="dxa"/>
              <w:left w:w="57" w:type="dxa"/>
              <w:bottom w:w="57" w:type="dxa"/>
              <w:right w:w="57" w:type="dxa"/>
            </w:tcMar>
          </w:tcPr>
          <w:p w14:paraId="112B2758">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1C327BB0">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5081DAA">
            <w:r>
              <w:rPr>
                <w:rFonts w:ascii="Arial" w:hAnsi="Arial" w:cs="Arial"/>
                <w:b/>
                <w:color w:val="000000"/>
                <w:sz w:val="20"/>
              </w:rPr>
              <w:t>Pencegahan</w:t>
            </w:r>
          </w:p>
        </w:tc>
      </w:tr>
      <w:tr w14:paraId="0924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66F5B83">
            <w:r>
              <w:rPr>
                <w:rFonts w:ascii="Arial" w:hAnsi="Arial" w:cs="Arial"/>
                <w:color w:val="000000"/>
                <w:sz w:val="20"/>
              </w:rPr>
              <w:t>Tidak menyemak destinasi output sebelum levelling</w:t>
            </w:r>
          </w:p>
        </w:tc>
        <w:tc>
          <w:tcPr>
            <w:tcW w:w="3104" w:type="dxa"/>
            <w:tcMar>
              <w:top w:w="57" w:type="dxa"/>
              <w:left w:w="57" w:type="dxa"/>
              <w:bottom w:w="57" w:type="dxa"/>
              <w:right w:w="57" w:type="dxa"/>
            </w:tcMar>
          </w:tcPr>
          <w:p w14:paraId="05F9254B">
            <w:r>
              <w:rPr>
                <w:rFonts w:ascii="Arial" w:hAnsi="Arial" w:cs="Arial"/>
                <w:color w:val="000000"/>
                <w:sz w:val="20"/>
              </w:rPr>
              <w:t>Spesifikasi salah digunakan, fail ditolak QC</w:t>
            </w:r>
          </w:p>
        </w:tc>
        <w:tc>
          <w:tcPr>
            <w:tcW w:w="3104" w:type="dxa"/>
            <w:tcMar>
              <w:top w:w="57" w:type="dxa"/>
              <w:left w:w="57" w:type="dxa"/>
              <w:bottom w:w="57" w:type="dxa"/>
              <w:right w:w="57" w:type="dxa"/>
            </w:tcMar>
          </w:tcPr>
          <w:p w14:paraId="3D147E8E">
            <w:r>
              <w:rPr>
                <w:rFonts w:ascii="Arial" w:hAnsi="Arial" w:cs="Arial"/>
                <w:color w:val="000000"/>
                <w:sz w:val="20"/>
              </w:rPr>
              <w:t>Sahkan destinasi (broadcast/DCA/streaming) di awal projek</w:t>
            </w:r>
          </w:p>
        </w:tc>
      </w:tr>
      <w:tr w14:paraId="07561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3D206D4">
            <w:r>
              <w:rPr>
                <w:rFonts w:ascii="Arial" w:hAnsi="Arial" w:cs="Arial"/>
                <w:color w:val="000000"/>
                <w:sz w:val="20"/>
              </w:rPr>
              <w:t>Menghantar mix DCA terus untuk broadcast</w:t>
            </w:r>
          </w:p>
        </w:tc>
        <w:tc>
          <w:tcPr>
            <w:tcW w:w="3104" w:type="dxa"/>
            <w:tcMar>
              <w:top w:w="57" w:type="dxa"/>
              <w:left w:w="57" w:type="dxa"/>
              <w:bottom w:w="57" w:type="dxa"/>
              <w:right w:w="57" w:type="dxa"/>
            </w:tcMar>
          </w:tcPr>
          <w:p w14:paraId="21AD2CC4">
            <w:r>
              <w:rPr>
                <w:rFonts w:ascii="Arial" w:hAnsi="Arial" w:cs="Arial"/>
                <w:color w:val="000000"/>
                <w:sz w:val="20"/>
              </w:rPr>
              <w:t>True peak melebihi had, distorsi semasa siaran</w:t>
            </w:r>
          </w:p>
        </w:tc>
        <w:tc>
          <w:tcPr>
            <w:tcW w:w="3104" w:type="dxa"/>
            <w:tcMar>
              <w:top w:w="57" w:type="dxa"/>
              <w:left w:w="57" w:type="dxa"/>
              <w:bottom w:w="57" w:type="dxa"/>
              <w:right w:w="57" w:type="dxa"/>
            </w:tcMar>
          </w:tcPr>
          <w:p w14:paraId="34A94D32">
            <w:r>
              <w:rPr>
                <w:rFonts w:ascii="Arial" w:hAnsi="Arial" w:cs="Arial"/>
                <w:color w:val="000000"/>
                <w:sz w:val="20"/>
              </w:rPr>
              <w:t>Jalankan limiting tambahan khusus untuk versi broadcast</w:t>
            </w:r>
          </w:p>
        </w:tc>
      </w:tr>
      <w:tr w14:paraId="77B033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F6A16E3">
            <w:r>
              <w:rPr>
                <w:rFonts w:ascii="Arial" w:hAnsi="Arial" w:cs="Arial"/>
                <w:color w:val="000000"/>
                <w:sz w:val="20"/>
              </w:rPr>
              <w:t>Mengabaikan sasaran LUFS purata program</w:t>
            </w:r>
          </w:p>
        </w:tc>
        <w:tc>
          <w:tcPr>
            <w:tcW w:w="3104" w:type="dxa"/>
            <w:tcMar>
              <w:top w:w="57" w:type="dxa"/>
              <w:left w:w="57" w:type="dxa"/>
              <w:bottom w:w="57" w:type="dxa"/>
              <w:right w:w="57" w:type="dxa"/>
            </w:tcMar>
          </w:tcPr>
          <w:p w14:paraId="1829608F">
            <w:r>
              <w:rPr>
                <w:rFonts w:ascii="Arial" w:hAnsi="Arial" w:cs="Arial"/>
                <w:color w:val="000000"/>
                <w:sz w:val="20"/>
              </w:rPr>
              <w:t>Kandungan kedengaran terlalu kuat/lembut berbanding rancangan lain</w:t>
            </w:r>
          </w:p>
        </w:tc>
        <w:tc>
          <w:tcPr>
            <w:tcW w:w="3104" w:type="dxa"/>
            <w:tcMar>
              <w:top w:w="57" w:type="dxa"/>
              <w:left w:w="57" w:type="dxa"/>
              <w:bottom w:w="57" w:type="dxa"/>
              <w:right w:w="57" w:type="dxa"/>
            </w:tcMar>
          </w:tcPr>
          <w:p w14:paraId="40CC9A6E">
            <w:r>
              <w:rPr>
                <w:rFonts w:ascii="Arial" w:hAnsi="Arial" w:cs="Arial"/>
                <w:color w:val="000000"/>
                <w:sz w:val="20"/>
              </w:rPr>
              <w:t>Ukur loudness purata menggunakan meter LUFS bersepadu</w:t>
            </w:r>
          </w:p>
        </w:tc>
      </w:tr>
      <w:tr w14:paraId="6FEAF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8CA33BB">
            <w:r>
              <w:rPr>
                <w:rFonts w:ascii="Arial" w:hAnsi="Arial" w:cs="Arial"/>
                <w:color w:val="000000"/>
                <w:sz w:val="20"/>
              </w:rPr>
              <w:t>Tiada dokumentasi pelarasan spesifikasi</w:t>
            </w:r>
          </w:p>
        </w:tc>
        <w:tc>
          <w:tcPr>
            <w:tcW w:w="3104" w:type="dxa"/>
            <w:tcMar>
              <w:top w:w="57" w:type="dxa"/>
              <w:left w:w="57" w:type="dxa"/>
              <w:bottom w:w="57" w:type="dxa"/>
              <w:right w:w="57" w:type="dxa"/>
            </w:tcMar>
          </w:tcPr>
          <w:p w14:paraId="5242602D">
            <w:r>
              <w:rPr>
                <w:rFonts w:ascii="Arial" w:hAnsi="Arial" w:cs="Arial"/>
                <w:color w:val="000000"/>
                <w:sz w:val="20"/>
              </w:rPr>
              <w:t>Sukar mengesan punca masalah jika QC gagal</w:t>
            </w:r>
          </w:p>
        </w:tc>
        <w:tc>
          <w:tcPr>
            <w:tcW w:w="3104" w:type="dxa"/>
            <w:tcMar>
              <w:top w:w="57" w:type="dxa"/>
              <w:left w:w="57" w:type="dxa"/>
              <w:bottom w:w="57" w:type="dxa"/>
              <w:right w:w="57" w:type="dxa"/>
            </w:tcMar>
          </w:tcPr>
          <w:p w14:paraId="1E7F96AE">
            <w:r>
              <w:rPr>
                <w:rFonts w:ascii="Arial" w:hAnsi="Arial" w:cs="Arial"/>
                <w:color w:val="000000"/>
                <w:sz w:val="20"/>
              </w:rPr>
              <w:t>Rekod setiap pelarasan dalam laporan QC dalaman</w:t>
            </w:r>
          </w:p>
        </w:tc>
      </w:tr>
      <w:tr w14:paraId="15A40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09203C2">
            <w:r>
              <w:rPr>
                <w:rFonts w:ascii="Arial" w:hAnsi="Arial" w:cs="Arial"/>
                <w:color w:val="000000"/>
                <w:sz w:val="20"/>
              </w:rPr>
              <w:t>Tidak menghantar fail percubaan untuk semakan awal</w:t>
            </w:r>
          </w:p>
        </w:tc>
        <w:tc>
          <w:tcPr>
            <w:tcW w:w="3104" w:type="dxa"/>
            <w:tcMar>
              <w:top w:w="57" w:type="dxa"/>
              <w:left w:w="57" w:type="dxa"/>
              <w:bottom w:w="57" w:type="dxa"/>
              <w:right w:w="57" w:type="dxa"/>
            </w:tcMar>
          </w:tcPr>
          <w:p w14:paraId="5030CF95">
            <w:r>
              <w:rPr>
                <w:rFonts w:ascii="Arial" w:hAnsi="Arial" w:cs="Arial"/>
                <w:color w:val="000000"/>
                <w:sz w:val="20"/>
              </w:rPr>
              <w:t>Kesilapan besar hanya dikesan pada penghantaran rasmi</w:t>
            </w:r>
          </w:p>
        </w:tc>
        <w:tc>
          <w:tcPr>
            <w:tcW w:w="3104" w:type="dxa"/>
            <w:tcMar>
              <w:top w:w="57" w:type="dxa"/>
              <w:left w:w="57" w:type="dxa"/>
              <w:bottom w:w="57" w:type="dxa"/>
              <w:right w:w="57" w:type="dxa"/>
            </w:tcMar>
          </w:tcPr>
          <w:p w14:paraId="71CC6A5C">
            <w:r>
              <w:rPr>
                <w:rFonts w:ascii="Arial" w:hAnsi="Arial" w:cs="Arial"/>
                <w:color w:val="000000"/>
                <w:sz w:val="20"/>
              </w:rPr>
              <w:t>Sentiasa hantar fail percubaan untuk QC pra-penghantaran</w:t>
            </w:r>
          </w:p>
        </w:tc>
      </w:tr>
    </w:tbl>
    <w:p w14:paraId="49AD5059">
      <w:pPr>
        <w:spacing w:before="120" w:after="120" w:line="276" w:lineRule="auto"/>
        <w:jc w:val="left"/>
      </w:pPr>
      <w:r>
        <w:rPr>
          <w:rFonts w:ascii="Arial" w:hAnsi="Arial" w:cs="Arial"/>
          <w:b/>
          <w:color w:val="000000"/>
          <w:sz w:val="22"/>
        </w:rPr>
        <w:t>9. Peranan Sound Engineer dan Kolaborasi Pasukan</w:t>
      </w:r>
    </w:p>
    <w:p w14:paraId="5ECA00F8">
      <w:pPr>
        <w:spacing w:after="120" w:line="276" w:lineRule="auto"/>
        <w:jc w:val="left"/>
      </w:pPr>
      <w:r>
        <w:rPr>
          <w:rFonts w:ascii="Arial" w:hAnsi="Arial" w:cs="Arial"/>
          <w:color w:val="000000"/>
          <w:sz w:val="22"/>
        </w:rPr>
        <w:t>Walaupun Editor Tahap 3 bertanggungjawab melaksanakan levelling SFX awal, keputusan muktamad tentang pematuhan spesifikasi sering melibatkan kolaborasi rapat dengan Sound Engineer atau *Re-recording Mixer* yang mempunyai kepakaran lebih mendalam dalam kalibrasi teknikal dan pematuhan piawaian penyiaran. Dalam alur kerja studio besar, editor biasanya menyediakan *rough mix* SFX yang telah dilevel mengikut arahan kreatif Pengarah, kemudian menyerahkannya kepada Sound Engineer untuk pengesahan akhir terhadap spesifikasi teknikal (true peak, LUFS, LRA) menggunakan peralatan kalibrasi profesional yang lebih tepat. Komunikasi yang jelas antara Editor dan Sound Engineer — termasuk perkongsian nota tentang niat kreatif di sebalik setiap keputusan levelling SFX — memastikan pelarasan teknikal akhir tidak menjejaskan hasrat artistik asal yang telah dipersetujui bersama Pengarah semasa sesi levelling awal.</w:t>
      </w:r>
    </w:p>
    <w:p w14:paraId="0AF83C99">
      <w:pPr>
        <w:spacing w:after="120" w:line="276" w:lineRule="auto"/>
        <w:jc w:val="left"/>
      </w:pPr>
      <w:r>
        <w:rPr>
          <w:rFonts w:ascii="Arial" w:hAnsi="Arial" w:cs="Arial"/>
          <w:b/>
          <w:color w:val="000000"/>
          <w:sz w:val="22"/>
        </w:rPr>
        <w:t>Senarai Semak Kualiti — Pematuhan Spesifikasi Audio</w:t>
      </w:r>
    </w:p>
    <w:p w14:paraId="75DB9264">
      <w:pPr>
        <w:spacing w:after="120" w:line="276" w:lineRule="auto"/>
        <w:jc w:val="left"/>
      </w:pPr>
      <w:r>
        <w:rPr>
          <w:rFonts w:ascii="Arial" w:hAnsi="Arial" w:cs="Arial"/>
          <w:color w:val="000000"/>
          <w:sz w:val="22"/>
        </w:rPr>
        <w:t>☐ Destinasi output (broadcast/DCA/streaming) disahkan</w:t>
      </w:r>
    </w:p>
    <w:p w14:paraId="5E36D855">
      <w:pPr>
        <w:spacing w:after="120" w:line="276" w:lineRule="auto"/>
        <w:jc w:val="left"/>
      </w:pPr>
      <w:r>
        <w:rPr>
          <w:rFonts w:ascii="Arial" w:hAnsi="Arial" w:cs="Arial"/>
          <w:color w:val="000000"/>
          <w:sz w:val="22"/>
        </w:rPr>
        <w:t>☐ True-peak scan dijalankan pada keseluruhan mix</w:t>
      </w:r>
    </w:p>
    <w:p w14:paraId="1ACB0020">
      <w:pPr>
        <w:spacing w:after="120" w:line="276" w:lineRule="auto"/>
        <w:jc w:val="left"/>
      </w:pPr>
      <w:r>
        <w:rPr>
          <w:rFonts w:ascii="Arial" w:hAnsi="Arial" w:cs="Arial"/>
          <w:color w:val="000000"/>
          <w:sz w:val="22"/>
        </w:rPr>
        <w:t>☐ Had puncak SFX tidak melebihi -1 dBTP untuk broadcast</w:t>
      </w:r>
    </w:p>
    <w:p w14:paraId="4173C7FB">
      <w:pPr>
        <w:spacing w:after="120" w:line="276" w:lineRule="auto"/>
        <w:jc w:val="left"/>
      </w:pPr>
      <w:r>
        <w:rPr>
          <w:rFonts w:ascii="Arial" w:hAnsi="Arial" w:cs="Arial"/>
          <w:color w:val="000000"/>
          <w:sz w:val="22"/>
        </w:rPr>
        <w:t>☐ Dynamic range DCA disahkan tidak dimampatkan berlebihan</w:t>
      </w:r>
    </w:p>
    <w:p w14:paraId="10908A8C">
      <w:pPr>
        <w:spacing w:after="120" w:line="276" w:lineRule="auto"/>
        <w:jc w:val="left"/>
      </w:pPr>
      <w:r>
        <w:rPr>
          <w:rFonts w:ascii="Arial" w:hAnsi="Arial" w:cs="Arial"/>
          <w:color w:val="000000"/>
          <w:sz w:val="22"/>
        </w:rPr>
        <w:t>☐ Loudness purata program disemak mengikut LUFS destinasi</w:t>
      </w:r>
    </w:p>
    <w:p w14:paraId="78FA9AAF">
      <w:pPr>
        <w:spacing w:after="120" w:line="276" w:lineRule="auto"/>
        <w:jc w:val="left"/>
      </w:pPr>
      <w:r>
        <w:rPr>
          <w:rFonts w:ascii="Arial" w:hAnsi="Arial" w:cs="Arial"/>
          <w:color w:val="000000"/>
          <w:sz w:val="22"/>
        </w:rPr>
        <w:t>☐ Pelarasan spesifikasi didokumentasikan dalam laporan QC</w:t>
      </w:r>
    </w:p>
    <w:p w14:paraId="0BFBD6FF">
      <w:pPr>
        <w:spacing w:after="120" w:line="276" w:lineRule="auto"/>
        <w:jc w:val="left"/>
      </w:pPr>
      <w:r>
        <w:rPr>
          <w:rFonts w:ascii="Arial" w:hAnsi="Arial" w:cs="Arial"/>
          <w:color w:val="000000"/>
          <w:sz w:val="22"/>
        </w:rPr>
        <w:t>☐ Fail percubaan dihantar untuk semakan QC pra-penghantaran</w:t>
      </w:r>
    </w:p>
    <w:p w14:paraId="2310F685">
      <w:pPr>
        <w:spacing w:after="120" w:line="276" w:lineRule="auto"/>
        <w:jc w:val="left"/>
      </w:pPr>
      <w:r>
        <w:rPr>
          <w:rFonts w:ascii="Arial" w:hAnsi="Arial" w:cs="Arial"/>
          <w:color w:val="000000"/>
          <w:sz w:val="22"/>
        </w:rPr>
        <w:t>☐ Kelulusan akhir daripada Sound Engineer/pihak penyiaran diperoleh</w:t>
      </w:r>
    </w:p>
    <w:p w14:paraId="581B8D53">
      <w:pPr>
        <w:spacing w:before="120" w:after="120" w:line="276" w:lineRule="auto"/>
        <w:jc w:val="left"/>
      </w:pPr>
      <w:r>
        <w:rPr>
          <w:rFonts w:ascii="Arial" w:hAnsi="Arial" w:cs="Arial"/>
          <w:b/>
          <w:color w:val="000000"/>
          <w:sz w:val="22"/>
        </w:rPr>
        <w:t>10. Kesan Perubahan Format Penghantaran Terhadap Spesifikasi Audio</w:t>
      </w:r>
    </w:p>
    <w:p w14:paraId="10917F78">
      <w:pPr>
        <w:spacing w:after="120" w:line="276" w:lineRule="auto"/>
        <w:jc w:val="left"/>
      </w:pPr>
      <w:r>
        <w:rPr>
          <w:rFonts w:ascii="Arial" w:hAnsi="Arial" w:cs="Arial"/>
          <w:color w:val="000000"/>
          <w:sz w:val="22"/>
        </w:rPr>
        <w:t>Industri penyiaran dan pengedaran filem sentiasa berubah, dengan peralihan berterusan daripada format penghantaran fizikal (tape, cakera) kepada penghantaran fail digital sepenuhnya melalui platform seperti Aspera atau portal penghantaran khusus stesen. Peralihan ini turut membawa perubahan kepada cara spesifikasi audio disemak — banyak platform penghantaran digital moden kini menyediakan alat pengesahan automatik (*automated QC*) yang menyemak fail terhadap spesifikasi teknikal serta-merta semasa muat naik, memberikan maklum balas pantas kepada editor jika terdapat pelanggaran spesifikasi seperti melebihi had true peak atau LUFS yang tidak menepati sasaran. Walaupun alat automatik ini membantu mempercepatkan proses QC, editor tidak seharusnya bergantung sepenuhnya kepadanya — pemahaman manual tentang sebab sesuatu spesifikasi ditetapkan (contoh mengapa had true peak wujud) kekal penting supaya editor dapat membuat keputusan kreatif yang tepat dari awal proses levelling, bukan hanya membetulkan kesilapan selepas ditolak oleh sistem automatik.</w:t>
      </w:r>
    </w:p>
    <w:p w14:paraId="55441D4E">
      <w:pPr>
        <w:spacing w:after="120" w:line="276" w:lineRule="auto"/>
        <w:jc w:val="left"/>
      </w:pPr>
      <w:r>
        <w:rPr>
          <w:rFonts w:ascii="Arial" w:hAnsi="Arial" w:cs="Arial"/>
          <w:b/>
          <w:color w:val="000000"/>
          <w:sz w:val="22"/>
        </w:rPr>
        <w:t>Kajian Kes Ringkas</w:t>
      </w:r>
    </w:p>
    <w:p w14:paraId="2E766714">
      <w:pPr>
        <w:spacing w:after="120" w:line="276" w:lineRule="auto"/>
        <w:jc w:val="left"/>
      </w:pPr>
      <w:r>
        <w:rPr>
          <w:rFonts w:ascii="Arial" w:hAnsi="Arial" w:cs="Arial"/>
          <w:color w:val="000000"/>
          <w:sz w:val="22"/>
        </w:rPr>
        <w:t>Sebuah studio menyiapkan drama bersiri 44 minit (format broadcast, 25 fps, deliverable MXF) dan turut menyediakan versi promosi pawagam untuk tayangan khas. Editor pada mulanya menghantar mix versi pawagam (dengan SFX letupan pada puncak tinggi) terus kepada stesen televisyen tanpa pelarasan tambahan. Fail tersebut ditolak semasa QC kerana melebihi had -1 dBTP yang ditetapkan stesen, dan laporan QC turut menunjukkan *loudness* purata keseluruhan episod melebihi sasaran -23 LUFS sebanyak 2.5 LU akibat SFX yang terlalu kuat sepanjang tiga adegan aksi utama. Editor kemudiannya menjalankan *limiting* tambahan khusus untuk versi broadcast, menurunkan puncak SFX kritikal tanpa menjejaskan keseluruhan struktur mix, serta melakukan pelarasan *loudness* menyeluruh menggunakan meter LUFS bersepadu supaya episod tersebut memenuhi sasaran stesen. Fail kedua berjaya lulus QC selepas dua pusingan semakan tambahan, walaupun ini melewatkan jadual penghantaran selama dua hari. Kes ini menekankan kepentingan menyediakan versi berasingan mengikut destinasi output, bukan menggunakan satu mix sahaja untuk semua platform, dan pentingnya menjalankan semakan spesifikasi lebih awal dalam jadual produksi bagi mengelakkan kelewatan sebegini.</w:t>
      </w:r>
    </w:p>
    <w:p w14:paraId="44FAA9B5">
      <w:pPr>
        <w:spacing w:before="120" w:after="120" w:line="276" w:lineRule="auto"/>
        <w:jc w:val="left"/>
      </w:pPr>
      <w:r>
        <w:rPr>
          <w:rFonts w:ascii="Arial" w:hAnsi="Arial" w:cs="Arial"/>
          <w:b/>
          <w:color w:val="000000"/>
          <w:sz w:val="22"/>
        </w:rPr>
        <w:t>11. Perbezaan Serantau dalam Spesifikasi Broadcast</w:t>
      </w:r>
    </w:p>
    <w:p w14:paraId="5430C969">
      <w:pPr>
        <w:spacing w:after="120" w:line="276" w:lineRule="auto"/>
        <w:jc w:val="left"/>
      </w:pPr>
      <w:r>
        <w:rPr>
          <w:rFonts w:ascii="Arial" w:hAnsi="Arial" w:cs="Arial"/>
          <w:color w:val="000000"/>
          <w:sz w:val="22"/>
        </w:rPr>
        <w:t>Bakat perlu sedar bahawa spesifikasi Broadcast tidak seragam di seluruh dunia — nilai sasaran LUFS dan had true peak boleh berbeza mengikut negara dan badan pengawal selia tempatan. Malaysia, sebagai contoh, mengikuti garis panduan yang selaras dengan amalan serantau Asia Tenggara, yang pada amnya berkongsi prinsip asas dengan piawaian antarabangsa (had true peak ketat, sasaran loudness konsisten) walaupun nilai tepat mungkin berbeza sedikit antara stesen penyiaran tempatan. Editor yang bekerja dengan pelbagai pelanggan antarabangsa perlu sentiasa menyemak spesifikasi khusus setiap stesen atau platform sasaran, bukan menganggap satu nilai sasaran (contoh -23 LUFS) terpakai secara universal tanpa pengesahan, kerana kesilapan sebegini — walaupun kecil — boleh menyebabkan penolakan semasa QC seperti yang ditunjukkan dalam kajian kes di atas.</w:t>
      </w:r>
    </w:p>
    <w:p w14:paraId="523F73C4">
      <w:pPr>
        <w:spacing w:before="120" w:after="120" w:line="276" w:lineRule="auto"/>
        <w:jc w:val="left"/>
      </w:pPr>
      <w:r>
        <w:rPr>
          <w:rFonts w:ascii="Arial" w:hAnsi="Arial" w:cs="Arial"/>
          <w:b/>
          <w:color w:val="000000"/>
          <w:sz w:val="22"/>
        </w:rPr>
        <w:t>12. Parameter Teknikal dan Nilai Lazim Mengikut Destinasi</w:t>
      </w:r>
    </w:p>
    <w:p w14:paraId="1F7C0CDB">
      <w:pPr>
        <w:spacing w:after="120" w:line="276" w:lineRule="auto"/>
        <w:jc w:val="left"/>
      </w:pPr>
      <w:r>
        <w:rPr>
          <w:rFonts w:ascii="Arial" w:hAnsi="Arial" w:cs="Arial"/>
          <w:color w:val="000000"/>
          <w:sz w:val="22"/>
        </w:rPr>
        <w:t>Untuk memudahkan rujukan pantas semasa kerja levelling, editor perlu mengingati nilai lazim bagi setiap parameter teknikal utama mengikut destinasi output. Nilai-nilai ini bukanlah peraturan mutlak yang terpakai untuk semua stesen atau platform — setiap pelanggan atau stesen mungkin menetapkan spesifikasi sedikit berbeza dalam kontrak penghantaran mereka — tetapi ia mewakili amalan lazim industri yang boleh dijadikan titik permulaan sebelum pengesahan rasmi diperoleh daripada pihak penerima. Jadual berikut merumuskan parameter yang paling kerap disemak oleh editor sebelum penghantaran akhir.</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55C5E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63D0D5E3">
            <w:r>
              <w:rPr>
                <w:rFonts w:ascii="Arial" w:hAnsi="Arial" w:cs="Arial"/>
                <w:b/>
                <w:color w:val="000000"/>
                <w:sz w:val="20"/>
              </w:rPr>
              <w:t>Parameter</w:t>
            </w:r>
          </w:p>
        </w:tc>
        <w:tc>
          <w:tcPr>
            <w:tcW w:w="2328" w:type="dxa"/>
            <w:shd w:val="clear" w:color="auto" w:fill="D9D9D9"/>
            <w:tcMar>
              <w:top w:w="57" w:type="dxa"/>
              <w:left w:w="57" w:type="dxa"/>
              <w:bottom w:w="57" w:type="dxa"/>
              <w:right w:w="57" w:type="dxa"/>
            </w:tcMar>
          </w:tcPr>
          <w:p w14:paraId="47852F04">
            <w:r>
              <w:rPr>
                <w:rFonts w:ascii="Arial" w:hAnsi="Arial" w:cs="Arial"/>
                <w:b/>
                <w:color w:val="000000"/>
                <w:sz w:val="20"/>
              </w:rPr>
              <w:t>Broadcast (lazim)</w:t>
            </w:r>
          </w:p>
        </w:tc>
        <w:tc>
          <w:tcPr>
            <w:tcW w:w="2328" w:type="dxa"/>
            <w:shd w:val="clear" w:color="auto" w:fill="D9D9D9"/>
            <w:tcMar>
              <w:top w:w="57" w:type="dxa"/>
              <w:left w:w="57" w:type="dxa"/>
              <w:bottom w:w="57" w:type="dxa"/>
              <w:right w:w="57" w:type="dxa"/>
            </w:tcMar>
          </w:tcPr>
          <w:p w14:paraId="5BC8A0D8">
            <w:r>
              <w:rPr>
                <w:rFonts w:ascii="Arial" w:hAnsi="Arial" w:cs="Arial"/>
                <w:b/>
                <w:color w:val="000000"/>
                <w:sz w:val="20"/>
              </w:rPr>
              <w:t>DCA / Pawagam (lazim)</w:t>
            </w:r>
          </w:p>
        </w:tc>
        <w:tc>
          <w:tcPr>
            <w:tcW w:w="2328" w:type="dxa"/>
            <w:shd w:val="clear" w:color="auto" w:fill="D9D9D9"/>
            <w:tcMar>
              <w:top w:w="57" w:type="dxa"/>
              <w:left w:w="57" w:type="dxa"/>
              <w:bottom w:w="57" w:type="dxa"/>
              <w:right w:w="57" w:type="dxa"/>
            </w:tcMar>
          </w:tcPr>
          <w:p w14:paraId="5C118F0C">
            <w:r>
              <w:rPr>
                <w:rFonts w:ascii="Arial" w:hAnsi="Arial" w:cs="Arial"/>
                <w:b/>
                <w:color w:val="000000"/>
                <w:sz w:val="20"/>
              </w:rPr>
              <w:t>Streaming/OTT (lazim)</w:t>
            </w:r>
          </w:p>
        </w:tc>
      </w:tr>
      <w:tr w14:paraId="4F277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32EC2F0">
            <w:r>
              <w:rPr>
                <w:rFonts w:ascii="Arial" w:hAnsi="Arial" w:cs="Arial"/>
                <w:color w:val="000000"/>
                <w:sz w:val="20"/>
              </w:rPr>
              <w:t>True Peak</w:t>
            </w:r>
          </w:p>
        </w:tc>
        <w:tc>
          <w:tcPr>
            <w:tcW w:w="2328" w:type="dxa"/>
            <w:tcMar>
              <w:top w:w="57" w:type="dxa"/>
              <w:left w:w="57" w:type="dxa"/>
              <w:bottom w:w="57" w:type="dxa"/>
              <w:right w:w="57" w:type="dxa"/>
            </w:tcMar>
          </w:tcPr>
          <w:p w14:paraId="1549B6A9">
            <w:r>
              <w:rPr>
                <w:rFonts w:ascii="Arial" w:hAnsi="Arial" w:cs="Arial"/>
                <w:color w:val="000000"/>
                <w:sz w:val="20"/>
              </w:rPr>
              <w:t>-1 dBTP</w:t>
            </w:r>
          </w:p>
        </w:tc>
        <w:tc>
          <w:tcPr>
            <w:tcW w:w="2328" w:type="dxa"/>
            <w:tcMar>
              <w:top w:w="57" w:type="dxa"/>
              <w:left w:w="57" w:type="dxa"/>
              <w:bottom w:w="57" w:type="dxa"/>
              <w:right w:w="57" w:type="dxa"/>
            </w:tcMar>
          </w:tcPr>
          <w:p w14:paraId="2020C1E8">
            <w:r>
              <w:rPr>
                <w:rFonts w:ascii="Arial" w:hAnsi="Arial" w:cs="Arial"/>
                <w:color w:val="000000"/>
                <w:sz w:val="20"/>
              </w:rPr>
              <w:t>Longgar, mengikut spesifikasi teater</w:t>
            </w:r>
          </w:p>
        </w:tc>
        <w:tc>
          <w:tcPr>
            <w:tcW w:w="2328" w:type="dxa"/>
            <w:tcMar>
              <w:top w:w="57" w:type="dxa"/>
              <w:left w:w="57" w:type="dxa"/>
              <w:bottom w:w="57" w:type="dxa"/>
              <w:right w:w="57" w:type="dxa"/>
            </w:tcMar>
          </w:tcPr>
          <w:p w14:paraId="4A6A85E2">
            <w:r>
              <w:rPr>
                <w:rFonts w:ascii="Arial" w:hAnsi="Arial" w:cs="Arial"/>
                <w:color w:val="000000"/>
                <w:sz w:val="20"/>
              </w:rPr>
              <w:t>-1 dBTP hingga -2 dBTP</w:t>
            </w:r>
          </w:p>
        </w:tc>
      </w:tr>
      <w:tr w14:paraId="5ABA9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674F55A">
            <w:r>
              <w:rPr>
                <w:rFonts w:ascii="Arial" w:hAnsi="Arial" w:cs="Arial"/>
                <w:color w:val="000000"/>
                <w:sz w:val="20"/>
              </w:rPr>
              <w:t>Loudness Purata (*Integrated*)</w:t>
            </w:r>
          </w:p>
        </w:tc>
        <w:tc>
          <w:tcPr>
            <w:tcW w:w="2328" w:type="dxa"/>
            <w:tcMar>
              <w:top w:w="57" w:type="dxa"/>
              <w:left w:w="57" w:type="dxa"/>
              <w:bottom w:w="57" w:type="dxa"/>
              <w:right w:w="57" w:type="dxa"/>
            </w:tcMar>
          </w:tcPr>
          <w:p w14:paraId="4AB695FA">
            <w:r>
              <w:rPr>
                <w:rFonts w:ascii="Arial" w:hAnsi="Arial" w:cs="Arial"/>
                <w:color w:val="000000"/>
                <w:sz w:val="20"/>
              </w:rPr>
              <w:t>-23 LUFS / -24 LUFS</w:t>
            </w:r>
          </w:p>
        </w:tc>
        <w:tc>
          <w:tcPr>
            <w:tcW w:w="2328" w:type="dxa"/>
            <w:tcMar>
              <w:top w:w="57" w:type="dxa"/>
              <w:left w:w="57" w:type="dxa"/>
              <w:bottom w:w="57" w:type="dxa"/>
              <w:right w:w="57" w:type="dxa"/>
            </w:tcMar>
          </w:tcPr>
          <w:p w14:paraId="501E779B">
            <w:r>
              <w:rPr>
                <w:rFonts w:ascii="Arial" w:hAnsi="Arial" w:cs="Arial"/>
                <w:color w:val="000000"/>
                <w:sz w:val="20"/>
              </w:rPr>
              <w:t>Ditentukan spesifikasi teater (bukan LUFS)</w:t>
            </w:r>
          </w:p>
        </w:tc>
        <w:tc>
          <w:tcPr>
            <w:tcW w:w="2328" w:type="dxa"/>
            <w:tcMar>
              <w:top w:w="57" w:type="dxa"/>
              <w:left w:w="57" w:type="dxa"/>
              <w:bottom w:w="57" w:type="dxa"/>
              <w:right w:w="57" w:type="dxa"/>
            </w:tcMar>
          </w:tcPr>
          <w:p w14:paraId="100E433D">
            <w:r>
              <w:rPr>
                <w:rFonts w:ascii="Arial" w:hAnsi="Arial" w:cs="Arial"/>
                <w:color w:val="000000"/>
                <w:sz w:val="20"/>
              </w:rPr>
              <w:t>-14 LUFS hingga -16 LUFS</w:t>
            </w:r>
          </w:p>
        </w:tc>
      </w:tr>
      <w:tr w14:paraId="188C0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8DB6422">
            <w:r>
              <w:rPr>
                <w:rFonts w:ascii="Arial" w:hAnsi="Arial" w:cs="Arial"/>
                <w:color w:val="000000"/>
                <w:sz w:val="20"/>
              </w:rPr>
              <w:t>Loudness Range* (LRA)</w:t>
            </w:r>
          </w:p>
        </w:tc>
        <w:tc>
          <w:tcPr>
            <w:tcW w:w="2328" w:type="dxa"/>
            <w:tcMar>
              <w:top w:w="57" w:type="dxa"/>
              <w:left w:w="57" w:type="dxa"/>
              <w:bottom w:w="57" w:type="dxa"/>
              <w:right w:w="57" w:type="dxa"/>
            </w:tcMar>
          </w:tcPr>
          <w:p w14:paraId="5FE44F42">
            <w:r>
              <w:rPr>
                <w:rFonts w:ascii="Arial" w:hAnsi="Arial" w:cs="Arial"/>
                <w:color w:val="000000"/>
                <w:sz w:val="20"/>
              </w:rPr>
              <w:t>Ketat (kandungan berita/korporat)</w:t>
            </w:r>
          </w:p>
        </w:tc>
        <w:tc>
          <w:tcPr>
            <w:tcW w:w="2328" w:type="dxa"/>
            <w:tcMar>
              <w:top w:w="57" w:type="dxa"/>
              <w:left w:w="57" w:type="dxa"/>
              <w:bottom w:w="57" w:type="dxa"/>
              <w:right w:w="57" w:type="dxa"/>
            </w:tcMar>
          </w:tcPr>
          <w:p w14:paraId="50BE6B9E">
            <w:r>
              <w:rPr>
                <w:rFonts w:ascii="Arial" w:hAnsi="Arial" w:cs="Arial"/>
                <w:color w:val="000000"/>
                <w:sz w:val="20"/>
              </w:rPr>
              <w:t>Luas (kontras dramatik dibenarkan)</w:t>
            </w:r>
          </w:p>
        </w:tc>
        <w:tc>
          <w:tcPr>
            <w:tcW w:w="2328" w:type="dxa"/>
            <w:tcMar>
              <w:top w:w="57" w:type="dxa"/>
              <w:left w:w="57" w:type="dxa"/>
              <w:bottom w:w="57" w:type="dxa"/>
              <w:right w:w="57" w:type="dxa"/>
            </w:tcMar>
          </w:tcPr>
          <w:p w14:paraId="64EE1044">
            <w:r>
              <w:rPr>
                <w:rFonts w:ascii="Arial" w:hAnsi="Arial" w:cs="Arial"/>
                <w:color w:val="000000"/>
                <w:sz w:val="20"/>
              </w:rPr>
              <w:t>Sederhana, bergantung platform</w:t>
            </w:r>
          </w:p>
        </w:tc>
      </w:tr>
      <w:tr w14:paraId="1621C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446878F7">
            <w:r>
              <w:rPr>
                <w:rFonts w:ascii="Arial" w:hAnsi="Arial" w:cs="Arial"/>
                <w:color w:val="000000"/>
                <w:sz w:val="20"/>
              </w:rPr>
              <w:t>Sample Rate</w:t>
            </w:r>
          </w:p>
        </w:tc>
        <w:tc>
          <w:tcPr>
            <w:tcW w:w="2328" w:type="dxa"/>
            <w:tcMar>
              <w:top w:w="57" w:type="dxa"/>
              <w:left w:w="57" w:type="dxa"/>
              <w:bottom w:w="57" w:type="dxa"/>
              <w:right w:w="57" w:type="dxa"/>
            </w:tcMar>
          </w:tcPr>
          <w:p w14:paraId="5082E694">
            <w:r>
              <w:rPr>
                <w:rFonts w:ascii="Arial" w:hAnsi="Arial" w:cs="Arial"/>
                <w:color w:val="000000"/>
                <w:sz w:val="20"/>
              </w:rPr>
              <w:t>48 kHz</w:t>
            </w:r>
          </w:p>
        </w:tc>
        <w:tc>
          <w:tcPr>
            <w:tcW w:w="2328" w:type="dxa"/>
            <w:tcMar>
              <w:top w:w="57" w:type="dxa"/>
              <w:left w:w="57" w:type="dxa"/>
              <w:bottom w:w="57" w:type="dxa"/>
              <w:right w:w="57" w:type="dxa"/>
            </w:tcMar>
          </w:tcPr>
          <w:p w14:paraId="41259906">
            <w:r>
              <w:rPr>
                <w:rFonts w:ascii="Arial" w:hAnsi="Arial" w:cs="Arial"/>
                <w:color w:val="000000"/>
                <w:sz w:val="20"/>
              </w:rPr>
              <w:t>48 kHz atau 96 kHz (bergantung format DCP)</w:t>
            </w:r>
          </w:p>
        </w:tc>
        <w:tc>
          <w:tcPr>
            <w:tcW w:w="2328" w:type="dxa"/>
            <w:tcMar>
              <w:top w:w="57" w:type="dxa"/>
              <w:left w:w="57" w:type="dxa"/>
              <w:bottom w:w="57" w:type="dxa"/>
              <w:right w:w="57" w:type="dxa"/>
            </w:tcMar>
          </w:tcPr>
          <w:p w14:paraId="72B446A3">
            <w:r>
              <w:rPr>
                <w:rFonts w:ascii="Arial" w:hAnsi="Arial" w:cs="Arial"/>
                <w:color w:val="000000"/>
                <w:sz w:val="20"/>
              </w:rPr>
              <w:t>48 kHz</w:t>
            </w:r>
          </w:p>
        </w:tc>
      </w:tr>
      <w:tr w14:paraId="7772C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10B53A50">
            <w:r>
              <w:rPr>
                <w:rFonts w:ascii="Arial" w:hAnsi="Arial" w:cs="Arial"/>
                <w:color w:val="000000"/>
                <w:sz w:val="20"/>
              </w:rPr>
              <w:t>Bit Depth</w:t>
            </w:r>
          </w:p>
        </w:tc>
        <w:tc>
          <w:tcPr>
            <w:tcW w:w="2328" w:type="dxa"/>
            <w:tcMar>
              <w:top w:w="57" w:type="dxa"/>
              <w:left w:w="57" w:type="dxa"/>
              <w:bottom w:w="57" w:type="dxa"/>
              <w:right w:w="57" w:type="dxa"/>
            </w:tcMar>
          </w:tcPr>
          <w:p w14:paraId="4EB0B4D6">
            <w:r>
              <w:rPr>
                <w:rFonts w:ascii="Arial" w:hAnsi="Arial" w:cs="Arial"/>
                <w:color w:val="000000"/>
                <w:sz w:val="20"/>
              </w:rPr>
              <w:t>24-bit</w:t>
            </w:r>
          </w:p>
        </w:tc>
        <w:tc>
          <w:tcPr>
            <w:tcW w:w="2328" w:type="dxa"/>
            <w:tcMar>
              <w:top w:w="57" w:type="dxa"/>
              <w:left w:w="57" w:type="dxa"/>
              <w:bottom w:w="57" w:type="dxa"/>
              <w:right w:w="57" w:type="dxa"/>
            </w:tcMar>
          </w:tcPr>
          <w:p w14:paraId="215458FB">
            <w:r>
              <w:rPr>
                <w:rFonts w:ascii="Arial" w:hAnsi="Arial" w:cs="Arial"/>
                <w:color w:val="000000"/>
                <w:sz w:val="20"/>
              </w:rPr>
              <w:t>24-bit</w:t>
            </w:r>
          </w:p>
        </w:tc>
        <w:tc>
          <w:tcPr>
            <w:tcW w:w="2328" w:type="dxa"/>
            <w:tcMar>
              <w:top w:w="57" w:type="dxa"/>
              <w:left w:w="57" w:type="dxa"/>
              <w:bottom w:w="57" w:type="dxa"/>
              <w:right w:w="57" w:type="dxa"/>
            </w:tcMar>
          </w:tcPr>
          <w:p w14:paraId="3403BF00">
            <w:r>
              <w:rPr>
                <w:rFonts w:ascii="Arial" w:hAnsi="Arial" w:cs="Arial"/>
                <w:color w:val="000000"/>
                <w:sz w:val="20"/>
              </w:rPr>
              <w:t>16-bit atau 24-bit</w:t>
            </w:r>
          </w:p>
        </w:tc>
      </w:tr>
    </w:tbl>
    <w:p w14:paraId="20D0CCB5">
      <w:pPr>
        <w:spacing w:after="120" w:line="276" w:lineRule="auto"/>
        <w:jc w:val="left"/>
      </w:pPr>
      <w:r>
        <w:rPr>
          <w:rFonts w:ascii="Arial" w:hAnsi="Arial" w:cs="Arial"/>
          <w:color w:val="000000"/>
          <w:sz w:val="22"/>
        </w:rPr>
        <w:t>Nilai ini perlu sentiasa disahkan semula terhadap spesifikasi rasmi destinasi sebenar sebelum sebarang penghantaran, kerana rujukan generik seperti ini hanya sesuai sebagai panduan awal semasa peringkat perancangan projek, bukan sebagai pengesahan muktamad. Editor yang bekerja merentasi pelbagai jenis pelanggan — sebahagian untuk siaran TV tempatan, sebahagian untuk platform streaming antarabangsa — amat digalakkan menyimpan senarai rujukan peribadi bagi setiap pelanggan tetap yang kerap bekerjasama dengannya, supaya spesifikasi khusus setiap pelanggan dapat disemak dengan pantas tanpa perlu mencari semula dokumen kontrak setiap kali projek baharu bermula. Amalan ini turut mengurangkan risiko kesilapan seperti yang ditunjukkan dalam kajian kes drama bersiri di atas, di mana kekeliruan antara spesifikasi DCA dan broadcast menyebabkan kelewatan penghantaran.</w:t>
      </w:r>
    </w:p>
    <w:p w14:paraId="1303814B">
      <w:pPr>
        <w:spacing w:before="120" w:after="120" w:line="276" w:lineRule="auto"/>
        <w:jc w:val="left"/>
      </w:pPr>
      <w:r>
        <w:rPr>
          <w:rFonts w:ascii="Arial" w:hAnsi="Arial" w:cs="Arial"/>
          <w:b/>
          <w:color w:val="000000"/>
          <w:sz w:val="22"/>
        </w:rPr>
        <w:t>Rumusan</w:t>
      </w:r>
    </w:p>
    <w:p w14:paraId="1325EE28">
      <w:pPr>
        <w:spacing w:after="120" w:line="276" w:lineRule="auto"/>
        <w:jc w:val="left"/>
      </w:pPr>
      <w:r>
        <w:rPr>
          <w:rFonts w:ascii="Arial" w:hAnsi="Arial" w:cs="Arial"/>
          <w:color w:val="000000"/>
          <w:sz w:val="22"/>
        </w:rPr>
        <w:t>Spesifikasi Broadcast dan DCA mempunyai had puncak dan *dynamic range* yang berbeza secara ketara, dan editor mesti sentiasa merujuk destinasi akhir output projek (TV, web, atau pawagam) sebelum menetapkan aras SFX muktamad. Kegagalan mematuhi spesifikasi boleh menyebabkan fail ditolak semasa Quality Control oleh stesen penyiaran atau rumah pawagam, mengakibatkan kelewatan dan kos tambahan. Prosedur pematuhan yang sistematik — dari pengesahan destinasi hingga penghantaran fail percubaan untuk QC — adalah amalan wajib bagi setiap projek profesional.</w:t>
      </w:r>
    </w:p>
    <w:p w14:paraId="4DD23DD3">
      <w:pPr>
        <w:spacing w:before="120" w:after="120" w:line="276" w:lineRule="auto"/>
        <w:jc w:val="left"/>
      </w:pPr>
      <w:r>
        <w:rPr>
          <w:rFonts w:ascii="Arial" w:hAnsi="Arial" w:cs="Arial"/>
          <w:b/>
          <w:color w:val="000000"/>
          <w:sz w:val="22"/>
        </w:rPr>
        <w:t>13. Rangkuman Amalan Terbaik Bab 2</w:t>
      </w:r>
    </w:p>
    <w:p w14:paraId="3C36F0C6">
      <w:pPr>
        <w:spacing w:after="120" w:line="276" w:lineRule="auto"/>
        <w:jc w:val="left"/>
      </w:pPr>
      <w:r>
        <w:rPr>
          <w:rFonts w:ascii="Arial" w:hAnsi="Arial" w:cs="Arial"/>
          <w:color w:val="000000"/>
          <w:sz w:val="22"/>
        </w:rPr>
        <w:t>Pemahaman spesifikasi bukan sekadar mengetahui nombor (had -1 dBTP, sasaran -23 LUFS) tetapi memahami mengapa nombor tersebut wujud — untuk melindungi kualiti audio penonton akhir merentas pelbagai peranti dan persekitaran tontonan. Bakat perlu membiasakan diri menyemak destinasi projek pada peringkat paling awal (bukan selepas mix hampir siap), mendokumentasikan setiap pelarasan spesifikasi yang dibuat, dan sentiasa menghantar fail percubaan untuk semakan QC sebelum penghantaran rasmi. Amalan berdisiplin ini akan mengelakkan kelewatan produksi seperti yang ditunjukkan dalam kajian kes drama bersiri di atas.</w:t>
      </w:r>
    </w:p>
    <w:p w14:paraId="095E3F8D">
      <w:pPr>
        <w:spacing w:after="120" w:line="276" w:lineRule="auto"/>
        <w:jc w:val="left"/>
      </w:pPr>
      <w:r>
        <w:rPr>
          <w:rFonts w:ascii="Arial" w:hAnsi="Arial" w:cs="Arial"/>
          <w:b/>
          <w:color w:val="000000"/>
          <w:sz w:val="22"/>
        </w:rPr>
        <w:t>Soalan Refleksi</w:t>
      </w:r>
    </w:p>
    <w:p w14:paraId="753245F8">
      <w:pPr>
        <w:pStyle w:val="15"/>
        <w:spacing w:after="40" w:line="276" w:lineRule="auto"/>
        <w:ind w:left="357" w:hanging="357"/>
        <w:jc w:val="left"/>
      </w:pPr>
      <w:r>
        <w:rPr>
          <w:rFonts w:ascii="Arial" w:hAnsi="Arial" w:cs="Arial"/>
          <w:color w:val="000000"/>
          <w:sz w:val="22"/>
        </w:rPr>
        <w:t>• Mengapa mix versi pawagam DCA tidak boleh dihantar terus untuk siaran televisyen tanpa pelarasan tambahan?</w:t>
      </w:r>
    </w:p>
    <w:p w14:paraId="21E8AE05">
      <w:pPr>
        <w:pStyle w:val="15"/>
        <w:spacing w:after="40" w:line="276" w:lineRule="auto"/>
        <w:ind w:left="357" w:hanging="357"/>
        <w:jc w:val="left"/>
      </w:pPr>
      <w:r>
        <w:rPr>
          <w:rFonts w:ascii="Arial" w:hAnsi="Arial" w:cs="Arial"/>
          <w:color w:val="000000"/>
          <w:sz w:val="22"/>
        </w:rPr>
        <w:t>• Apakah kesan kepada jadual produksi jika fail ditolak semasa QC broadcast akibat melebihi had true peak?</w:t>
      </w:r>
    </w:p>
    <w:p w14:paraId="0F7EA194">
      <w:pPr>
        <w:spacing w:before="120" w:after="120" w:line="276" w:lineRule="auto"/>
        <w:jc w:val="left"/>
      </w:pPr>
      <w:r>
        <w:rPr>
          <w:rFonts w:ascii="Arial" w:hAnsi="Arial" w:cs="Arial"/>
          <w:b/>
          <w:color w:val="000000"/>
          <w:sz w:val="24"/>
        </w:rPr>
        <w:t>Bab 3: Editing Software i.e.: AVID Pro Tools, Adobe Audition, Adobe Soundbooth, Apple Sound Track Pro, etc</w:t>
      </w:r>
    </w:p>
    <w:p w14:paraId="010E8210">
      <w:pPr>
        <w:spacing w:before="120" w:after="120" w:line="276" w:lineRule="auto"/>
        <w:jc w:val="left"/>
      </w:pPr>
      <w:r>
        <w:rPr>
          <w:rFonts w:ascii="Arial" w:hAnsi="Arial" w:cs="Arial"/>
          <w:b/>
          <w:color w:val="000000"/>
          <w:sz w:val="22"/>
        </w:rPr>
        <w:t>Objektif Pembelajaran</w:t>
      </w:r>
    </w:p>
    <w:p w14:paraId="1A17CF1C">
      <w:pPr>
        <w:spacing w:after="120" w:line="276" w:lineRule="auto"/>
        <w:jc w:val="left"/>
      </w:pPr>
      <w:r>
        <w:rPr>
          <w:rFonts w:ascii="Arial" w:hAnsi="Arial" w:cs="Arial"/>
          <w:color w:val="000000"/>
          <w:sz w:val="22"/>
        </w:rPr>
        <w:t>Selepas mempelajari topik ini, pelatih dapat:</w:t>
      </w:r>
    </w:p>
    <w:p w14:paraId="1A1C843D">
      <w:pPr>
        <w:pStyle w:val="15"/>
        <w:spacing w:after="40" w:line="276" w:lineRule="auto"/>
        <w:ind w:left="357" w:hanging="357"/>
        <w:jc w:val="left"/>
      </w:pPr>
      <w:r>
        <w:rPr>
          <w:rFonts w:ascii="Arial" w:hAnsi="Arial" w:cs="Arial"/>
          <w:color w:val="000000"/>
          <w:sz w:val="22"/>
        </w:rPr>
        <w:t>• Menyenaraikan fungsi metering peak/true-peak dalam perisian editing.</w:t>
      </w:r>
    </w:p>
    <w:p w14:paraId="7B2102BA">
      <w:pPr>
        <w:pStyle w:val="15"/>
        <w:spacing w:after="40" w:line="276" w:lineRule="auto"/>
        <w:ind w:left="357" w:hanging="357"/>
        <w:jc w:val="left"/>
      </w:pPr>
      <w:r>
        <w:rPr>
          <w:rFonts w:ascii="Arial" w:hAnsi="Arial" w:cs="Arial"/>
          <w:color w:val="000000"/>
          <w:sz w:val="22"/>
        </w:rPr>
        <w:t>• Menjelaskan cara AVID Pro Tools dan Adobe Audition membantu SFX levelling.</w:t>
      </w:r>
    </w:p>
    <w:p w14:paraId="2C55B5C7">
      <w:pPr>
        <w:pStyle w:val="15"/>
        <w:spacing w:after="40" w:line="276" w:lineRule="auto"/>
        <w:ind w:left="357" w:hanging="357"/>
        <w:jc w:val="left"/>
      </w:pPr>
      <w:r>
        <w:rPr>
          <w:rFonts w:ascii="Arial" w:hAnsi="Arial" w:cs="Arial"/>
          <w:color w:val="000000"/>
          <w:sz w:val="22"/>
        </w:rPr>
        <w:t>• Menentukan perisian yang sesuai mengikut kerumitan projek.</w:t>
      </w:r>
    </w:p>
    <w:p w14:paraId="12EBED7F">
      <w:pPr>
        <w:pStyle w:val="15"/>
        <w:spacing w:after="40" w:line="276" w:lineRule="auto"/>
        <w:ind w:left="357" w:hanging="357"/>
        <w:jc w:val="left"/>
      </w:pPr>
      <w:r>
        <w:rPr>
          <w:rFonts w:ascii="Arial" w:hAnsi="Arial" w:cs="Arial"/>
          <w:color w:val="000000"/>
          <w:sz w:val="22"/>
        </w:rPr>
        <w:t>• Membandingkan ciri automasi dan analisis spektrum antara pelbagai perisian.</w:t>
      </w:r>
    </w:p>
    <w:p w14:paraId="2CC38DAA">
      <w:pPr>
        <w:pStyle w:val="15"/>
        <w:spacing w:after="40" w:line="276" w:lineRule="auto"/>
        <w:ind w:left="357" w:hanging="357"/>
        <w:jc w:val="left"/>
      </w:pPr>
      <w:r>
        <w:rPr>
          <w:rFonts w:ascii="Arial" w:hAnsi="Arial" w:cs="Arial"/>
          <w:color w:val="000000"/>
          <w:sz w:val="22"/>
        </w:rPr>
        <w:t>• Melaksanakan alur kerja levelling SFX menggunakan gabungan alat yang sesuai.</w:t>
      </w:r>
    </w:p>
    <w:p w14:paraId="76E589AF">
      <w:pPr>
        <w:spacing w:after="120" w:line="276" w:lineRule="auto"/>
        <w:jc w:val="left"/>
      </w:pPr>
      <w:r>
        <w:rPr>
          <w:rFonts w:ascii="Arial" w:hAnsi="Arial" w:cs="Arial"/>
          <w:b/>
          <w:color w:val="000000"/>
          <w:sz w:val="22"/>
        </w:rPr>
        <w:t>Pengenalan</w:t>
      </w:r>
    </w:p>
    <w:p w14:paraId="57D9D0C3">
      <w:pPr>
        <w:spacing w:after="120" w:line="276" w:lineRule="auto"/>
        <w:jc w:val="left"/>
      </w:pPr>
      <w:r>
        <w:rPr>
          <w:rFonts w:ascii="Arial" w:hAnsi="Arial" w:cs="Arial"/>
          <w:color w:val="000000"/>
          <w:sz w:val="22"/>
        </w:rPr>
        <w:t>Pemilihan perisian editing audio yang tepat mempengaruhi kecekapan dan ketepatan proses levelling SFX. Editor Tahap 3 perlu memahami kekuatan dan had setiap perisian utama dalam industri — daripada sistem profesional bertaraf studio besar seperti AVID Pro Tools, hingga perisian yang lebih ringkas untuk projek berskala kecil — supaya dapat memilih alat yang sesuai dengan kerumitan dan bajet projek. Kegagalan memahami ciri perisian boleh menyebabkan editor terlepas pandang fungsi penting seperti *true-peak metering* atau analisis spektrum, yang secara langsung menjejaskan kualiti levelling SFX. Selain perisian, perkakasan kawalan (*control surface*) seperti *fader bank* fizikal turut digunakan dalam sesetengah studio besar untuk membolehkan pelarasan pelbagai trek SFX secara serentak dengan lebih pantas dan intuitif berbanding menggunakan tetikus sahaja, terutamanya semasa sesi mixing langsung bersama Pengarah yang memerlukan pelarasan pantas berdasarkan maklum balas masa nyata.</w:t>
      </w:r>
    </w:p>
    <w:p w14:paraId="137E027A">
      <w:pPr>
        <w:spacing w:before="120" w:after="120" w:line="276" w:lineRule="auto"/>
        <w:jc w:val="left"/>
      </w:pPr>
      <w:r>
        <w:rPr>
          <w:rFonts w:ascii="Arial" w:hAnsi="Arial" w:cs="Arial"/>
          <w:b/>
          <w:color w:val="000000"/>
          <w:sz w:val="22"/>
        </w:rPr>
        <w:t>1. AVID Pro Tools</w:t>
      </w:r>
    </w:p>
    <w:p w14:paraId="785A7669">
      <w:pPr>
        <w:spacing w:after="120" w:line="276" w:lineRule="auto"/>
        <w:jc w:val="left"/>
      </w:pPr>
      <w:r>
        <w:rPr>
          <w:rFonts w:ascii="Arial" w:hAnsi="Arial" w:cs="Arial"/>
          <w:color w:val="000000"/>
          <w:sz w:val="22"/>
        </w:rPr>
        <w:t>Menawarkan *plugin* *metering* peak/true-peak yang tepat untuk memantau *transient* SFX yang tajam, serta *automation* untuk *panning* dinamik (contoh: SFX bergerak mengikut visual pada skrin). Pro Tools juga menyokong integrasi pelbagai *plugin* pihak ketiga untuk analisis *loudness* bersepadu (LUFS), menjadikannya pilihan standard industri bagi studio yang mengendalikan projek broadcast dan filem berskala besar dengan keperluan pematuhan spesifikasi yang ketat.</w:t>
      </w:r>
    </w:p>
    <w:p w14:paraId="466DA0E3">
      <w:pPr>
        <w:spacing w:after="120" w:line="276" w:lineRule="auto"/>
        <w:jc w:val="left"/>
      </w:pPr>
      <w:r>
        <w:rPr>
          <w:rFonts w:ascii="Arial" w:hAnsi="Arial" w:cs="Arial"/>
          <w:color w:val="000000"/>
          <w:sz w:val="22"/>
        </w:rPr>
        <w:t>Jadual istilah EN–BM bagi ciri utama perisian ini:</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6"/>
        <w:gridCol w:w="4656"/>
      </w:tblGrid>
      <w:tr w14:paraId="28F74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4656" w:type="dxa"/>
            <w:shd w:val="clear" w:color="auto" w:fill="D9D9D9"/>
            <w:tcMar>
              <w:top w:w="57" w:type="dxa"/>
              <w:left w:w="57" w:type="dxa"/>
              <w:bottom w:w="57" w:type="dxa"/>
              <w:right w:w="57" w:type="dxa"/>
            </w:tcMar>
          </w:tcPr>
          <w:p w14:paraId="55B783EE">
            <w:r>
              <w:rPr>
                <w:rFonts w:ascii="Arial" w:hAnsi="Arial" w:cs="Arial"/>
                <w:b/>
                <w:color w:val="000000"/>
                <w:sz w:val="20"/>
              </w:rPr>
              <w:t>Istilah (EN)</w:t>
            </w:r>
          </w:p>
        </w:tc>
        <w:tc>
          <w:tcPr>
            <w:tcW w:w="4656" w:type="dxa"/>
            <w:shd w:val="clear" w:color="auto" w:fill="D9D9D9"/>
            <w:tcMar>
              <w:top w:w="57" w:type="dxa"/>
              <w:left w:w="57" w:type="dxa"/>
              <w:bottom w:w="57" w:type="dxa"/>
              <w:right w:w="57" w:type="dxa"/>
            </w:tcMar>
          </w:tcPr>
          <w:p w14:paraId="1D3CC93B">
            <w:r>
              <w:rPr>
                <w:rFonts w:ascii="Arial" w:hAnsi="Arial" w:cs="Arial"/>
                <w:b/>
                <w:color w:val="000000"/>
                <w:sz w:val="20"/>
              </w:rPr>
              <w:t>Maksud (BM)</w:t>
            </w:r>
          </w:p>
        </w:tc>
      </w:tr>
      <w:tr w14:paraId="744F8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264C6ECA">
            <w:r>
              <w:rPr>
                <w:rFonts w:ascii="Arial" w:hAnsi="Arial" w:cs="Arial"/>
                <w:color w:val="000000"/>
                <w:sz w:val="20"/>
              </w:rPr>
              <w:t>True-peak metering</w:t>
            </w:r>
          </w:p>
        </w:tc>
        <w:tc>
          <w:tcPr>
            <w:tcW w:w="4656" w:type="dxa"/>
            <w:tcMar>
              <w:top w:w="57" w:type="dxa"/>
              <w:left w:w="57" w:type="dxa"/>
              <w:bottom w:w="57" w:type="dxa"/>
              <w:right w:w="57" w:type="dxa"/>
            </w:tcMar>
          </w:tcPr>
          <w:p w14:paraId="182525C4">
            <w:r>
              <w:rPr>
                <w:rFonts w:ascii="Arial" w:hAnsi="Arial" w:cs="Arial"/>
                <w:color w:val="000000"/>
                <w:sz w:val="20"/>
              </w:rPr>
              <w:t>Pengukuran puncak sebenar isyarat audio selepas *interpolation* digital-ke-analog</w:t>
            </w:r>
          </w:p>
        </w:tc>
      </w:tr>
      <w:tr w14:paraId="5D6C4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AD7C4B7">
            <w:r>
              <w:rPr>
                <w:rFonts w:ascii="Arial" w:hAnsi="Arial" w:cs="Arial"/>
                <w:color w:val="000000"/>
                <w:sz w:val="20"/>
              </w:rPr>
              <w:t>Automation</w:t>
            </w:r>
          </w:p>
        </w:tc>
        <w:tc>
          <w:tcPr>
            <w:tcW w:w="4656" w:type="dxa"/>
            <w:tcMar>
              <w:top w:w="57" w:type="dxa"/>
              <w:left w:w="57" w:type="dxa"/>
              <w:bottom w:w="57" w:type="dxa"/>
              <w:right w:w="57" w:type="dxa"/>
            </w:tcMar>
          </w:tcPr>
          <w:p w14:paraId="174AFF53">
            <w:r>
              <w:rPr>
                <w:rFonts w:ascii="Arial" w:hAnsi="Arial" w:cs="Arial"/>
                <w:color w:val="000000"/>
                <w:sz w:val="20"/>
              </w:rPr>
              <w:t>Pergerakan parameter (gain, pan) yang direkod secara automatik mengikut masa</w:t>
            </w:r>
          </w:p>
        </w:tc>
      </w:tr>
      <w:tr w14:paraId="09E0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0BF4F48">
            <w:r>
              <w:rPr>
                <w:rFonts w:ascii="Arial" w:hAnsi="Arial" w:cs="Arial"/>
                <w:color w:val="000000"/>
                <w:sz w:val="20"/>
              </w:rPr>
              <w:t>Spectral analysis</w:t>
            </w:r>
          </w:p>
        </w:tc>
        <w:tc>
          <w:tcPr>
            <w:tcW w:w="4656" w:type="dxa"/>
            <w:tcMar>
              <w:top w:w="57" w:type="dxa"/>
              <w:left w:w="57" w:type="dxa"/>
              <w:bottom w:w="57" w:type="dxa"/>
              <w:right w:w="57" w:type="dxa"/>
            </w:tcMar>
          </w:tcPr>
          <w:p w14:paraId="3356824C">
            <w:r>
              <w:rPr>
                <w:rFonts w:ascii="Arial" w:hAnsi="Arial" w:cs="Arial"/>
                <w:color w:val="000000"/>
                <w:sz w:val="20"/>
              </w:rPr>
              <w:t>Analisis taburan tenaga bunyi merentas julat frekuensi</w:t>
            </w:r>
          </w:p>
        </w:tc>
      </w:tr>
      <w:tr w14:paraId="7F713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4656" w:type="dxa"/>
            <w:tcMar>
              <w:top w:w="57" w:type="dxa"/>
              <w:left w:w="57" w:type="dxa"/>
              <w:bottom w:w="57" w:type="dxa"/>
              <w:right w:w="57" w:type="dxa"/>
            </w:tcMar>
          </w:tcPr>
          <w:p w14:paraId="1FF670F3">
            <w:r>
              <w:rPr>
                <w:rFonts w:ascii="Arial" w:hAnsi="Arial" w:cs="Arial"/>
                <w:color w:val="000000"/>
                <w:sz w:val="20"/>
              </w:rPr>
              <w:t>Plugin</w:t>
            </w:r>
          </w:p>
        </w:tc>
        <w:tc>
          <w:tcPr>
            <w:tcW w:w="4656" w:type="dxa"/>
            <w:tcMar>
              <w:top w:w="57" w:type="dxa"/>
              <w:left w:w="57" w:type="dxa"/>
              <w:bottom w:w="57" w:type="dxa"/>
              <w:right w:w="57" w:type="dxa"/>
            </w:tcMar>
          </w:tcPr>
          <w:p w14:paraId="66668F2F">
            <w:r>
              <w:rPr>
                <w:rFonts w:ascii="Arial" w:hAnsi="Arial" w:cs="Arial"/>
                <w:color w:val="000000"/>
                <w:sz w:val="20"/>
              </w:rPr>
              <w:t>Modul perisian tambahan untuk fungsi khusus (EQ, compressor, limiter)</w:t>
            </w:r>
          </w:p>
        </w:tc>
      </w:tr>
    </w:tbl>
    <w:p w14:paraId="3D2B39FB">
      <w:pPr>
        <w:spacing w:before="120" w:after="120" w:line="276" w:lineRule="auto"/>
        <w:jc w:val="left"/>
      </w:pPr>
      <w:r>
        <w:rPr>
          <w:rFonts w:ascii="Arial" w:hAnsi="Arial" w:cs="Arial"/>
          <w:b/>
          <w:color w:val="000000"/>
          <w:sz w:val="22"/>
        </w:rPr>
        <w:t>2. Adobe Audition</w:t>
      </w:r>
    </w:p>
    <w:p w14:paraId="038ECC53">
      <w:pPr>
        <w:spacing w:after="120" w:line="276" w:lineRule="auto"/>
        <w:jc w:val="left"/>
      </w:pPr>
      <w:r>
        <w:rPr>
          <w:rFonts w:ascii="Arial" w:hAnsi="Arial" w:cs="Arial"/>
          <w:color w:val="000000"/>
          <w:sz w:val="22"/>
        </w:rPr>
        <w:t>Menyediakan analisis spektrum untuk mengesan pertindihan frekuensi antara SFX dan dialog/muzik, membantu editor membuat keputusan EQ yang tepat. Paparan spektrogram Adobe Audition membolehkan editor secara visual mengenal pasti kawasan frekuensi yang bertindih antara dua trek audio, satu kelebihan berbanding hanya bergantung kepada pendengaran semata-mata, terutamanya dalam sesi levelling yang panjang di mana keletihan telinga (*ear fatigue*) boleh menjejaskan ketepatan keputusan.</w:t>
      </w:r>
    </w:p>
    <w:p w14:paraId="6DC05A37">
      <w:pPr>
        <w:spacing w:before="120" w:after="120" w:line="276" w:lineRule="auto"/>
        <w:jc w:val="left"/>
      </w:pPr>
      <w:r>
        <w:rPr>
          <w:rFonts w:ascii="Arial" w:hAnsi="Arial" w:cs="Arial"/>
          <w:b/>
          <w:color w:val="000000"/>
          <w:sz w:val="22"/>
        </w:rPr>
        <w:t>3. Adobe Soundbooth dan Apple Sound Track Pro</w:t>
      </w:r>
    </w:p>
    <w:p w14:paraId="3A1046A2">
      <w:pPr>
        <w:spacing w:after="120" w:line="276" w:lineRule="auto"/>
        <w:jc w:val="left"/>
      </w:pPr>
      <w:r>
        <w:rPr>
          <w:rFonts w:ascii="Arial" w:hAnsi="Arial" w:cs="Arial"/>
          <w:color w:val="000000"/>
          <w:sz w:val="22"/>
        </w:rPr>
        <w:t>Menyediakan fungsi asas *volume automation* dan *panning* untuk keperluan projek yang lebih ringkas. Kedua-dua perisian ini sesuai untuk projek berbajet kecil atau editor bebas (*freelance*) yang tidak memerlukan ciri *metering* dan analisis lanjutan seperti yang terdapat dalam Pro Tools atau Audition, tetapi tetap mencukupi untuk tugasan levelling SFX asas dalam projek pendek seperti video korporat atau kandungan media sosial.</w:t>
      </w:r>
    </w:p>
    <w:p w14:paraId="4272CB67">
      <w:pPr>
        <w:spacing w:before="120" w:after="120" w:line="276" w:lineRule="auto"/>
        <w:jc w:val="left"/>
      </w:pPr>
      <w:r>
        <w:rPr>
          <w:rFonts w:ascii="Arial" w:hAnsi="Arial" w:cs="Arial"/>
          <w:b/>
          <w:color w:val="000000"/>
          <w:sz w:val="22"/>
        </w:rPr>
        <w:t>4. Perbandingan Ciri Perisian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69ADD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00993FFC">
            <w:r>
              <w:rPr>
                <w:rFonts w:ascii="Arial" w:hAnsi="Arial" w:cs="Arial"/>
                <w:b/>
                <w:color w:val="000000"/>
                <w:sz w:val="20"/>
              </w:rPr>
              <w:t>Perisian</w:t>
            </w:r>
          </w:p>
        </w:tc>
        <w:tc>
          <w:tcPr>
            <w:tcW w:w="1863" w:type="dxa"/>
            <w:shd w:val="clear" w:color="auto" w:fill="D9D9D9"/>
            <w:tcMar>
              <w:top w:w="57" w:type="dxa"/>
              <w:left w:w="57" w:type="dxa"/>
              <w:bottom w:w="57" w:type="dxa"/>
              <w:right w:w="57" w:type="dxa"/>
            </w:tcMar>
          </w:tcPr>
          <w:p w14:paraId="7D9D337A">
            <w:r>
              <w:rPr>
                <w:rFonts w:ascii="Arial" w:hAnsi="Arial" w:cs="Arial"/>
                <w:b/>
                <w:color w:val="000000"/>
                <w:sz w:val="20"/>
              </w:rPr>
              <w:t>Metering True-Peak</w:t>
            </w:r>
          </w:p>
        </w:tc>
        <w:tc>
          <w:tcPr>
            <w:tcW w:w="1863" w:type="dxa"/>
            <w:shd w:val="clear" w:color="auto" w:fill="D9D9D9"/>
            <w:tcMar>
              <w:top w:w="57" w:type="dxa"/>
              <w:left w:w="57" w:type="dxa"/>
              <w:bottom w:w="57" w:type="dxa"/>
              <w:right w:w="57" w:type="dxa"/>
            </w:tcMar>
          </w:tcPr>
          <w:p w14:paraId="5A8B465C">
            <w:r>
              <w:rPr>
                <w:rFonts w:ascii="Arial" w:hAnsi="Arial" w:cs="Arial"/>
                <w:b/>
                <w:color w:val="000000"/>
                <w:sz w:val="20"/>
              </w:rPr>
              <w:t>Analisis Spektrum</w:t>
            </w:r>
          </w:p>
        </w:tc>
        <w:tc>
          <w:tcPr>
            <w:tcW w:w="1863" w:type="dxa"/>
            <w:shd w:val="clear" w:color="auto" w:fill="D9D9D9"/>
            <w:tcMar>
              <w:top w:w="57" w:type="dxa"/>
              <w:left w:w="57" w:type="dxa"/>
              <w:bottom w:w="57" w:type="dxa"/>
              <w:right w:w="57" w:type="dxa"/>
            </w:tcMar>
          </w:tcPr>
          <w:p w14:paraId="715C4004">
            <w:r>
              <w:rPr>
                <w:rFonts w:ascii="Arial" w:hAnsi="Arial" w:cs="Arial"/>
                <w:b/>
                <w:color w:val="000000"/>
                <w:sz w:val="20"/>
              </w:rPr>
              <w:t>Automation Lanjutan</w:t>
            </w:r>
          </w:p>
        </w:tc>
        <w:tc>
          <w:tcPr>
            <w:tcW w:w="1863" w:type="dxa"/>
            <w:shd w:val="clear" w:color="auto" w:fill="D9D9D9"/>
            <w:tcMar>
              <w:top w:w="57" w:type="dxa"/>
              <w:left w:w="57" w:type="dxa"/>
              <w:bottom w:w="57" w:type="dxa"/>
              <w:right w:w="57" w:type="dxa"/>
            </w:tcMar>
          </w:tcPr>
          <w:p w14:paraId="75377853">
            <w:r>
              <w:rPr>
                <w:rFonts w:ascii="Arial" w:hAnsi="Arial" w:cs="Arial"/>
                <w:b/>
                <w:color w:val="000000"/>
                <w:sz w:val="20"/>
              </w:rPr>
              <w:t>Kesesuaian Projek</w:t>
            </w:r>
          </w:p>
        </w:tc>
      </w:tr>
      <w:tr w14:paraId="5DBB4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0002A23">
            <w:r>
              <w:rPr>
                <w:rFonts w:ascii="Arial" w:hAnsi="Arial" w:cs="Arial"/>
                <w:color w:val="000000"/>
                <w:sz w:val="20"/>
              </w:rPr>
              <w:t>AVID Pro Tools</w:t>
            </w:r>
          </w:p>
        </w:tc>
        <w:tc>
          <w:tcPr>
            <w:tcW w:w="1863" w:type="dxa"/>
            <w:tcMar>
              <w:top w:w="57" w:type="dxa"/>
              <w:left w:w="57" w:type="dxa"/>
              <w:bottom w:w="57" w:type="dxa"/>
              <w:right w:w="57" w:type="dxa"/>
            </w:tcMar>
          </w:tcPr>
          <w:p w14:paraId="577F2DC8">
            <w:r>
              <w:rPr>
                <w:rFonts w:ascii="Arial" w:hAnsi="Arial" w:cs="Arial"/>
                <w:color w:val="000000"/>
                <w:sz w:val="20"/>
              </w:rPr>
              <w:t>Ya, tepat</w:t>
            </w:r>
          </w:p>
        </w:tc>
        <w:tc>
          <w:tcPr>
            <w:tcW w:w="1863" w:type="dxa"/>
            <w:tcMar>
              <w:top w:w="57" w:type="dxa"/>
              <w:left w:w="57" w:type="dxa"/>
              <w:bottom w:w="57" w:type="dxa"/>
              <w:right w:w="57" w:type="dxa"/>
            </w:tcMar>
          </w:tcPr>
          <w:p w14:paraId="0393A40C">
            <w:r>
              <w:rPr>
                <w:rFonts w:ascii="Arial" w:hAnsi="Arial" w:cs="Arial"/>
                <w:color w:val="000000"/>
                <w:sz w:val="20"/>
              </w:rPr>
              <w:t>Ya (dengan plugin)</w:t>
            </w:r>
          </w:p>
        </w:tc>
        <w:tc>
          <w:tcPr>
            <w:tcW w:w="1863" w:type="dxa"/>
            <w:tcMar>
              <w:top w:w="57" w:type="dxa"/>
              <w:left w:w="57" w:type="dxa"/>
              <w:bottom w:w="57" w:type="dxa"/>
              <w:right w:w="57" w:type="dxa"/>
            </w:tcMar>
          </w:tcPr>
          <w:p w14:paraId="10F02950">
            <w:r>
              <w:rPr>
                <w:rFonts w:ascii="Arial" w:hAnsi="Arial" w:cs="Arial"/>
                <w:color w:val="000000"/>
                <w:sz w:val="20"/>
              </w:rPr>
              <w:t>Ya, penuh</w:t>
            </w:r>
          </w:p>
        </w:tc>
        <w:tc>
          <w:tcPr>
            <w:tcW w:w="1863" w:type="dxa"/>
            <w:tcMar>
              <w:top w:w="57" w:type="dxa"/>
              <w:left w:w="57" w:type="dxa"/>
              <w:bottom w:w="57" w:type="dxa"/>
              <w:right w:w="57" w:type="dxa"/>
            </w:tcMar>
          </w:tcPr>
          <w:p w14:paraId="73EF7CAD">
            <w:r>
              <w:rPr>
                <w:rFonts w:ascii="Arial" w:hAnsi="Arial" w:cs="Arial"/>
                <w:color w:val="000000"/>
                <w:sz w:val="20"/>
              </w:rPr>
              <w:t>Filem, broadcast, projek besar</w:t>
            </w:r>
          </w:p>
        </w:tc>
      </w:tr>
      <w:tr w14:paraId="45A36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30EFDB9">
            <w:r>
              <w:rPr>
                <w:rFonts w:ascii="Arial" w:hAnsi="Arial" w:cs="Arial"/>
                <w:color w:val="000000"/>
                <w:sz w:val="20"/>
              </w:rPr>
              <w:t>Adobe Audition</w:t>
            </w:r>
          </w:p>
        </w:tc>
        <w:tc>
          <w:tcPr>
            <w:tcW w:w="1863" w:type="dxa"/>
            <w:tcMar>
              <w:top w:w="57" w:type="dxa"/>
              <w:left w:w="57" w:type="dxa"/>
              <w:bottom w:w="57" w:type="dxa"/>
              <w:right w:w="57" w:type="dxa"/>
            </w:tcMar>
          </w:tcPr>
          <w:p w14:paraId="18168735">
            <w:r>
              <w:rPr>
                <w:rFonts w:ascii="Arial" w:hAnsi="Arial" w:cs="Arial"/>
                <w:color w:val="000000"/>
                <w:sz w:val="20"/>
              </w:rPr>
              <w:t>Ya</w:t>
            </w:r>
          </w:p>
        </w:tc>
        <w:tc>
          <w:tcPr>
            <w:tcW w:w="1863" w:type="dxa"/>
            <w:tcMar>
              <w:top w:w="57" w:type="dxa"/>
              <w:left w:w="57" w:type="dxa"/>
              <w:bottom w:w="57" w:type="dxa"/>
              <w:right w:w="57" w:type="dxa"/>
            </w:tcMar>
          </w:tcPr>
          <w:p w14:paraId="2B1205E3">
            <w:r>
              <w:rPr>
                <w:rFonts w:ascii="Arial" w:hAnsi="Arial" w:cs="Arial"/>
                <w:color w:val="000000"/>
                <w:sz w:val="20"/>
              </w:rPr>
              <w:t>Ya, spektrogram terperinci</w:t>
            </w:r>
          </w:p>
        </w:tc>
        <w:tc>
          <w:tcPr>
            <w:tcW w:w="1863" w:type="dxa"/>
            <w:tcMar>
              <w:top w:w="57" w:type="dxa"/>
              <w:left w:w="57" w:type="dxa"/>
              <w:bottom w:w="57" w:type="dxa"/>
              <w:right w:w="57" w:type="dxa"/>
            </w:tcMar>
          </w:tcPr>
          <w:p w14:paraId="406B265E">
            <w:r>
              <w:rPr>
                <w:rFonts w:ascii="Arial" w:hAnsi="Arial" w:cs="Arial"/>
                <w:color w:val="000000"/>
                <w:sz w:val="20"/>
              </w:rPr>
              <w:t>Sederhana</w:t>
            </w:r>
          </w:p>
        </w:tc>
        <w:tc>
          <w:tcPr>
            <w:tcW w:w="1863" w:type="dxa"/>
            <w:tcMar>
              <w:top w:w="57" w:type="dxa"/>
              <w:left w:w="57" w:type="dxa"/>
              <w:bottom w:w="57" w:type="dxa"/>
              <w:right w:w="57" w:type="dxa"/>
            </w:tcMar>
          </w:tcPr>
          <w:p w14:paraId="5C340390">
            <w:r>
              <w:rPr>
                <w:rFonts w:ascii="Arial" w:hAnsi="Arial" w:cs="Arial"/>
                <w:color w:val="000000"/>
                <w:sz w:val="20"/>
              </w:rPr>
              <w:t>Post-production audio pertengahan</w:t>
            </w:r>
          </w:p>
        </w:tc>
      </w:tr>
      <w:tr w14:paraId="03973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8691857">
            <w:r>
              <w:rPr>
                <w:rFonts w:ascii="Arial" w:hAnsi="Arial" w:cs="Arial"/>
                <w:color w:val="000000"/>
                <w:sz w:val="20"/>
              </w:rPr>
              <w:t>Adobe Soundbooth</w:t>
            </w:r>
          </w:p>
        </w:tc>
        <w:tc>
          <w:tcPr>
            <w:tcW w:w="1863" w:type="dxa"/>
            <w:tcMar>
              <w:top w:w="57" w:type="dxa"/>
              <w:left w:w="57" w:type="dxa"/>
              <w:bottom w:w="57" w:type="dxa"/>
              <w:right w:w="57" w:type="dxa"/>
            </w:tcMar>
          </w:tcPr>
          <w:p w14:paraId="61B5B38E">
            <w:r>
              <w:rPr>
                <w:rFonts w:ascii="Arial" w:hAnsi="Arial" w:cs="Arial"/>
                <w:color w:val="000000"/>
                <w:sz w:val="20"/>
              </w:rPr>
              <w:t>Asas sahaja</w:t>
            </w:r>
          </w:p>
        </w:tc>
        <w:tc>
          <w:tcPr>
            <w:tcW w:w="1863" w:type="dxa"/>
            <w:tcMar>
              <w:top w:w="57" w:type="dxa"/>
              <w:left w:w="57" w:type="dxa"/>
              <w:bottom w:w="57" w:type="dxa"/>
              <w:right w:w="57" w:type="dxa"/>
            </w:tcMar>
          </w:tcPr>
          <w:p w14:paraId="6C305809">
            <w:r>
              <w:rPr>
                <w:rFonts w:ascii="Arial" w:hAnsi="Arial" w:cs="Arial"/>
                <w:color w:val="000000"/>
                <w:sz w:val="20"/>
              </w:rPr>
              <w:t>Terhad</w:t>
            </w:r>
          </w:p>
        </w:tc>
        <w:tc>
          <w:tcPr>
            <w:tcW w:w="1863" w:type="dxa"/>
            <w:tcMar>
              <w:top w:w="57" w:type="dxa"/>
              <w:left w:w="57" w:type="dxa"/>
              <w:bottom w:w="57" w:type="dxa"/>
              <w:right w:w="57" w:type="dxa"/>
            </w:tcMar>
          </w:tcPr>
          <w:p w14:paraId="30B8788F">
            <w:r>
              <w:rPr>
                <w:rFonts w:ascii="Arial" w:hAnsi="Arial" w:cs="Arial"/>
                <w:color w:val="000000"/>
                <w:sz w:val="20"/>
              </w:rPr>
              <w:t>Asas</w:t>
            </w:r>
          </w:p>
        </w:tc>
        <w:tc>
          <w:tcPr>
            <w:tcW w:w="1863" w:type="dxa"/>
            <w:tcMar>
              <w:top w:w="57" w:type="dxa"/>
              <w:left w:w="57" w:type="dxa"/>
              <w:bottom w:w="57" w:type="dxa"/>
              <w:right w:w="57" w:type="dxa"/>
            </w:tcMar>
          </w:tcPr>
          <w:p w14:paraId="616863D7">
            <w:r>
              <w:rPr>
                <w:rFonts w:ascii="Arial" w:hAnsi="Arial" w:cs="Arial"/>
                <w:color w:val="000000"/>
                <w:sz w:val="20"/>
              </w:rPr>
              <w:t>Projek kecil, bajet terhad</w:t>
            </w:r>
          </w:p>
        </w:tc>
      </w:tr>
      <w:tr w14:paraId="75147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E848CEE">
            <w:r>
              <w:rPr>
                <w:rFonts w:ascii="Arial" w:hAnsi="Arial" w:cs="Arial"/>
                <w:color w:val="000000"/>
                <w:sz w:val="20"/>
              </w:rPr>
              <w:t>Apple Sound Track Pro</w:t>
            </w:r>
          </w:p>
        </w:tc>
        <w:tc>
          <w:tcPr>
            <w:tcW w:w="1863" w:type="dxa"/>
            <w:tcMar>
              <w:top w:w="57" w:type="dxa"/>
              <w:left w:w="57" w:type="dxa"/>
              <w:bottom w:w="57" w:type="dxa"/>
              <w:right w:w="57" w:type="dxa"/>
            </w:tcMar>
          </w:tcPr>
          <w:p w14:paraId="09FD7F28">
            <w:r>
              <w:rPr>
                <w:rFonts w:ascii="Arial" w:hAnsi="Arial" w:cs="Arial"/>
                <w:color w:val="000000"/>
                <w:sz w:val="20"/>
              </w:rPr>
              <w:t>Asas sahaja</w:t>
            </w:r>
          </w:p>
        </w:tc>
        <w:tc>
          <w:tcPr>
            <w:tcW w:w="1863" w:type="dxa"/>
            <w:tcMar>
              <w:top w:w="57" w:type="dxa"/>
              <w:left w:w="57" w:type="dxa"/>
              <w:bottom w:w="57" w:type="dxa"/>
              <w:right w:w="57" w:type="dxa"/>
            </w:tcMar>
          </w:tcPr>
          <w:p w14:paraId="3F4D5832">
            <w:r>
              <w:rPr>
                <w:rFonts w:ascii="Arial" w:hAnsi="Arial" w:cs="Arial"/>
                <w:color w:val="000000"/>
                <w:sz w:val="20"/>
              </w:rPr>
              <w:t>Terhad</w:t>
            </w:r>
          </w:p>
        </w:tc>
        <w:tc>
          <w:tcPr>
            <w:tcW w:w="1863" w:type="dxa"/>
            <w:tcMar>
              <w:top w:w="57" w:type="dxa"/>
              <w:left w:w="57" w:type="dxa"/>
              <w:bottom w:w="57" w:type="dxa"/>
              <w:right w:w="57" w:type="dxa"/>
            </w:tcMar>
          </w:tcPr>
          <w:p w14:paraId="10A8FCA7">
            <w:r>
              <w:rPr>
                <w:rFonts w:ascii="Arial" w:hAnsi="Arial" w:cs="Arial"/>
                <w:color w:val="000000"/>
                <w:sz w:val="20"/>
              </w:rPr>
              <w:t>Asas</w:t>
            </w:r>
          </w:p>
        </w:tc>
        <w:tc>
          <w:tcPr>
            <w:tcW w:w="1863" w:type="dxa"/>
            <w:tcMar>
              <w:top w:w="57" w:type="dxa"/>
              <w:left w:w="57" w:type="dxa"/>
              <w:bottom w:w="57" w:type="dxa"/>
              <w:right w:w="57" w:type="dxa"/>
            </w:tcMar>
          </w:tcPr>
          <w:p w14:paraId="7574E634">
            <w:r>
              <w:rPr>
                <w:rFonts w:ascii="Arial" w:hAnsi="Arial" w:cs="Arial"/>
                <w:color w:val="000000"/>
                <w:sz w:val="20"/>
              </w:rPr>
              <w:t>Projek kecil dalam ekosistem Apple</w:t>
            </w:r>
          </w:p>
        </w:tc>
      </w:tr>
    </w:tbl>
    <w:p w14:paraId="21AF7C7B">
      <w:pPr>
        <w:spacing w:before="120" w:after="120" w:line="276" w:lineRule="auto"/>
        <w:jc w:val="left"/>
      </w:pPr>
      <w:r>
        <w:rPr>
          <w:rFonts w:ascii="Arial" w:hAnsi="Arial" w:cs="Arial"/>
          <w:b/>
          <w:color w:val="000000"/>
          <w:sz w:val="22"/>
        </w:rPr>
        <w:t>5. Integrasi dengan Perisian Penyuntingan Video (NLE)</w:t>
      </w:r>
    </w:p>
    <w:p w14:paraId="6722EFE4">
      <w:pPr>
        <w:spacing w:after="120" w:line="276" w:lineRule="auto"/>
        <w:jc w:val="left"/>
      </w:pPr>
      <w:r>
        <w:rPr>
          <w:rFonts w:ascii="Arial" w:hAnsi="Arial" w:cs="Arial"/>
          <w:color w:val="000000"/>
          <w:sz w:val="22"/>
        </w:rPr>
        <w:t>Dalam alur kerja moden, perisian audio seperti AVID Pro Tools dan Adobe Audition jarang berdiri sendiri — ia sering berintegrasi rapat dengan perisian penyuntingan video utama (*Non-Linear Editor*, NLE) seperti Adobe Premiere Pro, DaVinci Resolve dan Avid Media Composer. Editor gambar biasanya menyediakan *rough mix* awal terus dalam NLE (contoh menggunakan panel Fairlight dalam DaVinci Resolve atau *Essential Sound* dalam Premiere Pro) sebelum menghantar sesi ke jurutera audio khusus untuk levelling terperinci menggunakan Pro Tools atau Audition melalui format pertukaran standard seperti AAF (*Advanced Authoring Format*) atau OMF (*Open Media Framework*). Ini membolehkan SFX yang telah disegerakkan dengan tepat pada timeline video dikekalkan posisinya semasa dipindahkan antara perisian, mengelakkan kerja menyegerakkan semula secara manual yang membazir masa produksi. DaVinci Resolve, khususnya, semakin popular kerana menggabungkan penyuntingan video, pewarnaan dan pengubahsuaian audio Fairlight dalam satu perisian bersepadu, sesuai untuk studio kecil yang tidak mampu melanggan pelbagai perisian berasingan.</w:t>
      </w:r>
    </w:p>
    <w:p w14:paraId="08026C73">
      <w:pPr>
        <w:spacing w:before="120" w:after="120" w:line="276" w:lineRule="auto"/>
        <w:jc w:val="left"/>
      </w:pPr>
      <w:r>
        <w:rPr>
          <w:rFonts w:ascii="Arial" w:hAnsi="Arial" w:cs="Arial"/>
          <w:b/>
          <w:color w:val="000000"/>
          <w:sz w:val="22"/>
        </w:rPr>
        <w:t>6. Contoh Alur Kerja Studio</w:t>
      </w:r>
    </w:p>
    <w:p w14:paraId="3139B759">
      <w:pPr>
        <w:spacing w:after="120" w:line="276" w:lineRule="auto"/>
        <w:jc w:val="left"/>
      </w:pPr>
      <w:r>
        <w:rPr>
          <w:rFonts w:ascii="Arial" w:hAnsi="Arial" w:cs="Arial"/>
          <w:color w:val="000000"/>
          <w:sz w:val="22"/>
        </w:rPr>
        <w:t>Dalam projek korporat 3 minit (format 1920×1080, 29.97 fps, deliverable H.264 untuk laman web syarikat), editor menggunakan AVID Pro Tools untuk memantau *true-peak meter* secara masa nyata semasa *playback* scene aksi, mengesan satu SFX letupan yang mencecah -0.3 dBTP (hampir *clipping*). Menggunakan *limiter* lembut (*soft-knee limiter*) pada trek SFX tersebut, editor menurunkan puncak kepada -2 dBTP tanpa menjejaskan kesan dramatik bunyi. Bagi projek yang sama, editor turut menggunakan Adobe Audition untuk menganalisis spektrum bagi memastikan SFX transisi tidak bertindih dengan narasi *voice-over* korporat pada julat frekuensi pertengahan.</w:t>
      </w:r>
    </w:p>
    <w:p w14:paraId="391F828C">
      <w:pPr>
        <w:spacing w:before="120" w:after="120" w:line="276" w:lineRule="auto"/>
        <w:jc w:val="left"/>
      </w:pPr>
      <w:r>
        <w:rPr>
          <w:rFonts w:ascii="Arial" w:hAnsi="Arial" w:cs="Arial"/>
          <w:b/>
          <w:color w:val="000000"/>
          <w:sz w:val="22"/>
        </w:rPr>
        <w:t>7. Latihan Berterusan dan Perkembangan Profesional</w:t>
      </w:r>
    </w:p>
    <w:p w14:paraId="0FA86EB8">
      <w:pPr>
        <w:spacing w:after="120" w:line="276" w:lineRule="auto"/>
        <w:jc w:val="left"/>
      </w:pPr>
      <w:r>
        <w:rPr>
          <w:rFonts w:ascii="Arial" w:hAnsi="Arial" w:cs="Arial"/>
          <w:color w:val="000000"/>
          <w:sz w:val="22"/>
        </w:rPr>
        <w:t>Industri audio post-production sentiasa berkembang dengan kemas kini perisian, format fail baharu dan spesifikasi platform yang berubah-ubah. Editor Tahap 3 digalakkan mengikuti sijil profesional dan latihan berterusan yang ditawarkan oleh pembekal perisian utama — contohnya sijil AVID Pro Tools User/Operator, atau kursus dalaman Adobe Creative Cloud — untuk sentiasa relevan dengan ciri terkini perisian yang digunakan dalam industri. Selain latihan formal, penglibatan dalam komuniti profesional (forum audio post-production, kumpulan perbincangan dalam talian) turut membantu editor kekal terkini dengan trend levelling SFX terkini dan pertukaran teknik antara profesional. Kefahaman menyeluruh terhadap ciri sekurang-kurangnya dua perisian berbeza (contoh Pro Tools dan satu NLE seperti DaVinci Resolve atau Premiere Pro) memberi kelebihan kebolehsuaian kepada editor apabila bekerja dengan pelbagai studio yang mempunyai infrastruktur perisian berbeza-beza.</w:t>
      </w:r>
    </w:p>
    <w:p w14:paraId="3415203E">
      <w:pPr>
        <w:spacing w:after="120" w:line="276" w:lineRule="auto"/>
        <w:jc w:val="left"/>
      </w:pPr>
      <w:r>
        <w:rPr>
          <w:rFonts w:ascii="Arial" w:hAnsi="Arial" w:cs="Arial"/>
          <w:b/>
          <w:color w:val="000000"/>
          <w:sz w:val="22"/>
        </w:rPr>
        <w:t>Prosedur Kerja: Memilih dan Menggunakan Perisian untuk Levelling SFX</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17AC1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259A7C6D">
            <w:r>
              <w:rPr>
                <w:rFonts w:ascii="Arial" w:hAnsi="Arial" w:cs="Arial"/>
                <w:b/>
                <w:color w:val="000000"/>
                <w:sz w:val="20"/>
              </w:rPr>
              <w:t>Langkah</w:t>
            </w:r>
          </w:p>
        </w:tc>
        <w:tc>
          <w:tcPr>
            <w:tcW w:w="1863" w:type="dxa"/>
            <w:shd w:val="clear" w:color="auto" w:fill="D9D9D9"/>
            <w:tcMar>
              <w:top w:w="57" w:type="dxa"/>
              <w:left w:w="57" w:type="dxa"/>
              <w:bottom w:w="57" w:type="dxa"/>
              <w:right w:w="57" w:type="dxa"/>
            </w:tcMar>
          </w:tcPr>
          <w:p w14:paraId="7541DB1C">
            <w:r>
              <w:rPr>
                <w:rFonts w:ascii="Arial" w:hAnsi="Arial" w:cs="Arial"/>
                <w:b/>
                <w:color w:val="000000"/>
                <w:sz w:val="20"/>
              </w:rPr>
              <w:t>Tindakan</w:t>
            </w:r>
          </w:p>
        </w:tc>
        <w:tc>
          <w:tcPr>
            <w:tcW w:w="1863" w:type="dxa"/>
            <w:shd w:val="clear" w:color="auto" w:fill="D9D9D9"/>
            <w:tcMar>
              <w:top w:w="57" w:type="dxa"/>
              <w:left w:w="57" w:type="dxa"/>
              <w:bottom w:w="57" w:type="dxa"/>
              <w:right w:w="57" w:type="dxa"/>
            </w:tcMar>
          </w:tcPr>
          <w:p w14:paraId="7A74603D">
            <w:r>
              <w:rPr>
                <w:rFonts w:ascii="Arial" w:hAnsi="Arial" w:cs="Arial"/>
                <w:b/>
                <w:color w:val="000000"/>
                <w:sz w:val="20"/>
              </w:rPr>
              <w:t>Alat/Perisian</w:t>
            </w:r>
          </w:p>
        </w:tc>
        <w:tc>
          <w:tcPr>
            <w:tcW w:w="1863" w:type="dxa"/>
            <w:shd w:val="clear" w:color="auto" w:fill="D9D9D9"/>
            <w:tcMar>
              <w:top w:w="57" w:type="dxa"/>
              <w:left w:w="57" w:type="dxa"/>
              <w:bottom w:w="57" w:type="dxa"/>
              <w:right w:w="57" w:type="dxa"/>
            </w:tcMar>
          </w:tcPr>
          <w:p w14:paraId="1F9B1003">
            <w:r>
              <w:rPr>
                <w:rFonts w:ascii="Arial" w:hAnsi="Arial" w:cs="Arial"/>
                <w:b/>
                <w:color w:val="000000"/>
                <w:sz w:val="20"/>
              </w:rPr>
              <w:t>Output</w:t>
            </w:r>
          </w:p>
        </w:tc>
        <w:tc>
          <w:tcPr>
            <w:tcW w:w="1863" w:type="dxa"/>
            <w:shd w:val="clear" w:color="auto" w:fill="D9D9D9"/>
            <w:tcMar>
              <w:top w:w="57" w:type="dxa"/>
              <w:left w:w="57" w:type="dxa"/>
              <w:bottom w:w="57" w:type="dxa"/>
              <w:right w:w="57" w:type="dxa"/>
            </w:tcMar>
          </w:tcPr>
          <w:p w14:paraId="2C078CB1">
            <w:r>
              <w:rPr>
                <w:rFonts w:ascii="Arial" w:hAnsi="Arial" w:cs="Arial"/>
                <w:b/>
                <w:color w:val="000000"/>
                <w:sz w:val="20"/>
              </w:rPr>
              <w:t>Semakan</w:t>
            </w:r>
          </w:p>
        </w:tc>
      </w:tr>
      <w:tr w14:paraId="167D87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F4BED58">
            <w:r>
              <w:rPr>
                <w:rFonts w:ascii="Arial" w:hAnsi="Arial" w:cs="Arial"/>
                <w:color w:val="000000"/>
                <w:sz w:val="20"/>
              </w:rPr>
              <w:t>1</w:t>
            </w:r>
          </w:p>
        </w:tc>
        <w:tc>
          <w:tcPr>
            <w:tcW w:w="1863" w:type="dxa"/>
            <w:tcMar>
              <w:top w:w="57" w:type="dxa"/>
              <w:left w:w="57" w:type="dxa"/>
              <w:bottom w:w="57" w:type="dxa"/>
              <w:right w:w="57" w:type="dxa"/>
            </w:tcMar>
          </w:tcPr>
          <w:p w14:paraId="75FF5FC5">
            <w:r>
              <w:rPr>
                <w:rFonts w:ascii="Arial" w:hAnsi="Arial" w:cs="Arial"/>
                <w:color w:val="000000"/>
                <w:sz w:val="20"/>
              </w:rPr>
              <w:t>Nilai skop dan bajet projek untuk tentukan keperluan perisian</w:t>
            </w:r>
          </w:p>
        </w:tc>
        <w:tc>
          <w:tcPr>
            <w:tcW w:w="1863" w:type="dxa"/>
            <w:tcMar>
              <w:top w:w="57" w:type="dxa"/>
              <w:left w:w="57" w:type="dxa"/>
              <w:bottom w:w="57" w:type="dxa"/>
              <w:right w:w="57" w:type="dxa"/>
            </w:tcMar>
          </w:tcPr>
          <w:p w14:paraId="5BA3DA37">
            <w:r>
              <w:rPr>
                <w:rFonts w:ascii="Arial" w:hAnsi="Arial" w:cs="Arial"/>
                <w:color w:val="000000"/>
                <w:sz w:val="20"/>
              </w:rPr>
              <w:t>Senarai keperluan projek</w:t>
            </w:r>
          </w:p>
        </w:tc>
        <w:tc>
          <w:tcPr>
            <w:tcW w:w="1863" w:type="dxa"/>
            <w:tcMar>
              <w:top w:w="57" w:type="dxa"/>
              <w:left w:w="57" w:type="dxa"/>
              <w:bottom w:w="57" w:type="dxa"/>
              <w:right w:w="57" w:type="dxa"/>
            </w:tcMar>
          </w:tcPr>
          <w:p w14:paraId="297F58EA">
            <w:r>
              <w:rPr>
                <w:rFonts w:ascii="Arial" w:hAnsi="Arial" w:cs="Arial"/>
                <w:color w:val="000000"/>
                <w:sz w:val="20"/>
              </w:rPr>
              <w:t>Keputusan pemilihan perisian</w:t>
            </w:r>
          </w:p>
        </w:tc>
        <w:tc>
          <w:tcPr>
            <w:tcW w:w="1863" w:type="dxa"/>
            <w:tcMar>
              <w:top w:w="57" w:type="dxa"/>
              <w:left w:w="57" w:type="dxa"/>
              <w:bottom w:w="57" w:type="dxa"/>
              <w:right w:w="57" w:type="dxa"/>
            </w:tcMar>
          </w:tcPr>
          <w:p w14:paraId="12700837">
            <w:r>
              <w:rPr>
                <w:rFonts w:ascii="Arial" w:hAnsi="Arial" w:cs="Arial"/>
                <w:color w:val="000000"/>
                <w:sz w:val="20"/>
              </w:rPr>
              <w:t>Kesesuaian dengan kerumitan projek disahkan</w:t>
            </w:r>
          </w:p>
        </w:tc>
      </w:tr>
      <w:tr w14:paraId="724A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BB62A20">
            <w:r>
              <w:rPr>
                <w:rFonts w:ascii="Arial" w:hAnsi="Arial" w:cs="Arial"/>
                <w:color w:val="000000"/>
                <w:sz w:val="20"/>
              </w:rPr>
              <w:t>2</w:t>
            </w:r>
          </w:p>
        </w:tc>
        <w:tc>
          <w:tcPr>
            <w:tcW w:w="1863" w:type="dxa"/>
            <w:tcMar>
              <w:top w:w="57" w:type="dxa"/>
              <w:left w:w="57" w:type="dxa"/>
              <w:bottom w:w="57" w:type="dxa"/>
              <w:right w:w="57" w:type="dxa"/>
            </w:tcMar>
          </w:tcPr>
          <w:p w14:paraId="1263B135">
            <w:r>
              <w:rPr>
                <w:rFonts w:ascii="Arial" w:hAnsi="Arial" w:cs="Arial"/>
                <w:color w:val="000000"/>
                <w:sz w:val="20"/>
              </w:rPr>
              <w:t>Sediakan sesi projek dengan sample rate dan bit depth konsisten</w:t>
            </w:r>
          </w:p>
        </w:tc>
        <w:tc>
          <w:tcPr>
            <w:tcW w:w="1863" w:type="dxa"/>
            <w:tcMar>
              <w:top w:w="57" w:type="dxa"/>
              <w:left w:w="57" w:type="dxa"/>
              <w:bottom w:w="57" w:type="dxa"/>
              <w:right w:w="57" w:type="dxa"/>
            </w:tcMar>
          </w:tcPr>
          <w:p w14:paraId="4F00FEE1">
            <w:r>
              <w:rPr>
                <w:rFonts w:ascii="Arial" w:hAnsi="Arial" w:cs="Arial"/>
                <w:color w:val="000000"/>
                <w:sz w:val="20"/>
              </w:rPr>
              <w:t>Perisian yang dipilih</w:t>
            </w:r>
          </w:p>
        </w:tc>
        <w:tc>
          <w:tcPr>
            <w:tcW w:w="1863" w:type="dxa"/>
            <w:tcMar>
              <w:top w:w="57" w:type="dxa"/>
              <w:left w:w="57" w:type="dxa"/>
              <w:bottom w:w="57" w:type="dxa"/>
              <w:right w:w="57" w:type="dxa"/>
            </w:tcMar>
          </w:tcPr>
          <w:p w14:paraId="188A12BF">
            <w:r>
              <w:rPr>
                <w:rFonts w:ascii="Arial" w:hAnsi="Arial" w:cs="Arial"/>
                <w:color w:val="000000"/>
                <w:sz w:val="20"/>
              </w:rPr>
              <w:t>Sesi projek tersedia</w:t>
            </w:r>
          </w:p>
        </w:tc>
        <w:tc>
          <w:tcPr>
            <w:tcW w:w="1863" w:type="dxa"/>
            <w:tcMar>
              <w:top w:w="57" w:type="dxa"/>
              <w:left w:w="57" w:type="dxa"/>
              <w:bottom w:w="57" w:type="dxa"/>
              <w:right w:w="57" w:type="dxa"/>
            </w:tcMar>
          </w:tcPr>
          <w:p w14:paraId="74FA6F9C">
            <w:r>
              <w:rPr>
                <w:rFonts w:ascii="Arial" w:hAnsi="Arial" w:cs="Arial"/>
                <w:color w:val="000000"/>
                <w:sz w:val="20"/>
              </w:rPr>
              <w:t>Tetapan sepadan dengan spesifikasi deliverable</w:t>
            </w:r>
          </w:p>
        </w:tc>
      </w:tr>
      <w:tr w14:paraId="44F41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3DFE46A">
            <w:r>
              <w:rPr>
                <w:rFonts w:ascii="Arial" w:hAnsi="Arial" w:cs="Arial"/>
                <w:color w:val="000000"/>
                <w:sz w:val="20"/>
              </w:rPr>
              <w:t>3</w:t>
            </w:r>
          </w:p>
        </w:tc>
        <w:tc>
          <w:tcPr>
            <w:tcW w:w="1863" w:type="dxa"/>
            <w:tcMar>
              <w:top w:w="57" w:type="dxa"/>
              <w:left w:w="57" w:type="dxa"/>
              <w:bottom w:w="57" w:type="dxa"/>
              <w:right w:w="57" w:type="dxa"/>
            </w:tcMar>
          </w:tcPr>
          <w:p w14:paraId="04AA8A39">
            <w:r>
              <w:rPr>
                <w:rFonts w:ascii="Arial" w:hAnsi="Arial" w:cs="Arial"/>
                <w:color w:val="000000"/>
                <w:sz w:val="20"/>
              </w:rPr>
              <w:t>Import SFX dan susun mengikut trek</w:t>
            </w:r>
          </w:p>
        </w:tc>
        <w:tc>
          <w:tcPr>
            <w:tcW w:w="1863" w:type="dxa"/>
            <w:tcMar>
              <w:top w:w="57" w:type="dxa"/>
              <w:left w:w="57" w:type="dxa"/>
              <w:bottom w:w="57" w:type="dxa"/>
              <w:right w:w="57" w:type="dxa"/>
            </w:tcMar>
          </w:tcPr>
          <w:p w14:paraId="0D1EB590">
            <w:r>
              <w:rPr>
                <w:rFonts w:ascii="Arial" w:hAnsi="Arial" w:cs="Arial"/>
                <w:color w:val="000000"/>
                <w:sz w:val="20"/>
              </w:rPr>
              <w:t>Perisian yang dipilih</w:t>
            </w:r>
          </w:p>
        </w:tc>
        <w:tc>
          <w:tcPr>
            <w:tcW w:w="1863" w:type="dxa"/>
            <w:tcMar>
              <w:top w:w="57" w:type="dxa"/>
              <w:left w:w="57" w:type="dxa"/>
              <w:bottom w:w="57" w:type="dxa"/>
              <w:right w:w="57" w:type="dxa"/>
            </w:tcMar>
          </w:tcPr>
          <w:p w14:paraId="725AF06C">
            <w:r>
              <w:rPr>
                <w:rFonts w:ascii="Arial" w:hAnsi="Arial" w:cs="Arial"/>
                <w:color w:val="000000"/>
                <w:sz w:val="20"/>
              </w:rPr>
              <w:t>Trek SFX tersusun</w:t>
            </w:r>
          </w:p>
        </w:tc>
        <w:tc>
          <w:tcPr>
            <w:tcW w:w="1863" w:type="dxa"/>
            <w:tcMar>
              <w:top w:w="57" w:type="dxa"/>
              <w:left w:w="57" w:type="dxa"/>
              <w:bottom w:w="57" w:type="dxa"/>
              <w:right w:w="57" w:type="dxa"/>
            </w:tcMar>
          </w:tcPr>
          <w:p w14:paraId="3E3E9076">
            <w:r>
              <w:rPr>
                <w:rFonts w:ascii="Arial" w:hAnsi="Arial" w:cs="Arial"/>
                <w:color w:val="000000"/>
                <w:sz w:val="20"/>
              </w:rPr>
              <w:t>Label dan susunan trek konsisten</w:t>
            </w:r>
          </w:p>
        </w:tc>
      </w:tr>
      <w:tr w14:paraId="23A53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5CA2829">
            <w:r>
              <w:rPr>
                <w:rFonts w:ascii="Arial" w:hAnsi="Arial" w:cs="Arial"/>
                <w:color w:val="000000"/>
                <w:sz w:val="20"/>
              </w:rPr>
              <w:t>4</w:t>
            </w:r>
          </w:p>
        </w:tc>
        <w:tc>
          <w:tcPr>
            <w:tcW w:w="1863" w:type="dxa"/>
            <w:tcMar>
              <w:top w:w="57" w:type="dxa"/>
              <w:left w:w="57" w:type="dxa"/>
              <w:bottom w:w="57" w:type="dxa"/>
              <w:right w:w="57" w:type="dxa"/>
            </w:tcMar>
          </w:tcPr>
          <w:p w14:paraId="39403BB6">
            <w:r>
              <w:rPr>
                <w:rFonts w:ascii="Arial" w:hAnsi="Arial" w:cs="Arial"/>
                <w:color w:val="000000"/>
                <w:sz w:val="20"/>
              </w:rPr>
              <w:t>Aktifkan paparan true-peak/spektrum sepanjang sesi</w:t>
            </w:r>
          </w:p>
        </w:tc>
        <w:tc>
          <w:tcPr>
            <w:tcW w:w="1863" w:type="dxa"/>
            <w:tcMar>
              <w:top w:w="57" w:type="dxa"/>
              <w:left w:w="57" w:type="dxa"/>
              <w:bottom w:w="57" w:type="dxa"/>
              <w:right w:w="57" w:type="dxa"/>
            </w:tcMar>
          </w:tcPr>
          <w:p w14:paraId="32891BFA">
            <w:r>
              <w:rPr>
                <w:rFonts w:ascii="Arial" w:hAnsi="Arial" w:cs="Arial"/>
                <w:color w:val="000000"/>
                <w:sz w:val="20"/>
              </w:rPr>
              <w:t>Metering plugin</w:t>
            </w:r>
          </w:p>
        </w:tc>
        <w:tc>
          <w:tcPr>
            <w:tcW w:w="1863" w:type="dxa"/>
            <w:tcMar>
              <w:top w:w="57" w:type="dxa"/>
              <w:left w:w="57" w:type="dxa"/>
              <w:bottom w:w="57" w:type="dxa"/>
              <w:right w:w="57" w:type="dxa"/>
            </w:tcMar>
          </w:tcPr>
          <w:p w14:paraId="02C256BB">
            <w:r>
              <w:rPr>
                <w:rFonts w:ascii="Arial" w:hAnsi="Arial" w:cs="Arial"/>
                <w:color w:val="000000"/>
                <w:sz w:val="20"/>
              </w:rPr>
              <w:t>Paparan meter aktif</w:t>
            </w:r>
          </w:p>
        </w:tc>
        <w:tc>
          <w:tcPr>
            <w:tcW w:w="1863" w:type="dxa"/>
            <w:tcMar>
              <w:top w:w="57" w:type="dxa"/>
              <w:left w:w="57" w:type="dxa"/>
              <w:bottom w:w="57" w:type="dxa"/>
              <w:right w:w="57" w:type="dxa"/>
            </w:tcMar>
          </w:tcPr>
          <w:p w14:paraId="21A35F67">
            <w:r>
              <w:rPr>
                <w:rFonts w:ascii="Arial" w:hAnsi="Arial" w:cs="Arial"/>
                <w:color w:val="000000"/>
                <w:sz w:val="20"/>
              </w:rPr>
              <w:t>Meter kelihatan sepanjang playback</w:t>
            </w:r>
          </w:p>
        </w:tc>
      </w:tr>
      <w:tr w14:paraId="4FDD1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6CD8521">
            <w:r>
              <w:rPr>
                <w:rFonts w:ascii="Arial" w:hAnsi="Arial" w:cs="Arial"/>
                <w:color w:val="000000"/>
                <w:sz w:val="20"/>
              </w:rPr>
              <w:t>5</w:t>
            </w:r>
          </w:p>
        </w:tc>
        <w:tc>
          <w:tcPr>
            <w:tcW w:w="1863" w:type="dxa"/>
            <w:tcMar>
              <w:top w:w="57" w:type="dxa"/>
              <w:left w:w="57" w:type="dxa"/>
              <w:bottom w:w="57" w:type="dxa"/>
              <w:right w:w="57" w:type="dxa"/>
            </w:tcMar>
          </w:tcPr>
          <w:p w14:paraId="51796781">
            <w:r>
              <w:rPr>
                <w:rFonts w:ascii="Arial" w:hAnsi="Arial" w:cs="Arial"/>
                <w:color w:val="000000"/>
                <w:sz w:val="20"/>
              </w:rPr>
              <w:t>Jalankan levelling menggunakan automation gain/pan</w:t>
            </w:r>
          </w:p>
        </w:tc>
        <w:tc>
          <w:tcPr>
            <w:tcW w:w="1863" w:type="dxa"/>
            <w:tcMar>
              <w:top w:w="57" w:type="dxa"/>
              <w:left w:w="57" w:type="dxa"/>
              <w:bottom w:w="57" w:type="dxa"/>
              <w:right w:w="57" w:type="dxa"/>
            </w:tcMar>
          </w:tcPr>
          <w:p w14:paraId="62872BC2">
            <w:r>
              <w:rPr>
                <w:rFonts w:ascii="Arial" w:hAnsi="Arial" w:cs="Arial"/>
                <w:color w:val="000000"/>
                <w:sz w:val="20"/>
              </w:rPr>
              <w:t>Automation lane</w:t>
            </w:r>
          </w:p>
        </w:tc>
        <w:tc>
          <w:tcPr>
            <w:tcW w:w="1863" w:type="dxa"/>
            <w:tcMar>
              <w:top w:w="57" w:type="dxa"/>
              <w:left w:w="57" w:type="dxa"/>
              <w:bottom w:w="57" w:type="dxa"/>
              <w:right w:w="57" w:type="dxa"/>
            </w:tcMar>
          </w:tcPr>
          <w:p w14:paraId="29C188FC">
            <w:r>
              <w:rPr>
                <w:rFonts w:ascii="Arial" w:hAnsi="Arial" w:cs="Arial"/>
                <w:color w:val="000000"/>
                <w:sz w:val="20"/>
              </w:rPr>
              <w:t>SFX terlaras</w:t>
            </w:r>
          </w:p>
        </w:tc>
        <w:tc>
          <w:tcPr>
            <w:tcW w:w="1863" w:type="dxa"/>
            <w:tcMar>
              <w:top w:w="57" w:type="dxa"/>
              <w:left w:w="57" w:type="dxa"/>
              <w:bottom w:w="57" w:type="dxa"/>
              <w:right w:w="57" w:type="dxa"/>
            </w:tcMar>
          </w:tcPr>
          <w:p w14:paraId="2B43A75B">
            <w:r>
              <w:rPr>
                <w:rFonts w:ascii="Arial" w:hAnsi="Arial" w:cs="Arial"/>
                <w:color w:val="000000"/>
                <w:sz w:val="20"/>
              </w:rPr>
              <w:t>Automation halus tanpa lompatan mendadak</w:t>
            </w:r>
          </w:p>
        </w:tc>
      </w:tr>
      <w:tr w14:paraId="67980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41D126B9">
            <w:r>
              <w:rPr>
                <w:rFonts w:ascii="Arial" w:hAnsi="Arial" w:cs="Arial"/>
                <w:color w:val="000000"/>
                <w:sz w:val="20"/>
              </w:rPr>
              <w:t>6</w:t>
            </w:r>
          </w:p>
        </w:tc>
        <w:tc>
          <w:tcPr>
            <w:tcW w:w="1863" w:type="dxa"/>
            <w:tcMar>
              <w:top w:w="57" w:type="dxa"/>
              <w:left w:w="57" w:type="dxa"/>
              <w:bottom w:w="57" w:type="dxa"/>
              <w:right w:w="57" w:type="dxa"/>
            </w:tcMar>
          </w:tcPr>
          <w:p w14:paraId="2A37A84B">
            <w:r>
              <w:rPr>
                <w:rFonts w:ascii="Arial" w:hAnsi="Arial" w:cs="Arial"/>
                <w:color w:val="000000"/>
                <w:sz w:val="20"/>
              </w:rPr>
              <w:t>Simpan sesi projek dan buat sandaran (backup) sebelum eksport</w:t>
            </w:r>
          </w:p>
        </w:tc>
        <w:tc>
          <w:tcPr>
            <w:tcW w:w="1863" w:type="dxa"/>
            <w:tcMar>
              <w:top w:w="57" w:type="dxa"/>
              <w:left w:w="57" w:type="dxa"/>
              <w:bottom w:w="57" w:type="dxa"/>
              <w:right w:w="57" w:type="dxa"/>
            </w:tcMar>
          </w:tcPr>
          <w:p w14:paraId="0BCA2D20">
            <w:r>
              <w:rPr>
                <w:rFonts w:ascii="Arial" w:hAnsi="Arial" w:cs="Arial"/>
                <w:color w:val="000000"/>
                <w:sz w:val="20"/>
              </w:rPr>
              <w:t>Fungsi save/export</w:t>
            </w:r>
          </w:p>
        </w:tc>
        <w:tc>
          <w:tcPr>
            <w:tcW w:w="1863" w:type="dxa"/>
            <w:tcMar>
              <w:top w:w="57" w:type="dxa"/>
              <w:left w:w="57" w:type="dxa"/>
              <w:bottom w:w="57" w:type="dxa"/>
              <w:right w:w="57" w:type="dxa"/>
            </w:tcMar>
          </w:tcPr>
          <w:p w14:paraId="688232DE">
            <w:r>
              <w:rPr>
                <w:rFonts w:ascii="Arial" w:hAnsi="Arial" w:cs="Arial"/>
                <w:color w:val="000000"/>
                <w:sz w:val="20"/>
              </w:rPr>
              <w:t>Fail sesi tersimpan</w:t>
            </w:r>
          </w:p>
        </w:tc>
        <w:tc>
          <w:tcPr>
            <w:tcW w:w="1863" w:type="dxa"/>
            <w:tcMar>
              <w:top w:w="57" w:type="dxa"/>
              <w:left w:w="57" w:type="dxa"/>
              <w:bottom w:w="57" w:type="dxa"/>
              <w:right w:w="57" w:type="dxa"/>
            </w:tcMar>
          </w:tcPr>
          <w:p w14:paraId="59BEDEA5">
            <w:r>
              <w:rPr>
                <w:rFonts w:ascii="Arial" w:hAnsi="Arial" w:cs="Arial"/>
                <w:color w:val="000000"/>
                <w:sz w:val="20"/>
              </w:rPr>
              <w:t>Sandaran wujud di lokasi berasingan</w:t>
            </w:r>
          </w:p>
        </w:tc>
      </w:tr>
    </w:tbl>
    <w:p w14:paraId="2F795B36">
      <w:pPr>
        <w:spacing w:after="120" w:line="276" w:lineRule="auto"/>
        <w:jc w:val="left"/>
      </w:pPr>
      <w:r>
        <w:rPr>
          <w:rFonts w:ascii="Arial" w:hAnsi="Arial" w:cs="Arial"/>
          <w:b/>
          <w:color w:val="000000"/>
          <w:sz w:val="22"/>
        </w:rPr>
        <w:t>Kesilapan Biasa &amp; Cara Elak</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59683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67D8976C">
            <w:r>
              <w:rPr>
                <w:rFonts w:ascii="Arial" w:hAnsi="Arial" w:cs="Arial"/>
                <w:b/>
                <w:color w:val="000000"/>
                <w:sz w:val="20"/>
              </w:rPr>
              <w:t>Kesilapan</w:t>
            </w:r>
          </w:p>
        </w:tc>
        <w:tc>
          <w:tcPr>
            <w:tcW w:w="3104" w:type="dxa"/>
            <w:shd w:val="clear" w:color="auto" w:fill="D9D9D9"/>
            <w:tcMar>
              <w:top w:w="57" w:type="dxa"/>
              <w:left w:w="57" w:type="dxa"/>
              <w:bottom w:w="57" w:type="dxa"/>
              <w:right w:w="57" w:type="dxa"/>
            </w:tcMar>
          </w:tcPr>
          <w:p w14:paraId="5CC9D052">
            <w:r>
              <w:rPr>
                <w:rFonts w:ascii="Arial" w:hAnsi="Arial" w:cs="Arial"/>
                <w:b/>
                <w:color w:val="000000"/>
                <w:sz w:val="20"/>
              </w:rPr>
              <w:t>Kesan</w:t>
            </w:r>
          </w:p>
        </w:tc>
        <w:tc>
          <w:tcPr>
            <w:tcW w:w="3104" w:type="dxa"/>
            <w:shd w:val="clear" w:color="auto" w:fill="D9D9D9"/>
            <w:tcMar>
              <w:top w:w="57" w:type="dxa"/>
              <w:left w:w="57" w:type="dxa"/>
              <w:bottom w:w="57" w:type="dxa"/>
              <w:right w:w="57" w:type="dxa"/>
            </w:tcMar>
          </w:tcPr>
          <w:p w14:paraId="2F2B9B91">
            <w:r>
              <w:rPr>
                <w:rFonts w:ascii="Arial" w:hAnsi="Arial" w:cs="Arial"/>
                <w:b/>
                <w:color w:val="000000"/>
                <w:sz w:val="20"/>
              </w:rPr>
              <w:t>Pencegahan</w:t>
            </w:r>
          </w:p>
        </w:tc>
      </w:tr>
      <w:tr w14:paraId="7C71F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879944B">
            <w:r>
              <w:rPr>
                <w:rFonts w:ascii="Arial" w:hAnsi="Arial" w:cs="Arial"/>
                <w:color w:val="000000"/>
                <w:sz w:val="20"/>
              </w:rPr>
              <w:t>Menggunakan meter RMS/average sahaja untuk menyemak SFX</w:t>
            </w:r>
          </w:p>
        </w:tc>
        <w:tc>
          <w:tcPr>
            <w:tcW w:w="3104" w:type="dxa"/>
            <w:tcMar>
              <w:top w:w="57" w:type="dxa"/>
              <w:left w:w="57" w:type="dxa"/>
              <w:bottom w:w="57" w:type="dxa"/>
              <w:right w:w="57" w:type="dxa"/>
            </w:tcMar>
          </w:tcPr>
          <w:p w14:paraId="40289118">
            <w:r>
              <w:rPr>
                <w:rFonts w:ascii="Arial" w:hAnsi="Arial" w:cs="Arial"/>
                <w:color w:val="000000"/>
                <w:sz w:val="20"/>
              </w:rPr>
              <w:t>Puncak transient pendek yang menyebabkan clipping tidak disedari</w:t>
            </w:r>
          </w:p>
        </w:tc>
        <w:tc>
          <w:tcPr>
            <w:tcW w:w="3104" w:type="dxa"/>
            <w:tcMar>
              <w:top w:w="57" w:type="dxa"/>
              <w:left w:w="57" w:type="dxa"/>
              <w:bottom w:w="57" w:type="dxa"/>
              <w:right w:w="57" w:type="dxa"/>
            </w:tcMar>
          </w:tcPr>
          <w:p w14:paraId="7E463CAA">
            <w:r>
              <w:rPr>
                <w:rFonts w:ascii="Arial" w:hAnsi="Arial" w:cs="Arial"/>
                <w:color w:val="000000"/>
                <w:sz w:val="20"/>
              </w:rPr>
              <w:t>Paparkan true-peak meter secara berterusan sepanjang sesi</w:t>
            </w:r>
          </w:p>
        </w:tc>
      </w:tr>
      <w:tr w14:paraId="19237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9EEA273">
            <w:r>
              <w:rPr>
                <w:rFonts w:ascii="Arial" w:hAnsi="Arial" w:cs="Arial"/>
                <w:color w:val="000000"/>
                <w:sz w:val="20"/>
              </w:rPr>
              <w:t>Memilih perisian ringkas untuk projek broadcast besar</w:t>
            </w:r>
          </w:p>
        </w:tc>
        <w:tc>
          <w:tcPr>
            <w:tcW w:w="3104" w:type="dxa"/>
            <w:tcMar>
              <w:top w:w="57" w:type="dxa"/>
              <w:left w:w="57" w:type="dxa"/>
              <w:bottom w:w="57" w:type="dxa"/>
              <w:right w:w="57" w:type="dxa"/>
            </w:tcMar>
          </w:tcPr>
          <w:p w14:paraId="10D28CE3">
            <w:r>
              <w:rPr>
                <w:rFonts w:ascii="Arial" w:hAnsi="Arial" w:cs="Arial"/>
                <w:color w:val="000000"/>
                <w:sz w:val="20"/>
              </w:rPr>
              <w:t>Kekurangan fungsi metering/analisis untuk pematuhan spesifikasi</w:t>
            </w:r>
          </w:p>
        </w:tc>
        <w:tc>
          <w:tcPr>
            <w:tcW w:w="3104" w:type="dxa"/>
            <w:tcMar>
              <w:top w:w="57" w:type="dxa"/>
              <w:left w:w="57" w:type="dxa"/>
              <w:bottom w:w="57" w:type="dxa"/>
              <w:right w:w="57" w:type="dxa"/>
            </w:tcMar>
          </w:tcPr>
          <w:p w14:paraId="48BAE59F">
            <w:r>
              <w:rPr>
                <w:rFonts w:ascii="Arial" w:hAnsi="Arial" w:cs="Arial"/>
                <w:color w:val="000000"/>
                <w:sz w:val="20"/>
              </w:rPr>
              <w:t>Padankan perisian dengan kerumitan dan destinasi output projek</w:t>
            </w:r>
          </w:p>
        </w:tc>
      </w:tr>
      <w:tr w14:paraId="7B808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A3A3AD3">
            <w:r>
              <w:rPr>
                <w:rFonts w:ascii="Arial" w:hAnsi="Arial" w:cs="Arial"/>
                <w:color w:val="000000"/>
                <w:sz w:val="20"/>
              </w:rPr>
              <w:t>Tidak menyimpan sandaran sesi sebelum eksport</w:t>
            </w:r>
          </w:p>
        </w:tc>
        <w:tc>
          <w:tcPr>
            <w:tcW w:w="3104" w:type="dxa"/>
            <w:tcMar>
              <w:top w:w="57" w:type="dxa"/>
              <w:left w:w="57" w:type="dxa"/>
              <w:bottom w:w="57" w:type="dxa"/>
              <w:right w:w="57" w:type="dxa"/>
            </w:tcMar>
          </w:tcPr>
          <w:p w14:paraId="0185FB9E">
            <w:r>
              <w:rPr>
                <w:rFonts w:ascii="Arial" w:hAnsi="Arial" w:cs="Arial"/>
                <w:color w:val="000000"/>
                <w:sz w:val="20"/>
              </w:rPr>
              <w:t>Kehilangan kerja jika fail rosak/eksport gagal</w:t>
            </w:r>
          </w:p>
        </w:tc>
        <w:tc>
          <w:tcPr>
            <w:tcW w:w="3104" w:type="dxa"/>
            <w:tcMar>
              <w:top w:w="57" w:type="dxa"/>
              <w:left w:w="57" w:type="dxa"/>
              <w:bottom w:w="57" w:type="dxa"/>
              <w:right w:w="57" w:type="dxa"/>
            </w:tcMar>
          </w:tcPr>
          <w:p w14:paraId="7ECC7341">
            <w:r>
              <w:rPr>
                <w:rFonts w:ascii="Arial" w:hAnsi="Arial" w:cs="Arial"/>
                <w:color w:val="000000"/>
                <w:sz w:val="20"/>
              </w:rPr>
              <w:t>Sentiasa buat backup sesi sebelum sebarang eksport akhir</w:t>
            </w:r>
          </w:p>
        </w:tc>
      </w:tr>
      <w:tr w14:paraId="1178C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996B738">
            <w:r>
              <w:rPr>
                <w:rFonts w:ascii="Arial" w:hAnsi="Arial" w:cs="Arial"/>
                <w:color w:val="000000"/>
                <w:sz w:val="20"/>
              </w:rPr>
              <w:t>Automation gain terlalu mendadak (lompatan tiba-tiba)</w:t>
            </w:r>
          </w:p>
        </w:tc>
        <w:tc>
          <w:tcPr>
            <w:tcW w:w="3104" w:type="dxa"/>
            <w:tcMar>
              <w:top w:w="57" w:type="dxa"/>
              <w:left w:w="57" w:type="dxa"/>
              <w:bottom w:w="57" w:type="dxa"/>
              <w:right w:w="57" w:type="dxa"/>
            </w:tcMar>
          </w:tcPr>
          <w:p w14:paraId="67116FDC">
            <w:r>
              <w:rPr>
                <w:rFonts w:ascii="Arial" w:hAnsi="Arial" w:cs="Arial"/>
                <w:color w:val="000000"/>
                <w:sz w:val="20"/>
              </w:rPr>
              <w:t>SFX kedengaran janggal atau "terputus"</w:t>
            </w:r>
          </w:p>
        </w:tc>
        <w:tc>
          <w:tcPr>
            <w:tcW w:w="3104" w:type="dxa"/>
            <w:tcMar>
              <w:top w:w="57" w:type="dxa"/>
              <w:left w:w="57" w:type="dxa"/>
              <w:bottom w:w="57" w:type="dxa"/>
              <w:right w:w="57" w:type="dxa"/>
            </w:tcMar>
          </w:tcPr>
          <w:p w14:paraId="3C1D4DCA">
            <w:r>
              <w:rPr>
                <w:rFonts w:ascii="Arial" w:hAnsi="Arial" w:cs="Arial"/>
                <w:color w:val="000000"/>
                <w:sz w:val="20"/>
              </w:rPr>
              <w:t>Gunakan automation halus dengan transisi curve, bukan step</w:t>
            </w:r>
          </w:p>
        </w:tc>
      </w:tr>
      <w:tr w14:paraId="2C583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935FF84">
            <w:r>
              <w:rPr>
                <w:rFonts w:ascii="Arial" w:hAnsi="Arial" w:cs="Arial"/>
                <w:color w:val="000000"/>
                <w:sz w:val="20"/>
              </w:rPr>
              <w:t>Tidak menyemak sample rate/bit depth sepadan antara fail SFX</w:t>
            </w:r>
          </w:p>
        </w:tc>
        <w:tc>
          <w:tcPr>
            <w:tcW w:w="3104" w:type="dxa"/>
            <w:tcMar>
              <w:top w:w="57" w:type="dxa"/>
              <w:left w:w="57" w:type="dxa"/>
              <w:bottom w:w="57" w:type="dxa"/>
              <w:right w:w="57" w:type="dxa"/>
            </w:tcMar>
          </w:tcPr>
          <w:p w14:paraId="080E4771">
            <w:r>
              <w:rPr>
                <w:rFonts w:ascii="Arial" w:hAnsi="Arial" w:cs="Arial"/>
                <w:color w:val="000000"/>
                <w:sz w:val="20"/>
              </w:rPr>
              <w:t>Ketidakpadanan kualiti audio, artifak semasa playback</w:t>
            </w:r>
          </w:p>
        </w:tc>
        <w:tc>
          <w:tcPr>
            <w:tcW w:w="3104" w:type="dxa"/>
            <w:tcMar>
              <w:top w:w="57" w:type="dxa"/>
              <w:left w:w="57" w:type="dxa"/>
              <w:bottom w:w="57" w:type="dxa"/>
              <w:right w:w="57" w:type="dxa"/>
            </w:tcMar>
          </w:tcPr>
          <w:p w14:paraId="6CF2008C">
            <w:r>
              <w:rPr>
                <w:rFonts w:ascii="Arial" w:hAnsi="Arial" w:cs="Arial"/>
                <w:color w:val="000000"/>
                <w:sz w:val="20"/>
              </w:rPr>
              <w:t>Sahkan tetapan sesi sepadan dengan semua fail sumber</w:t>
            </w:r>
          </w:p>
        </w:tc>
      </w:tr>
    </w:tbl>
    <w:p w14:paraId="45C7E42E">
      <w:pPr>
        <w:spacing w:before="120" w:after="120" w:line="276" w:lineRule="auto"/>
        <w:jc w:val="left"/>
      </w:pPr>
      <w:r>
        <w:rPr>
          <w:rFonts w:ascii="Arial" w:hAnsi="Arial" w:cs="Arial"/>
          <w:b/>
          <w:color w:val="000000"/>
          <w:sz w:val="22"/>
        </w:rPr>
        <w:t>8. Kos Lesen dan Pertimbangan Bajet Studio</w:t>
      </w:r>
    </w:p>
    <w:p w14:paraId="669423D9">
      <w:pPr>
        <w:spacing w:after="120" w:line="276" w:lineRule="auto"/>
        <w:jc w:val="left"/>
      </w:pPr>
      <w:r>
        <w:rPr>
          <w:rFonts w:ascii="Arial" w:hAnsi="Arial" w:cs="Arial"/>
          <w:color w:val="000000"/>
          <w:sz w:val="22"/>
        </w:rPr>
        <w:t>Selain ciri teknikal, pemilihan perisian turut dipengaruhi oleh model kos lesen yang berbeza-beza antara pembekal. AVID Pro Tools menawarkan pelbagai peringkat lesen (dari versi percuma "Pro Tools Intro" dengan had bilangan trek, hingga versi "Ultimate" untuk studio besar dengan sokongan penuh untuk sesi bersaiz filem penuh), manakala Adobe Audition biasanya dilesenkan melalui langganan Creative Cloud bulanan yang turut menyertakan akses kepada perisian Adobe lain seperti Premiere Pro. Bagi studio kecil atau editor bebas yang mengendalikan pelbagai jenis projek, langganan berkumpulan (*bundle*) sebegini sering lebih ekonomik berbanding melanggan lesen Pro Tools secara berasingan, walaupun ini bermakna berkompromi terhadap sesetengah ciri metering lanjutan yang eksklusif kepada Pro Tools. Keputusan pemilihan perisian akhirnya perlu mengimbangi tiga faktor: keperluan teknikal projek (kerumitan spesifikasi destinasi), bajet studio, dan kemahiran sedia ada pasukan produksi dengan perisian tertentu.</w:t>
      </w:r>
    </w:p>
    <w:p w14:paraId="46384085">
      <w:pPr>
        <w:spacing w:after="120" w:line="276" w:lineRule="auto"/>
        <w:jc w:val="left"/>
      </w:pPr>
      <w:r>
        <w:rPr>
          <w:rFonts w:ascii="Arial" w:hAnsi="Arial" w:cs="Arial"/>
          <w:b/>
          <w:color w:val="000000"/>
          <w:sz w:val="22"/>
        </w:rPr>
        <w:t>Senarai Semak Kualiti — Pemilihan dan Penggunaan Perisian</w:t>
      </w:r>
    </w:p>
    <w:p w14:paraId="5FB9D909">
      <w:pPr>
        <w:spacing w:after="120" w:line="276" w:lineRule="auto"/>
        <w:jc w:val="left"/>
      </w:pPr>
      <w:r>
        <w:rPr>
          <w:rFonts w:ascii="Arial" w:hAnsi="Arial" w:cs="Arial"/>
          <w:color w:val="000000"/>
          <w:sz w:val="22"/>
        </w:rPr>
        <w:t>☐ Perisian dipilih mengikut skop dan bajet projek</w:t>
      </w:r>
    </w:p>
    <w:p w14:paraId="18B408DC">
      <w:pPr>
        <w:spacing w:after="120" w:line="276" w:lineRule="auto"/>
        <w:jc w:val="left"/>
      </w:pPr>
      <w:r>
        <w:rPr>
          <w:rFonts w:ascii="Arial" w:hAnsi="Arial" w:cs="Arial"/>
          <w:color w:val="000000"/>
          <w:sz w:val="22"/>
        </w:rPr>
        <w:t>☐ Sample rate dan bit depth sesi disahkan konsisten</w:t>
      </w:r>
    </w:p>
    <w:p w14:paraId="74FEACE1">
      <w:pPr>
        <w:spacing w:after="120" w:line="276" w:lineRule="auto"/>
        <w:jc w:val="left"/>
      </w:pPr>
      <w:r>
        <w:rPr>
          <w:rFonts w:ascii="Arial" w:hAnsi="Arial" w:cs="Arial"/>
          <w:color w:val="000000"/>
          <w:sz w:val="22"/>
        </w:rPr>
        <w:t>☐ Semua fail SFX diimport dan disusun mengikut trek</w:t>
      </w:r>
    </w:p>
    <w:p w14:paraId="404D7CC1">
      <w:pPr>
        <w:spacing w:after="120" w:line="276" w:lineRule="auto"/>
        <w:jc w:val="left"/>
      </w:pPr>
      <w:r>
        <w:rPr>
          <w:rFonts w:ascii="Arial" w:hAnsi="Arial" w:cs="Arial"/>
          <w:color w:val="000000"/>
          <w:sz w:val="22"/>
        </w:rPr>
        <w:t>☐ True-peak/spektrum meter diaktifkan sepanjang sesi</w:t>
      </w:r>
    </w:p>
    <w:p w14:paraId="4EF38115">
      <w:pPr>
        <w:spacing w:after="120" w:line="276" w:lineRule="auto"/>
        <w:jc w:val="left"/>
      </w:pPr>
      <w:r>
        <w:rPr>
          <w:rFonts w:ascii="Arial" w:hAnsi="Arial" w:cs="Arial"/>
          <w:color w:val="000000"/>
          <w:sz w:val="22"/>
        </w:rPr>
        <w:t>☐ Automation gain/pan dijalankan dengan curve halus</w:t>
      </w:r>
    </w:p>
    <w:p w14:paraId="59A4BE97">
      <w:pPr>
        <w:spacing w:after="120" w:line="276" w:lineRule="auto"/>
        <w:jc w:val="left"/>
      </w:pPr>
      <w:r>
        <w:rPr>
          <w:rFonts w:ascii="Arial" w:hAnsi="Arial" w:cs="Arial"/>
          <w:color w:val="000000"/>
          <w:sz w:val="22"/>
        </w:rPr>
        <w:t>☐ Sesi projek disimpan dan disandarkan sebelum eksport</w:t>
      </w:r>
    </w:p>
    <w:p w14:paraId="5E5DB4EE">
      <w:pPr>
        <w:spacing w:after="120" w:line="276" w:lineRule="auto"/>
        <w:jc w:val="left"/>
      </w:pPr>
      <w:r>
        <w:rPr>
          <w:rFonts w:ascii="Arial" w:hAnsi="Arial" w:cs="Arial"/>
          <w:color w:val="000000"/>
          <w:sz w:val="22"/>
        </w:rPr>
        <w:t>☐ Playback akhir disemak menggunakan monitor studio kalibrasi</w:t>
      </w:r>
    </w:p>
    <w:p w14:paraId="104A70B2">
      <w:pPr>
        <w:spacing w:before="120" w:after="120" w:line="276" w:lineRule="auto"/>
        <w:jc w:val="left"/>
      </w:pPr>
      <w:r>
        <w:rPr>
          <w:rFonts w:ascii="Arial" w:hAnsi="Arial" w:cs="Arial"/>
          <w:b/>
          <w:color w:val="000000"/>
          <w:sz w:val="22"/>
        </w:rPr>
        <w:t>9. Kepentingan Backup dan Pengurusan Versi Sesi</w:t>
      </w:r>
    </w:p>
    <w:p w14:paraId="389BEF08">
      <w:pPr>
        <w:spacing w:after="120" w:line="276" w:lineRule="auto"/>
        <w:jc w:val="left"/>
      </w:pPr>
      <w:r>
        <w:rPr>
          <w:rFonts w:ascii="Arial" w:hAnsi="Arial" w:cs="Arial"/>
          <w:color w:val="000000"/>
          <w:sz w:val="22"/>
        </w:rPr>
        <w:t>Sesi projek audio sweetening yang kompleks — terutamanya bagi projek panjang seperti drama bersiri atau dokumentari — boleh mengambil masa berjam-jam atau berhari-hari untuk disiapkan. Kehilangan sesi akibat kerosakan fail, ralat perisian, atau kesilapan menulis ganti (*overwrite*) tanpa sengaja boleh mengakibatkan kerugian masa dan kos yang besar. Justeru, amalan pengurusan versi yang disiplin adalah wajib: setiap perisian (Pro Tools, Audition, Soundbooth, Sound Track Pro) menyediakan fungsi "Save As" berversi yang membolehkan editor menyimpan salinan sesi pada setiap peringkat penting (contoh selepas setiap Bab levelling siap, sebelum sebarang perubahan besar dibuat). Sandaran automatik ke storan luaran atau storan awan turut disyorkan sebagai lapisan perlindungan tambahan, terutamanya bagi projek yang melibatkan pelanggan luar dengan tarikh akhir yang ketat, di mana sebarang kehilangan kerja tidak boleh menjejaskan jadual penghantaran yang telah dipersetujui.</w:t>
      </w:r>
    </w:p>
    <w:p w14:paraId="3F695A5B">
      <w:pPr>
        <w:spacing w:after="120" w:line="276" w:lineRule="auto"/>
        <w:jc w:val="left"/>
      </w:pPr>
      <w:r>
        <w:rPr>
          <w:rFonts w:ascii="Arial" w:hAnsi="Arial" w:cs="Arial"/>
          <w:b/>
          <w:color w:val="000000"/>
          <w:sz w:val="22"/>
        </w:rPr>
        <w:t>Kajian Kes Ringkas</w:t>
      </w:r>
    </w:p>
    <w:p w14:paraId="2CE6C342">
      <w:pPr>
        <w:spacing w:after="120" w:line="276" w:lineRule="auto"/>
        <w:jc w:val="left"/>
      </w:pPr>
      <w:r>
        <w:rPr>
          <w:rFonts w:ascii="Arial" w:hAnsi="Arial" w:cs="Arial"/>
          <w:color w:val="000000"/>
          <w:sz w:val="22"/>
        </w:rPr>
        <w:t>Sebuah rumah produksi mengendalikan projek dokumentari 24 minit menggunakan Adobe Audition kerana bajet terhad tidak membenarkan lesen Pro Tools penuh untuk seluruh pasukan. Editor memanfaatkan ciri analisis spektrum Audition untuk mengesan pertindihan frekuensi antara SFX angin dan narasi narator, melakukan *frequency carving* pada julat 2 kHz untuk memastikan narator kekal jelas walaupun ambience angin dinaikkan untuk kesan dramatik pada adegan puncak gunung. Walaupun tanpa ciri automasi lanjutan Pro Tools, editor berjaya menghasilkan mix berkualiti broadcast dengan menggunakan automation manual titik demi titik (*keyframe*) pada setiap SFX kritikal — proses yang mengambil masa lebih lama tetapi tetap mencapai hasil yang memuaskan pihak penerbit. Selepas mix siap dalam Audition, sesi dieksport semula ke DaVinci Resolve melalui AAF untuk semakan akhir bersama Pengarah dalam persekitaran penyuntingan video penuh, memastikan SFX kekal sepadan dengan gambar sebelum penghantaran rasmi. Kes ini menunjukkan bahawa pemilihan perisian yang tepat mengikut keperluan projek, digabungkan dengan kemahiran teknikal editor, lebih penting daripada semata-mata memiliki perisian paling mahal.</w:t>
      </w:r>
    </w:p>
    <w:p w14:paraId="7A48C503">
      <w:pPr>
        <w:spacing w:before="120" w:after="120" w:line="276" w:lineRule="auto"/>
        <w:jc w:val="left"/>
      </w:pPr>
      <w:r>
        <w:rPr>
          <w:rFonts w:ascii="Arial" w:hAnsi="Arial" w:cs="Arial"/>
          <w:b/>
          <w:color w:val="000000"/>
          <w:sz w:val="22"/>
        </w:rPr>
        <w:t>10. Kepentingan Antara Muka Pengguna (UI) yang Biasa</w:t>
      </w:r>
    </w:p>
    <w:p w14:paraId="4A3D8C71">
      <w:pPr>
        <w:spacing w:after="120" w:line="276" w:lineRule="auto"/>
        <w:jc w:val="left"/>
      </w:pPr>
      <w:r>
        <w:rPr>
          <w:rFonts w:ascii="Arial" w:hAnsi="Arial" w:cs="Arial"/>
          <w:color w:val="000000"/>
          <w:sz w:val="22"/>
        </w:rPr>
        <w:t>Selain ciri teknikal, kecekapan editor turut dipengaruhi oleh sejauh mana editor biasa dengan antara muka pengguna (*user interface*, UI) sesuatu perisian. Editor yang telah lama bekerja dengan satu perisian tertentu (contoh Pro Tools) mungkin lebih pantas melaksanakan tugasan levelling SFX berbanding menggunakan perisian baharu yang mempunyai susun atur UI berbeza, walaupun kedua-dua perisian mempunyai ciri teknikal yang setanding. Ini menekankan kepentingan latihan hands-on yang mencukupi sebelum editor ditugaskan projek sebenar menggunakan perisian tertentu, supaya masa produksi tidak terbazir akibat editor perlu membiasakan diri dengan susun atur menu dan pintasan papan kekunci (*keyboard shortcuts*) semasa tarikh akhir projek yang ketat.</w:t>
      </w:r>
    </w:p>
    <w:p w14:paraId="7F1C32FD">
      <w:pPr>
        <w:spacing w:before="120" w:after="120" w:line="276" w:lineRule="auto"/>
        <w:jc w:val="left"/>
      </w:pPr>
      <w:r>
        <w:rPr>
          <w:rFonts w:ascii="Arial" w:hAnsi="Arial" w:cs="Arial"/>
          <w:b/>
          <w:color w:val="000000"/>
          <w:sz w:val="22"/>
        </w:rPr>
        <w:t>11. Aliran Kerja Perisian Mengikut Genre Produksi</w:t>
      </w:r>
    </w:p>
    <w:p w14:paraId="1E856356">
      <w:pPr>
        <w:spacing w:after="120" w:line="276" w:lineRule="auto"/>
        <w:jc w:val="left"/>
      </w:pPr>
      <w:r>
        <w:rPr>
          <w:rFonts w:ascii="Arial" w:hAnsi="Arial" w:cs="Arial"/>
          <w:color w:val="000000"/>
          <w:sz w:val="22"/>
        </w:rPr>
        <w:t>Pemilihan dan penggunaan perisian levelling SFX turut berbeza mengikut genre produksi, kerana setiap genre mempunyai keperluan kelajuan penghasilan, kerumitan lapisan SFX, dan tahap ketepatan spesifikasi yang berlainan. Jadual berikut meringkaskan pendekatan aliran kerja perisian yang lazim digunakan mengikut genre.</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8"/>
        <w:gridCol w:w="2328"/>
        <w:gridCol w:w="2328"/>
        <w:gridCol w:w="2328"/>
      </w:tblGrid>
      <w:tr w14:paraId="1E0BC1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2328" w:type="dxa"/>
            <w:shd w:val="clear" w:color="auto" w:fill="D9D9D9"/>
            <w:tcMar>
              <w:top w:w="57" w:type="dxa"/>
              <w:left w:w="57" w:type="dxa"/>
              <w:bottom w:w="57" w:type="dxa"/>
              <w:right w:w="57" w:type="dxa"/>
            </w:tcMar>
          </w:tcPr>
          <w:p w14:paraId="459BF428">
            <w:r>
              <w:rPr>
                <w:rFonts w:ascii="Arial" w:hAnsi="Arial" w:cs="Arial"/>
                <w:b/>
                <w:color w:val="000000"/>
                <w:sz w:val="20"/>
              </w:rPr>
              <w:t>Genre</w:t>
            </w:r>
          </w:p>
        </w:tc>
        <w:tc>
          <w:tcPr>
            <w:tcW w:w="2328" w:type="dxa"/>
            <w:shd w:val="clear" w:color="auto" w:fill="D9D9D9"/>
            <w:tcMar>
              <w:top w:w="57" w:type="dxa"/>
              <w:left w:w="57" w:type="dxa"/>
              <w:bottom w:w="57" w:type="dxa"/>
              <w:right w:w="57" w:type="dxa"/>
            </w:tcMar>
          </w:tcPr>
          <w:p w14:paraId="5678BFDE">
            <w:r>
              <w:rPr>
                <w:rFonts w:ascii="Arial" w:hAnsi="Arial" w:cs="Arial"/>
                <w:b/>
                <w:color w:val="000000"/>
                <w:sz w:val="20"/>
              </w:rPr>
              <w:t>Perisian Lazim Digunakan</w:t>
            </w:r>
          </w:p>
        </w:tc>
        <w:tc>
          <w:tcPr>
            <w:tcW w:w="2328" w:type="dxa"/>
            <w:shd w:val="clear" w:color="auto" w:fill="D9D9D9"/>
            <w:tcMar>
              <w:top w:w="57" w:type="dxa"/>
              <w:left w:w="57" w:type="dxa"/>
              <w:bottom w:w="57" w:type="dxa"/>
              <w:right w:w="57" w:type="dxa"/>
            </w:tcMar>
          </w:tcPr>
          <w:p w14:paraId="25FDD636">
            <w:r>
              <w:rPr>
                <w:rFonts w:ascii="Arial" w:hAnsi="Arial" w:cs="Arial"/>
                <w:b/>
                <w:color w:val="000000"/>
                <w:sz w:val="20"/>
              </w:rPr>
              <w:t>Fokus Utama Levelling</w:t>
            </w:r>
          </w:p>
        </w:tc>
        <w:tc>
          <w:tcPr>
            <w:tcW w:w="2328" w:type="dxa"/>
            <w:shd w:val="clear" w:color="auto" w:fill="D9D9D9"/>
            <w:tcMar>
              <w:top w:w="57" w:type="dxa"/>
              <w:left w:w="57" w:type="dxa"/>
              <w:bottom w:w="57" w:type="dxa"/>
              <w:right w:w="57" w:type="dxa"/>
            </w:tcMar>
          </w:tcPr>
          <w:p w14:paraId="1061E3AD">
            <w:r>
              <w:rPr>
                <w:rFonts w:ascii="Arial" w:hAnsi="Arial" w:cs="Arial"/>
                <w:b/>
                <w:color w:val="000000"/>
                <w:sz w:val="20"/>
              </w:rPr>
              <w:t>Tempoh Sesi Lazim</w:t>
            </w:r>
          </w:p>
        </w:tc>
      </w:tr>
      <w:tr w14:paraId="2848D5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5FA2E25F">
            <w:r>
              <w:rPr>
                <w:rFonts w:ascii="Arial" w:hAnsi="Arial" w:cs="Arial"/>
                <w:color w:val="000000"/>
                <w:sz w:val="20"/>
              </w:rPr>
              <w:t>Iklan</w:t>
            </w:r>
          </w:p>
        </w:tc>
        <w:tc>
          <w:tcPr>
            <w:tcW w:w="2328" w:type="dxa"/>
            <w:tcMar>
              <w:top w:w="57" w:type="dxa"/>
              <w:left w:w="57" w:type="dxa"/>
              <w:bottom w:w="57" w:type="dxa"/>
              <w:right w:w="57" w:type="dxa"/>
            </w:tcMar>
          </w:tcPr>
          <w:p w14:paraId="58912BC0">
            <w:r>
              <w:rPr>
                <w:rFonts w:ascii="Arial" w:hAnsi="Arial" w:cs="Arial"/>
                <w:color w:val="000000"/>
                <w:sz w:val="20"/>
              </w:rPr>
              <w:t>AVID Pro Tools / Adobe Audition</w:t>
            </w:r>
          </w:p>
        </w:tc>
        <w:tc>
          <w:tcPr>
            <w:tcW w:w="2328" w:type="dxa"/>
            <w:tcMar>
              <w:top w:w="57" w:type="dxa"/>
              <w:left w:w="57" w:type="dxa"/>
              <w:bottom w:w="57" w:type="dxa"/>
              <w:right w:w="57" w:type="dxa"/>
            </w:tcMar>
          </w:tcPr>
          <w:p w14:paraId="6BF94D3C">
            <w:r>
              <w:rPr>
                <w:rFonts w:ascii="Arial" w:hAnsi="Arial" w:cs="Arial"/>
                <w:color w:val="000000"/>
                <w:sz w:val="20"/>
              </w:rPr>
              <w:t>Impak maksimum dalam durasi singkat, ketepatan true-peak tinggi</w:t>
            </w:r>
          </w:p>
        </w:tc>
        <w:tc>
          <w:tcPr>
            <w:tcW w:w="2328" w:type="dxa"/>
            <w:tcMar>
              <w:top w:w="57" w:type="dxa"/>
              <w:left w:w="57" w:type="dxa"/>
              <w:bottom w:w="57" w:type="dxa"/>
              <w:right w:w="57" w:type="dxa"/>
            </w:tcMar>
          </w:tcPr>
          <w:p w14:paraId="411099FD">
            <w:r>
              <w:rPr>
                <w:rFonts w:ascii="Arial" w:hAnsi="Arial" w:cs="Arial"/>
                <w:color w:val="000000"/>
                <w:sz w:val="20"/>
              </w:rPr>
              <w:t>1–2 jam setiap iklan</w:t>
            </w:r>
          </w:p>
        </w:tc>
      </w:tr>
      <w:tr w14:paraId="52CD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735C8C60">
            <w:r>
              <w:rPr>
                <w:rFonts w:ascii="Arial" w:hAnsi="Arial" w:cs="Arial"/>
                <w:color w:val="000000"/>
                <w:sz w:val="20"/>
              </w:rPr>
              <w:t>Korporat</w:t>
            </w:r>
          </w:p>
        </w:tc>
        <w:tc>
          <w:tcPr>
            <w:tcW w:w="2328" w:type="dxa"/>
            <w:tcMar>
              <w:top w:w="57" w:type="dxa"/>
              <w:left w:w="57" w:type="dxa"/>
              <w:bottom w:w="57" w:type="dxa"/>
              <w:right w:w="57" w:type="dxa"/>
            </w:tcMar>
          </w:tcPr>
          <w:p w14:paraId="468E9F4C">
            <w:r>
              <w:rPr>
                <w:rFonts w:ascii="Arial" w:hAnsi="Arial" w:cs="Arial"/>
                <w:color w:val="000000"/>
                <w:sz w:val="20"/>
              </w:rPr>
              <w:t>DaVinci Resolve (Fairlight) / Adobe Audition</w:t>
            </w:r>
          </w:p>
        </w:tc>
        <w:tc>
          <w:tcPr>
            <w:tcW w:w="2328" w:type="dxa"/>
            <w:tcMar>
              <w:top w:w="57" w:type="dxa"/>
              <w:left w:w="57" w:type="dxa"/>
              <w:bottom w:w="57" w:type="dxa"/>
              <w:right w:w="57" w:type="dxa"/>
            </w:tcMar>
          </w:tcPr>
          <w:p w14:paraId="765AA016">
            <w:r>
              <w:rPr>
                <w:rFonts w:ascii="Arial" w:hAnsi="Arial" w:cs="Arial"/>
                <w:color w:val="000000"/>
                <w:sz w:val="20"/>
              </w:rPr>
              <w:t>SFX minimum, kejelasan mesej, integrasi pantas dengan NLE</w:t>
            </w:r>
          </w:p>
        </w:tc>
        <w:tc>
          <w:tcPr>
            <w:tcW w:w="2328" w:type="dxa"/>
            <w:tcMar>
              <w:top w:w="57" w:type="dxa"/>
              <w:left w:w="57" w:type="dxa"/>
              <w:bottom w:w="57" w:type="dxa"/>
              <w:right w:w="57" w:type="dxa"/>
            </w:tcMar>
          </w:tcPr>
          <w:p w14:paraId="1B36F017">
            <w:r>
              <w:rPr>
                <w:rFonts w:ascii="Arial" w:hAnsi="Arial" w:cs="Arial"/>
                <w:color w:val="000000"/>
                <w:sz w:val="20"/>
              </w:rPr>
              <w:t>1–3 jam setiap video</w:t>
            </w:r>
          </w:p>
        </w:tc>
      </w:tr>
      <w:tr w14:paraId="2D4ADB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063BBFF5">
            <w:r>
              <w:rPr>
                <w:rFonts w:ascii="Arial" w:hAnsi="Arial" w:cs="Arial"/>
                <w:color w:val="000000"/>
                <w:sz w:val="20"/>
              </w:rPr>
              <w:t>Dokumentari</w:t>
            </w:r>
          </w:p>
        </w:tc>
        <w:tc>
          <w:tcPr>
            <w:tcW w:w="2328" w:type="dxa"/>
            <w:tcMar>
              <w:top w:w="57" w:type="dxa"/>
              <w:left w:w="57" w:type="dxa"/>
              <w:bottom w:w="57" w:type="dxa"/>
              <w:right w:w="57" w:type="dxa"/>
            </w:tcMar>
          </w:tcPr>
          <w:p w14:paraId="1087844D">
            <w:r>
              <w:rPr>
                <w:rFonts w:ascii="Arial" w:hAnsi="Arial" w:cs="Arial"/>
                <w:color w:val="000000"/>
                <w:sz w:val="20"/>
              </w:rPr>
              <w:t>Adobe Audition / Pro Tools</w:t>
            </w:r>
          </w:p>
        </w:tc>
        <w:tc>
          <w:tcPr>
            <w:tcW w:w="2328" w:type="dxa"/>
            <w:tcMar>
              <w:top w:w="57" w:type="dxa"/>
              <w:left w:w="57" w:type="dxa"/>
              <w:bottom w:w="57" w:type="dxa"/>
              <w:right w:w="57" w:type="dxa"/>
            </w:tcMar>
          </w:tcPr>
          <w:p w14:paraId="22660C91">
            <w:r>
              <w:rPr>
                <w:rFonts w:ascii="Arial" w:hAnsi="Arial" w:cs="Arial"/>
                <w:color w:val="000000"/>
                <w:sz w:val="20"/>
              </w:rPr>
              <w:t>Ambience konsisten, *frequency carving* dengan narator</w:t>
            </w:r>
          </w:p>
        </w:tc>
        <w:tc>
          <w:tcPr>
            <w:tcW w:w="2328" w:type="dxa"/>
            <w:tcMar>
              <w:top w:w="57" w:type="dxa"/>
              <w:left w:w="57" w:type="dxa"/>
              <w:bottom w:w="57" w:type="dxa"/>
              <w:right w:w="57" w:type="dxa"/>
            </w:tcMar>
          </w:tcPr>
          <w:p w14:paraId="4F302497">
            <w:r>
              <w:rPr>
                <w:rFonts w:ascii="Arial" w:hAnsi="Arial" w:cs="Arial"/>
                <w:color w:val="000000"/>
                <w:sz w:val="20"/>
              </w:rPr>
              <w:t>Berjam-jam, merentasi beberapa sesi</w:t>
            </w:r>
          </w:p>
        </w:tc>
      </w:tr>
      <w:tr w14:paraId="537CD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2328" w:type="dxa"/>
            <w:tcMar>
              <w:top w:w="57" w:type="dxa"/>
              <w:left w:w="57" w:type="dxa"/>
              <w:bottom w:w="57" w:type="dxa"/>
              <w:right w:w="57" w:type="dxa"/>
            </w:tcMar>
          </w:tcPr>
          <w:p w14:paraId="219BA137">
            <w:r>
              <w:rPr>
                <w:rFonts w:ascii="Arial" w:hAnsi="Arial" w:cs="Arial"/>
                <w:color w:val="000000"/>
                <w:sz w:val="20"/>
              </w:rPr>
              <w:t>Drama Bersiri</w:t>
            </w:r>
          </w:p>
        </w:tc>
        <w:tc>
          <w:tcPr>
            <w:tcW w:w="2328" w:type="dxa"/>
            <w:tcMar>
              <w:top w:w="57" w:type="dxa"/>
              <w:left w:w="57" w:type="dxa"/>
              <w:bottom w:w="57" w:type="dxa"/>
              <w:right w:w="57" w:type="dxa"/>
            </w:tcMar>
          </w:tcPr>
          <w:p w14:paraId="6B6AFB7E">
            <w:r>
              <w:rPr>
                <w:rFonts w:ascii="Arial" w:hAnsi="Arial" w:cs="Arial"/>
                <w:color w:val="000000"/>
                <w:sz w:val="20"/>
              </w:rPr>
              <w:t>AVID Pro Tools (studio besar)</w:t>
            </w:r>
          </w:p>
        </w:tc>
        <w:tc>
          <w:tcPr>
            <w:tcW w:w="2328" w:type="dxa"/>
            <w:tcMar>
              <w:top w:w="57" w:type="dxa"/>
              <w:left w:w="57" w:type="dxa"/>
              <w:bottom w:w="57" w:type="dxa"/>
              <w:right w:w="57" w:type="dxa"/>
            </w:tcMar>
          </w:tcPr>
          <w:p w14:paraId="57210519">
            <w:r>
              <w:rPr>
                <w:rFonts w:ascii="Arial" w:hAnsi="Arial" w:cs="Arial"/>
                <w:color w:val="000000"/>
                <w:sz w:val="20"/>
              </w:rPr>
              <w:t>Automation dinamik mengikut mood adegan, layering kompleks</w:t>
            </w:r>
          </w:p>
        </w:tc>
        <w:tc>
          <w:tcPr>
            <w:tcW w:w="2328" w:type="dxa"/>
            <w:tcMar>
              <w:top w:w="57" w:type="dxa"/>
              <w:left w:w="57" w:type="dxa"/>
              <w:bottom w:w="57" w:type="dxa"/>
              <w:right w:w="57" w:type="dxa"/>
            </w:tcMar>
          </w:tcPr>
          <w:p w14:paraId="76FFD348">
            <w:r>
              <w:rPr>
                <w:rFonts w:ascii="Arial" w:hAnsi="Arial" w:cs="Arial"/>
                <w:color w:val="000000"/>
                <w:sz w:val="20"/>
              </w:rPr>
              <w:t>Berhari-hari, satu episod</w:t>
            </w:r>
          </w:p>
        </w:tc>
      </w:tr>
    </w:tbl>
    <w:p w14:paraId="24FC80B3">
      <w:pPr>
        <w:spacing w:after="120" w:line="276" w:lineRule="auto"/>
        <w:jc w:val="left"/>
      </w:pPr>
      <w:r>
        <w:rPr>
          <w:rFonts w:ascii="Arial" w:hAnsi="Arial" w:cs="Arial"/>
          <w:color w:val="000000"/>
          <w:sz w:val="22"/>
        </w:rPr>
        <w:t>Editor yang bekerja dalam persekitaran pelbagai genre perlu bersedia menukar pendekatan perisian dan gaya kerja dengan pantas — sesi iklan yang pendek dan bertempo tinggi memerlukan keputusan levelling yang cepat menggunakan alat yang paling biasa digunakan, manakala projek drama bersiri berskala besar membenarkan masa lebih panjang untuk penghalusan automation yang terperinci. Sebagai contoh, seorang editor bebas yang menerima projek iklan pada waktu pagi dan projek dokumentari pada waktu petang perlu menukar mental model levelling dengan cepat — daripada pendekatan agresif dan padat kepada pendekatan lembut dan konsisten — tanpa membawa kebiasaan satu genre secara tidak sedar ke dalam genre lain yang mempunyai keperluan berbeza. Kefahaman tentang perkaitan antara genre dan aliran kerja perisian ini membantu editor merancang jadual kerja dengan lebih realistik, terutamanya apabila mengendalikan beberapa projek genre berlainan secara serentak dalam studio yang sama.</w:t>
      </w:r>
    </w:p>
    <w:p w14:paraId="5126191E">
      <w:pPr>
        <w:spacing w:after="120" w:line="276" w:lineRule="auto"/>
        <w:jc w:val="left"/>
      </w:pPr>
      <w:r>
        <w:rPr>
          <w:rFonts w:ascii="Arial" w:hAnsi="Arial" w:cs="Arial"/>
          <w:b/>
          <w:color w:val="000000"/>
          <w:sz w:val="22"/>
        </w:rPr>
        <w:t>Kajian Kes Tambahan: Projek Korporat</w:t>
      </w:r>
    </w:p>
    <w:p w14:paraId="35DC272D">
      <w:pPr>
        <w:spacing w:after="120" w:line="276" w:lineRule="auto"/>
        <w:jc w:val="left"/>
      </w:pPr>
      <w:r>
        <w:rPr>
          <w:rFonts w:ascii="Arial" w:hAnsi="Arial" w:cs="Arial"/>
          <w:color w:val="000000"/>
          <w:sz w:val="22"/>
        </w:rPr>
        <w:t>Sebuah agensi kreatif kecil menerima tempahan video korporat 5 minit untuk pelancaran produk sebuah syarikat teknologi tempatan, dengan deliverable akhir H.264 untuk laman web syarikat dan platform LinkedIn. Oleh kerana bajet projek terhad dan tempoh penghantaran hanya tiga hari, editor tunggal yang mengendalikan keseluruhan projek — daripada penyuntingan gambar hingga audio sweetening — memilih untuk melaksanakan levelling SFX terus dalam DaVinci Resolve menggunakan panel Fairlight, tanpa menghantar sesi berasingan ke perisian audio khusus seperti Pro Tools. SFX yang digunakan dalam projek ini minimum: beberapa *transition swoosh* antara segmen, dan satu bunyi "ping" ringkas untuk menekankan kemunculan logo syarikat pada penghujung video. Editor memastikan setiap SFX transisi tidak bertindih dengan *voice-over* korporat yang berterusan sepanjang video, menggunakan analisis spektrum ringkas dalam Fairlight untuk mengesan sebarang pertindihan frekuensi sebelum menetapkan aras akhir pada -16 LUFS bagi memenuhi jangkaan platform streaming/web. Oleh kerana skop SFX yang ringkas dan tiada keperluan spesifikasi broadcast/DCA yang ketat, keseluruhan proses levelling SFX bagi projek ini hanya mengambil masa kurang dua jam, jauh lebih pantas berbanding projek dokumentari atau drama bersiri yang memerlukan berjam-jam atau berhari-hari. Kes ini menunjukkan bahawa kerumitan aliran kerja levelling SFX perlu sepadan dengan skop sebenar projek — menggunakan perisian bersepadu seperti DaVinci Resolve untuk projek korporat kecil adalah pilihan yang lebih ekonomik dan cekap berbanding memaksakan alur kerja studio besar yang tidak diperlukan.</w:t>
      </w:r>
    </w:p>
    <w:p w14:paraId="1512EDAF">
      <w:pPr>
        <w:spacing w:before="120" w:after="120" w:line="276" w:lineRule="auto"/>
        <w:jc w:val="left"/>
      </w:pPr>
      <w:r>
        <w:rPr>
          <w:rFonts w:ascii="Arial" w:hAnsi="Arial" w:cs="Arial"/>
          <w:b/>
          <w:color w:val="000000"/>
          <w:sz w:val="22"/>
        </w:rPr>
        <w:t>Rumusan</w:t>
      </w:r>
    </w:p>
    <w:p w14:paraId="1D2AEF5E">
      <w:pPr>
        <w:spacing w:after="120" w:line="276" w:lineRule="auto"/>
        <w:jc w:val="left"/>
      </w:pPr>
      <w:r>
        <w:rPr>
          <w:rFonts w:ascii="Arial" w:hAnsi="Arial" w:cs="Arial"/>
          <w:color w:val="000000"/>
          <w:sz w:val="22"/>
        </w:rPr>
        <w:t>Kemahiran menggunakan meter peak dan true-peak dalam perisian ini adalah kritikal kerana SFX (berbeza daripada dialog atau muzik) sering mempunyai puncak amplitud yang sangat tinggi dalam tempoh yang sangat singkat, yang mudah terlepas pandang jika hanya bergantung kepada meter RMS/average biasa. Pemilihan perisian — sama ada AVID Pro Tools, Adobe Audition, atau alternatif yang lebih ringkas — perlu disesuaikan dengan kerumitan dan destinasi output projek, dengan keutamaan diberikan kepada ciri metering dan analisis spektrum yang tepat.</w:t>
      </w:r>
    </w:p>
    <w:p w14:paraId="254CBD7D">
      <w:pPr>
        <w:spacing w:before="120" w:after="120" w:line="276" w:lineRule="auto"/>
        <w:jc w:val="left"/>
      </w:pPr>
      <w:r>
        <w:rPr>
          <w:rFonts w:ascii="Arial" w:hAnsi="Arial" w:cs="Arial"/>
          <w:b/>
          <w:color w:val="000000"/>
          <w:sz w:val="22"/>
        </w:rPr>
        <w:t>12. Rangkuman Amalan Terbaik Bab 3</w:t>
      </w:r>
    </w:p>
    <w:p w14:paraId="136C255C">
      <w:pPr>
        <w:spacing w:after="120" w:line="276" w:lineRule="auto"/>
        <w:jc w:val="left"/>
      </w:pPr>
      <w:r>
        <w:rPr>
          <w:rFonts w:ascii="Arial" w:hAnsi="Arial" w:cs="Arial"/>
          <w:color w:val="000000"/>
          <w:sz w:val="22"/>
        </w:rPr>
        <w:t>Penguasaan perisian bukan matlamat akhir, tetapi alat untuk mencapai levelling SFX yang tepat dan konsisten. Bakat perlu memilih perisian mengikut keperluan projek (kerumitan, bajet, destinasi output), memastikan meter true-peak/spektrum sentiasa aktif sepanjang sesi, dan mengamalkan disiplin pengurusan versi/sandaran sesi. Kefahaman menyeluruh terhadap sekurang-kurangnya satu perisian audio khusus (Pro Tools/Audition) digabungkan dengan satu NLE (Premiere Pro/DaVinci Resolve) memberikan Bakat kebolehsuaian yang tinggi untuk bekerja merentas pelbagai jenis studio dan projek dalam industri video/filem.</w:t>
      </w:r>
    </w:p>
    <w:p w14:paraId="63943E10">
      <w:pPr>
        <w:spacing w:after="120" w:line="276" w:lineRule="auto"/>
        <w:jc w:val="left"/>
      </w:pPr>
      <w:r>
        <w:rPr>
          <w:rFonts w:ascii="Arial" w:hAnsi="Arial" w:cs="Arial"/>
          <w:b/>
          <w:color w:val="000000"/>
          <w:sz w:val="22"/>
        </w:rPr>
        <w:t>Soalan Refleksi</w:t>
      </w:r>
    </w:p>
    <w:p w14:paraId="12070F0E">
      <w:pPr>
        <w:pStyle w:val="15"/>
        <w:spacing w:after="40" w:line="276" w:lineRule="auto"/>
        <w:ind w:left="357" w:hanging="357"/>
        <w:jc w:val="left"/>
      </w:pPr>
      <w:r>
        <w:rPr>
          <w:rFonts w:ascii="Arial" w:hAnsi="Arial" w:cs="Arial"/>
          <w:color w:val="000000"/>
          <w:sz w:val="22"/>
        </w:rPr>
        <w:t>• Mengapa analisis spektrum dalam Adobe Audition membantu editor membuat keputusan EQ yang lebih tepat berbanding hanya mendengar sahaja?</w:t>
      </w:r>
    </w:p>
    <w:p w14:paraId="5233E857">
      <w:pPr>
        <w:pStyle w:val="15"/>
        <w:spacing w:after="40" w:line="276" w:lineRule="auto"/>
        <w:ind w:left="357" w:hanging="357"/>
        <w:jc w:val="left"/>
      </w:pPr>
      <w:r>
        <w:rPr>
          <w:rFonts w:ascii="Arial" w:hAnsi="Arial" w:cs="Arial"/>
          <w:color w:val="000000"/>
          <w:sz w:val="22"/>
        </w:rPr>
        <w:t>• Dalam situasi bajet terhad, bagaimana editor boleh mengimbangi antara had ciri perisian ringkas dengan keperluan kualiti mix broadcast?</w:t>
      </w:r>
    </w:p>
    <w:p w14:paraId="228F8994">
      <w:pPr>
        <w:spacing w:after="120" w:line="276" w:lineRule="auto"/>
        <w:jc w:val="left"/>
      </w:pPr>
      <w:r>
        <w:rPr>
          <w:rFonts w:ascii="Arial" w:hAnsi="Arial" w:cs="Arial"/>
          <w:color w:val="000000"/>
          <w:sz w:val="22"/>
        </w:rPr>
        <w:t>## Ringkasan Keseluruhan Nota</w:t>
      </w:r>
    </w:p>
    <w:p w14:paraId="03EE91B0">
      <w:pPr>
        <w:spacing w:after="120" w:line="276" w:lineRule="auto"/>
        <w:jc w:val="left"/>
      </w:pPr>
      <w:r>
        <w:rPr>
          <w:rFonts w:ascii="Arial" w:hAnsi="Arial" w:cs="Arial"/>
          <w:color w:val="000000"/>
          <w:sz w:val="22"/>
        </w:rPr>
        <w:t>Nota Pembelajaran ini merangkumi tiga aspek utama yang saling berkait dalam tugasan "Carry out sound effect levelling": pertama, kefahaman konseptual tentang sound effect sebagai lapisan audio dan teknik balancing/mixing (Bab 1); kedua, keperluan mematuhi spesifikasi teknikal yang ditetapkan oleh destinasi output — Broadcast, Digital Cinema Audio, atau platform streaming (Bab 2); dan ketiga, penguasaan perisian editing yang sesuai untuk melaksanakan kerja levelling dengan tepat dan cekap (Bab 3). Ketiga-tiga Bab ini perlu difahami secara bersepadu kerana dalam amalan sebenar, editor tidak pernah melevel SFX tanpa mengambil kira sama ada spesifikasi destinasi (Bab 2) atau ciri perisian yang tersedia (Bab 3).</w:t>
      </w:r>
    </w:p>
    <w:p w14:paraId="35BAC982">
      <w:pPr>
        <w:spacing w:after="120" w:line="276" w:lineRule="auto"/>
        <w:jc w:val="left"/>
      </w:pPr>
      <w:r>
        <w:rPr>
          <w:rFonts w:ascii="Arial" w:hAnsi="Arial" w:cs="Arial"/>
          <w:color w:val="000000"/>
          <w:sz w:val="22"/>
        </w:rPr>
        <w:t>Bakat yang menguasai kandungan nota ini akan dapat mempratonton sequence timeline untuk menentukan keperluan SFX, melaksanakan levelling yang mematuhi spesifikasi teknikal yang betul, serta membentangkan hasil kerja mengikut keperluan projek — selaras dengan kriteria penilaian CoCU bagi Work Activity 5 dalam Competency Unit Audio Sweetening (IT-072-3:2012-C04). Kemahiran ini juga menjadi asas kepada Work Activity 6 (Confirm audio balancing), di mana SFX yang telah dilevel dengan betul digabungkan bersama clean sound, foley, muzik dan dialog untuk menghasilkan mix akhir yang lengkap sebelum eksport ke format *online* akhir.</w:t>
      </w:r>
    </w:p>
    <w:p w14:paraId="2F6BF21A">
      <w:pPr>
        <w:spacing w:after="120" w:line="276" w:lineRule="auto"/>
        <w:jc w:val="left"/>
      </w:pPr>
      <w:r>
        <w:rPr>
          <w:rFonts w:ascii="Arial" w:hAnsi="Arial" w:cs="Arial"/>
          <w:color w:val="000000"/>
          <w:sz w:val="22"/>
        </w:rPr>
        <w:t>Secara keseluruhan, tiga jadual prosedur langkah demi langkah, tiga jadual kesilapan biasa, tiga senarai semak kualiti, serta pelbagai jadual perbandingan teknikal yang disediakan sepanjang nota ini bertujuan menjadikan kandungan bukan sekadar bahan bacaan teori, tetapi rujukan kerja praktikal yang boleh dibawa terus ke bilik editing oleh Bakat semasa melaksanakan tugasan sebenar Work Activity 5.</w:t>
      </w:r>
    </w:p>
    <w:p w14:paraId="744DBBB0">
      <w:pPr>
        <w:spacing w:after="120" w:line="276" w:lineRule="auto"/>
        <w:jc w:val="left"/>
      </w:pPr>
      <w:r>
        <w:rPr>
          <w:rFonts w:ascii="Arial" w:hAnsi="Arial" w:cs="Arial"/>
          <w:color w:val="000000"/>
          <w:sz w:val="22"/>
        </w:rPr>
        <w:t>## Latihan Pengukuhan</w:t>
      </w:r>
    </w:p>
    <w:p w14:paraId="5EDAEBEC">
      <w:pPr>
        <w:spacing w:after="120" w:line="276" w:lineRule="auto"/>
        <w:jc w:val="left"/>
      </w:pPr>
      <w:r>
        <w:rPr>
          <w:rFonts w:ascii="Arial" w:hAnsi="Arial" w:cs="Arial"/>
          <w:color w:val="000000"/>
          <w:sz w:val="22"/>
        </w:rPr>
        <w:t>Bahagian ini menyediakan enam tugasan praktikal ringkas yang boleh dilaksanakan oleh Bakat di bilik editing menggunakan peralatan sedia ada, bertujuan mengukuhkan kefahaman konsep merentasi ketiga-tiga Bab dalam nota ini sebelum penilaian formatif atau sumatif dijalankan.</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3"/>
        <w:gridCol w:w="1863"/>
        <w:gridCol w:w="1863"/>
        <w:gridCol w:w="1863"/>
        <w:gridCol w:w="1863"/>
      </w:tblGrid>
      <w:tr w14:paraId="5629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1863" w:type="dxa"/>
            <w:shd w:val="clear" w:color="auto" w:fill="D9D9D9"/>
            <w:tcMar>
              <w:top w:w="57" w:type="dxa"/>
              <w:left w:w="57" w:type="dxa"/>
              <w:bottom w:w="57" w:type="dxa"/>
              <w:right w:w="57" w:type="dxa"/>
            </w:tcMar>
          </w:tcPr>
          <w:p w14:paraId="70B88E9C">
            <w:r>
              <w:rPr>
                <w:rFonts w:ascii="Arial" w:hAnsi="Arial" w:cs="Arial"/>
                <w:b/>
                <w:color w:val="000000"/>
                <w:sz w:val="20"/>
              </w:rPr>
              <w:t>No</w:t>
            </w:r>
          </w:p>
        </w:tc>
        <w:tc>
          <w:tcPr>
            <w:tcW w:w="1863" w:type="dxa"/>
            <w:shd w:val="clear" w:color="auto" w:fill="D9D9D9"/>
            <w:tcMar>
              <w:top w:w="57" w:type="dxa"/>
              <w:left w:w="57" w:type="dxa"/>
              <w:bottom w:w="57" w:type="dxa"/>
              <w:right w:w="57" w:type="dxa"/>
            </w:tcMar>
          </w:tcPr>
          <w:p w14:paraId="340D58DA">
            <w:r>
              <w:rPr>
                <w:rFonts w:ascii="Arial" w:hAnsi="Arial" w:cs="Arial"/>
                <w:b/>
                <w:color w:val="000000"/>
                <w:sz w:val="20"/>
              </w:rPr>
              <w:t>Tugasan</w:t>
            </w:r>
          </w:p>
        </w:tc>
        <w:tc>
          <w:tcPr>
            <w:tcW w:w="1863" w:type="dxa"/>
            <w:shd w:val="clear" w:color="auto" w:fill="D9D9D9"/>
            <w:tcMar>
              <w:top w:w="57" w:type="dxa"/>
              <w:left w:w="57" w:type="dxa"/>
              <w:bottom w:w="57" w:type="dxa"/>
              <w:right w:w="57" w:type="dxa"/>
            </w:tcMar>
          </w:tcPr>
          <w:p w14:paraId="76EFED04">
            <w:r>
              <w:rPr>
                <w:rFonts w:ascii="Arial" w:hAnsi="Arial" w:cs="Arial"/>
                <w:b/>
                <w:color w:val="000000"/>
                <w:sz w:val="20"/>
              </w:rPr>
              <w:t>Bahan/Perisian</w:t>
            </w:r>
          </w:p>
        </w:tc>
        <w:tc>
          <w:tcPr>
            <w:tcW w:w="1863" w:type="dxa"/>
            <w:shd w:val="clear" w:color="auto" w:fill="D9D9D9"/>
            <w:tcMar>
              <w:top w:w="57" w:type="dxa"/>
              <w:left w:w="57" w:type="dxa"/>
              <w:bottom w:w="57" w:type="dxa"/>
              <w:right w:w="57" w:type="dxa"/>
            </w:tcMar>
          </w:tcPr>
          <w:p w14:paraId="0DAEF134">
            <w:r>
              <w:rPr>
                <w:rFonts w:ascii="Arial" w:hAnsi="Arial" w:cs="Arial"/>
                <w:b/>
                <w:color w:val="000000"/>
                <w:sz w:val="20"/>
              </w:rPr>
              <w:t>Hasil Dijangka</w:t>
            </w:r>
          </w:p>
        </w:tc>
        <w:tc>
          <w:tcPr>
            <w:tcW w:w="1863" w:type="dxa"/>
            <w:shd w:val="clear" w:color="auto" w:fill="D9D9D9"/>
            <w:tcMar>
              <w:top w:w="57" w:type="dxa"/>
              <w:left w:w="57" w:type="dxa"/>
              <w:bottom w:w="57" w:type="dxa"/>
              <w:right w:w="57" w:type="dxa"/>
            </w:tcMar>
          </w:tcPr>
          <w:p w14:paraId="681E2355">
            <w:r>
              <w:rPr>
                <w:rFonts w:ascii="Arial" w:hAnsi="Arial" w:cs="Arial"/>
                <w:b/>
                <w:color w:val="000000"/>
                <w:sz w:val="20"/>
              </w:rPr>
              <w:t>Masa</w:t>
            </w:r>
          </w:p>
        </w:tc>
      </w:tr>
      <w:tr w14:paraId="49B9C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3ACD7596">
            <w:r>
              <w:rPr>
                <w:rFonts w:ascii="Arial" w:hAnsi="Arial" w:cs="Arial"/>
                <w:color w:val="000000"/>
                <w:sz w:val="20"/>
              </w:rPr>
              <w:t>1</w:t>
            </w:r>
          </w:p>
        </w:tc>
        <w:tc>
          <w:tcPr>
            <w:tcW w:w="1863" w:type="dxa"/>
            <w:tcMar>
              <w:top w:w="57" w:type="dxa"/>
              <w:left w:w="57" w:type="dxa"/>
              <w:bottom w:w="57" w:type="dxa"/>
              <w:right w:w="57" w:type="dxa"/>
            </w:tcMar>
          </w:tcPr>
          <w:p w14:paraId="2547E857">
            <w:r>
              <w:rPr>
                <w:rFonts w:ascii="Arial" w:hAnsi="Arial" w:cs="Arial"/>
                <w:color w:val="000000"/>
                <w:sz w:val="20"/>
              </w:rPr>
              <w:t>Level satu SFX letupan supaya tidak melebihi -6 dBFS peak berbanding dialog rujukan -18 dBFS</w:t>
            </w:r>
          </w:p>
        </w:tc>
        <w:tc>
          <w:tcPr>
            <w:tcW w:w="1863" w:type="dxa"/>
            <w:tcMar>
              <w:top w:w="57" w:type="dxa"/>
              <w:left w:w="57" w:type="dxa"/>
              <w:bottom w:w="57" w:type="dxa"/>
              <w:right w:w="57" w:type="dxa"/>
            </w:tcMar>
          </w:tcPr>
          <w:p w14:paraId="46B1447C">
            <w:r>
              <w:rPr>
                <w:rFonts w:ascii="Arial" w:hAnsi="Arial" w:cs="Arial"/>
                <w:color w:val="000000"/>
                <w:sz w:val="20"/>
              </w:rPr>
              <w:t>Klip pendek (30 saat) dengan SFX + dialog; Pro Tools/Audition</w:t>
            </w:r>
          </w:p>
        </w:tc>
        <w:tc>
          <w:tcPr>
            <w:tcW w:w="1863" w:type="dxa"/>
            <w:tcMar>
              <w:top w:w="57" w:type="dxa"/>
              <w:left w:w="57" w:type="dxa"/>
              <w:bottom w:w="57" w:type="dxa"/>
              <w:right w:w="57" w:type="dxa"/>
            </w:tcMar>
          </w:tcPr>
          <w:p w14:paraId="039B0F6A">
            <w:r>
              <w:rPr>
                <w:rFonts w:ascii="Arial" w:hAnsi="Arial" w:cs="Arial"/>
                <w:color w:val="000000"/>
                <w:sz w:val="20"/>
              </w:rPr>
              <w:t>SFX terlevel tanpa clipping, dialog kekal jelas</w:t>
            </w:r>
          </w:p>
        </w:tc>
        <w:tc>
          <w:tcPr>
            <w:tcW w:w="1863" w:type="dxa"/>
            <w:tcMar>
              <w:top w:w="57" w:type="dxa"/>
              <w:left w:w="57" w:type="dxa"/>
              <w:bottom w:w="57" w:type="dxa"/>
              <w:right w:w="57" w:type="dxa"/>
            </w:tcMar>
          </w:tcPr>
          <w:p w14:paraId="4E1784C4">
            <w:r>
              <w:rPr>
                <w:rFonts w:ascii="Arial" w:hAnsi="Arial" w:cs="Arial"/>
                <w:color w:val="000000"/>
                <w:sz w:val="20"/>
              </w:rPr>
              <w:t>20 minit</w:t>
            </w:r>
          </w:p>
        </w:tc>
      </w:tr>
      <w:tr w14:paraId="3C3CB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513DAF6">
            <w:r>
              <w:rPr>
                <w:rFonts w:ascii="Arial" w:hAnsi="Arial" w:cs="Arial"/>
                <w:color w:val="000000"/>
                <w:sz w:val="20"/>
              </w:rPr>
              <w:t>2</w:t>
            </w:r>
          </w:p>
        </w:tc>
        <w:tc>
          <w:tcPr>
            <w:tcW w:w="1863" w:type="dxa"/>
            <w:tcMar>
              <w:top w:w="57" w:type="dxa"/>
              <w:left w:w="57" w:type="dxa"/>
              <w:bottom w:w="57" w:type="dxa"/>
              <w:right w:w="57" w:type="dxa"/>
            </w:tcMar>
          </w:tcPr>
          <w:p w14:paraId="6803EF81">
            <w:r>
              <w:rPr>
                <w:rFonts w:ascii="Arial" w:hAnsi="Arial" w:cs="Arial"/>
                <w:color w:val="000000"/>
                <w:sz w:val="20"/>
              </w:rPr>
              <w:t>Jalankan *frequency carving* pada julat 1–3 kHz untuk satu SFX yang bertindih dengan dialog</w:t>
            </w:r>
          </w:p>
        </w:tc>
        <w:tc>
          <w:tcPr>
            <w:tcW w:w="1863" w:type="dxa"/>
            <w:tcMar>
              <w:top w:w="57" w:type="dxa"/>
              <w:left w:w="57" w:type="dxa"/>
              <w:bottom w:w="57" w:type="dxa"/>
              <w:right w:w="57" w:type="dxa"/>
            </w:tcMar>
          </w:tcPr>
          <w:p w14:paraId="328AB95E">
            <w:r>
              <w:rPr>
                <w:rFonts w:ascii="Arial" w:hAnsi="Arial" w:cs="Arial"/>
                <w:color w:val="000000"/>
                <w:sz w:val="20"/>
              </w:rPr>
              <w:t>Klip yang sama; EQ plugin *parametric*</w:t>
            </w:r>
          </w:p>
        </w:tc>
        <w:tc>
          <w:tcPr>
            <w:tcW w:w="1863" w:type="dxa"/>
            <w:tcMar>
              <w:top w:w="57" w:type="dxa"/>
              <w:left w:w="57" w:type="dxa"/>
              <w:bottom w:w="57" w:type="dxa"/>
              <w:right w:w="57" w:type="dxa"/>
            </w:tcMar>
          </w:tcPr>
          <w:p w14:paraId="7086140C">
            <w:r>
              <w:rPr>
                <w:rFonts w:ascii="Arial" w:hAnsi="Arial" w:cs="Arial"/>
                <w:color w:val="000000"/>
                <w:sz w:val="20"/>
              </w:rPr>
              <w:t>SFX dan dialog kedengaran jelas serentak</w:t>
            </w:r>
          </w:p>
        </w:tc>
        <w:tc>
          <w:tcPr>
            <w:tcW w:w="1863" w:type="dxa"/>
            <w:tcMar>
              <w:top w:w="57" w:type="dxa"/>
              <w:left w:w="57" w:type="dxa"/>
              <w:bottom w:w="57" w:type="dxa"/>
              <w:right w:w="57" w:type="dxa"/>
            </w:tcMar>
          </w:tcPr>
          <w:p w14:paraId="22934020">
            <w:r>
              <w:rPr>
                <w:rFonts w:ascii="Arial" w:hAnsi="Arial" w:cs="Arial"/>
                <w:color w:val="000000"/>
                <w:sz w:val="20"/>
              </w:rPr>
              <w:t>15 minit</w:t>
            </w:r>
          </w:p>
        </w:tc>
      </w:tr>
      <w:tr w14:paraId="1B681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1D4D4B5B">
            <w:r>
              <w:rPr>
                <w:rFonts w:ascii="Arial" w:hAnsi="Arial" w:cs="Arial"/>
                <w:color w:val="000000"/>
                <w:sz w:val="20"/>
              </w:rPr>
              <w:t>3</w:t>
            </w:r>
          </w:p>
        </w:tc>
        <w:tc>
          <w:tcPr>
            <w:tcW w:w="1863" w:type="dxa"/>
            <w:tcMar>
              <w:top w:w="57" w:type="dxa"/>
              <w:left w:w="57" w:type="dxa"/>
              <w:bottom w:w="57" w:type="dxa"/>
              <w:right w:w="57" w:type="dxa"/>
            </w:tcMar>
          </w:tcPr>
          <w:p w14:paraId="7B2CD3A8">
            <w:r>
              <w:rPr>
                <w:rFonts w:ascii="Arial" w:hAnsi="Arial" w:cs="Arial"/>
                <w:color w:val="000000"/>
                <w:sz w:val="20"/>
              </w:rPr>
              <w:t>Laraskan panning satu SFX kenderaan mengikut pergerakan visual pada skrin</w:t>
            </w:r>
          </w:p>
        </w:tc>
        <w:tc>
          <w:tcPr>
            <w:tcW w:w="1863" w:type="dxa"/>
            <w:tcMar>
              <w:top w:w="57" w:type="dxa"/>
              <w:left w:w="57" w:type="dxa"/>
              <w:bottom w:w="57" w:type="dxa"/>
              <w:right w:w="57" w:type="dxa"/>
            </w:tcMar>
          </w:tcPr>
          <w:p w14:paraId="02B9BDD6">
            <w:r>
              <w:rPr>
                <w:rFonts w:ascii="Arial" w:hAnsi="Arial" w:cs="Arial"/>
                <w:color w:val="000000"/>
                <w:sz w:val="20"/>
              </w:rPr>
              <w:t>Klip video kenderaan bergerak; Panner stereo</w:t>
            </w:r>
          </w:p>
        </w:tc>
        <w:tc>
          <w:tcPr>
            <w:tcW w:w="1863" w:type="dxa"/>
            <w:tcMar>
              <w:top w:w="57" w:type="dxa"/>
              <w:left w:w="57" w:type="dxa"/>
              <w:bottom w:w="57" w:type="dxa"/>
              <w:right w:w="57" w:type="dxa"/>
            </w:tcMar>
          </w:tcPr>
          <w:p w14:paraId="4619E3DB">
            <w:r>
              <w:rPr>
                <w:rFonts w:ascii="Arial" w:hAnsi="Arial" w:cs="Arial"/>
                <w:color w:val="000000"/>
                <w:sz w:val="20"/>
              </w:rPr>
              <w:t>Panning sepadan arah pergerakan objek</w:t>
            </w:r>
          </w:p>
        </w:tc>
        <w:tc>
          <w:tcPr>
            <w:tcW w:w="1863" w:type="dxa"/>
            <w:tcMar>
              <w:top w:w="57" w:type="dxa"/>
              <w:left w:w="57" w:type="dxa"/>
              <w:bottom w:w="57" w:type="dxa"/>
              <w:right w:w="57" w:type="dxa"/>
            </w:tcMar>
          </w:tcPr>
          <w:p w14:paraId="6E362C58">
            <w:r>
              <w:rPr>
                <w:rFonts w:ascii="Arial" w:hAnsi="Arial" w:cs="Arial"/>
                <w:color w:val="000000"/>
                <w:sz w:val="20"/>
              </w:rPr>
              <w:t>15 minit</w:t>
            </w:r>
          </w:p>
        </w:tc>
      </w:tr>
      <w:tr w14:paraId="12EFB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75537F95">
            <w:r>
              <w:rPr>
                <w:rFonts w:ascii="Arial" w:hAnsi="Arial" w:cs="Arial"/>
                <w:color w:val="000000"/>
                <w:sz w:val="20"/>
              </w:rPr>
              <w:t>4</w:t>
            </w:r>
          </w:p>
        </w:tc>
        <w:tc>
          <w:tcPr>
            <w:tcW w:w="1863" w:type="dxa"/>
            <w:tcMar>
              <w:top w:w="57" w:type="dxa"/>
              <w:left w:w="57" w:type="dxa"/>
              <w:bottom w:w="57" w:type="dxa"/>
              <w:right w:w="57" w:type="dxa"/>
            </w:tcMar>
          </w:tcPr>
          <w:p w14:paraId="220A5313">
            <w:r>
              <w:rPr>
                <w:rFonts w:ascii="Arial" w:hAnsi="Arial" w:cs="Arial"/>
                <w:color w:val="000000"/>
                <w:sz w:val="20"/>
              </w:rPr>
              <w:t>Jalankan *true-peak scan* pada satu sequence penuh dan sahkan pematuhan -1 dBTP</w:t>
            </w:r>
          </w:p>
        </w:tc>
        <w:tc>
          <w:tcPr>
            <w:tcW w:w="1863" w:type="dxa"/>
            <w:tcMar>
              <w:top w:w="57" w:type="dxa"/>
              <w:left w:w="57" w:type="dxa"/>
              <w:bottom w:w="57" w:type="dxa"/>
              <w:right w:w="57" w:type="dxa"/>
            </w:tcMar>
          </w:tcPr>
          <w:p w14:paraId="707CF220">
            <w:r>
              <w:rPr>
                <w:rFonts w:ascii="Arial" w:hAnsi="Arial" w:cs="Arial"/>
                <w:color w:val="000000"/>
                <w:sz w:val="20"/>
              </w:rPr>
              <w:t>Sequence lengkap; *True-peak meter* plugin</w:t>
            </w:r>
          </w:p>
        </w:tc>
        <w:tc>
          <w:tcPr>
            <w:tcW w:w="1863" w:type="dxa"/>
            <w:tcMar>
              <w:top w:w="57" w:type="dxa"/>
              <w:left w:w="57" w:type="dxa"/>
              <w:bottom w:w="57" w:type="dxa"/>
              <w:right w:w="57" w:type="dxa"/>
            </w:tcMar>
          </w:tcPr>
          <w:p w14:paraId="35004797">
            <w:r>
              <w:rPr>
                <w:rFonts w:ascii="Arial" w:hAnsi="Arial" w:cs="Arial"/>
                <w:color w:val="000000"/>
                <w:sz w:val="20"/>
              </w:rPr>
              <w:t>Laporan scan tanpa pelanggaran had puncak</w:t>
            </w:r>
          </w:p>
        </w:tc>
        <w:tc>
          <w:tcPr>
            <w:tcW w:w="1863" w:type="dxa"/>
            <w:tcMar>
              <w:top w:w="57" w:type="dxa"/>
              <w:left w:w="57" w:type="dxa"/>
              <w:bottom w:w="57" w:type="dxa"/>
              <w:right w:w="57" w:type="dxa"/>
            </w:tcMar>
          </w:tcPr>
          <w:p w14:paraId="046D0529">
            <w:r>
              <w:rPr>
                <w:rFonts w:ascii="Arial" w:hAnsi="Arial" w:cs="Arial"/>
                <w:color w:val="000000"/>
                <w:sz w:val="20"/>
              </w:rPr>
              <w:t>20 minit</w:t>
            </w:r>
          </w:p>
        </w:tc>
      </w:tr>
      <w:tr w14:paraId="63BA6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5E192ED8">
            <w:r>
              <w:rPr>
                <w:rFonts w:ascii="Arial" w:hAnsi="Arial" w:cs="Arial"/>
                <w:color w:val="000000"/>
                <w:sz w:val="20"/>
              </w:rPr>
              <w:t>5</w:t>
            </w:r>
          </w:p>
        </w:tc>
        <w:tc>
          <w:tcPr>
            <w:tcW w:w="1863" w:type="dxa"/>
            <w:tcMar>
              <w:top w:w="57" w:type="dxa"/>
              <w:left w:w="57" w:type="dxa"/>
              <w:bottom w:w="57" w:type="dxa"/>
              <w:right w:w="57" w:type="dxa"/>
            </w:tcMar>
          </w:tcPr>
          <w:p w14:paraId="12CA5AEA">
            <w:r>
              <w:rPr>
                <w:rFonts w:ascii="Arial" w:hAnsi="Arial" w:cs="Arial"/>
                <w:color w:val="000000"/>
                <w:sz w:val="20"/>
              </w:rPr>
              <w:t>Bandingkan hasil levelling menggunakan dua perisian berbeza (contoh Audition vs Fairlight) bagi klip yang sama</w:t>
            </w:r>
          </w:p>
        </w:tc>
        <w:tc>
          <w:tcPr>
            <w:tcW w:w="1863" w:type="dxa"/>
            <w:tcMar>
              <w:top w:w="57" w:type="dxa"/>
              <w:left w:w="57" w:type="dxa"/>
              <w:bottom w:w="57" w:type="dxa"/>
              <w:right w:w="57" w:type="dxa"/>
            </w:tcMar>
          </w:tcPr>
          <w:p w14:paraId="32639080">
            <w:r>
              <w:rPr>
                <w:rFonts w:ascii="Arial" w:hAnsi="Arial" w:cs="Arial"/>
                <w:color w:val="000000"/>
                <w:sz w:val="20"/>
              </w:rPr>
              <w:t>Klip yang sama; dua perisian berbeza</w:t>
            </w:r>
          </w:p>
        </w:tc>
        <w:tc>
          <w:tcPr>
            <w:tcW w:w="1863" w:type="dxa"/>
            <w:tcMar>
              <w:top w:w="57" w:type="dxa"/>
              <w:left w:w="57" w:type="dxa"/>
              <w:bottom w:w="57" w:type="dxa"/>
              <w:right w:w="57" w:type="dxa"/>
            </w:tcMar>
          </w:tcPr>
          <w:p w14:paraId="6A9E23D8">
            <w:r>
              <w:rPr>
                <w:rFonts w:ascii="Arial" w:hAnsi="Arial" w:cs="Arial"/>
                <w:color w:val="000000"/>
                <w:sz w:val="20"/>
              </w:rPr>
              <w:t>Perbandingan bertulis kelebihan/had setiap perisian</w:t>
            </w:r>
          </w:p>
        </w:tc>
        <w:tc>
          <w:tcPr>
            <w:tcW w:w="1863" w:type="dxa"/>
            <w:tcMar>
              <w:top w:w="57" w:type="dxa"/>
              <w:left w:w="57" w:type="dxa"/>
              <w:bottom w:w="57" w:type="dxa"/>
              <w:right w:w="57" w:type="dxa"/>
            </w:tcMar>
          </w:tcPr>
          <w:p w14:paraId="75C7D914">
            <w:r>
              <w:rPr>
                <w:rFonts w:ascii="Arial" w:hAnsi="Arial" w:cs="Arial"/>
                <w:color w:val="000000"/>
                <w:sz w:val="20"/>
              </w:rPr>
              <w:t>30 minit</w:t>
            </w:r>
          </w:p>
        </w:tc>
      </w:tr>
      <w:tr w14:paraId="382A24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1863" w:type="dxa"/>
            <w:tcMar>
              <w:top w:w="57" w:type="dxa"/>
              <w:left w:w="57" w:type="dxa"/>
              <w:bottom w:w="57" w:type="dxa"/>
              <w:right w:w="57" w:type="dxa"/>
            </w:tcMar>
          </w:tcPr>
          <w:p w14:paraId="63B52A22">
            <w:r>
              <w:rPr>
                <w:rFonts w:ascii="Arial" w:hAnsi="Arial" w:cs="Arial"/>
                <w:color w:val="000000"/>
                <w:sz w:val="20"/>
              </w:rPr>
              <w:t>6</w:t>
            </w:r>
          </w:p>
        </w:tc>
        <w:tc>
          <w:tcPr>
            <w:tcW w:w="1863" w:type="dxa"/>
            <w:tcMar>
              <w:top w:w="57" w:type="dxa"/>
              <w:left w:w="57" w:type="dxa"/>
              <w:bottom w:w="57" w:type="dxa"/>
              <w:right w:w="57" w:type="dxa"/>
            </w:tcMar>
          </w:tcPr>
          <w:p w14:paraId="1E9D2CA4">
            <w:r>
              <w:rPr>
                <w:rFonts w:ascii="Arial" w:hAnsi="Arial" w:cs="Arial"/>
                <w:color w:val="000000"/>
                <w:sz w:val="20"/>
              </w:rPr>
              <w:t>Simpan versi sesi ("Save As") pada tiga peringkat berbeza semasa proses levelling dan buat satu sandaran luaran</w:t>
            </w:r>
          </w:p>
        </w:tc>
        <w:tc>
          <w:tcPr>
            <w:tcW w:w="1863" w:type="dxa"/>
            <w:tcMar>
              <w:top w:w="57" w:type="dxa"/>
              <w:left w:w="57" w:type="dxa"/>
              <w:bottom w:w="57" w:type="dxa"/>
              <w:right w:w="57" w:type="dxa"/>
            </w:tcMar>
          </w:tcPr>
          <w:p w14:paraId="76C416C3">
            <w:r>
              <w:rPr>
                <w:rFonts w:ascii="Arial" w:hAnsi="Arial" w:cs="Arial"/>
                <w:color w:val="000000"/>
                <w:sz w:val="20"/>
              </w:rPr>
              <w:t>Sesi projek aktif; storan luaran/awan</w:t>
            </w:r>
          </w:p>
        </w:tc>
        <w:tc>
          <w:tcPr>
            <w:tcW w:w="1863" w:type="dxa"/>
            <w:tcMar>
              <w:top w:w="57" w:type="dxa"/>
              <w:left w:w="57" w:type="dxa"/>
              <w:bottom w:w="57" w:type="dxa"/>
              <w:right w:w="57" w:type="dxa"/>
            </w:tcMar>
          </w:tcPr>
          <w:p w14:paraId="7A06E374">
            <w:r>
              <w:rPr>
                <w:rFonts w:ascii="Arial" w:hAnsi="Arial" w:cs="Arial"/>
                <w:color w:val="000000"/>
                <w:sz w:val="20"/>
              </w:rPr>
              <w:t>Tiga versi sesi tersimpan + satu sandaran sah</w:t>
            </w:r>
          </w:p>
        </w:tc>
        <w:tc>
          <w:tcPr>
            <w:tcW w:w="1863" w:type="dxa"/>
            <w:tcMar>
              <w:top w:w="57" w:type="dxa"/>
              <w:left w:w="57" w:type="dxa"/>
              <w:bottom w:w="57" w:type="dxa"/>
              <w:right w:w="57" w:type="dxa"/>
            </w:tcMar>
          </w:tcPr>
          <w:p w14:paraId="156F6DF3">
            <w:r>
              <w:rPr>
                <w:rFonts w:ascii="Arial" w:hAnsi="Arial" w:cs="Arial"/>
                <w:color w:val="000000"/>
                <w:sz w:val="20"/>
              </w:rPr>
              <w:t>10 minit</w:t>
            </w:r>
          </w:p>
        </w:tc>
      </w:tr>
    </w:tbl>
    <w:p w14:paraId="158E6269">
      <w:pPr>
        <w:spacing w:after="120" w:line="276" w:lineRule="auto"/>
        <w:jc w:val="left"/>
      </w:pPr>
      <w:r>
        <w:rPr>
          <w:rFonts w:ascii="Arial" w:hAnsi="Arial" w:cs="Arial"/>
          <w:color w:val="000000"/>
          <w:sz w:val="22"/>
        </w:rPr>
        <w:t>Pembimbing digalakkan menyemak hasil setiap tugasan menggunakan Senarai Semak Kualiti yang telah disediakan dalam setiap Bab, bagi memastikan Bakat mengaitkan latihan praktikal ini secara langsung dengan kriteria penilaian CoCU Work Activity 5.</w:t>
      </w:r>
    </w:p>
    <w:p w14:paraId="6A300382">
      <w:pPr>
        <w:spacing w:after="120" w:line="276" w:lineRule="auto"/>
        <w:jc w:val="left"/>
      </w:pPr>
      <w:r>
        <w:rPr>
          <w:rFonts w:ascii="Arial" w:hAnsi="Arial" w:cs="Arial"/>
          <w:color w:val="000000"/>
          <w:sz w:val="22"/>
        </w:rPr>
        <w:t>## Glosari WA</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04"/>
        <w:gridCol w:w="3104"/>
        <w:gridCol w:w="3104"/>
      </w:tblGrid>
      <w:tr w14:paraId="0A481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3104" w:type="dxa"/>
            <w:shd w:val="clear" w:color="auto" w:fill="D9D9D9"/>
            <w:tcMar>
              <w:top w:w="57" w:type="dxa"/>
              <w:left w:w="57" w:type="dxa"/>
              <w:bottom w:w="57" w:type="dxa"/>
              <w:right w:w="57" w:type="dxa"/>
            </w:tcMar>
          </w:tcPr>
          <w:p w14:paraId="4FFC6295">
            <w:r>
              <w:rPr>
                <w:rFonts w:ascii="Arial" w:hAnsi="Arial" w:cs="Arial"/>
                <w:b/>
                <w:color w:val="000000"/>
                <w:sz w:val="20"/>
              </w:rPr>
              <w:t>Istilah</w:t>
            </w:r>
          </w:p>
        </w:tc>
        <w:tc>
          <w:tcPr>
            <w:tcW w:w="3104" w:type="dxa"/>
            <w:shd w:val="clear" w:color="auto" w:fill="D9D9D9"/>
            <w:tcMar>
              <w:top w:w="57" w:type="dxa"/>
              <w:left w:w="57" w:type="dxa"/>
              <w:bottom w:w="57" w:type="dxa"/>
              <w:right w:w="57" w:type="dxa"/>
            </w:tcMar>
          </w:tcPr>
          <w:p w14:paraId="0C68094B">
            <w:r>
              <w:rPr>
                <w:rFonts w:ascii="Arial" w:hAnsi="Arial" w:cs="Arial"/>
                <w:b/>
                <w:color w:val="000000"/>
                <w:sz w:val="20"/>
              </w:rPr>
              <w:t>Maksud</w:t>
            </w:r>
          </w:p>
        </w:tc>
        <w:tc>
          <w:tcPr>
            <w:tcW w:w="3104" w:type="dxa"/>
            <w:shd w:val="clear" w:color="auto" w:fill="D9D9D9"/>
            <w:tcMar>
              <w:top w:w="57" w:type="dxa"/>
              <w:left w:w="57" w:type="dxa"/>
              <w:bottom w:w="57" w:type="dxa"/>
              <w:right w:w="57" w:type="dxa"/>
            </w:tcMar>
          </w:tcPr>
          <w:p w14:paraId="29481661">
            <w:r>
              <w:rPr>
                <w:rFonts w:ascii="Arial" w:hAnsi="Arial" w:cs="Arial"/>
                <w:b/>
                <w:color w:val="000000"/>
                <w:sz w:val="20"/>
              </w:rPr>
              <w:t>Contoh Penggunaan</w:t>
            </w:r>
          </w:p>
        </w:tc>
      </w:tr>
      <w:tr w14:paraId="7C3BF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535C2B7">
            <w:r>
              <w:rPr>
                <w:rFonts w:ascii="Arial" w:hAnsi="Arial" w:cs="Arial"/>
                <w:color w:val="000000"/>
                <w:sz w:val="20"/>
              </w:rPr>
              <w:t>Sound Effect (SFX)</w:t>
            </w:r>
          </w:p>
        </w:tc>
        <w:tc>
          <w:tcPr>
            <w:tcW w:w="3104" w:type="dxa"/>
            <w:tcMar>
              <w:top w:w="57" w:type="dxa"/>
              <w:left w:w="57" w:type="dxa"/>
              <w:bottom w:w="57" w:type="dxa"/>
              <w:right w:w="57" w:type="dxa"/>
            </w:tcMar>
          </w:tcPr>
          <w:p w14:paraId="00C3099F">
            <w:r>
              <w:rPr>
                <w:rFonts w:ascii="Arial" w:hAnsi="Arial" w:cs="Arial"/>
                <w:color w:val="000000"/>
                <w:sz w:val="20"/>
              </w:rPr>
              <w:t>Bunyi bukan-dialog yang menambah kesan dramatik kepada sequence</w:t>
            </w:r>
          </w:p>
        </w:tc>
        <w:tc>
          <w:tcPr>
            <w:tcW w:w="3104" w:type="dxa"/>
            <w:tcMar>
              <w:top w:w="57" w:type="dxa"/>
              <w:left w:w="57" w:type="dxa"/>
              <w:bottom w:w="57" w:type="dxa"/>
              <w:right w:w="57" w:type="dxa"/>
            </w:tcMar>
          </w:tcPr>
          <w:p w14:paraId="65B495F5">
            <w:r>
              <w:rPr>
                <w:rFonts w:ascii="Arial" w:hAnsi="Arial" w:cs="Arial"/>
                <w:color w:val="000000"/>
                <w:sz w:val="20"/>
              </w:rPr>
              <w:t>"SFX letupan ditambah pada momen aksi utama"</w:t>
            </w:r>
          </w:p>
        </w:tc>
      </w:tr>
      <w:tr w14:paraId="587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573574C">
            <w:r>
              <w:rPr>
                <w:rFonts w:ascii="Arial" w:hAnsi="Arial" w:cs="Arial"/>
                <w:color w:val="000000"/>
                <w:sz w:val="20"/>
              </w:rPr>
              <w:t>Foley</w:t>
            </w:r>
          </w:p>
        </w:tc>
        <w:tc>
          <w:tcPr>
            <w:tcW w:w="3104" w:type="dxa"/>
            <w:tcMar>
              <w:top w:w="57" w:type="dxa"/>
              <w:left w:w="57" w:type="dxa"/>
              <w:bottom w:w="57" w:type="dxa"/>
              <w:right w:w="57" w:type="dxa"/>
            </w:tcMar>
          </w:tcPr>
          <w:p w14:paraId="02837672">
            <w:r>
              <w:rPr>
                <w:rFonts w:ascii="Arial" w:hAnsi="Arial" w:cs="Arial"/>
                <w:color w:val="000000"/>
                <w:sz w:val="20"/>
              </w:rPr>
              <w:t>Bunyi pergerakan manusia direkodkan semula secara langsung dalam studio</w:t>
            </w:r>
          </w:p>
        </w:tc>
        <w:tc>
          <w:tcPr>
            <w:tcW w:w="3104" w:type="dxa"/>
            <w:tcMar>
              <w:top w:w="57" w:type="dxa"/>
              <w:left w:w="57" w:type="dxa"/>
              <w:bottom w:w="57" w:type="dxa"/>
              <w:right w:w="57" w:type="dxa"/>
            </w:tcMar>
          </w:tcPr>
          <w:p w14:paraId="3E44B3EA">
            <w:r>
              <w:rPr>
                <w:rFonts w:ascii="Arial" w:hAnsi="Arial" w:cs="Arial"/>
                <w:color w:val="000000"/>
                <w:sz w:val="20"/>
              </w:rPr>
              <w:t>"Foley langkah kaki direkod semula kerana bunyi asal terlalu bising"</w:t>
            </w:r>
          </w:p>
        </w:tc>
      </w:tr>
      <w:tr w14:paraId="5A1D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3EE15767">
            <w:r>
              <w:rPr>
                <w:rFonts w:ascii="Arial" w:hAnsi="Arial" w:cs="Arial"/>
                <w:color w:val="000000"/>
                <w:sz w:val="20"/>
              </w:rPr>
              <w:t>Balancing</w:t>
            </w:r>
          </w:p>
        </w:tc>
        <w:tc>
          <w:tcPr>
            <w:tcW w:w="3104" w:type="dxa"/>
            <w:tcMar>
              <w:top w:w="57" w:type="dxa"/>
              <w:left w:w="57" w:type="dxa"/>
              <w:bottom w:w="57" w:type="dxa"/>
              <w:right w:w="57" w:type="dxa"/>
            </w:tcMar>
          </w:tcPr>
          <w:p w14:paraId="1D45D34C">
            <w:r>
              <w:rPr>
                <w:rFonts w:ascii="Arial" w:hAnsi="Arial" w:cs="Arial"/>
                <w:color w:val="000000"/>
                <w:sz w:val="20"/>
              </w:rPr>
              <w:t>Menetapkan aras relatif antara dialog, muzik dan SFX</w:t>
            </w:r>
          </w:p>
        </w:tc>
        <w:tc>
          <w:tcPr>
            <w:tcW w:w="3104" w:type="dxa"/>
            <w:tcMar>
              <w:top w:w="57" w:type="dxa"/>
              <w:left w:w="57" w:type="dxa"/>
              <w:bottom w:w="57" w:type="dxa"/>
              <w:right w:w="57" w:type="dxa"/>
            </w:tcMar>
          </w:tcPr>
          <w:p w14:paraId="3E8CCC63">
            <w:r>
              <w:rPr>
                <w:rFonts w:ascii="Arial" w:hAnsi="Arial" w:cs="Arial"/>
                <w:color w:val="000000"/>
                <w:sz w:val="20"/>
              </w:rPr>
              <w:t>"Balancing memastikan dialog kekal jelas berbanding SFX"</w:t>
            </w:r>
          </w:p>
        </w:tc>
      </w:tr>
      <w:tr w14:paraId="0BAC4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6A43C58">
            <w:r>
              <w:rPr>
                <w:rFonts w:ascii="Arial" w:hAnsi="Arial" w:cs="Arial"/>
                <w:color w:val="000000"/>
                <w:sz w:val="20"/>
              </w:rPr>
              <w:t>Mixing</w:t>
            </w:r>
          </w:p>
        </w:tc>
        <w:tc>
          <w:tcPr>
            <w:tcW w:w="3104" w:type="dxa"/>
            <w:tcMar>
              <w:top w:w="57" w:type="dxa"/>
              <w:left w:w="57" w:type="dxa"/>
              <w:bottom w:w="57" w:type="dxa"/>
              <w:right w:w="57" w:type="dxa"/>
            </w:tcMar>
          </w:tcPr>
          <w:p w14:paraId="1813F274">
            <w:r>
              <w:rPr>
                <w:rFonts w:ascii="Arial" w:hAnsi="Arial" w:cs="Arial"/>
                <w:color w:val="000000"/>
                <w:sz w:val="20"/>
              </w:rPr>
              <w:t>Proses menggabungkan pelbagai elemen audio menjadi satu output koheren</w:t>
            </w:r>
          </w:p>
        </w:tc>
        <w:tc>
          <w:tcPr>
            <w:tcW w:w="3104" w:type="dxa"/>
            <w:tcMar>
              <w:top w:w="57" w:type="dxa"/>
              <w:left w:w="57" w:type="dxa"/>
              <w:bottom w:w="57" w:type="dxa"/>
              <w:right w:w="57" w:type="dxa"/>
            </w:tcMar>
          </w:tcPr>
          <w:p w14:paraId="72BA0CB4">
            <w:r>
              <w:rPr>
                <w:rFonts w:ascii="Arial" w:hAnsi="Arial" w:cs="Arial"/>
                <w:color w:val="000000"/>
                <w:sz w:val="20"/>
              </w:rPr>
              <w:t>"Mixing akhir menggabungkan dialog, muzik dan SFX"</w:t>
            </w:r>
          </w:p>
        </w:tc>
      </w:tr>
      <w:tr w14:paraId="5FBF3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303E2F9">
            <w:r>
              <w:rPr>
                <w:rFonts w:ascii="Arial" w:hAnsi="Arial" w:cs="Arial"/>
                <w:color w:val="000000"/>
                <w:sz w:val="20"/>
              </w:rPr>
              <w:t>Peak (dBFS)</w:t>
            </w:r>
          </w:p>
        </w:tc>
        <w:tc>
          <w:tcPr>
            <w:tcW w:w="3104" w:type="dxa"/>
            <w:tcMar>
              <w:top w:w="57" w:type="dxa"/>
              <w:left w:w="57" w:type="dxa"/>
              <w:bottom w:w="57" w:type="dxa"/>
              <w:right w:w="57" w:type="dxa"/>
            </w:tcMar>
          </w:tcPr>
          <w:p w14:paraId="29C5EA1F">
            <w:r>
              <w:rPr>
                <w:rFonts w:ascii="Arial" w:hAnsi="Arial" w:cs="Arial"/>
                <w:color w:val="000000"/>
                <w:sz w:val="20"/>
              </w:rPr>
              <w:t>Aras puncak isyarat audio digital, diukur dalam decibel penuh skala</w:t>
            </w:r>
          </w:p>
        </w:tc>
        <w:tc>
          <w:tcPr>
            <w:tcW w:w="3104" w:type="dxa"/>
            <w:tcMar>
              <w:top w:w="57" w:type="dxa"/>
              <w:left w:w="57" w:type="dxa"/>
              <w:bottom w:w="57" w:type="dxa"/>
              <w:right w:w="57" w:type="dxa"/>
            </w:tcMar>
          </w:tcPr>
          <w:p w14:paraId="4D63B28B">
            <w:r>
              <w:rPr>
                <w:rFonts w:ascii="Arial" w:hAnsi="Arial" w:cs="Arial"/>
                <w:color w:val="000000"/>
                <w:sz w:val="20"/>
              </w:rPr>
              <w:t>"Peak SFX mencecah -3 dBFS sebelum dilaraskan"</w:t>
            </w:r>
          </w:p>
        </w:tc>
      </w:tr>
      <w:tr w14:paraId="15587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AE4F73A">
            <w:r>
              <w:rPr>
                <w:rFonts w:ascii="Arial" w:hAnsi="Arial" w:cs="Arial"/>
                <w:color w:val="000000"/>
                <w:sz w:val="20"/>
              </w:rPr>
              <w:t>True Peak (dBTP)</w:t>
            </w:r>
          </w:p>
        </w:tc>
        <w:tc>
          <w:tcPr>
            <w:tcW w:w="3104" w:type="dxa"/>
            <w:tcMar>
              <w:top w:w="57" w:type="dxa"/>
              <w:left w:w="57" w:type="dxa"/>
              <w:bottom w:w="57" w:type="dxa"/>
              <w:right w:w="57" w:type="dxa"/>
            </w:tcMar>
          </w:tcPr>
          <w:p w14:paraId="44E98103">
            <w:r>
              <w:rPr>
                <w:rFonts w:ascii="Arial" w:hAnsi="Arial" w:cs="Arial"/>
                <w:color w:val="000000"/>
                <w:sz w:val="20"/>
              </w:rPr>
              <w:t>Anggaran puncak sebenar selepas penukaran digital-ke-analog</w:t>
            </w:r>
          </w:p>
        </w:tc>
        <w:tc>
          <w:tcPr>
            <w:tcW w:w="3104" w:type="dxa"/>
            <w:tcMar>
              <w:top w:w="57" w:type="dxa"/>
              <w:left w:w="57" w:type="dxa"/>
              <w:bottom w:w="57" w:type="dxa"/>
              <w:right w:w="57" w:type="dxa"/>
            </w:tcMar>
          </w:tcPr>
          <w:p w14:paraId="723D911B">
            <w:r>
              <w:rPr>
                <w:rFonts w:ascii="Arial" w:hAnsi="Arial" w:cs="Arial"/>
                <w:color w:val="000000"/>
                <w:sz w:val="20"/>
              </w:rPr>
              <w:t>"True peak mesti kekal di bawah -1 dBTP untuk broadcast"</w:t>
            </w:r>
          </w:p>
        </w:tc>
      </w:tr>
      <w:tr w14:paraId="344D6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C1602B3">
            <w:r>
              <w:rPr>
                <w:rFonts w:ascii="Arial" w:hAnsi="Arial" w:cs="Arial"/>
                <w:color w:val="000000"/>
                <w:sz w:val="20"/>
              </w:rPr>
              <w:t>LUFS</w:t>
            </w:r>
          </w:p>
        </w:tc>
        <w:tc>
          <w:tcPr>
            <w:tcW w:w="3104" w:type="dxa"/>
            <w:tcMar>
              <w:top w:w="57" w:type="dxa"/>
              <w:left w:w="57" w:type="dxa"/>
              <w:bottom w:w="57" w:type="dxa"/>
              <w:right w:w="57" w:type="dxa"/>
            </w:tcMar>
          </w:tcPr>
          <w:p w14:paraId="288F4112">
            <w:r>
              <w:rPr>
                <w:rFonts w:ascii="Arial" w:hAnsi="Arial" w:cs="Arial"/>
                <w:color w:val="000000"/>
                <w:sz w:val="20"/>
              </w:rPr>
              <w:t>Unit ukuran loudness bersepadu mengikut persepsi pendengaran manusia</w:t>
            </w:r>
          </w:p>
        </w:tc>
        <w:tc>
          <w:tcPr>
            <w:tcW w:w="3104" w:type="dxa"/>
            <w:tcMar>
              <w:top w:w="57" w:type="dxa"/>
              <w:left w:w="57" w:type="dxa"/>
              <w:bottom w:w="57" w:type="dxa"/>
              <w:right w:w="57" w:type="dxa"/>
            </w:tcMar>
          </w:tcPr>
          <w:p w14:paraId="7CE51E8E">
            <w:r>
              <w:rPr>
                <w:rFonts w:ascii="Arial" w:hAnsi="Arial" w:cs="Arial"/>
                <w:color w:val="000000"/>
                <w:sz w:val="20"/>
              </w:rPr>
              <w:t>"Program disasarkan pada -23 LUFS untuk siaran TV"</w:t>
            </w:r>
          </w:p>
        </w:tc>
      </w:tr>
      <w:tr w14:paraId="71C0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20A3A991">
            <w:r>
              <w:rPr>
                <w:rFonts w:ascii="Arial" w:hAnsi="Arial" w:cs="Arial"/>
                <w:color w:val="000000"/>
                <w:sz w:val="20"/>
              </w:rPr>
              <w:t>Dynamic Range</w:t>
            </w:r>
          </w:p>
        </w:tc>
        <w:tc>
          <w:tcPr>
            <w:tcW w:w="3104" w:type="dxa"/>
            <w:tcMar>
              <w:top w:w="57" w:type="dxa"/>
              <w:left w:w="57" w:type="dxa"/>
              <w:bottom w:w="57" w:type="dxa"/>
              <w:right w:w="57" w:type="dxa"/>
            </w:tcMar>
          </w:tcPr>
          <w:p w14:paraId="172306F1">
            <w:r>
              <w:rPr>
                <w:rFonts w:ascii="Arial" w:hAnsi="Arial" w:cs="Arial"/>
                <w:color w:val="000000"/>
                <w:sz w:val="20"/>
              </w:rPr>
              <w:t>Julat antara bahagian paling senyap dan paling kuat dalam audio</w:t>
            </w:r>
          </w:p>
        </w:tc>
        <w:tc>
          <w:tcPr>
            <w:tcW w:w="3104" w:type="dxa"/>
            <w:tcMar>
              <w:top w:w="57" w:type="dxa"/>
              <w:left w:w="57" w:type="dxa"/>
              <w:bottom w:w="57" w:type="dxa"/>
              <w:right w:w="57" w:type="dxa"/>
            </w:tcMar>
          </w:tcPr>
          <w:p w14:paraId="05C5C3E5">
            <w:r>
              <w:rPr>
                <w:rFonts w:ascii="Arial" w:hAnsi="Arial" w:cs="Arial"/>
                <w:color w:val="000000"/>
                <w:sz w:val="20"/>
              </w:rPr>
              <w:t>"DCA membenarkan dynamic range lebih luas berbanding broadcast"</w:t>
            </w:r>
          </w:p>
        </w:tc>
      </w:tr>
      <w:tr w14:paraId="6A580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4AAF7BFD">
            <w:r>
              <w:rPr>
                <w:rFonts w:ascii="Arial" w:hAnsi="Arial" w:cs="Arial"/>
                <w:color w:val="000000"/>
                <w:sz w:val="20"/>
              </w:rPr>
              <w:t>Broadcast Spec</w:t>
            </w:r>
          </w:p>
        </w:tc>
        <w:tc>
          <w:tcPr>
            <w:tcW w:w="3104" w:type="dxa"/>
            <w:tcMar>
              <w:top w:w="57" w:type="dxa"/>
              <w:left w:w="57" w:type="dxa"/>
              <w:bottom w:w="57" w:type="dxa"/>
              <w:right w:w="57" w:type="dxa"/>
            </w:tcMar>
          </w:tcPr>
          <w:p w14:paraId="47F721CC">
            <w:r>
              <w:rPr>
                <w:rFonts w:ascii="Arial" w:hAnsi="Arial" w:cs="Arial"/>
                <w:color w:val="000000"/>
                <w:sz w:val="20"/>
              </w:rPr>
              <w:t>Spesifikasi teknikal audio bagi penyiaran televisyen</w:t>
            </w:r>
          </w:p>
        </w:tc>
        <w:tc>
          <w:tcPr>
            <w:tcW w:w="3104" w:type="dxa"/>
            <w:tcMar>
              <w:top w:w="57" w:type="dxa"/>
              <w:left w:w="57" w:type="dxa"/>
              <w:bottom w:w="57" w:type="dxa"/>
              <w:right w:w="57" w:type="dxa"/>
            </w:tcMar>
          </w:tcPr>
          <w:p w14:paraId="5E98CF53">
            <w:r>
              <w:rPr>
                <w:rFonts w:ascii="Arial" w:hAnsi="Arial" w:cs="Arial"/>
                <w:color w:val="000000"/>
                <w:sz w:val="20"/>
              </w:rPr>
              <w:t>"Fail perlu mematuhi broadcast spec sebelum dihantar ke stesen"</w:t>
            </w:r>
          </w:p>
        </w:tc>
      </w:tr>
      <w:tr w14:paraId="40179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D3D7401">
            <w:r>
              <w:rPr>
                <w:rFonts w:ascii="Arial" w:hAnsi="Arial" w:cs="Arial"/>
                <w:color w:val="000000"/>
                <w:sz w:val="20"/>
              </w:rPr>
              <w:t>Digital Cinema Audio (DCA)</w:t>
            </w:r>
          </w:p>
        </w:tc>
        <w:tc>
          <w:tcPr>
            <w:tcW w:w="3104" w:type="dxa"/>
            <w:tcMar>
              <w:top w:w="57" w:type="dxa"/>
              <w:left w:w="57" w:type="dxa"/>
              <w:bottom w:w="57" w:type="dxa"/>
              <w:right w:w="57" w:type="dxa"/>
            </w:tcMar>
          </w:tcPr>
          <w:p w14:paraId="769F54C7">
            <w:r>
              <w:rPr>
                <w:rFonts w:ascii="Arial" w:hAnsi="Arial" w:cs="Arial"/>
                <w:color w:val="000000"/>
                <w:sz w:val="20"/>
              </w:rPr>
              <w:t>Spesifikasi audio bagi tayangan pawagam digital</w:t>
            </w:r>
          </w:p>
        </w:tc>
        <w:tc>
          <w:tcPr>
            <w:tcW w:w="3104" w:type="dxa"/>
            <w:tcMar>
              <w:top w:w="57" w:type="dxa"/>
              <w:left w:w="57" w:type="dxa"/>
              <w:bottom w:w="57" w:type="dxa"/>
              <w:right w:w="57" w:type="dxa"/>
            </w:tcMar>
          </w:tcPr>
          <w:p w14:paraId="73F85BC3">
            <w:r>
              <w:rPr>
                <w:rFonts w:ascii="Arial" w:hAnsi="Arial" w:cs="Arial"/>
                <w:color w:val="000000"/>
                <w:sz w:val="20"/>
              </w:rPr>
              <w:t>"Versi DCA membenarkan momen letupan lebih dramatik"</w:t>
            </w:r>
          </w:p>
        </w:tc>
      </w:tr>
      <w:tr w14:paraId="6DEACD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22C3C">
            <w:r>
              <w:rPr>
                <w:rFonts w:ascii="Arial" w:hAnsi="Arial" w:cs="Arial"/>
                <w:color w:val="000000"/>
                <w:sz w:val="20"/>
              </w:rPr>
              <w:t>Panning</w:t>
            </w:r>
          </w:p>
        </w:tc>
        <w:tc>
          <w:tcPr>
            <w:tcW w:w="3104" w:type="dxa"/>
            <w:tcMar>
              <w:top w:w="57" w:type="dxa"/>
              <w:left w:w="57" w:type="dxa"/>
              <w:bottom w:w="57" w:type="dxa"/>
              <w:right w:w="57" w:type="dxa"/>
            </w:tcMar>
          </w:tcPr>
          <w:p w14:paraId="76AF4722">
            <w:r>
              <w:rPr>
                <w:rFonts w:ascii="Arial" w:hAnsi="Arial" w:cs="Arial"/>
                <w:color w:val="000000"/>
                <w:sz w:val="20"/>
              </w:rPr>
              <w:t>Penempatan bunyi pada kedudukan stereo/surround</w:t>
            </w:r>
          </w:p>
        </w:tc>
        <w:tc>
          <w:tcPr>
            <w:tcW w:w="3104" w:type="dxa"/>
            <w:tcMar>
              <w:top w:w="57" w:type="dxa"/>
              <w:left w:w="57" w:type="dxa"/>
              <w:bottom w:w="57" w:type="dxa"/>
              <w:right w:w="57" w:type="dxa"/>
            </w:tcMar>
          </w:tcPr>
          <w:p w14:paraId="4FC1CEA1">
            <w:r>
              <w:rPr>
                <w:rFonts w:ascii="Arial" w:hAnsi="Arial" w:cs="Arial"/>
                <w:color w:val="000000"/>
                <w:sz w:val="20"/>
              </w:rPr>
              <w:t>"Panning bunyi kereta mengikut arah pergerakan pada skrin"</w:t>
            </w:r>
          </w:p>
        </w:tc>
      </w:tr>
      <w:tr w14:paraId="77ADC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D44E4EE">
            <w:r>
              <w:rPr>
                <w:rFonts w:ascii="Arial" w:hAnsi="Arial" w:cs="Arial"/>
                <w:color w:val="000000"/>
                <w:sz w:val="20"/>
              </w:rPr>
              <w:t>Equalization (EQ)</w:t>
            </w:r>
          </w:p>
        </w:tc>
        <w:tc>
          <w:tcPr>
            <w:tcW w:w="3104" w:type="dxa"/>
            <w:tcMar>
              <w:top w:w="57" w:type="dxa"/>
              <w:left w:w="57" w:type="dxa"/>
              <w:bottom w:w="57" w:type="dxa"/>
              <w:right w:w="57" w:type="dxa"/>
            </w:tcMar>
          </w:tcPr>
          <w:p w14:paraId="0FC0041C">
            <w:r>
              <w:rPr>
                <w:rFonts w:ascii="Arial" w:hAnsi="Arial" w:cs="Arial"/>
                <w:color w:val="000000"/>
                <w:sz w:val="20"/>
              </w:rPr>
              <w:t>Pelarasan julat frekuensi tertentu dalam isyarat audio</w:t>
            </w:r>
          </w:p>
        </w:tc>
        <w:tc>
          <w:tcPr>
            <w:tcW w:w="3104" w:type="dxa"/>
            <w:tcMar>
              <w:top w:w="57" w:type="dxa"/>
              <w:left w:w="57" w:type="dxa"/>
              <w:bottom w:w="57" w:type="dxa"/>
              <w:right w:w="57" w:type="dxa"/>
            </w:tcMar>
          </w:tcPr>
          <w:p w14:paraId="6F925A97">
            <w:r>
              <w:rPr>
                <w:rFonts w:ascii="Arial" w:hAnsi="Arial" w:cs="Arial"/>
                <w:color w:val="000000"/>
                <w:sz w:val="20"/>
              </w:rPr>
              <w:t>"EQ digunakan untuk elak pertindihan frekuensi SFX dan dialog"</w:t>
            </w:r>
          </w:p>
        </w:tc>
      </w:tr>
      <w:tr w14:paraId="39C2F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07533C">
            <w:r>
              <w:rPr>
                <w:rFonts w:ascii="Arial" w:hAnsi="Arial" w:cs="Arial"/>
                <w:color w:val="000000"/>
                <w:sz w:val="20"/>
              </w:rPr>
              <w:t>Compression</w:t>
            </w:r>
          </w:p>
        </w:tc>
        <w:tc>
          <w:tcPr>
            <w:tcW w:w="3104" w:type="dxa"/>
            <w:tcMar>
              <w:top w:w="57" w:type="dxa"/>
              <w:left w:w="57" w:type="dxa"/>
              <w:bottom w:w="57" w:type="dxa"/>
              <w:right w:w="57" w:type="dxa"/>
            </w:tcMar>
          </w:tcPr>
          <w:p w14:paraId="23C7B9DB">
            <w:r>
              <w:rPr>
                <w:rFonts w:ascii="Arial" w:hAnsi="Arial" w:cs="Arial"/>
                <w:color w:val="000000"/>
                <w:sz w:val="20"/>
              </w:rPr>
              <w:t>Teknik mengawal julat dinamik dengan mengurangkan puncak berlebihan</w:t>
            </w:r>
          </w:p>
        </w:tc>
        <w:tc>
          <w:tcPr>
            <w:tcW w:w="3104" w:type="dxa"/>
            <w:tcMar>
              <w:top w:w="57" w:type="dxa"/>
              <w:left w:w="57" w:type="dxa"/>
              <w:bottom w:w="57" w:type="dxa"/>
              <w:right w:w="57" w:type="dxa"/>
            </w:tcMar>
          </w:tcPr>
          <w:p w14:paraId="51F30591">
            <w:r>
              <w:rPr>
                <w:rFonts w:ascii="Arial" w:hAnsi="Arial" w:cs="Arial"/>
                <w:color w:val="000000"/>
                <w:sz w:val="20"/>
              </w:rPr>
              <w:t>"Compression dikenakan pada SFX letupan untuk kawal transient"</w:t>
            </w:r>
          </w:p>
        </w:tc>
      </w:tr>
      <w:tr w14:paraId="15C985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9E7253F">
            <w:r>
              <w:rPr>
                <w:rFonts w:ascii="Arial" w:hAnsi="Arial" w:cs="Arial"/>
                <w:color w:val="000000"/>
                <w:sz w:val="20"/>
              </w:rPr>
              <w:t>Limiter</w:t>
            </w:r>
          </w:p>
        </w:tc>
        <w:tc>
          <w:tcPr>
            <w:tcW w:w="3104" w:type="dxa"/>
            <w:tcMar>
              <w:top w:w="57" w:type="dxa"/>
              <w:left w:w="57" w:type="dxa"/>
              <w:bottom w:w="57" w:type="dxa"/>
              <w:right w:w="57" w:type="dxa"/>
            </w:tcMar>
          </w:tcPr>
          <w:p w14:paraId="56AFCF09">
            <w:r>
              <w:rPr>
                <w:rFonts w:ascii="Arial" w:hAnsi="Arial" w:cs="Arial"/>
                <w:color w:val="000000"/>
                <w:sz w:val="20"/>
              </w:rPr>
              <w:t>Pemproses yang menghalang isyarat melebihi aras maksimum yang ditetapkan</w:t>
            </w:r>
          </w:p>
        </w:tc>
        <w:tc>
          <w:tcPr>
            <w:tcW w:w="3104" w:type="dxa"/>
            <w:tcMar>
              <w:top w:w="57" w:type="dxa"/>
              <w:left w:w="57" w:type="dxa"/>
              <w:bottom w:w="57" w:type="dxa"/>
              <w:right w:w="57" w:type="dxa"/>
            </w:tcMar>
          </w:tcPr>
          <w:p w14:paraId="782D1C53">
            <w:r>
              <w:rPr>
                <w:rFonts w:ascii="Arial" w:hAnsi="Arial" w:cs="Arial"/>
                <w:color w:val="000000"/>
                <w:sz w:val="20"/>
              </w:rPr>
              <w:t>"Soft-knee limiter digunakan untuk elak clipping pada SFX"</w:t>
            </w:r>
          </w:p>
        </w:tc>
      </w:tr>
      <w:tr w14:paraId="64F06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685ABA4">
            <w:r>
              <w:rPr>
                <w:rFonts w:ascii="Arial" w:hAnsi="Arial" w:cs="Arial"/>
                <w:color w:val="000000"/>
                <w:sz w:val="20"/>
              </w:rPr>
              <w:t>Transient</w:t>
            </w:r>
          </w:p>
        </w:tc>
        <w:tc>
          <w:tcPr>
            <w:tcW w:w="3104" w:type="dxa"/>
            <w:tcMar>
              <w:top w:w="57" w:type="dxa"/>
              <w:left w:w="57" w:type="dxa"/>
              <w:bottom w:w="57" w:type="dxa"/>
              <w:right w:w="57" w:type="dxa"/>
            </w:tcMar>
          </w:tcPr>
          <w:p w14:paraId="21B86655">
            <w:r>
              <w:rPr>
                <w:rFonts w:ascii="Arial" w:hAnsi="Arial" w:cs="Arial"/>
                <w:color w:val="000000"/>
                <w:sz w:val="20"/>
              </w:rPr>
              <w:t>Bahagian permulaan isyarat audio yang pantas dan bertenaga tinggi</w:t>
            </w:r>
          </w:p>
        </w:tc>
        <w:tc>
          <w:tcPr>
            <w:tcW w:w="3104" w:type="dxa"/>
            <w:tcMar>
              <w:top w:w="57" w:type="dxa"/>
              <w:left w:w="57" w:type="dxa"/>
              <w:bottom w:w="57" w:type="dxa"/>
              <w:right w:w="57" w:type="dxa"/>
            </w:tcMar>
          </w:tcPr>
          <w:p w14:paraId="53D6E2BC">
            <w:r>
              <w:rPr>
                <w:rFonts w:ascii="Arial" w:hAnsi="Arial" w:cs="Arial"/>
                <w:color w:val="000000"/>
                <w:sz w:val="20"/>
              </w:rPr>
              <w:t>"SFX letupan mempunyai transient yang sangat tajam"</w:t>
            </w:r>
          </w:p>
        </w:tc>
      </w:tr>
      <w:tr w14:paraId="395D7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2334D36">
            <w:r>
              <w:rPr>
                <w:rFonts w:ascii="Arial" w:hAnsi="Arial" w:cs="Arial"/>
                <w:color w:val="000000"/>
                <w:sz w:val="20"/>
              </w:rPr>
              <w:t>Ambience/Atmos</w:t>
            </w:r>
          </w:p>
        </w:tc>
        <w:tc>
          <w:tcPr>
            <w:tcW w:w="3104" w:type="dxa"/>
            <w:tcMar>
              <w:top w:w="57" w:type="dxa"/>
              <w:left w:w="57" w:type="dxa"/>
              <w:bottom w:w="57" w:type="dxa"/>
              <w:right w:w="57" w:type="dxa"/>
            </w:tcMar>
          </w:tcPr>
          <w:p w14:paraId="59255D42">
            <w:r>
              <w:rPr>
                <w:rFonts w:ascii="Arial" w:hAnsi="Arial" w:cs="Arial"/>
                <w:color w:val="000000"/>
                <w:sz w:val="20"/>
              </w:rPr>
              <w:t>Bunyi latar belakang berterusan yang mewujudkan rasa lokasi</w:t>
            </w:r>
          </w:p>
        </w:tc>
        <w:tc>
          <w:tcPr>
            <w:tcW w:w="3104" w:type="dxa"/>
            <w:tcMar>
              <w:top w:w="57" w:type="dxa"/>
              <w:left w:w="57" w:type="dxa"/>
              <w:bottom w:w="57" w:type="dxa"/>
              <w:right w:w="57" w:type="dxa"/>
            </w:tcMar>
          </w:tcPr>
          <w:p w14:paraId="633FD0BA">
            <w:r>
              <w:rPr>
                <w:rFonts w:ascii="Arial" w:hAnsi="Arial" w:cs="Arial"/>
                <w:color w:val="000000"/>
                <w:sz w:val="20"/>
              </w:rPr>
              <w:t>"Ambience pantai dinaikkan sedikit untuk rasa kedalaman"</w:t>
            </w:r>
          </w:p>
        </w:tc>
      </w:tr>
      <w:tr w14:paraId="51F0A1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6898E17">
            <w:r>
              <w:rPr>
                <w:rFonts w:ascii="Arial" w:hAnsi="Arial" w:cs="Arial"/>
                <w:color w:val="000000"/>
                <w:sz w:val="20"/>
              </w:rPr>
              <w:t>Frequency Carving</w:t>
            </w:r>
          </w:p>
        </w:tc>
        <w:tc>
          <w:tcPr>
            <w:tcW w:w="3104" w:type="dxa"/>
            <w:tcMar>
              <w:top w:w="57" w:type="dxa"/>
              <w:left w:w="57" w:type="dxa"/>
              <w:bottom w:w="57" w:type="dxa"/>
              <w:right w:w="57" w:type="dxa"/>
            </w:tcMar>
          </w:tcPr>
          <w:p w14:paraId="127C9A74">
            <w:r>
              <w:rPr>
                <w:rFonts w:ascii="Arial" w:hAnsi="Arial" w:cs="Arial"/>
                <w:color w:val="000000"/>
                <w:sz w:val="20"/>
              </w:rPr>
              <w:t>Teknik memotong julat frekuensi tertentu untuk elak masking</w:t>
            </w:r>
          </w:p>
        </w:tc>
        <w:tc>
          <w:tcPr>
            <w:tcW w:w="3104" w:type="dxa"/>
            <w:tcMar>
              <w:top w:w="57" w:type="dxa"/>
              <w:left w:w="57" w:type="dxa"/>
              <w:bottom w:w="57" w:type="dxa"/>
              <w:right w:w="57" w:type="dxa"/>
            </w:tcMar>
          </w:tcPr>
          <w:p w14:paraId="4D3253D7">
            <w:r>
              <w:rPr>
                <w:rFonts w:ascii="Arial" w:hAnsi="Arial" w:cs="Arial"/>
                <w:color w:val="000000"/>
                <w:sz w:val="20"/>
              </w:rPr>
              <w:t>"Frequency carving pada 1-3 kHz mengelakkan SFX menutupi dialog"</w:t>
            </w:r>
          </w:p>
        </w:tc>
      </w:tr>
      <w:tr w14:paraId="1CEE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116B9A0D">
            <w:r>
              <w:rPr>
                <w:rFonts w:ascii="Arial" w:hAnsi="Arial" w:cs="Arial"/>
                <w:color w:val="000000"/>
                <w:sz w:val="20"/>
              </w:rPr>
              <w:t>Clipping</w:t>
            </w:r>
          </w:p>
        </w:tc>
        <w:tc>
          <w:tcPr>
            <w:tcW w:w="3104" w:type="dxa"/>
            <w:tcMar>
              <w:top w:w="57" w:type="dxa"/>
              <w:left w:w="57" w:type="dxa"/>
              <w:bottom w:w="57" w:type="dxa"/>
              <w:right w:w="57" w:type="dxa"/>
            </w:tcMar>
          </w:tcPr>
          <w:p w14:paraId="3CEDAC15">
            <w:r>
              <w:rPr>
                <w:rFonts w:ascii="Arial" w:hAnsi="Arial" w:cs="Arial"/>
                <w:color w:val="000000"/>
                <w:sz w:val="20"/>
              </w:rPr>
              <w:t>Distorsi yang berlaku apabila isyarat melebihi had maksimum sistem</w:t>
            </w:r>
          </w:p>
        </w:tc>
        <w:tc>
          <w:tcPr>
            <w:tcW w:w="3104" w:type="dxa"/>
            <w:tcMar>
              <w:top w:w="57" w:type="dxa"/>
              <w:left w:w="57" w:type="dxa"/>
              <w:bottom w:w="57" w:type="dxa"/>
              <w:right w:w="57" w:type="dxa"/>
            </w:tcMar>
          </w:tcPr>
          <w:p w14:paraId="45F8ECA1">
            <w:r>
              <w:rPr>
                <w:rFonts w:ascii="Arial" w:hAnsi="Arial" w:cs="Arial"/>
                <w:color w:val="000000"/>
                <w:sz w:val="20"/>
              </w:rPr>
              <w:t>"Clipping berlaku kerana SFX tidak disemak pada peak meter"</w:t>
            </w:r>
          </w:p>
        </w:tc>
      </w:tr>
      <w:tr w14:paraId="4F62F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27D6349">
            <w:r>
              <w:rPr>
                <w:rFonts w:ascii="Arial" w:hAnsi="Arial" w:cs="Arial"/>
                <w:color w:val="000000"/>
                <w:sz w:val="20"/>
              </w:rPr>
              <w:t>Spectral Analysis</w:t>
            </w:r>
          </w:p>
        </w:tc>
        <w:tc>
          <w:tcPr>
            <w:tcW w:w="3104" w:type="dxa"/>
            <w:tcMar>
              <w:top w:w="57" w:type="dxa"/>
              <w:left w:w="57" w:type="dxa"/>
              <w:bottom w:w="57" w:type="dxa"/>
              <w:right w:w="57" w:type="dxa"/>
            </w:tcMar>
          </w:tcPr>
          <w:p w14:paraId="7AE41589">
            <w:r>
              <w:rPr>
                <w:rFonts w:ascii="Arial" w:hAnsi="Arial" w:cs="Arial"/>
                <w:color w:val="000000"/>
                <w:sz w:val="20"/>
              </w:rPr>
              <w:t>Analisis visual taburan tenaga bunyi merentas frekuensi</w:t>
            </w:r>
          </w:p>
        </w:tc>
        <w:tc>
          <w:tcPr>
            <w:tcW w:w="3104" w:type="dxa"/>
            <w:tcMar>
              <w:top w:w="57" w:type="dxa"/>
              <w:left w:w="57" w:type="dxa"/>
              <w:bottom w:w="57" w:type="dxa"/>
              <w:right w:w="57" w:type="dxa"/>
            </w:tcMar>
          </w:tcPr>
          <w:p w14:paraId="39F364B7">
            <w:r>
              <w:rPr>
                <w:rFonts w:ascii="Arial" w:hAnsi="Arial" w:cs="Arial"/>
                <w:color w:val="000000"/>
                <w:sz w:val="20"/>
              </w:rPr>
              <w:t>"Spectral analysis mendedahkan pertindihan frekuensi SFX dan narator"</w:t>
            </w:r>
          </w:p>
        </w:tc>
      </w:tr>
      <w:tr w14:paraId="08C02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8C0729A">
            <w:r>
              <w:rPr>
                <w:rFonts w:ascii="Arial" w:hAnsi="Arial" w:cs="Arial"/>
                <w:color w:val="000000"/>
                <w:sz w:val="20"/>
              </w:rPr>
              <w:t>Automation</w:t>
            </w:r>
          </w:p>
        </w:tc>
        <w:tc>
          <w:tcPr>
            <w:tcW w:w="3104" w:type="dxa"/>
            <w:tcMar>
              <w:top w:w="57" w:type="dxa"/>
              <w:left w:w="57" w:type="dxa"/>
              <w:bottom w:w="57" w:type="dxa"/>
              <w:right w:w="57" w:type="dxa"/>
            </w:tcMar>
          </w:tcPr>
          <w:p w14:paraId="27E89C10">
            <w:r>
              <w:rPr>
                <w:rFonts w:ascii="Arial" w:hAnsi="Arial" w:cs="Arial"/>
                <w:color w:val="000000"/>
                <w:sz w:val="20"/>
              </w:rPr>
              <w:t>Pergerakan parameter audio (gain, pan) direkod mengikut masa</w:t>
            </w:r>
          </w:p>
        </w:tc>
        <w:tc>
          <w:tcPr>
            <w:tcW w:w="3104" w:type="dxa"/>
            <w:tcMar>
              <w:top w:w="57" w:type="dxa"/>
              <w:left w:w="57" w:type="dxa"/>
              <w:bottom w:w="57" w:type="dxa"/>
              <w:right w:w="57" w:type="dxa"/>
            </w:tcMar>
          </w:tcPr>
          <w:p w14:paraId="6B3F9553">
            <w:r>
              <w:rPr>
                <w:rFonts w:ascii="Arial" w:hAnsi="Arial" w:cs="Arial"/>
                <w:color w:val="000000"/>
                <w:sz w:val="20"/>
              </w:rPr>
              <w:t>"Automation gain digunakan untuk levelling SFX sepanjang sequence"</w:t>
            </w:r>
          </w:p>
        </w:tc>
      </w:tr>
      <w:tr w14:paraId="44C9A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7BC17D8B">
            <w:r>
              <w:rPr>
                <w:rFonts w:ascii="Arial" w:hAnsi="Arial" w:cs="Arial"/>
                <w:color w:val="000000"/>
                <w:sz w:val="20"/>
              </w:rPr>
              <w:t>Sample Rate</w:t>
            </w:r>
          </w:p>
        </w:tc>
        <w:tc>
          <w:tcPr>
            <w:tcW w:w="3104" w:type="dxa"/>
            <w:tcMar>
              <w:top w:w="57" w:type="dxa"/>
              <w:left w:w="57" w:type="dxa"/>
              <w:bottom w:w="57" w:type="dxa"/>
              <w:right w:w="57" w:type="dxa"/>
            </w:tcMar>
          </w:tcPr>
          <w:p w14:paraId="599A7CE1">
            <w:r>
              <w:rPr>
                <w:rFonts w:ascii="Arial" w:hAnsi="Arial" w:cs="Arial"/>
                <w:color w:val="000000"/>
                <w:sz w:val="20"/>
              </w:rPr>
              <w:t>Kadar persampelan isyarat audio digital, contoh 48 kHz</w:t>
            </w:r>
          </w:p>
        </w:tc>
        <w:tc>
          <w:tcPr>
            <w:tcW w:w="3104" w:type="dxa"/>
            <w:tcMar>
              <w:top w:w="57" w:type="dxa"/>
              <w:left w:w="57" w:type="dxa"/>
              <w:bottom w:w="57" w:type="dxa"/>
              <w:right w:w="57" w:type="dxa"/>
            </w:tcMar>
          </w:tcPr>
          <w:p w14:paraId="5F3F445D">
            <w:r>
              <w:rPr>
                <w:rFonts w:ascii="Arial" w:hAnsi="Arial" w:cs="Arial"/>
                <w:color w:val="000000"/>
                <w:sz w:val="20"/>
              </w:rPr>
              <w:t>"Sample rate sesi disamakan pada 48 kHz untuk semua fail"</w:t>
            </w:r>
          </w:p>
        </w:tc>
      </w:tr>
      <w:tr w14:paraId="7CD2B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0EA182A3">
            <w:r>
              <w:rPr>
                <w:rFonts w:ascii="Arial" w:hAnsi="Arial" w:cs="Arial"/>
                <w:color w:val="000000"/>
                <w:sz w:val="20"/>
              </w:rPr>
              <w:t>Bit Depth</w:t>
            </w:r>
          </w:p>
        </w:tc>
        <w:tc>
          <w:tcPr>
            <w:tcW w:w="3104" w:type="dxa"/>
            <w:tcMar>
              <w:top w:w="57" w:type="dxa"/>
              <w:left w:w="57" w:type="dxa"/>
              <w:bottom w:w="57" w:type="dxa"/>
              <w:right w:w="57" w:type="dxa"/>
            </w:tcMar>
          </w:tcPr>
          <w:p w14:paraId="3FF4F1E7">
            <w:r>
              <w:rPr>
                <w:rFonts w:ascii="Arial" w:hAnsi="Arial" w:cs="Arial"/>
                <w:color w:val="000000"/>
                <w:sz w:val="20"/>
              </w:rPr>
              <w:t>Bilangan bit digunakan untuk mewakili setiap sampel audio</w:t>
            </w:r>
          </w:p>
        </w:tc>
        <w:tc>
          <w:tcPr>
            <w:tcW w:w="3104" w:type="dxa"/>
            <w:tcMar>
              <w:top w:w="57" w:type="dxa"/>
              <w:left w:w="57" w:type="dxa"/>
              <w:bottom w:w="57" w:type="dxa"/>
              <w:right w:w="57" w:type="dxa"/>
            </w:tcMar>
          </w:tcPr>
          <w:p w14:paraId="1E7ACB87">
            <w:r>
              <w:rPr>
                <w:rFonts w:ascii="Arial" w:hAnsi="Arial" w:cs="Arial"/>
                <w:color w:val="000000"/>
                <w:sz w:val="20"/>
              </w:rPr>
              <w:t>"Bit depth 24-bit digunakan untuk kualiti dinamik lebih luas"</w:t>
            </w:r>
          </w:p>
        </w:tc>
      </w:tr>
      <w:tr w14:paraId="40B10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5BDFED16">
            <w:r>
              <w:rPr>
                <w:rFonts w:ascii="Arial" w:hAnsi="Arial" w:cs="Arial"/>
                <w:color w:val="000000"/>
                <w:sz w:val="20"/>
              </w:rPr>
              <w:t>Quality Control (QC)</w:t>
            </w:r>
          </w:p>
        </w:tc>
        <w:tc>
          <w:tcPr>
            <w:tcW w:w="3104" w:type="dxa"/>
            <w:tcMar>
              <w:top w:w="57" w:type="dxa"/>
              <w:left w:w="57" w:type="dxa"/>
              <w:bottom w:w="57" w:type="dxa"/>
              <w:right w:w="57" w:type="dxa"/>
            </w:tcMar>
          </w:tcPr>
          <w:p w14:paraId="1184853B">
            <w:r>
              <w:rPr>
                <w:rFonts w:ascii="Arial" w:hAnsi="Arial" w:cs="Arial"/>
                <w:color w:val="000000"/>
                <w:sz w:val="20"/>
              </w:rPr>
              <w:t>Proses semakan teknikal sebelum fail dihantar/disiarkan</w:t>
            </w:r>
          </w:p>
        </w:tc>
        <w:tc>
          <w:tcPr>
            <w:tcW w:w="3104" w:type="dxa"/>
            <w:tcMar>
              <w:top w:w="57" w:type="dxa"/>
              <w:left w:w="57" w:type="dxa"/>
              <w:bottom w:w="57" w:type="dxa"/>
              <w:right w:w="57" w:type="dxa"/>
            </w:tcMar>
          </w:tcPr>
          <w:p w14:paraId="73F79BD9">
            <w:r>
              <w:rPr>
                <w:rFonts w:ascii="Arial" w:hAnsi="Arial" w:cs="Arial"/>
                <w:color w:val="000000"/>
                <w:sz w:val="20"/>
              </w:rPr>
              <w:t>"Fail ditolak semasa QC kerana melebihi had true peak"</w:t>
            </w:r>
          </w:p>
        </w:tc>
      </w:tr>
      <w:tr w14:paraId="2DAC2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3104" w:type="dxa"/>
            <w:tcMar>
              <w:top w:w="57" w:type="dxa"/>
              <w:left w:w="57" w:type="dxa"/>
              <w:bottom w:w="57" w:type="dxa"/>
              <w:right w:w="57" w:type="dxa"/>
            </w:tcMar>
          </w:tcPr>
          <w:p w14:paraId="6E2654BD">
            <w:r>
              <w:rPr>
                <w:rFonts w:ascii="Arial" w:hAnsi="Arial" w:cs="Arial"/>
                <w:color w:val="000000"/>
                <w:sz w:val="20"/>
              </w:rPr>
              <w:t>Playback Review</w:t>
            </w:r>
          </w:p>
        </w:tc>
        <w:tc>
          <w:tcPr>
            <w:tcW w:w="3104" w:type="dxa"/>
            <w:tcMar>
              <w:top w:w="57" w:type="dxa"/>
              <w:left w:w="57" w:type="dxa"/>
              <w:bottom w:w="57" w:type="dxa"/>
              <w:right w:w="57" w:type="dxa"/>
            </w:tcMar>
          </w:tcPr>
          <w:p w14:paraId="08FA6145">
            <w:r>
              <w:rPr>
                <w:rFonts w:ascii="Arial" w:hAnsi="Arial" w:cs="Arial"/>
                <w:color w:val="000000"/>
                <w:sz w:val="20"/>
              </w:rPr>
              <w:t>Sesi mendengar semula mix bersama pasukan produksi untuk kelulusan</w:t>
            </w:r>
          </w:p>
        </w:tc>
        <w:tc>
          <w:tcPr>
            <w:tcW w:w="3104" w:type="dxa"/>
            <w:tcMar>
              <w:top w:w="57" w:type="dxa"/>
              <w:left w:w="57" w:type="dxa"/>
              <w:bottom w:w="57" w:type="dxa"/>
              <w:right w:w="57" w:type="dxa"/>
            </w:tcMar>
          </w:tcPr>
          <w:p w14:paraId="34968505">
            <w:r>
              <w:rPr>
                <w:rFonts w:ascii="Arial" w:hAnsi="Arial" w:cs="Arial"/>
                <w:color w:val="000000"/>
                <w:sz w:val="20"/>
              </w:rPr>
              <w:t>"Playback review dijalankan bersama Sound Engineer sebelum kunci mix"</w:t>
            </w:r>
          </w:p>
        </w:tc>
      </w:tr>
    </w:tbl>
    <w:p w14:paraId="7C3AF95B">
      <w:pPr>
        <w:spacing w:after="120" w:line="276" w:lineRule="auto"/>
        <w:jc w:val="left"/>
      </w:pPr>
      <w:r>
        <w:rPr>
          <w:rFonts w:ascii="Arial" w:hAnsi="Arial" w:cs="Arial"/>
          <w:color w:val="000000"/>
          <w:sz w:val="22"/>
        </w:rPr>
        <w:t>## Nota Tambahan untuk Pembimbing</w:t>
      </w:r>
    </w:p>
    <w:p w14:paraId="2EC5723A">
      <w:pPr>
        <w:spacing w:after="120" w:line="276" w:lineRule="auto"/>
        <w:jc w:val="left"/>
      </w:pPr>
      <w:r>
        <w:rPr>
          <w:rFonts w:ascii="Arial" w:hAnsi="Arial" w:cs="Arial"/>
          <w:color w:val="000000"/>
          <w:sz w:val="22"/>
        </w:rPr>
        <w:t>Semasa menyampaikan nota ini, Pembimbing digalakkan menggunakan kaedah demonstrasi langsung (*hands-on demo*) menggunakan salah satu perisian yang dibincangkan dalam Bab 3 (contoh Adobe Audition, kerana lebih mudah diakses berbanding lesen Pro Tools penuh) supaya Bakat dapat melihat secara visual bagaimana meter true-peak bertindak balas terhadap SFX bertransient tinggi seperti bunyi letupan atau tembakan. Sesi amali disyorkan menggunakan klip pendek (30–60 saat) yang mengandungi sekurang-kurangnya satu SFX dengan puncak tinggi, satu dialog, dan satu lapisan muzik latar, membolehkan Bakat mempraktikkan teknik balancing yang dipelajari dalam Bab 1 secara langsung.</w:t>
      </w:r>
    </w:p>
    <w:p w14:paraId="5480C932">
      <w:pPr>
        <w:spacing w:after="120" w:line="276" w:lineRule="auto"/>
        <w:jc w:val="left"/>
      </w:pPr>
      <w:r>
        <w:rPr>
          <w:rFonts w:ascii="Arial" w:hAnsi="Arial" w:cs="Arial"/>
          <w:color w:val="000000"/>
          <w:sz w:val="22"/>
        </w:rPr>
        <w:t>Penilaian formatif boleh dijalankan dengan meminta Bakat melevel semula klip demonstrasi tersebut secara individu, kemudian membandingkan keputusan setiap Bakat dari segi pematuhan had puncak (Bab 2) dan ketepatan penggunaan ciri perisian (Bab 3). Pendekatan ini menggabungkan ketiga-tiga Bab dalam satu aktiviti praktikal yang menyeluruh, selaras dengan struktur Kajian Kes yang disediakan dalam setiap Bab nota ini.</w:t>
      </w:r>
    </w:p>
    <w:p w14:paraId="08ABA2F5">
      <w:pPr>
        <w:spacing w:after="120" w:line="276" w:lineRule="auto"/>
        <w:jc w:val="left"/>
      </w:pPr>
      <w:r>
        <w:rPr>
          <w:rFonts w:ascii="Arial" w:hAnsi="Arial" w:cs="Arial"/>
          <w:color w:val="000000"/>
          <w:sz w:val="22"/>
        </w:rPr>
        <w:t>Pembimbing turut digalakkan merujuk Glosari WA dan Peta Minda Teks di bawah sebagai alat bantu mengajar semasa sesi ulang kaji sebelum penilaian, kerana kedua-dua elemen ini meringkaskan hubungan antara konsep merentas ketiga-tiga Bab dalam satu pandangan ringkas — sesuai digunakan sebagai papan putih rujukan sepanjang sesi kelas atau bengkel amali di bilik editing.</w:t>
      </w:r>
    </w:p>
    <w:p w14:paraId="2CF64076">
      <w:pPr>
        <w:spacing w:after="120" w:line="276" w:lineRule="auto"/>
        <w:jc w:val="left"/>
      </w:pPr>
      <w:r>
        <w:rPr>
          <w:rFonts w:ascii="Arial" w:hAnsi="Arial" w:cs="Arial"/>
          <w:color w:val="000000"/>
          <w:sz w:val="22"/>
        </w:rPr>
        <w:t>Bagi kelas dengan bilangan Bakat yang ramai dan akses perisian yang terhad kepada bilangan stesen kerja yang tersedia di makmal, Pembimbing boleh membahagikan Bakat kepada kumpulan kecil (3–4 orang setiap kumpulan) untuk berkongsi satu stesen kerja semasa sesi amali, dengan setiap ahli kumpulan mengambil giliran melaksanakan satu langkah dalam jadual Prosedur Kerja Bab 1 sebelum berpindah peranan. Kaedah ini memastikan setiap Bakat mendapat pendedahan praktikal walaupun sumber perkakasan/perisian di makmal terhad, selaras dengan nisbah TEM (Tools, Equipment and Materials) yang dinyatakan dalam CoCU: editing software dan hardware pada nisbah 1:3 Bakat, manakala bahan audio (muzik latar, foley, sound effect) disediakan pada nisbah 1:25 Bakat — bermakna bahan sumber SFX boleh dikongsi secara meluas dalam kelas, tetapi akses kepada stesen kerja perisian tetap menjadi kekangan utama yang perlu dirancang dengan teliti oleh Pembimbing sebelum sesi amali dijalankan, termasuk penjadualan giliran kumpulan supaya setiap Bakat mendapat masa yang mencukupi untuk mempraktikkan setiap langkah prosedur levelling secara individu, bukan hanya memerhati rakan sekumpulan melaksanakannya.</w:t>
      </w:r>
    </w:p>
    <w:p w14:paraId="581445EE">
      <w:pPr>
        <w:spacing w:after="120" w:line="276" w:lineRule="auto"/>
        <w:jc w:val="left"/>
      </w:pPr>
      <w:r>
        <w:rPr>
          <w:rFonts w:ascii="Arial" w:hAnsi="Arial" w:cs="Arial"/>
          <w:color w:val="000000"/>
          <w:sz w:val="22"/>
        </w:rPr>
        <w:t>## Peta Minda Teks</w:t>
      </w:r>
    </w:p>
    <w:p w14:paraId="084CEE19">
      <w:pPr>
        <w:pStyle w:val="15"/>
        <w:spacing w:after="40" w:line="276" w:lineRule="auto"/>
        <w:ind w:left="357" w:hanging="357"/>
        <w:jc w:val="left"/>
      </w:pPr>
      <w:r>
        <w:rPr>
          <w:rFonts w:ascii="Arial" w:hAnsi="Arial" w:cs="Arial"/>
          <w:color w:val="000000"/>
          <w:sz w:val="22"/>
        </w:rPr>
        <w:t>• Bab 1: Sound Effect Level (Balancing, Mixing)</w:t>
      </w:r>
    </w:p>
    <w:p w14:paraId="0DF00DAB">
      <w:pPr>
        <w:pStyle w:val="15"/>
        <w:spacing w:after="40" w:line="276" w:lineRule="auto"/>
        <w:ind w:left="357" w:hanging="357"/>
        <w:jc w:val="left"/>
      </w:pPr>
      <w:r>
        <w:rPr>
          <w:rFonts w:ascii="Arial" w:hAnsi="Arial" w:cs="Arial"/>
          <w:color w:val="000000"/>
          <w:sz w:val="22"/>
        </w:rPr>
        <w:t>• Konsep SFX</w:t>
      </w:r>
    </w:p>
    <w:p w14:paraId="3836C711">
      <w:pPr>
        <w:pStyle w:val="15"/>
        <w:spacing w:after="40" w:line="276" w:lineRule="auto"/>
        <w:ind w:left="357" w:hanging="357"/>
        <w:jc w:val="left"/>
      </w:pPr>
      <w:r>
        <w:rPr>
          <w:rFonts w:ascii="Arial" w:hAnsi="Arial" w:cs="Arial"/>
          <w:color w:val="000000"/>
          <w:sz w:val="22"/>
        </w:rPr>
        <w:t>• Balancing</w:t>
      </w:r>
    </w:p>
    <w:p w14:paraId="3BAA0FB7">
      <w:pPr>
        <w:pStyle w:val="15"/>
        <w:spacing w:after="40" w:line="276" w:lineRule="auto"/>
        <w:ind w:left="357" w:hanging="357"/>
        <w:jc w:val="left"/>
      </w:pPr>
      <w:r>
        <w:rPr>
          <w:rFonts w:ascii="Arial" w:hAnsi="Arial" w:cs="Arial"/>
          <w:color w:val="000000"/>
          <w:sz w:val="22"/>
        </w:rPr>
        <w:t>• Mixing (EQ, panning, compression)</w:t>
      </w:r>
    </w:p>
    <w:p w14:paraId="1B1519DA">
      <w:pPr>
        <w:pStyle w:val="15"/>
        <w:spacing w:after="40" w:line="276" w:lineRule="auto"/>
        <w:ind w:left="357" w:hanging="357"/>
        <w:jc w:val="left"/>
      </w:pPr>
      <w:r>
        <w:rPr>
          <w:rFonts w:ascii="Arial" w:hAnsi="Arial" w:cs="Arial"/>
          <w:color w:val="000000"/>
          <w:sz w:val="22"/>
        </w:rPr>
        <w:t>• Contoh studio &amp; prosedur levelling</w:t>
      </w:r>
    </w:p>
    <w:p w14:paraId="64FB0256">
      <w:pPr>
        <w:pStyle w:val="15"/>
        <w:spacing w:after="40" w:line="276" w:lineRule="auto"/>
        <w:ind w:left="357" w:hanging="357"/>
        <w:jc w:val="left"/>
      </w:pPr>
      <w:r>
        <w:rPr>
          <w:rFonts w:ascii="Arial" w:hAnsi="Arial" w:cs="Arial"/>
          <w:color w:val="000000"/>
          <w:sz w:val="22"/>
        </w:rPr>
        <w:t>• Bab 2: Standard Audio Specification (Broadcast, DCA)</w:t>
      </w:r>
    </w:p>
    <w:p w14:paraId="08307281">
      <w:pPr>
        <w:pStyle w:val="15"/>
        <w:spacing w:after="40" w:line="276" w:lineRule="auto"/>
        <w:ind w:left="357" w:hanging="357"/>
        <w:jc w:val="left"/>
      </w:pPr>
      <w:r>
        <w:rPr>
          <w:rFonts w:ascii="Arial" w:hAnsi="Arial" w:cs="Arial"/>
          <w:color w:val="000000"/>
          <w:sz w:val="22"/>
        </w:rPr>
        <w:t>• Broadcast (true peak, LUFS)</w:t>
      </w:r>
    </w:p>
    <w:p w14:paraId="00479557">
      <w:pPr>
        <w:pStyle w:val="15"/>
        <w:spacing w:after="40" w:line="276" w:lineRule="auto"/>
        <w:ind w:left="357" w:hanging="357"/>
        <w:jc w:val="left"/>
      </w:pPr>
      <w:r>
        <w:rPr>
          <w:rFonts w:ascii="Arial" w:hAnsi="Arial" w:cs="Arial"/>
          <w:color w:val="000000"/>
          <w:sz w:val="22"/>
        </w:rPr>
        <w:t>• Digital Cinema Audio (dynamic range luas)</w:t>
      </w:r>
    </w:p>
    <w:p w14:paraId="16F6088A">
      <w:pPr>
        <w:pStyle w:val="15"/>
        <w:spacing w:after="40" w:line="276" w:lineRule="auto"/>
        <w:ind w:left="357" w:hanging="357"/>
        <w:jc w:val="left"/>
      </w:pPr>
      <w:r>
        <w:rPr>
          <w:rFonts w:ascii="Arial" w:hAnsi="Arial" w:cs="Arial"/>
          <w:color w:val="000000"/>
          <w:sz w:val="22"/>
        </w:rPr>
        <w:t>• Frame rate &amp; deliverable sebagai konteks</w:t>
      </w:r>
    </w:p>
    <w:p w14:paraId="01A96E01">
      <w:pPr>
        <w:pStyle w:val="15"/>
        <w:spacing w:after="40" w:line="276" w:lineRule="auto"/>
        <w:ind w:left="357" w:hanging="357"/>
        <w:jc w:val="left"/>
      </w:pPr>
      <w:r>
        <w:rPr>
          <w:rFonts w:ascii="Arial" w:hAnsi="Arial" w:cs="Arial"/>
          <w:color w:val="000000"/>
          <w:sz w:val="22"/>
        </w:rPr>
        <w:t>• Prosedur pematuhan spesifikasi</w:t>
      </w:r>
    </w:p>
    <w:p w14:paraId="6D62E404">
      <w:pPr>
        <w:pStyle w:val="15"/>
        <w:spacing w:after="40" w:line="276" w:lineRule="auto"/>
        <w:ind w:left="357" w:hanging="357"/>
        <w:jc w:val="left"/>
      </w:pPr>
      <w:r>
        <w:rPr>
          <w:rFonts w:ascii="Arial" w:hAnsi="Arial" w:cs="Arial"/>
          <w:color w:val="000000"/>
          <w:sz w:val="22"/>
        </w:rPr>
        <w:t>• Bab 3: Editing Software (AVID Pro Tools, Adobe Audition, dll.)</w:t>
      </w:r>
    </w:p>
    <w:p w14:paraId="1B7DFC9E">
      <w:pPr>
        <w:pStyle w:val="15"/>
        <w:spacing w:after="40" w:line="276" w:lineRule="auto"/>
        <w:ind w:left="357" w:hanging="357"/>
        <w:jc w:val="left"/>
      </w:pPr>
      <w:r>
        <w:rPr>
          <w:rFonts w:ascii="Arial" w:hAnsi="Arial" w:cs="Arial"/>
          <w:color w:val="000000"/>
          <w:sz w:val="22"/>
        </w:rPr>
        <w:t>• AVID Pro Tools (metering, automation)</w:t>
      </w:r>
    </w:p>
    <w:p w14:paraId="4F11644B">
      <w:pPr>
        <w:pStyle w:val="15"/>
        <w:spacing w:after="40" w:line="276" w:lineRule="auto"/>
        <w:ind w:left="357" w:hanging="357"/>
        <w:jc w:val="left"/>
      </w:pPr>
      <w:r>
        <w:rPr>
          <w:rFonts w:ascii="Arial" w:hAnsi="Arial" w:cs="Arial"/>
          <w:color w:val="000000"/>
          <w:sz w:val="22"/>
        </w:rPr>
        <w:t>• Adobe Audition (analisis spektrum)</w:t>
      </w:r>
    </w:p>
    <w:p w14:paraId="47A5F671">
      <w:pPr>
        <w:pStyle w:val="15"/>
        <w:spacing w:after="40" w:line="276" w:lineRule="auto"/>
        <w:ind w:left="357" w:hanging="357"/>
        <w:jc w:val="left"/>
      </w:pPr>
      <w:r>
        <w:rPr>
          <w:rFonts w:ascii="Arial" w:hAnsi="Arial" w:cs="Arial"/>
          <w:color w:val="000000"/>
          <w:sz w:val="22"/>
        </w:rPr>
        <w:t>• Adobe Soundbooth &amp; Apple Sound Track Pro (fungsi asas)</w:t>
      </w:r>
    </w:p>
    <w:p w14:paraId="5D464A42">
      <w:pPr>
        <w:pStyle w:val="15"/>
        <w:spacing w:after="40" w:line="276" w:lineRule="auto"/>
        <w:ind w:left="357" w:hanging="357"/>
        <w:jc w:val="left"/>
      </w:pPr>
      <w:r>
        <w:rPr>
          <w:rFonts w:ascii="Arial" w:hAnsi="Arial" w:cs="Arial"/>
          <w:color w:val="000000"/>
          <w:sz w:val="22"/>
        </w:rPr>
        <w:t>• Perbandingan ciri &amp; alur kerja studio</w:t>
      </w:r>
    </w:p>
    <w:p w14:paraId="4EADC30C">
      <w:pPr>
        <w:spacing w:before="120" w:after="120" w:line="276" w:lineRule="auto"/>
        <w:jc w:val="left"/>
      </w:pPr>
      <w:r>
        <w:rPr>
          <w:rFonts w:ascii="Arial" w:hAnsi="Arial" w:cs="Arial"/>
          <w:b/>
          <w:color w:val="000000"/>
          <w:sz w:val="22"/>
        </w:rPr>
        <w:t>SOALAN:</w:t>
      </w:r>
    </w:p>
    <w:p w14:paraId="3244C670">
      <w:pPr>
        <w:pStyle w:val="15"/>
        <w:spacing w:after="40" w:line="276" w:lineRule="auto"/>
        <w:ind w:left="357" w:hanging="357"/>
        <w:jc w:val="left"/>
      </w:pPr>
      <w:r>
        <w:rPr>
          <w:rFonts w:ascii="Arial" w:hAnsi="Arial" w:cs="Arial"/>
          <w:color w:val="000000"/>
          <w:sz w:val="22"/>
        </w:rPr>
        <w:t>• Soalan: Mengapa sound effect memerlukan perhatian khusus terhadap metering peak/true-peak berbanding dialog?</w:t>
      </w:r>
    </w:p>
    <w:p w14:paraId="7352E362">
      <w:pPr>
        <w:spacing w:after="120" w:line="276" w:lineRule="auto"/>
        <w:jc w:val="left"/>
      </w:pPr>
      <w:r>
        <w:rPr>
          <w:rFonts w:ascii="Arial" w:hAnsi="Arial" w:cs="Arial"/>
          <w:color w:val="000000"/>
          <w:sz w:val="22"/>
        </w:rPr>
        <w:t>Jawapan model: SFX sering mempunyai transient tajam (attack pantas) dengan puncak amplitud tinggi dalam tempoh singkat, seperti letupan; jika hanya bergantung kepada meter average/RMS, puncak ini mudah terlepas pandang dan boleh menyebabkan clipping/distorsi.</w:t>
      </w:r>
    </w:p>
    <w:p w14:paraId="554D7F46">
      <w:pPr>
        <w:pStyle w:val="15"/>
        <w:spacing w:after="40" w:line="276" w:lineRule="auto"/>
        <w:ind w:left="357" w:hanging="357"/>
        <w:jc w:val="left"/>
      </w:pPr>
      <w:r>
        <w:rPr>
          <w:rFonts w:ascii="Arial" w:hAnsi="Arial" w:cs="Arial"/>
          <w:color w:val="000000"/>
          <w:sz w:val="22"/>
        </w:rPr>
        <w:t>• Soalan: Bagaimana panning digunakan dalam mixing sound effect untuk meningkatkan realisme sequence?</w:t>
      </w:r>
    </w:p>
    <w:p w14:paraId="75976655">
      <w:pPr>
        <w:spacing w:after="120" w:line="276" w:lineRule="auto"/>
        <w:jc w:val="left"/>
      </w:pPr>
      <w:r>
        <w:rPr>
          <w:rFonts w:ascii="Arial" w:hAnsi="Arial" w:cs="Arial"/>
          <w:color w:val="000000"/>
          <w:sz w:val="22"/>
        </w:rPr>
        <w:t>Jawapan model: Panning menempatkan SFX pada kedudukan stereo/surround yang sepadan dengan pergerakan visual pada skrin, contohnya bunyi kereta yang bergerak dari kiri ke kanan turut dipankan dari kiri ke kanan, menghasilkan pengalaman tontonan yang lebih immersive.</w:t>
      </w:r>
    </w:p>
    <w:p w14:paraId="16EBB336">
      <w:pPr>
        <w:pStyle w:val="15"/>
        <w:spacing w:after="40" w:line="276" w:lineRule="auto"/>
        <w:ind w:left="357" w:hanging="357"/>
        <w:jc w:val="left"/>
      </w:pPr>
      <w:r>
        <w:rPr>
          <w:rFonts w:ascii="Arial" w:hAnsi="Arial" w:cs="Arial"/>
          <w:color w:val="000000"/>
          <w:sz w:val="22"/>
        </w:rPr>
        <w:t>• Soalan: Apakah perbezaan had loudness/peak antara spesifikasi broadcast dan DCA bagi sound effect?</w:t>
      </w:r>
    </w:p>
    <w:p w14:paraId="11F2A959">
      <w:pPr>
        <w:spacing w:after="120" w:line="276" w:lineRule="auto"/>
        <w:jc w:val="left"/>
      </w:pPr>
      <w:r>
        <w:rPr>
          <w:rFonts w:ascii="Arial" w:hAnsi="Arial" w:cs="Arial"/>
          <w:color w:val="000000"/>
          <w:sz w:val="22"/>
        </w:rPr>
        <w:t>Jawapan model: Broadcast menetapkan had puncak yang ketat (contoh -1 dBTP) untuk mengelakkan distorsi semasa penyiaran; DCA membenarkan dynamic range lebih luas kerana sistem pawagam direka untuk mengendalikan julat dinamik tinggi, membolehkan SFX seperti letupan menjadi lebih dramatik.</w:t>
      </w:r>
    </w:p>
    <w:p w14:paraId="287FA895">
      <w:pPr>
        <w:spacing w:before="120" w:after="120" w:line="276" w:lineRule="auto"/>
        <w:jc w:val="left"/>
      </w:pPr>
      <w:r>
        <w:rPr>
          <w:rFonts w:ascii="Arial" w:hAnsi="Arial" w:cs="Arial"/>
          <w:b/>
          <w:color w:val="000000"/>
          <w:sz w:val="22"/>
        </w:rPr>
        <w:t>RUJUKAN:</w:t>
      </w:r>
    </w:p>
    <w:p w14:paraId="524D3749">
      <w:pPr>
        <w:spacing w:after="120" w:line="276" w:lineRule="auto"/>
        <w:jc w:val="left"/>
      </w:pPr>
      <w:r>
        <w:rPr>
          <w:rFonts w:ascii="Arial" w:hAnsi="Arial" w:cs="Arial"/>
          <w:color w:val="000000"/>
          <w:sz w:val="22"/>
        </w:rPr>
        <w:t>Rujukan CoCU IT-072-3:2012 (verbatim daripada 00-noss-extract.md §6.1 — senarai yang sama digunakan untuk semua CU teras):</w:t>
      </w:r>
    </w:p>
    <w:p w14:paraId="7DD593A8">
      <w:pPr>
        <w:pStyle w:val="15"/>
        <w:spacing w:after="40" w:line="276" w:lineRule="auto"/>
        <w:ind w:left="357" w:hanging="357"/>
        <w:jc w:val="left"/>
      </w:pPr>
      <w:r>
        <w:rPr>
          <w:rFonts w:ascii="Arial" w:hAnsi="Arial" w:cs="Arial"/>
          <w:color w:val="000000"/>
          <w:sz w:val="22"/>
        </w:rPr>
        <w:t>• Wells, P. (2007). *Digital video editing: A user's guide* (1st ed.). Crowood Press. ISBN 978-1861269522</w:t>
      </w:r>
    </w:p>
    <w:p w14:paraId="5F8FCC49">
      <w:pPr>
        <w:pStyle w:val="15"/>
        <w:spacing w:after="40" w:line="276" w:lineRule="auto"/>
        <w:ind w:left="357" w:hanging="357"/>
        <w:jc w:val="left"/>
      </w:pPr>
      <w:r>
        <w:rPr>
          <w:rFonts w:ascii="Arial" w:hAnsi="Arial" w:cs="Arial"/>
          <w:color w:val="000000"/>
          <w:sz w:val="22"/>
        </w:rPr>
        <w:t>• Kauffmann, S., &amp; Kennedy, A. (2012). *Avid editing: A guide for beginning and intermediate users* (4th ed.). Focal Press. ISBN 978-0240818566</w:t>
      </w:r>
    </w:p>
    <w:p w14:paraId="31A70067">
      <w:pPr>
        <w:pStyle w:val="15"/>
        <w:spacing w:after="40" w:line="276" w:lineRule="auto"/>
        <w:ind w:left="357" w:hanging="357"/>
        <w:jc w:val="left"/>
      </w:pPr>
      <w:r>
        <w:rPr>
          <w:rFonts w:ascii="Arial" w:hAnsi="Arial" w:cs="Arial"/>
          <w:color w:val="000000"/>
          <w:sz w:val="22"/>
        </w:rPr>
        <w:t>• Dancyger, K. (2010). *The technique of film and video editing: History, theory, and practice* (5th ed.). Focal Press. ISBN 978-0240813974</w:t>
      </w:r>
    </w:p>
    <w:p w14:paraId="7337D949">
      <w:pPr>
        <w:pStyle w:val="15"/>
        <w:spacing w:after="40" w:line="276" w:lineRule="auto"/>
        <w:ind w:left="357" w:hanging="357"/>
        <w:jc w:val="left"/>
      </w:pPr>
      <w:r>
        <w:rPr>
          <w:rFonts w:ascii="Arial" w:hAnsi="Arial" w:cs="Arial"/>
          <w:color w:val="000000"/>
          <w:sz w:val="22"/>
        </w:rPr>
        <w:t>• Chandler, G. (2009). *Film editing: Great cuts every filmmaker and movie lover must know* (1st ed.). Michael Wiese Productions. ISBN 978-1932907629</w:t>
      </w:r>
    </w:p>
    <w:p w14:paraId="68212BD8">
      <w:pPr>
        <w:pStyle w:val="15"/>
        <w:spacing w:after="40" w:line="276" w:lineRule="auto"/>
        <w:ind w:left="357" w:hanging="357"/>
        <w:jc w:val="left"/>
      </w:pPr>
      <w:r>
        <w:rPr>
          <w:rFonts w:ascii="Arial" w:hAnsi="Arial" w:cs="Arial"/>
          <w:color w:val="000000"/>
          <w:sz w:val="22"/>
        </w:rPr>
        <w:t>• Pearlman, K. (2009). *Cutting rhythms: Shaping the film edit* (1st ed.). Focal Press. ISBN 978-0240810140</w:t>
      </w:r>
    </w:p>
    <w:p w14:paraId="2CAF23A8">
      <w:pPr>
        <w:pStyle w:val="15"/>
        <w:spacing w:after="40" w:line="276" w:lineRule="auto"/>
        <w:ind w:left="357" w:hanging="357"/>
        <w:jc w:val="left"/>
      </w:pPr>
      <w:r>
        <w:rPr>
          <w:rFonts w:ascii="Arial" w:hAnsi="Arial" w:cs="Arial"/>
          <w:color w:val="000000"/>
          <w:sz w:val="22"/>
        </w:rPr>
        <w:t>• Coleman, L., &amp; Friedberg, D. (2010). *Make the cut: A guide to becoming a successful assistant editor in film and TV* (1st ed.). Focal Press. ISBN 978-0240813981</w:t>
      </w:r>
    </w:p>
    <w:p w14:paraId="68A3D505">
      <w:pPr>
        <w:pStyle w:val="15"/>
        <w:spacing w:after="40" w:line="276" w:lineRule="auto"/>
        <w:ind w:left="357" w:hanging="357"/>
        <w:jc w:val="left"/>
      </w:pPr>
      <w:r>
        <w:rPr>
          <w:rFonts w:ascii="Arial" w:hAnsi="Arial" w:cs="Arial"/>
          <w:color w:val="000000"/>
          <w:sz w:val="22"/>
        </w:rPr>
        <w:t>• Rosenberg, J. (2010). *The healthy edit: Creative editing techniques for perfecting your movie* (1st ed.). Focal Press. ISBN 978-0240814469</w:t>
      </w:r>
    </w:p>
    <w:p w14:paraId="5467D48D">
      <w:pPr>
        <w:spacing w:after="120" w:line="276" w:lineRule="auto"/>
        <w:jc w:val="left"/>
      </w:pPr>
      <w:r>
        <w:rPr>
          <w:rFonts w:ascii="Arial" w:hAnsi="Arial" w:cs="Arial"/>
          <w:color w:val="000000"/>
          <w:sz w:val="22"/>
        </w:rPr>
        <w:t>Yewdall, D. L. (2012). *Practical art of motion picture sound* (4th ed.). Focal Press.</w:t>
      </w:r>
    </w:p>
    <w:p w14:paraId="1A3935DB">
      <w:pPr>
        <w:spacing w:after="120" w:line="276" w:lineRule="auto"/>
        <w:jc w:val="left"/>
      </w:pPr>
      <w:r>
        <w:rPr>
          <w:rFonts w:ascii="Arial" w:hAnsi="Arial" w:cs="Arial"/>
          <w:color w:val="000000"/>
          <w:sz w:val="22"/>
        </w:rPr>
        <w:t>Wyatt, H., &amp; Amyes, T. (2013). *Audio post production for television and film* (4th ed.). Focal Press.</w:t>
      </w:r>
    </w:p>
    <w:p w14:paraId="1B50F247">
      <w:pPr>
        <w:spacing w:after="120" w:line="276" w:lineRule="auto"/>
        <w:jc w:val="left"/>
      </w:pPr>
      <w:r>
        <w:rPr>
          <w:rFonts w:ascii="Arial" w:hAnsi="Arial" w:cs="Arial"/>
          <w:color w:val="000000"/>
          <w:sz w:val="22"/>
        </w:rPr>
        <w:t>Owsinski, B. (2013). *The mixing engineer's handbook* (3rd ed.). Bobby Owsinski Media Group.</w:t>
      </w:r>
    </w:p>
    <w:sectPr>
      <w:headerReference r:id="rId3" w:type="default"/>
      <w:pgSz w:w="11909" w:h="16834"/>
      <w:pgMar w:top="720" w:right="1298" w:bottom="720" w:left="1298" w:header="431" w:footer="431"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 w:name="Aptos Display">
    <w:altName w:val="Segoe UI"/>
    <w:panose1 w:val="020B0004020202020204"/>
    <w:charset w:val="00"/>
    <w:family w:val="swiss"/>
    <w:pitch w:val="default"/>
    <w:sig w:usb0="00000000" w:usb1="00000000" w:usb2="00000000" w:usb3="00000000" w:csb0="0000019F" w:csb1="00000000"/>
  </w:font>
  <w:font w:name="DengXian Light">
    <w:panose1 w:val="02010600030101010101"/>
    <w:charset w:val="86"/>
    <w:family w:val="auto"/>
    <w:pitch w:val="default"/>
    <w:sig w:usb0="A00002BF" w:usb1="38CF7CFA" w:usb2="00000016" w:usb3="00000000" w:csb0="0004000F" w:csb1="00000000"/>
  </w:font>
  <w:font w:name="Aptos">
    <w:altName w:val="Segoe UI"/>
    <w:panose1 w:val="020B0004020202020204"/>
    <w:charset w:val="00"/>
    <w:family w:val="swiss"/>
    <w:pitch w:val="default"/>
    <w:sig w:usb0="00000000" w:usb1="00000000" w:usb2="00000000" w:usb3="00000000" w:csb0="0000019F" w:csb1="00000000"/>
  </w:font>
  <w:font w:name="Tahoma">
    <w:panose1 w:val="020B0604030504040204"/>
    <w:charset w:val="00"/>
    <w:family w:val="swiss"/>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pPr w:leftFromText="180" w:rightFromText="180" w:vertAnchor="page" w:horzAnchor="margin" w:tblpXSpec="right" w:tblpY="391"/>
      <w:tblW w:w="98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3"/>
      <w:gridCol w:w="3687"/>
      <w:gridCol w:w="3220"/>
    </w:tblGrid>
    <w:tr w14:paraId="7CC6A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0" w:hRule="atLeast"/>
      </w:trPr>
      <w:tc>
        <w:tcPr>
          <w:tcW w:w="2943" w:type="dxa"/>
          <w:vAlign w:val="center"/>
        </w:tcPr>
        <w:p w14:paraId="36445393">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pPr>
            <w:jc w:val="center"/>
            <w:rPr>
              <w:rFonts w:ascii="Arial" w:hAnsi="Arial" w:cs="Arial"/>
            </w:rPr>
          </w:pPr>
          <w:r>
            <w:rPr>
              <w:rFonts w:ascii="Arial" w:hAnsi="Arial" w:cs="Arial"/>
              <w:bCs/>
              <w:iCs/>
              <w:lang w:val="ms-MY"/>
            </w:rPr>
            <w:t>G452-002-2:2018-C01/NP(1/5)</w:t>
          </w:r>
        </w:p>
      </w:tc>
      <w:tc>
        <w:tcPr>
          <w:tcW w:w="3220" w:type="dxa"/>
          <w:vAlign w:val="center"/>
        </w:tcPr>
        <w:p w14:paraId="1F75944A">
          <w:pPr>
            <w:rPr>
              <w:rFonts w:ascii="Arial" w:hAnsi="Arial" w:cs="Arial"/>
            </w:rPr>
          </w:pPr>
          <w:r>
            <w:rPr>
              <w:rFonts w:ascii="Arial" w:hAnsi="Arial" w:cs="Arial"/>
            </w:rPr>
            <w:t>Muka Surat</w:t>
          </w:r>
          <w:r>
            <w:rPr>
              <w:rFonts w:ascii="Arial" w:hAnsi="Arial" w:cs="Arial"/>
              <w:b/>
            </w:rPr>
            <w:t>:</w:t>
          </w:r>
          <w:r>
            <w:rPr>
              <w:rFonts w:ascii="Arial" w:hAnsi="Arial" w:cs="Arial"/>
            </w:rPr>
            <w:t xml:space="preserve"> </w:t>
          </w:r>
          <w:r>
            <w:rPr>
              <w:rFonts w:ascii="Arial" w:hAnsi="Arial" w:cs="Arial"/>
            </w:rPr>
            <w:fldChar w:fldCharType="begin"/>
          </w:r>
          <w:r>
            <w:rPr>
              <w:rFonts w:ascii="Arial" w:hAnsi="Arial" w:cs="Arial"/>
            </w:rPr>
            <w:instrText xml:space="preserve"> PAGE   \* MERGEFORMAT </w:instrText>
          </w:r>
          <w:r>
            <w:rPr>
              <w:rFonts w:ascii="Arial" w:hAnsi="Arial" w:cs="Arial"/>
            </w:rPr>
            <w:fldChar w:fldCharType="separate"/>
          </w:r>
          <w:r>
            <w:rPr>
              <w:rFonts w:ascii="Arial" w:hAnsi="Arial" w:cs="Arial"/>
            </w:rPr>
            <w:t>2</w:t>
          </w:r>
          <w:r>
            <w:rPr>
              <w:rFonts w:ascii="Arial" w:hAnsi="Arial" w:cs="Arial"/>
            </w:rPr>
            <w:fldChar w:fldCharType="end"/>
          </w:r>
          <w:r>
            <w:rPr>
              <w:rFonts w:ascii="Arial" w:hAnsi="Arial" w:cs="Arial"/>
            </w:rPr>
            <w:t>/8</w:t>
          </w:r>
        </w:p>
      </w:tc>
    </w:tr>
  </w:tbl>
  <w:p w14:paraId="6CC83D9F">
    <w:pPr>
      <w:pStyle w:val="10"/>
    </w:pPr>
  </w:p>
  <w:p w14:paraId="58F0DF97">
    <w:pPr>
      <w:pStyle w:val="1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0427380"/>
    <w:multiLevelType w:val="multilevel"/>
    <w:tmpl w:val="70427380"/>
    <w:lvl w:ilvl="0" w:tentative="0">
      <w:start w:val="1"/>
      <w:numFmt w:val="decimal"/>
      <w:lvlText w:val="%1."/>
      <w:lvlJc w:val="left"/>
      <w:pPr>
        <w:ind w:left="360" w:hanging="360"/>
      </w:pPr>
      <w:rPr>
        <w:rFonts w:hint="default"/>
        <w:color w:val="auto"/>
      </w:rPr>
    </w:lvl>
    <w:lvl w:ilvl="1" w:tentative="0">
      <w:start w:val="1"/>
      <w:numFmt w:val="decimal"/>
      <w:lvlText w:val="8.%2"/>
      <w:lvlJc w:val="left"/>
      <w:pPr>
        <w:ind w:left="1411" w:hanging="360"/>
      </w:pPr>
      <w:rPr>
        <w:rFonts w:hint="default"/>
        <w:color w:val="auto"/>
      </w:rPr>
    </w:lvl>
    <w:lvl w:ilvl="2" w:tentative="0">
      <w:start w:val="1"/>
      <w:numFmt w:val="decimal"/>
      <w:lvlText w:val="%1.%2.%3"/>
      <w:lvlJc w:val="left"/>
      <w:pPr>
        <w:ind w:left="2822" w:hanging="720"/>
      </w:pPr>
      <w:rPr>
        <w:rFonts w:hint="default"/>
      </w:rPr>
    </w:lvl>
    <w:lvl w:ilvl="3" w:tentative="0">
      <w:start w:val="1"/>
      <w:numFmt w:val="decimal"/>
      <w:lvlText w:val="%1.%2.%3.%4"/>
      <w:lvlJc w:val="left"/>
      <w:pPr>
        <w:ind w:left="3873" w:hanging="720"/>
      </w:pPr>
      <w:rPr>
        <w:rFonts w:hint="default"/>
      </w:rPr>
    </w:lvl>
    <w:lvl w:ilvl="4" w:tentative="0">
      <w:start w:val="1"/>
      <w:numFmt w:val="decimal"/>
      <w:lvlText w:val="%1.%2.%3.%4.%5"/>
      <w:lvlJc w:val="left"/>
      <w:pPr>
        <w:ind w:left="5284" w:hanging="1080"/>
      </w:pPr>
      <w:rPr>
        <w:rFonts w:hint="default"/>
      </w:rPr>
    </w:lvl>
    <w:lvl w:ilvl="5" w:tentative="0">
      <w:start w:val="1"/>
      <w:numFmt w:val="decimal"/>
      <w:lvlText w:val="%1.%2.%3.%4.%5.%6"/>
      <w:lvlJc w:val="left"/>
      <w:pPr>
        <w:ind w:left="6335" w:hanging="1080"/>
      </w:pPr>
      <w:rPr>
        <w:rFonts w:hint="default"/>
      </w:rPr>
    </w:lvl>
    <w:lvl w:ilvl="6" w:tentative="0">
      <w:start w:val="1"/>
      <w:numFmt w:val="decimal"/>
      <w:lvlText w:val="%1.%2.%3.%4.%5.%6.%7"/>
      <w:lvlJc w:val="left"/>
      <w:pPr>
        <w:ind w:left="7746" w:hanging="1440"/>
      </w:pPr>
      <w:rPr>
        <w:rFonts w:hint="default"/>
      </w:rPr>
    </w:lvl>
    <w:lvl w:ilvl="7" w:tentative="0">
      <w:start w:val="1"/>
      <w:numFmt w:val="decimal"/>
      <w:lvlText w:val="%1.%2.%3.%4.%5.%6.%7.%8"/>
      <w:lvlJc w:val="left"/>
      <w:pPr>
        <w:ind w:left="8797" w:hanging="1440"/>
      </w:pPr>
      <w:rPr>
        <w:rFonts w:hint="default"/>
      </w:rPr>
    </w:lvl>
    <w:lvl w:ilvl="8" w:tentative="0">
      <w:start w:val="1"/>
      <w:numFmt w:val="decimal"/>
      <w:lvlText w:val="%1.%2.%3.%4.%5.%6.%7.%8.%9"/>
      <w:lvlJc w:val="left"/>
      <w:pPr>
        <w:ind w:left="10208"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gutterAtTop/>
  <w:doNotTrackMoves/>
  <w:documentProtection w:enforcement="0"/>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 w:val="70E844E5"/>
  </w:rsids>
  <m:mathPr>
    <m:mathFont m:val="Cambria Math"/>
    <m:brkBin m:val="before"/>
    <m:brkBinSub m:val="--"/>
    <m:smallFrac m:val="1"/>
    <m:dispDef/>
    <m:lMargin m:val="0"/>
    <m:rMargin m:val="0"/>
    <m:defJc m:val="centerGroup"/>
    <m:wrapIndent m:val="1440"/>
    <m:intLim m:val="subSup"/>
    <m:naryLim m:val="undOvr"/>
  </m:mathPr>
  <w:doNotAutoCompressPictures/>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nhideWhenUsed="0" w:uiPriority="0"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2"/>
    <w:basedOn w:val="1"/>
    <w:next w:val="1"/>
    <w:link w:val="21"/>
    <w:semiHidden/>
    <w:unhideWhenUsed/>
    <w:qFormat/>
    <w:uiPriority w:val="9"/>
    <w:pPr>
      <w:keepNext/>
      <w:spacing w:before="240" w:after="60"/>
      <w:outlineLvl w:val="1"/>
    </w:pPr>
    <w:rPr>
      <w:rFonts w:ascii="Aptos Display" w:hAnsi="Aptos Display" w:eastAsia="DengXian Light"/>
      <w:b/>
      <w:bCs/>
      <w:i/>
      <w:iCs/>
      <w:sz w:val="28"/>
      <w:szCs w:val="28"/>
    </w:rPr>
  </w:style>
  <w:style w:type="paragraph" w:styleId="3">
    <w:name w:val="heading 3"/>
    <w:basedOn w:val="1"/>
    <w:next w:val="1"/>
    <w:link w:val="22"/>
    <w:semiHidden/>
    <w:unhideWhenUsed/>
    <w:qFormat/>
    <w:uiPriority w:val="9"/>
    <w:pPr>
      <w:keepNext/>
      <w:spacing w:before="240" w:after="60"/>
      <w:outlineLvl w:val="2"/>
    </w:pPr>
    <w:rPr>
      <w:rFonts w:ascii="Aptos Display" w:hAnsi="Aptos Display" w:eastAsia="DengXian Light"/>
      <w:b/>
      <w:bCs/>
      <w:sz w:val="26"/>
      <w:szCs w:val="26"/>
    </w:rPr>
  </w:style>
  <w:style w:type="paragraph" w:styleId="4">
    <w:name w:val="heading 4"/>
    <w:basedOn w:val="1"/>
    <w:next w:val="1"/>
    <w:link w:val="23"/>
    <w:semiHidden/>
    <w:unhideWhenUsed/>
    <w:qFormat/>
    <w:uiPriority w:val="9"/>
    <w:pPr>
      <w:keepNext/>
      <w:spacing w:before="240" w:after="60"/>
      <w:outlineLvl w:val="3"/>
    </w:pPr>
    <w:rPr>
      <w:rFonts w:ascii="Aptos" w:hAnsi="Aptos" w:eastAsia="DengXian"/>
      <w:b/>
      <w:bCs/>
      <w:sz w:val="28"/>
      <w:szCs w:val="28"/>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7"/>
    <w:semiHidden/>
    <w:unhideWhenUsed/>
    <w:uiPriority w:val="99"/>
    <w:rPr>
      <w:rFonts w:ascii="Tahoma" w:hAnsi="Tahoma"/>
      <w:sz w:val="16"/>
      <w:szCs w:val="16"/>
      <w:lang w:val="zh-CN" w:eastAsia="zh-CN"/>
    </w:rPr>
  </w:style>
  <w:style w:type="character" w:styleId="8">
    <w:name w:val="Emphasis"/>
    <w:qFormat/>
    <w:uiPriority w:val="20"/>
    <w:rPr>
      <w:i/>
      <w:iCs/>
    </w:rPr>
  </w:style>
  <w:style w:type="paragraph" w:styleId="9">
    <w:name w:val="footer"/>
    <w:basedOn w:val="1"/>
    <w:link w:val="18"/>
    <w:unhideWhenUsed/>
    <w:uiPriority w:val="99"/>
    <w:pPr>
      <w:tabs>
        <w:tab w:val="center" w:pos="4513"/>
        <w:tab w:val="right" w:pos="9026"/>
      </w:tabs>
    </w:pPr>
  </w:style>
  <w:style w:type="paragraph" w:styleId="10">
    <w:name w:val="header"/>
    <w:basedOn w:val="1"/>
    <w:link w:val="14"/>
    <w:uiPriority w:val="0"/>
    <w:pPr>
      <w:tabs>
        <w:tab w:val="center" w:pos="4320"/>
        <w:tab w:val="right" w:pos="8640"/>
      </w:tabs>
    </w:pPr>
    <w:rPr>
      <w:lang w:val="zh-CN" w:eastAsia="zh-CN"/>
    </w:rPr>
  </w:style>
  <w:style w:type="character" w:styleId="11">
    <w:name w:val="Hyperlink"/>
    <w:unhideWhenUsed/>
    <w:qFormat/>
    <w:uiPriority w:val="99"/>
    <w:rPr>
      <w:color w:val="467886"/>
      <w:u w:val="single"/>
    </w:rPr>
  </w:style>
  <w:style w:type="paragraph" w:styleId="12">
    <w:name w:val="Normal (Web)"/>
    <w:basedOn w:val="1"/>
    <w:unhideWhenUsed/>
    <w:uiPriority w:val="99"/>
    <w:pPr>
      <w:spacing w:before="100" w:beforeAutospacing="1" w:after="100" w:afterAutospacing="1"/>
    </w:pPr>
  </w:style>
  <w:style w:type="table" w:styleId="13">
    <w:name w:val="Table Grid"/>
    <w:basedOn w:val="6"/>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4">
    <w:name w:val="Header Char"/>
    <w:link w:val="10"/>
    <w:uiPriority w:val="0"/>
    <w:rPr>
      <w:rFonts w:ascii="Times New Roman" w:hAnsi="Times New Roman" w:eastAsia="Times New Roman" w:cs="Times New Roman"/>
      <w:sz w:val="24"/>
      <w:szCs w:val="24"/>
    </w:rPr>
  </w:style>
  <w:style w:type="paragraph" w:styleId="15">
    <w:name w:val="List Paragraph"/>
    <w:basedOn w:val="1"/>
    <w:qFormat/>
    <w:uiPriority w:val="1"/>
    <w:pPr>
      <w:suppressAutoHyphens/>
      <w:ind w:left="720"/>
      <w:contextualSpacing/>
    </w:pPr>
    <w:rPr>
      <w:lang w:val="en-GB" w:eastAsia="ar-SA"/>
    </w:rPr>
  </w:style>
  <w:style w:type="paragraph" w:customStyle="1" w:styleId="16">
    <w:name w:val="Default"/>
    <w:uiPriority w:val="0"/>
    <w:pPr>
      <w:autoSpaceDE w:val="0"/>
      <w:autoSpaceDN w:val="0"/>
      <w:adjustRightInd w:val="0"/>
    </w:pPr>
    <w:rPr>
      <w:rFonts w:ascii="Arial" w:hAnsi="Arial" w:eastAsia="Times New Roman" w:cs="Arial"/>
      <w:color w:val="000000"/>
      <w:sz w:val="24"/>
      <w:szCs w:val="24"/>
      <w:lang w:val="en-US" w:eastAsia="en-US" w:bidi="ar-SA"/>
    </w:rPr>
  </w:style>
  <w:style w:type="character" w:customStyle="1" w:styleId="17">
    <w:name w:val="Balloon Text Char"/>
    <w:link w:val="7"/>
    <w:semiHidden/>
    <w:uiPriority w:val="99"/>
    <w:rPr>
      <w:rFonts w:ascii="Tahoma" w:hAnsi="Tahoma" w:eastAsia="Times New Roman" w:cs="Tahoma"/>
      <w:sz w:val="16"/>
      <w:szCs w:val="16"/>
    </w:rPr>
  </w:style>
  <w:style w:type="character" w:customStyle="1" w:styleId="18">
    <w:name w:val="Footer Char"/>
    <w:link w:val="9"/>
    <w:uiPriority w:val="99"/>
    <w:rPr>
      <w:rFonts w:ascii="Times New Roman" w:hAnsi="Times New Roman" w:eastAsia="Times New Roman"/>
      <w:sz w:val="24"/>
      <w:szCs w:val="24"/>
      <w:lang w:val="en-US" w:eastAsia="en-US"/>
    </w:rPr>
  </w:style>
  <w:style w:type="paragraph" w:customStyle="1" w:styleId="19">
    <w:name w:val="Table Paragraph"/>
    <w:basedOn w:val="1"/>
    <w:qFormat/>
    <w:uiPriority w:val="1"/>
    <w:pPr>
      <w:widowControl w:val="0"/>
      <w:autoSpaceDE w:val="0"/>
      <w:autoSpaceDN w:val="0"/>
      <w:ind w:left="103"/>
    </w:pPr>
    <w:rPr>
      <w:sz w:val="22"/>
      <w:szCs w:val="22"/>
    </w:rPr>
  </w:style>
  <w:style w:type="character" w:customStyle="1" w:styleId="20">
    <w:name w:val="Unresolved Mention"/>
    <w:semiHidden/>
    <w:unhideWhenUsed/>
    <w:qFormat/>
    <w:uiPriority w:val="99"/>
    <w:rPr>
      <w:color w:val="605E5C"/>
      <w:shd w:val="clear" w:color="auto" w:fill="E1DFDD"/>
    </w:rPr>
  </w:style>
  <w:style w:type="character" w:customStyle="1" w:styleId="21">
    <w:name w:val="Heading 2 Char"/>
    <w:link w:val="2"/>
    <w:semiHidden/>
    <w:uiPriority w:val="9"/>
    <w:rPr>
      <w:rFonts w:ascii="Aptos Display" w:hAnsi="Aptos Display" w:eastAsia="DengXian Light" w:cs="Times New Roman"/>
      <w:b/>
      <w:bCs/>
      <w:i/>
      <w:iCs/>
      <w:sz w:val="28"/>
      <w:szCs w:val="28"/>
      <w:lang w:val="en-US" w:eastAsia="en-US"/>
    </w:rPr>
  </w:style>
  <w:style w:type="character" w:customStyle="1" w:styleId="22">
    <w:name w:val="Heading 3 Char"/>
    <w:link w:val="3"/>
    <w:semiHidden/>
    <w:uiPriority w:val="9"/>
    <w:rPr>
      <w:rFonts w:ascii="Aptos Display" w:hAnsi="Aptos Display" w:eastAsia="DengXian Light" w:cs="Times New Roman"/>
      <w:b/>
      <w:bCs/>
      <w:sz w:val="26"/>
      <w:szCs w:val="26"/>
      <w:lang w:val="en-US" w:eastAsia="en-US"/>
    </w:rPr>
  </w:style>
  <w:style w:type="character" w:customStyle="1" w:styleId="23">
    <w:name w:val="Heading 4 Char"/>
    <w:link w:val="4"/>
    <w:semiHidden/>
    <w:uiPriority w:val="9"/>
    <w:rPr>
      <w:rFonts w:ascii="Aptos" w:hAnsi="Aptos" w:eastAsia="DengXian" w:cs="Times New Roman"/>
      <w:b/>
      <w:bCs/>
      <w:sz w:val="28"/>
      <w:szCs w:val="28"/>
      <w:lang w:val="en-US" w:eastAsia="en-US"/>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2.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2050"/>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831E7F2-5F48-4CB2-9D66-A9B20B64BF02}">
  <ds:schemaRefs/>
</ds:datastoreItem>
</file>

<file path=docProps/app.xml><?xml version="1.0" encoding="utf-8"?>
<Properties xmlns="http://schemas.openxmlformats.org/officeDocument/2006/extended-properties" xmlns:vt="http://schemas.openxmlformats.org/officeDocument/2006/docPropsVTypes">
  <Template>Normal.dotm</Template>
  <Pages>23</Pages>
  <Words>5719</Words>
  <Characters>32600</Characters>
  <Lines>271</Lines>
  <Paragraphs>76</Paragraphs>
  <TotalTime>46</TotalTime>
  <ScaleCrop>false</ScaleCrop>
  <LinksUpToDate>false</LinksUpToDate>
  <CharactersWithSpaces>38243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2024-10-08T06:56:00Z</dcterms:created>
  <dc:creator>Guest</dc:creator>
  <cp:lastModifiedBy>Wenjyue Lew</cp:lastModifiedBy>
  <cp:lastPrinted>2024-10-08T05:58:00Z</cp:lastPrinted>
  <dcterms:modified xsi:type="dcterms:W3CDTF">2026-09-18T09:32:41Z</dcterms:modified>
  <cp:revision>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0A6E311AB2934F8EACE709C9FE05AC34_12</vt:lpwstr>
  </property>
</Properties>
</file>