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554C3AD">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B38EF4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0A41B6E">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W01 — Import Edit-Decision-List (EDL)</w:t>
            </w:r>
          </w:p>
          <w:p w14:paraId="5E0C957E">
            <w:pPr>
              <w:spacing w:after="40"/>
            </w:pPr>
            <w:r>
              <w:rPr>
                <w:rFonts w:ascii="Arial" w:hAnsi="Arial" w:cs="Arial"/>
                <w:b/>
                <w:color w:val="000000"/>
                <w:sz w:val="20"/>
              </w:rPr>
              <w:t>W02 / W02 — Apply visual elements to editing sequences</w:t>
            </w:r>
          </w:p>
          <w:p w14:paraId="0DFCA7F1">
            <w:pPr>
              <w:spacing w:after="40"/>
            </w:pPr>
            <w:r>
              <w:rPr>
                <w:rFonts w:ascii="Arial" w:hAnsi="Arial" w:cs="Arial"/>
                <w:b w:val="0"/>
                <w:color w:val="000000"/>
                <w:sz w:val="20"/>
              </w:rPr>
              <w:t>W03 / W03 — Apply titling to editing sequences</w:t>
            </w:r>
          </w:p>
          <w:p w14:paraId="797430C9">
            <w:pPr>
              <w:spacing w:after="40"/>
            </w:pPr>
            <w:r>
              <w:rPr>
                <w:rFonts w:ascii="Arial" w:hAnsi="Arial" w:cs="Arial"/>
                <w:b w:val="0"/>
                <w:color w:val="000000"/>
                <w:sz w:val="20"/>
              </w:rPr>
              <w:t>W04 / W04 — Perform colour correction</w:t>
            </w:r>
          </w:p>
          <w:p w14:paraId="58288CC5">
            <w:pPr>
              <w:spacing w:after="40"/>
            </w:pPr>
            <w:r>
              <w:rPr>
                <w:rFonts w:ascii="Arial" w:hAnsi="Arial" w:cs="Arial"/>
                <w:b w:val="0"/>
                <w:color w:val="000000"/>
                <w:sz w:val="20"/>
              </w:rPr>
              <w:t>W05 / W05 — Apply balanced audio to editing sequence</w:t>
            </w:r>
          </w:p>
          <w:p w14:paraId="5874B1EE">
            <w:pPr>
              <w:spacing w:after="40"/>
            </w:pPr>
            <w:r>
              <w:rPr>
                <w:rFonts w:ascii="Arial" w:hAnsi="Arial" w:cs="Arial"/>
                <w:b w:val="0"/>
                <w:color w:val="000000"/>
                <w:sz w:val="20"/>
              </w:rPr>
              <w:t>W06 / 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BBB0397">
            <w:r>
              <w:rPr>
                <w:rFonts w:ascii="Arial" w:hAnsi="Arial" w:cs="Arial"/>
                <w:color w:val="000000"/>
                <w:sz w:val="20"/>
              </w:rPr>
              <w:t>IT-072-3:2012-C05/NP(2/6)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11DD10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B2A45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14:paraId="193013CB">
      <w:pPr>
        <w:spacing w:before="120" w:after="120" w:line="276" w:lineRule="auto"/>
        <w:jc w:val="left"/>
      </w:pPr>
      <w:r>
        <w:rPr>
          <w:rFonts w:ascii="Arial" w:hAnsi="Arial" w:cs="Arial"/>
          <w:b/>
          <w:color w:val="000000"/>
          <w:sz w:val="22"/>
        </w:rPr>
        <w:t>TAJUK:</w:t>
      </w:r>
    </w:p>
    <w:p w14:paraId="6666951F">
      <w:pPr>
        <w:spacing w:after="120" w:line="276" w:lineRule="auto"/>
        <w:jc w:val="left"/>
      </w:pPr>
      <w:r>
        <w:rPr>
          <w:rFonts w:ascii="Arial" w:hAnsi="Arial" w:cs="Arial"/>
          <w:color w:val="000000"/>
          <w:sz w:val="22"/>
        </w:rPr>
        <w:t>Aplikasi Elemen Visual dalam Editing Sequence Online</w:t>
      </w:r>
    </w:p>
    <w:p w14:paraId="2F9B04C4"/>
    <w:p w14:paraId="274434CF">
      <w:pPr>
        <w:spacing w:before="120" w:after="120" w:line="276" w:lineRule="auto"/>
        <w:jc w:val="left"/>
      </w:pPr>
      <w:r>
        <w:rPr>
          <w:rFonts w:ascii="Arial" w:hAnsi="Arial" w:cs="Arial"/>
          <w:b/>
          <w:color w:val="000000"/>
          <w:sz w:val="22"/>
        </w:rPr>
        <w:t>TUJUAN:</w:t>
      </w:r>
    </w:p>
    <w:p w14:paraId="39C59FAA">
      <w:pPr>
        <w:spacing w:after="120" w:line="276" w:lineRule="auto"/>
        <w:jc w:val="left"/>
      </w:pPr>
      <w:r>
        <w:rPr>
          <w:rFonts w:ascii="Arial" w:hAnsi="Arial" w:cs="Arial"/>
          <w:color w:val="000000"/>
          <w:sz w:val="22"/>
        </w:rP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 Nota ini turut menghuraikan setiap kategori elemen visual — *motion graphic*, *montage*, *visual effects* (termasuk *keying* dan *stabilisation*), *transition*, *supers/title* dan *sub-title* — secara mendalam berserta prosedur kerja, kesilapan biasa, senarai semak kualiti dan kajian kes sebenar merentas pelbagai genre produksi, supaya Bakat bersedia sepenuhnya sebelum meneruskan ke peringkat titling terperinci (WA3) dan pembetulan warna (WA4).</w:t>
      </w:r>
    </w:p>
    <w:p w14:paraId="267F6EF9"/>
    <w:p w14:paraId="3F759BD3">
      <w:pPr>
        <w:spacing w:before="120" w:after="120" w:line="276" w:lineRule="auto"/>
        <w:jc w:val="left"/>
      </w:pPr>
      <w:r>
        <w:rPr>
          <w:rFonts w:ascii="Arial" w:hAnsi="Arial" w:cs="Arial"/>
          <w:b/>
          <w:color w:val="000000"/>
          <w:sz w:val="22"/>
        </w:rPr>
        <w:t>PENERANGAN:</w:t>
      </w:r>
    </w:p>
    <w:p w14:paraId="58A7130F">
      <w:pPr>
        <w:spacing w:after="120" w:line="276" w:lineRule="auto"/>
        <w:jc w:val="left"/>
      </w:pPr>
      <w:r>
        <w:rPr>
          <w:rFonts w:ascii="Arial" w:hAnsi="Arial" w:cs="Arial"/>
          <w:color w:val="000000"/>
          <w:sz w:val="22"/>
        </w:rPr>
        <w:t>&gt; Nota struktur: CoCU bagi WA2 hanya menyenaraikan SATU item Related Knowledge — *"Visual elements i.e.: Motion graphic, Montage, Visual effects, Transition, Supers / title, Sub-title"*. Oleh itu, seluruh kandungan mendalam WA ini disusun sebagai Bab 1 tunggal, dipecahkan kepada sepuluh sub-topik bernombor supaya setiap kategori elemen visual mendapat liputan yang setanding satu bab penuh.</w:t>
      </w:r>
    </w:p>
    <w:p w14:paraId="443BF56F">
      <w:pPr>
        <w:spacing w:before="120" w:after="120" w:line="276" w:lineRule="auto"/>
        <w:jc w:val="left"/>
      </w:pPr>
      <w:r>
        <w:rPr>
          <w:rFonts w:ascii="Arial" w:hAnsi="Arial" w:cs="Arial"/>
          <w:b/>
          <w:color w:val="000000"/>
          <w:sz w:val="24"/>
        </w:rPr>
        <w:t>Bab 1: Visual elements i.e.: Motion graphic, Montage, Visual effects, Transition, Supers / title, Sub-title</w:t>
      </w:r>
    </w:p>
    <w:p w14:paraId="6E04CA37">
      <w:pPr>
        <w:spacing w:before="120" w:after="120" w:line="276" w:lineRule="auto"/>
        <w:jc w:val="left"/>
      </w:pPr>
      <w:r>
        <w:rPr>
          <w:rFonts w:ascii="Arial" w:hAnsi="Arial" w:cs="Arial"/>
          <w:b/>
          <w:color w:val="000000"/>
          <w:sz w:val="22"/>
        </w:rPr>
        <w:t>Objektif Pembelajaran</w:t>
      </w:r>
    </w:p>
    <w:p w14:paraId="0604352A">
      <w:pPr>
        <w:spacing w:after="120" w:line="276" w:lineRule="auto"/>
        <w:jc w:val="left"/>
      </w:pPr>
      <w:r>
        <w:rPr>
          <w:rFonts w:ascii="Arial" w:hAnsi="Arial" w:cs="Arial"/>
          <w:color w:val="000000"/>
          <w:sz w:val="22"/>
        </w:rPr>
        <w:t>Selepas mempelajari topik ini, pelatih dapat:</w:t>
      </w:r>
    </w:p>
    <w:p w14:paraId="162A56FC">
      <w:pPr>
        <w:pStyle w:val="15"/>
        <w:spacing w:after="40" w:line="276" w:lineRule="auto"/>
        <w:ind w:left="357" w:hanging="357"/>
        <w:jc w:val="left"/>
      </w:pPr>
      <w:r>
        <w:rPr>
          <w:rFonts w:ascii="Arial" w:hAnsi="Arial" w:cs="Arial"/>
          <w:color w:val="000000"/>
          <w:sz w:val="22"/>
        </w:rPr>
        <w:t>• Mengenal pasti enam kategori utama elemen visual yang diaplikasikan pada peringkat *online* dan sub-jenis di bawah setiap kategori.</w:t>
      </w:r>
    </w:p>
    <w:p w14:paraId="0A52ECED">
      <w:pPr>
        <w:pStyle w:val="15"/>
        <w:spacing w:after="40" w:line="276" w:lineRule="auto"/>
        <w:ind w:left="357" w:hanging="357"/>
        <w:jc w:val="left"/>
      </w:pPr>
      <w:r>
        <w:rPr>
          <w:rFonts w:ascii="Arial" w:hAnsi="Arial" w:cs="Arial"/>
          <w:color w:val="000000"/>
          <w:sz w:val="22"/>
        </w:rPr>
        <w:t>• Menjelaskan fungsi, ciri teknikal dan kesan kreatif setiap elemen visual terhadap penceritaan (*storytelling*).</w:t>
      </w:r>
    </w:p>
    <w:p w14:paraId="2E2B7676">
      <w:pPr>
        <w:pStyle w:val="15"/>
        <w:spacing w:after="40" w:line="276" w:lineRule="auto"/>
        <w:ind w:left="357" w:hanging="357"/>
        <w:jc w:val="left"/>
      </w:pPr>
      <w:r>
        <w:rPr>
          <w:rFonts w:ascii="Arial" w:hAnsi="Arial" w:cs="Arial"/>
          <w:color w:val="000000"/>
          <w:sz w:val="22"/>
        </w:rPr>
        <w:t>• Menentukan kedudukan, masa (*timing*) dan lapisan (*track*) elemen visual mengikut keperluan kreatif dan spesifikasi penghantaran (*broadcast delivery spec*).</w:t>
      </w:r>
    </w:p>
    <w:p w14:paraId="47BC301E">
      <w:pPr>
        <w:pStyle w:val="15"/>
        <w:spacing w:after="40" w:line="276" w:lineRule="auto"/>
        <w:ind w:left="357" w:hanging="357"/>
        <w:jc w:val="left"/>
      </w:pPr>
      <w:r>
        <w:rPr>
          <w:rFonts w:ascii="Arial" w:hAnsi="Arial" w:cs="Arial"/>
          <w:color w:val="000000"/>
          <w:sz w:val="22"/>
        </w:rPr>
        <w:t>• Mengaplikasikan elemen visual ke editing sequence mengikut langkah kerja piawai P10 tanpa menjejaskan kesinambungan visual.</w:t>
      </w:r>
    </w:p>
    <w:p w14:paraId="13191834">
      <w:pPr>
        <w:pStyle w:val="15"/>
        <w:spacing w:after="40" w:line="276" w:lineRule="auto"/>
        <w:ind w:left="357" w:hanging="357"/>
        <w:jc w:val="left"/>
      </w:pPr>
      <w:r>
        <w:rPr>
          <w:rFonts w:ascii="Arial" w:hAnsi="Arial" w:cs="Arial"/>
          <w:color w:val="000000"/>
          <w:sz w:val="22"/>
        </w:rPr>
        <w:t>• Mengesan dan membetulkan kesilapan biasa berkaitan elemen visual sebelum sequence dipersembahkan untuk kelulusan.</w:t>
      </w:r>
    </w:p>
    <w:p w14:paraId="63E4346B">
      <w:pPr>
        <w:spacing w:after="120" w:line="276" w:lineRule="auto"/>
        <w:jc w:val="left"/>
      </w:pPr>
      <w:r>
        <w:rPr>
          <w:rFonts w:ascii="Arial" w:hAnsi="Arial" w:cs="Arial"/>
          <w:b/>
          <w:color w:val="000000"/>
          <w:sz w:val="22"/>
        </w:rPr>
        <w:t>Pengenalan</w:t>
      </w:r>
    </w:p>
    <w:p w14:paraId="0C33BE32">
      <w:pPr>
        <w:spacing w:after="120" w:line="276" w:lineRule="auto"/>
        <w:jc w:val="left"/>
      </w:pPr>
      <w:r>
        <w:rPr>
          <w:rFonts w:ascii="Arial" w:hAnsi="Arial" w:cs="Arial"/>
          <w:color w:val="000000"/>
          <w:sz w:val="22"/>
        </w:rPr>
        <w:t>Pada peringkat *online editing*, Editor tidak lagi bekerja dengan visual mentah semata-mata; sequence yang telah dikunci (*locked cut*) daripada peringkat *offline* kini diperkaya dengan lapisan-lapisan elemen visual tambahan yang memberi identiti, kejelasan maklumat dan daya tarikan artistik kepada produk akhir. Editor Tahap 3 mesti memahami bahawa setiap elemen visual bukan sekadar hiasan — ia membawa fungsi komunikasi tertentu, sama ada untuk menyampaikan data (*motion graphic*), memampatkan masa (*montage*), mencipta ilusi visual (*visual effects*), menghubungkan dua babak (*transition*), atau memaklumkan penonton tentang identiti dan pertuturan (*supers/title*, *sub-title*). Kegagalan memahami fungsi ini menyebabkan elemen visual kelihatan janggal, mengganggu tumpuan penonton, atau — lebih teruk — melanggar spesifikasi teknikal penyiaran yang boleh menyebabkan bahan ditolak oleh stesen TV atau platform pengedaran.</w:t>
      </w:r>
    </w:p>
    <w:p w14:paraId="56394603">
      <w:pPr>
        <w:spacing w:after="120" w:line="276" w:lineRule="auto"/>
        <w:jc w:val="left"/>
      </w:pPr>
      <w:r>
        <w:rPr>
          <w:rFonts w:ascii="Arial" w:hAnsi="Arial" w:cs="Arial"/>
          <w:color w:val="000000"/>
          <w:sz w:val="22"/>
        </w:rPr>
        <w:t>Kedudukan WA2 dalam keseluruhan proses kerja P10 (Online edit: elemen visual, titling &amp; colour) amat strategik — ia merupakan titik pertemuan antara kerja kreatif jurureka grafik/vendor VFX luar dengan sequence editing yang telah dikunci oleh pasukan *offline*. Editor bertindak sebagai penyelaras utama (*integrator*) yang mengumpulkan pelbagai bahan daripada sumber berbeza, mengesahkan setiap satu memenuhi spesifikasi teknikal, dan menyusunnya menjadi satu sequence yang koheren. Peranan ini menuntut ketelitian teknikal (memahami format fail, *codec*, *colour space*) sekali gus kepekaan kreatif (memahami mood, rentak dan genre projek) — kombinasi kemahiran yang membezakan Editor Tahap 3 daripada peringkat kemahiran yang lebih asas. Sebarang kelewatan atau kesilapan pada peringkat WA2 ini turut memberi kesan berantai kepada dua WA seterusnya (titling terperinci pada WA3 dan pembetulan warna pada WA4), kerana kedua-dua peringkat itu bergantung pada sequence yang telah stabil dan lengkap daripada segi elemen visual asas.</w:t>
      </w:r>
    </w:p>
    <w:p w14:paraId="0EEFC7CA">
      <w:pPr>
        <w:spacing w:before="120" w:after="120" w:line="276" w:lineRule="auto"/>
        <w:jc w:val="left"/>
      </w:pPr>
      <w:r>
        <w:rPr>
          <w:rFonts w:ascii="Arial" w:hAnsi="Arial" w:cs="Arial"/>
          <w:b/>
          <w:color w:val="000000"/>
          <w:sz w:val="22"/>
        </w:rPr>
        <w:t>1. Konsep dan istilah asas elemen visual</w:t>
      </w:r>
    </w:p>
    <w:p w14:paraId="4BC5BAC7">
      <w:pPr>
        <w:spacing w:after="120" w:line="276" w:lineRule="auto"/>
        <w:jc w:val="left"/>
      </w:pPr>
      <w:r>
        <w:rPr>
          <w:rFonts w:ascii="Arial" w:hAnsi="Arial" w:cs="Arial"/>
          <w:color w:val="000000"/>
          <w:sz w:val="22"/>
        </w:rPr>
        <w:t>Sebelum mengaplikasikan sebarang elemen, Editor perlu menguasai istilah teknikal yang digunakan sepanjang proses ini. Jadual di bawah menyenaraikan istilah utama berserta maksud dan contoh penggunaan dalam suite editing sebenar.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B874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AFE43A2">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EDF1FE1">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174C03D5">
            <w:r>
              <w:rPr>
                <w:rFonts w:ascii="Arial" w:hAnsi="Arial" w:cs="Arial"/>
                <w:b/>
                <w:color w:val="000000"/>
                <w:sz w:val="20"/>
              </w:rPr>
              <w:t>Contoh penggunaan</w:t>
            </w:r>
          </w:p>
        </w:tc>
      </w:tr>
      <w:tr w14:paraId="7410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F7C7D">
            <w:r>
              <w:rPr>
                <w:rFonts w:ascii="Arial" w:hAnsi="Arial" w:cs="Arial"/>
                <w:color w:val="000000"/>
                <w:sz w:val="20"/>
              </w:rPr>
              <w:t>Motion graphic*</w:t>
            </w:r>
          </w:p>
        </w:tc>
        <w:tc>
          <w:tcPr>
            <w:tcW w:w="3104" w:type="dxa"/>
            <w:tcMar>
              <w:top w:w="57" w:type="dxa"/>
              <w:left w:w="57" w:type="dxa"/>
              <w:bottom w:w="57" w:type="dxa"/>
              <w:right w:w="57" w:type="dxa"/>
            </w:tcMar>
          </w:tcPr>
          <w:p w14:paraId="0AC83581">
            <w:r>
              <w:rPr>
                <w:rFonts w:ascii="Arial" w:hAnsi="Arial" w:cs="Arial"/>
                <w:color w:val="000000"/>
                <w:sz w:val="20"/>
              </w:rPr>
              <w:t>Grafik beranimasi</w:t>
            </w:r>
          </w:p>
        </w:tc>
        <w:tc>
          <w:tcPr>
            <w:tcW w:w="3104" w:type="dxa"/>
            <w:tcMar>
              <w:top w:w="57" w:type="dxa"/>
              <w:left w:w="57" w:type="dxa"/>
              <w:bottom w:w="57" w:type="dxa"/>
              <w:right w:w="57" w:type="dxa"/>
            </w:tcMar>
          </w:tcPr>
          <w:p w14:paraId="467F1FF4">
            <w:r>
              <w:rPr>
                <w:rFonts w:ascii="Arial" w:hAnsi="Arial" w:cs="Arial"/>
                <w:color w:val="000000"/>
                <w:sz w:val="20"/>
              </w:rPr>
              <w:t>Carta jualan beranimasi dalam video korporat</w:t>
            </w:r>
          </w:p>
        </w:tc>
      </w:tr>
      <w:tr w14:paraId="440A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E24A">
            <w:r>
              <w:rPr>
                <w:rFonts w:ascii="Arial" w:hAnsi="Arial" w:cs="Arial"/>
                <w:color w:val="000000"/>
                <w:sz w:val="20"/>
              </w:rPr>
              <w:t>Montage*</w:t>
            </w:r>
          </w:p>
        </w:tc>
        <w:tc>
          <w:tcPr>
            <w:tcW w:w="3104" w:type="dxa"/>
            <w:tcMar>
              <w:top w:w="57" w:type="dxa"/>
              <w:left w:w="57" w:type="dxa"/>
              <w:bottom w:w="57" w:type="dxa"/>
              <w:right w:w="57" w:type="dxa"/>
            </w:tcMar>
          </w:tcPr>
          <w:p w14:paraId="5981E64F">
            <w:r>
              <w:rPr>
                <w:rFonts w:ascii="Arial" w:hAnsi="Arial" w:cs="Arial"/>
                <w:color w:val="000000"/>
                <w:sz w:val="20"/>
              </w:rPr>
              <w:t>Gabungan shot pantas</w:t>
            </w:r>
          </w:p>
        </w:tc>
        <w:tc>
          <w:tcPr>
            <w:tcW w:w="3104" w:type="dxa"/>
            <w:tcMar>
              <w:top w:w="57" w:type="dxa"/>
              <w:left w:w="57" w:type="dxa"/>
              <w:bottom w:w="57" w:type="dxa"/>
              <w:right w:w="57" w:type="dxa"/>
            </w:tcMar>
          </w:tcPr>
          <w:p w14:paraId="5CEA9568">
            <w:r>
              <w:rPr>
                <w:rFonts w:ascii="Arial" w:hAnsi="Arial" w:cs="Arial"/>
                <w:color w:val="000000"/>
                <w:sz w:val="20"/>
              </w:rPr>
              <w:t>Urutan latihan atlet dalam filem sukan</w:t>
            </w:r>
          </w:p>
        </w:tc>
      </w:tr>
      <w:tr w14:paraId="7F2C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6F8C1A">
            <w:r>
              <w:rPr>
                <w:rFonts w:ascii="Arial" w:hAnsi="Arial" w:cs="Arial"/>
                <w:color w:val="000000"/>
                <w:sz w:val="20"/>
              </w:rPr>
              <w:t>Visual effects (VFX)*</w:t>
            </w:r>
          </w:p>
        </w:tc>
        <w:tc>
          <w:tcPr>
            <w:tcW w:w="3104" w:type="dxa"/>
            <w:tcMar>
              <w:top w:w="57" w:type="dxa"/>
              <w:left w:w="57" w:type="dxa"/>
              <w:bottom w:w="57" w:type="dxa"/>
              <w:right w:w="57" w:type="dxa"/>
            </w:tcMar>
          </w:tcPr>
          <w:p w14:paraId="0A3DCEFE">
            <w:r>
              <w:rPr>
                <w:rFonts w:ascii="Arial" w:hAnsi="Arial" w:cs="Arial"/>
                <w:color w:val="000000"/>
                <w:sz w:val="20"/>
              </w:rPr>
              <w:t>Kesan visual digital</w:t>
            </w:r>
          </w:p>
        </w:tc>
        <w:tc>
          <w:tcPr>
            <w:tcW w:w="3104" w:type="dxa"/>
            <w:tcMar>
              <w:top w:w="57" w:type="dxa"/>
              <w:left w:w="57" w:type="dxa"/>
              <w:bottom w:w="57" w:type="dxa"/>
              <w:right w:w="57" w:type="dxa"/>
            </w:tcMar>
          </w:tcPr>
          <w:p w14:paraId="216DC0DB">
            <w:r>
              <w:rPr>
                <w:rFonts w:ascii="Arial" w:hAnsi="Arial" w:cs="Arial"/>
                <w:color w:val="000000"/>
                <w:sz w:val="20"/>
              </w:rPr>
              <w:t>Penambahan asap digital pada adegan aksi</w:t>
            </w:r>
          </w:p>
        </w:tc>
      </w:tr>
      <w:tr w14:paraId="76CAA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7E2AD">
            <w:r>
              <w:rPr>
                <w:rFonts w:ascii="Arial" w:hAnsi="Arial" w:cs="Arial"/>
                <w:color w:val="000000"/>
                <w:sz w:val="20"/>
              </w:rPr>
              <w:t>Compositing*</w:t>
            </w:r>
          </w:p>
        </w:tc>
        <w:tc>
          <w:tcPr>
            <w:tcW w:w="3104" w:type="dxa"/>
            <w:tcMar>
              <w:top w:w="57" w:type="dxa"/>
              <w:left w:w="57" w:type="dxa"/>
              <w:bottom w:w="57" w:type="dxa"/>
              <w:right w:w="57" w:type="dxa"/>
            </w:tcMar>
          </w:tcPr>
          <w:p w14:paraId="5E01FCEC">
            <w:r>
              <w:rPr>
                <w:rFonts w:ascii="Arial" w:hAnsi="Arial" w:cs="Arial"/>
                <w:color w:val="000000"/>
                <w:sz w:val="20"/>
              </w:rPr>
              <w:t>Penggabungan lapisan visual</w:t>
            </w:r>
          </w:p>
        </w:tc>
        <w:tc>
          <w:tcPr>
            <w:tcW w:w="3104" w:type="dxa"/>
            <w:tcMar>
              <w:top w:w="57" w:type="dxa"/>
              <w:left w:w="57" w:type="dxa"/>
              <w:bottom w:w="57" w:type="dxa"/>
              <w:right w:w="57" w:type="dxa"/>
            </w:tcMar>
          </w:tcPr>
          <w:p w14:paraId="18408419">
            <w:r>
              <w:rPr>
                <w:rFonts w:ascii="Arial" w:hAnsi="Arial" w:cs="Arial"/>
                <w:color w:val="000000"/>
                <w:sz w:val="20"/>
              </w:rPr>
              <w:t>Menggabungkan pelakon *green screen* dengan latar CGI</w:t>
            </w:r>
          </w:p>
        </w:tc>
      </w:tr>
      <w:tr w14:paraId="19273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4B052">
            <w:r>
              <w:rPr>
                <w:rFonts w:ascii="Arial" w:hAnsi="Arial" w:cs="Arial"/>
                <w:color w:val="000000"/>
                <w:sz w:val="20"/>
              </w:rPr>
              <w:t>Keying*</w:t>
            </w:r>
          </w:p>
        </w:tc>
        <w:tc>
          <w:tcPr>
            <w:tcW w:w="3104" w:type="dxa"/>
            <w:tcMar>
              <w:top w:w="57" w:type="dxa"/>
              <w:left w:w="57" w:type="dxa"/>
              <w:bottom w:w="57" w:type="dxa"/>
              <w:right w:w="57" w:type="dxa"/>
            </w:tcMar>
          </w:tcPr>
          <w:p w14:paraId="256F29CD">
            <w:r>
              <w:rPr>
                <w:rFonts w:ascii="Arial" w:hAnsi="Arial" w:cs="Arial"/>
                <w:color w:val="000000"/>
                <w:sz w:val="20"/>
              </w:rPr>
              <w:t>Penyingkiran warna latar</w:t>
            </w:r>
          </w:p>
        </w:tc>
        <w:tc>
          <w:tcPr>
            <w:tcW w:w="3104" w:type="dxa"/>
            <w:tcMar>
              <w:top w:w="57" w:type="dxa"/>
              <w:left w:w="57" w:type="dxa"/>
              <w:bottom w:w="57" w:type="dxa"/>
              <w:right w:w="57" w:type="dxa"/>
            </w:tcMar>
          </w:tcPr>
          <w:p w14:paraId="66616975">
            <w:r>
              <w:rPr>
                <w:rFonts w:ascii="Arial" w:hAnsi="Arial" w:cs="Arial"/>
                <w:color w:val="000000"/>
                <w:sz w:val="20"/>
              </w:rPr>
              <w:t>Chroma key* hijau/biru untuk *green screen*</w:t>
            </w:r>
          </w:p>
        </w:tc>
      </w:tr>
      <w:tr w14:paraId="4CBDB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F7E093">
            <w:r>
              <w:rPr>
                <w:rFonts w:ascii="Arial" w:hAnsi="Arial" w:cs="Arial"/>
                <w:color w:val="000000"/>
                <w:sz w:val="20"/>
              </w:rPr>
              <w:t>Transition*</w:t>
            </w:r>
          </w:p>
        </w:tc>
        <w:tc>
          <w:tcPr>
            <w:tcW w:w="3104" w:type="dxa"/>
            <w:tcMar>
              <w:top w:w="57" w:type="dxa"/>
              <w:left w:w="57" w:type="dxa"/>
              <w:bottom w:w="57" w:type="dxa"/>
              <w:right w:w="57" w:type="dxa"/>
            </w:tcMar>
          </w:tcPr>
          <w:p w14:paraId="06390771">
            <w:r>
              <w:rPr>
                <w:rFonts w:ascii="Arial" w:hAnsi="Arial" w:cs="Arial"/>
                <w:color w:val="000000"/>
                <w:sz w:val="20"/>
              </w:rPr>
              <w:t>Peralihan antara shot</w:t>
            </w:r>
          </w:p>
        </w:tc>
        <w:tc>
          <w:tcPr>
            <w:tcW w:w="3104" w:type="dxa"/>
            <w:tcMar>
              <w:top w:w="57" w:type="dxa"/>
              <w:left w:w="57" w:type="dxa"/>
              <w:bottom w:w="57" w:type="dxa"/>
              <w:right w:w="57" w:type="dxa"/>
            </w:tcMar>
          </w:tcPr>
          <w:p w14:paraId="7EAE9CAA">
            <w:r>
              <w:rPr>
                <w:rFonts w:ascii="Arial" w:hAnsi="Arial" w:cs="Arial"/>
                <w:color w:val="000000"/>
                <w:sz w:val="20"/>
              </w:rPr>
              <w:t>Dissolve* untuk peralihan waktu</w:t>
            </w:r>
          </w:p>
        </w:tc>
      </w:tr>
      <w:tr w14:paraId="76CF5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BF544">
            <w:r>
              <w:rPr>
                <w:rFonts w:ascii="Arial" w:hAnsi="Arial" w:cs="Arial"/>
                <w:color w:val="000000"/>
                <w:sz w:val="20"/>
              </w:rPr>
              <w:t>Supers / title*</w:t>
            </w:r>
          </w:p>
        </w:tc>
        <w:tc>
          <w:tcPr>
            <w:tcW w:w="3104" w:type="dxa"/>
            <w:tcMar>
              <w:top w:w="57" w:type="dxa"/>
              <w:left w:w="57" w:type="dxa"/>
              <w:bottom w:w="57" w:type="dxa"/>
              <w:right w:w="57" w:type="dxa"/>
            </w:tcMar>
          </w:tcPr>
          <w:p w14:paraId="7B13E84D">
            <w:r>
              <w:rPr>
                <w:rFonts w:ascii="Arial" w:hAnsi="Arial" w:cs="Arial"/>
                <w:color w:val="000000"/>
                <w:sz w:val="20"/>
              </w:rPr>
              <w:t>Teks di atas visual</w:t>
            </w:r>
          </w:p>
        </w:tc>
        <w:tc>
          <w:tcPr>
            <w:tcW w:w="3104" w:type="dxa"/>
            <w:tcMar>
              <w:top w:w="57" w:type="dxa"/>
              <w:left w:w="57" w:type="dxa"/>
              <w:bottom w:w="57" w:type="dxa"/>
              <w:right w:w="57" w:type="dxa"/>
            </w:tcMar>
          </w:tcPr>
          <w:p w14:paraId="2D857014">
            <w:r>
              <w:rPr>
                <w:rFonts w:ascii="Arial" w:hAnsi="Arial" w:cs="Arial"/>
                <w:color w:val="000000"/>
                <w:sz w:val="20"/>
              </w:rPr>
              <w:t>Nama jawatan pada *lower third*</w:t>
            </w:r>
          </w:p>
        </w:tc>
      </w:tr>
      <w:tr w14:paraId="0B0D4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C5499">
            <w:r>
              <w:rPr>
                <w:rFonts w:ascii="Arial" w:hAnsi="Arial" w:cs="Arial"/>
                <w:color w:val="000000"/>
                <w:sz w:val="20"/>
              </w:rPr>
              <w:t>Sub-title*</w:t>
            </w:r>
          </w:p>
        </w:tc>
        <w:tc>
          <w:tcPr>
            <w:tcW w:w="3104" w:type="dxa"/>
            <w:tcMar>
              <w:top w:w="57" w:type="dxa"/>
              <w:left w:w="57" w:type="dxa"/>
              <w:bottom w:w="57" w:type="dxa"/>
              <w:right w:w="57" w:type="dxa"/>
            </w:tcMar>
          </w:tcPr>
          <w:p w14:paraId="5A07D599">
            <w:r>
              <w:rPr>
                <w:rFonts w:ascii="Arial" w:hAnsi="Arial" w:cs="Arial"/>
                <w:color w:val="000000"/>
                <w:sz w:val="20"/>
              </w:rPr>
              <w:t>Sarikata dialog</w:t>
            </w:r>
          </w:p>
        </w:tc>
        <w:tc>
          <w:tcPr>
            <w:tcW w:w="3104" w:type="dxa"/>
            <w:tcMar>
              <w:top w:w="57" w:type="dxa"/>
              <w:left w:w="57" w:type="dxa"/>
              <w:bottom w:w="57" w:type="dxa"/>
              <w:right w:w="57" w:type="dxa"/>
            </w:tcMar>
          </w:tcPr>
          <w:p w14:paraId="11ED7618">
            <w:r>
              <w:rPr>
                <w:rFonts w:ascii="Arial" w:hAnsi="Arial" w:cs="Arial"/>
                <w:color w:val="000000"/>
                <w:sz w:val="20"/>
              </w:rPr>
              <w:t>Terjemahan dialog bahasa asing</w:t>
            </w:r>
          </w:p>
        </w:tc>
      </w:tr>
      <w:tr w14:paraId="2126F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0F5DCE">
            <w:r>
              <w:rPr>
                <w:rFonts w:ascii="Arial" w:hAnsi="Arial" w:cs="Arial"/>
                <w:color w:val="000000"/>
                <w:sz w:val="20"/>
              </w:rPr>
              <w:t>Track / layer*</w:t>
            </w:r>
          </w:p>
        </w:tc>
        <w:tc>
          <w:tcPr>
            <w:tcW w:w="3104" w:type="dxa"/>
            <w:tcMar>
              <w:top w:w="57" w:type="dxa"/>
              <w:left w:w="57" w:type="dxa"/>
              <w:bottom w:w="57" w:type="dxa"/>
              <w:right w:w="57" w:type="dxa"/>
            </w:tcMar>
          </w:tcPr>
          <w:p w14:paraId="2DA7C424">
            <w:r>
              <w:rPr>
                <w:rFonts w:ascii="Arial" w:hAnsi="Arial" w:cs="Arial"/>
                <w:color w:val="000000"/>
                <w:sz w:val="20"/>
              </w:rPr>
              <w:t>Lapisan dalam *timeline*</w:t>
            </w:r>
          </w:p>
        </w:tc>
        <w:tc>
          <w:tcPr>
            <w:tcW w:w="3104" w:type="dxa"/>
            <w:tcMar>
              <w:top w:w="57" w:type="dxa"/>
              <w:left w:w="57" w:type="dxa"/>
              <w:bottom w:w="57" w:type="dxa"/>
              <w:right w:w="57" w:type="dxa"/>
            </w:tcMar>
          </w:tcPr>
          <w:p w14:paraId="591767D5">
            <w:r>
              <w:rPr>
                <w:rFonts w:ascii="Arial" w:hAnsi="Arial" w:cs="Arial"/>
                <w:color w:val="000000"/>
                <w:sz w:val="20"/>
              </w:rPr>
              <w:t>Lapisan VFX di atas lapisan visual asal</w:t>
            </w:r>
          </w:p>
        </w:tc>
      </w:tr>
      <w:tr w14:paraId="6665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0FFD8B">
            <w:r>
              <w:rPr>
                <w:rFonts w:ascii="Arial" w:hAnsi="Arial" w:cs="Arial"/>
                <w:color w:val="000000"/>
                <w:sz w:val="20"/>
              </w:rPr>
              <w:t>Keyframe*</w:t>
            </w:r>
          </w:p>
        </w:tc>
        <w:tc>
          <w:tcPr>
            <w:tcW w:w="3104" w:type="dxa"/>
            <w:tcMar>
              <w:top w:w="57" w:type="dxa"/>
              <w:left w:w="57" w:type="dxa"/>
              <w:bottom w:w="57" w:type="dxa"/>
              <w:right w:w="57" w:type="dxa"/>
            </w:tcMar>
          </w:tcPr>
          <w:p w14:paraId="47AD9410">
            <w:r>
              <w:rPr>
                <w:rFonts w:ascii="Arial" w:hAnsi="Arial" w:cs="Arial"/>
                <w:color w:val="000000"/>
                <w:sz w:val="20"/>
              </w:rPr>
              <w:t>Titik kawalan animasi</w:t>
            </w:r>
          </w:p>
        </w:tc>
        <w:tc>
          <w:tcPr>
            <w:tcW w:w="3104" w:type="dxa"/>
            <w:tcMar>
              <w:top w:w="57" w:type="dxa"/>
              <w:left w:w="57" w:type="dxa"/>
              <w:bottom w:w="57" w:type="dxa"/>
              <w:right w:w="57" w:type="dxa"/>
            </w:tcMar>
          </w:tcPr>
          <w:p w14:paraId="42D08287">
            <w:r>
              <w:rPr>
                <w:rFonts w:ascii="Arial" w:hAnsi="Arial" w:cs="Arial"/>
                <w:color w:val="000000"/>
                <w:sz w:val="20"/>
              </w:rPr>
              <w:t>Titik masuk/keluar animasi teks</w:t>
            </w:r>
          </w:p>
        </w:tc>
      </w:tr>
    </w:tbl>
    <w:p w14:paraId="79DECD3B">
      <w:pPr>
        <w:spacing w:after="120" w:line="276" w:lineRule="auto"/>
        <w:jc w:val="left"/>
      </w:pPr>
      <w:r>
        <w:rPr>
          <w:rFonts w:ascii="Arial" w:hAnsi="Arial" w:cs="Arial"/>
          <w:color w:val="000000"/>
          <w:sz w:val="22"/>
        </w:rPr>
        <w:t>Industri penyuntingan video tempatan dan serantau kebanyakannya menggunakan salah satu daripada tiga NLE utama — *Adobe Premiere Pro*, *DaVinci Resolve*, atau *Avid Media Composer* — dan walaupun istilah asas elemen visual kekal sama merentas ketiga-tiganya, terminologi alat dan menu boleh berbeza sedikit (contohnya *Ultra Key* dalam Premiere Pro setara dengan *Delta Keyer* dalam Resolve). Editor Tahap 3 digalakkan mahir sekurang-kurangnya dalam satu perisian utama tetapi memahami konsep asas yang boleh dipindahkan (*transferable*) merentas platform, kerana studio produksi berbeza mungkin menggunakan perisian berlainan bergantung pada keperluan projek dan hubungan dengan vendor pasca-produksi.</w:t>
      </w:r>
    </w:p>
    <w:p w14:paraId="2B04347A">
      <w:pPr>
        <w:spacing w:after="120" w:line="276" w:lineRule="auto"/>
        <w:jc w:val="left"/>
      </w:pPr>
      <w:r>
        <w:rPr>
          <w:rFonts w:ascii="Arial" w:hAnsi="Arial" w:cs="Arial"/>
          <w:color w:val="000000"/>
          <w:sz w:val="22"/>
        </w:rPr>
        <w:t>Penguasaan istilah ini bukan sekadar hafalan kosa kata — ia membentuk bahasa komunikasi bersama antara Editor, jurureka grafik, vendor VFX dan Director sepanjang proses produksi. Sebagai contoh, apabila Director mengarahkan "letakkan *supers* dengan *keyframe* masuk yang lebih perlahan", Editor perlu segera memahami bahawa ini merujuk kepada pelarasan animasi teks pada titik kawalan tertentu, bukan sekadar menukar kedudukan teks secara statik. Kekeliruan istilah antara ahli pasukan produksi sering menjadi punca kelewatan komunikasi dan kesilapan pelaksanaan, terutamanya apabila projek melibatkan vendor luar yang menggunakan konvensyen penamaan sedikit berbeza daripada pasukan dalaman studio.</w:t>
      </w:r>
    </w:p>
    <w:p w14:paraId="13220DC2">
      <w:pPr>
        <w:spacing w:before="120" w:after="120" w:line="276" w:lineRule="auto"/>
        <w:jc w:val="left"/>
      </w:pPr>
      <w:r>
        <w:rPr>
          <w:rFonts w:ascii="Arial" w:hAnsi="Arial" w:cs="Arial"/>
          <w:b/>
          <w:color w:val="000000"/>
          <w:sz w:val="22"/>
        </w:rPr>
        <w:t>2. Motion graphic</w:t>
      </w:r>
    </w:p>
    <w:p w14:paraId="2AF3AF79">
      <w:pPr>
        <w:spacing w:after="120" w:line="276" w:lineRule="auto"/>
        <w:jc w:val="left"/>
      </w:pPr>
      <w:r>
        <w:rPr>
          <w:rFonts w:ascii="Arial" w:hAnsi="Arial" w:cs="Arial"/>
          <w:color w:val="000000"/>
          <w:sz w:val="22"/>
        </w:rPr>
        <w:t>Motion graphic* ialah grafik beranimasi — carta, infografik, logo bergerak, atau *animated typography* — yang dihasilkan secara digital, biasanya dalam perisian seperti *After Effects*, kemudian di-*render* dan diimport ke NLE (*Non-Linear Editing*) sebagai fail video berlapisan alfa (*alpha channel*, format seperti ProRes 4444 atau PNG sequence) supaya latar belakang kekal lut sinar (*transparent*) apabila diletakkan di atas visual asal. Dalam video korporat 3 minit, *motion graphic* biasa digunakan untuk memaparkan carta pertumbuhan syarikat, manakala dalam iklan TV 30 saat ia sering membawa logo jenama pada penutup (*end tag*). Editor mesti memastikan resolusi grafik yang diterima daripada jurureka grafik (*motion graphic designer*) sepadan dengan resolusi projek (contohnya 3840×2160 untuk penghantaran 4K UHD) dan *frame rate* selaras (23.976/25/29.97 fps) supaya tiada pergerakan tersentak (*judder*) apabila diletakkan pada *timeline*.</w:t>
      </w:r>
    </w:p>
    <w:p w14:paraId="7BC1778A">
      <w:pPr>
        <w:spacing w:after="120" w:line="276" w:lineRule="auto"/>
        <w:jc w:val="left"/>
      </w:pPr>
      <w:r>
        <w:rPr>
          <w:rFonts w:ascii="Arial" w:hAnsi="Arial" w:cs="Arial"/>
          <w:color w:val="000000"/>
          <w:sz w:val="22"/>
        </w:rPr>
        <w:t>Aliran kerja penerimaan *motion graphic* bermula dengan Editor menghantar spesifikasi teknikal projek (resolusi, *frame rate*, *colour space*, tempoh setiap segmen) kepada jurureka grafik sebelum kerja animasi bermula — ini dipanggil *technical brief*. Tanpa brief ini, jurureka mungkin menghasilkan fail pada resolusi atau *frame rate* yang tidak sepadan, menyebabkan kerja perlu diulang (*re-render*) dan melewatkan jadual penyerahan. Apabila fail motion graphic diterima, Editor perlu membuka fail dalam pratonton berasingan terlebih dahulu untuk mengesahkan *alpha channel* berfungsi dengan betul — sesetengah *codec* seperti H.264 tidak menyokong *alpha channel* langsung, jadi kesilapan biasa jurureka baharu ialah menghantar fail MP4 biasa yang menghasilkan latar belakang hitam pejal apabila diletakkan di atas visual, bukannya lut sinar.</w:t>
      </w:r>
    </w:p>
    <w:p w14:paraId="24102FB7">
      <w:pPr>
        <w:spacing w:after="120" w:line="276" w:lineRule="auto"/>
        <w:jc w:val="left"/>
      </w:pPr>
      <w:r>
        <w:rPr>
          <w:rFonts w:ascii="Arial" w:hAnsi="Arial" w:cs="Arial"/>
          <w:color w:val="000000"/>
          <w:sz w:val="22"/>
        </w:rPr>
        <w:t>Dari segi peletakan pada *timeline*, *motion graphic* sentiasa diletakkan pada *track* video paling atas (di atas semua visual asal dan VFX lain) supaya tidak tertutup oleh lapisan lain. Editor turut perlu melaraskan *opacity* dan kesan *blend mode* (contohnya *Screen* atau *Multiply*) apabila grafik perlu bercampur secara halus dengan visual latar, seperti kesan cahaya (*light leak*) yang bertindih dengan adegan. Bagi projek berjenama korporat yang menggunakan set *motion graphic template (MOGRT)* yang sama merentas beberapa video, Editor perlu memastikan versi templat yang digunakan konsisten supaya identiti jenama (warna, fon, animasi masuk/keluar) tidak berbeza antara video dalam siri yang sama.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BBB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B0BB31A">
            <w:r>
              <w:rPr>
                <w:rFonts w:ascii="Arial" w:hAnsi="Arial" w:cs="Arial"/>
                <w:b/>
                <w:color w:val="000000"/>
                <w:sz w:val="20"/>
              </w:rPr>
              <w:t>Jenis Motion Graphic</w:t>
            </w:r>
          </w:p>
        </w:tc>
        <w:tc>
          <w:tcPr>
            <w:tcW w:w="3104" w:type="dxa"/>
            <w:shd w:val="clear" w:color="auto" w:fill="D9D9D9"/>
            <w:tcMar>
              <w:top w:w="57" w:type="dxa"/>
              <w:left w:w="57" w:type="dxa"/>
              <w:bottom w:w="57" w:type="dxa"/>
              <w:right w:w="57" w:type="dxa"/>
            </w:tcMar>
          </w:tcPr>
          <w:p w14:paraId="0C0961B8">
            <w:r>
              <w:rPr>
                <w:rFonts w:ascii="Arial" w:hAnsi="Arial" w:cs="Arial"/>
                <w:b/>
                <w:color w:val="000000"/>
                <w:sz w:val="20"/>
              </w:rPr>
              <w:t>Fungsi Utama</w:t>
            </w:r>
          </w:p>
        </w:tc>
        <w:tc>
          <w:tcPr>
            <w:tcW w:w="3104" w:type="dxa"/>
            <w:shd w:val="clear" w:color="auto" w:fill="D9D9D9"/>
            <w:tcMar>
              <w:top w:w="57" w:type="dxa"/>
              <w:left w:w="57" w:type="dxa"/>
              <w:bottom w:w="57" w:type="dxa"/>
              <w:right w:w="57" w:type="dxa"/>
            </w:tcMar>
          </w:tcPr>
          <w:p w14:paraId="544495D8">
            <w:r>
              <w:rPr>
                <w:rFonts w:ascii="Arial" w:hAnsi="Arial" w:cs="Arial"/>
                <w:b/>
                <w:color w:val="000000"/>
                <w:sz w:val="20"/>
              </w:rPr>
              <w:t>Format Fail Biasa</w:t>
            </w:r>
          </w:p>
        </w:tc>
      </w:tr>
      <w:tr w14:paraId="33A0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E8DA3A">
            <w:r>
              <w:rPr>
                <w:rFonts w:ascii="Arial" w:hAnsi="Arial" w:cs="Arial"/>
                <w:color w:val="000000"/>
                <w:sz w:val="20"/>
              </w:rPr>
              <w:t>Infografik data</w:t>
            </w:r>
          </w:p>
        </w:tc>
        <w:tc>
          <w:tcPr>
            <w:tcW w:w="3104" w:type="dxa"/>
            <w:tcMar>
              <w:top w:w="57" w:type="dxa"/>
              <w:left w:w="57" w:type="dxa"/>
              <w:bottom w:w="57" w:type="dxa"/>
              <w:right w:w="57" w:type="dxa"/>
            </w:tcMar>
          </w:tcPr>
          <w:p w14:paraId="114280D9">
            <w:r>
              <w:rPr>
                <w:rFonts w:ascii="Arial" w:hAnsi="Arial" w:cs="Arial"/>
                <w:color w:val="000000"/>
                <w:sz w:val="20"/>
              </w:rPr>
              <w:t>Menyampaikan statistik/carta</w:t>
            </w:r>
          </w:p>
        </w:tc>
        <w:tc>
          <w:tcPr>
            <w:tcW w:w="3104" w:type="dxa"/>
            <w:tcMar>
              <w:top w:w="57" w:type="dxa"/>
              <w:left w:w="57" w:type="dxa"/>
              <w:bottom w:w="57" w:type="dxa"/>
              <w:right w:w="57" w:type="dxa"/>
            </w:tcMar>
          </w:tcPr>
          <w:p w14:paraId="205FABA3">
            <w:r>
              <w:rPr>
                <w:rFonts w:ascii="Arial" w:hAnsi="Arial" w:cs="Arial"/>
                <w:color w:val="000000"/>
                <w:sz w:val="20"/>
              </w:rPr>
              <w:t>PNG sequence, ProRes 4444</w:t>
            </w:r>
          </w:p>
        </w:tc>
      </w:tr>
      <w:tr w14:paraId="012F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89BD9">
            <w:r>
              <w:rPr>
                <w:rFonts w:ascii="Arial" w:hAnsi="Arial" w:cs="Arial"/>
                <w:color w:val="000000"/>
                <w:sz w:val="20"/>
              </w:rPr>
              <w:t>Logo animasi (*logo sting*)</w:t>
            </w:r>
          </w:p>
        </w:tc>
        <w:tc>
          <w:tcPr>
            <w:tcW w:w="3104" w:type="dxa"/>
            <w:tcMar>
              <w:top w:w="57" w:type="dxa"/>
              <w:left w:w="57" w:type="dxa"/>
              <w:bottom w:w="57" w:type="dxa"/>
              <w:right w:w="57" w:type="dxa"/>
            </w:tcMar>
          </w:tcPr>
          <w:p w14:paraId="7403E913">
            <w:r>
              <w:rPr>
                <w:rFonts w:ascii="Arial" w:hAnsi="Arial" w:cs="Arial"/>
                <w:color w:val="000000"/>
                <w:sz w:val="20"/>
              </w:rPr>
              <w:t>Identiti jenama pada pembukaan/penutup</w:t>
            </w:r>
          </w:p>
        </w:tc>
        <w:tc>
          <w:tcPr>
            <w:tcW w:w="3104" w:type="dxa"/>
            <w:tcMar>
              <w:top w:w="57" w:type="dxa"/>
              <w:left w:w="57" w:type="dxa"/>
              <w:bottom w:w="57" w:type="dxa"/>
              <w:right w:w="57" w:type="dxa"/>
            </w:tcMar>
          </w:tcPr>
          <w:p w14:paraId="4E0DFD95">
            <w:r>
              <w:rPr>
                <w:rFonts w:ascii="Arial" w:hAnsi="Arial" w:cs="Arial"/>
                <w:color w:val="000000"/>
                <w:sz w:val="20"/>
              </w:rPr>
              <w:t>MOV dengan alpha channel</w:t>
            </w:r>
          </w:p>
        </w:tc>
      </w:tr>
      <w:tr w14:paraId="009E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D90BCA">
            <w:r>
              <w:rPr>
                <w:rFonts w:ascii="Arial" w:hAnsi="Arial" w:cs="Arial"/>
                <w:color w:val="000000"/>
                <w:sz w:val="20"/>
              </w:rPr>
              <w:t>Lower-third dinamik</w:t>
            </w:r>
          </w:p>
        </w:tc>
        <w:tc>
          <w:tcPr>
            <w:tcW w:w="3104" w:type="dxa"/>
            <w:tcMar>
              <w:top w:w="57" w:type="dxa"/>
              <w:left w:w="57" w:type="dxa"/>
              <w:bottom w:w="57" w:type="dxa"/>
              <w:right w:w="57" w:type="dxa"/>
            </w:tcMar>
          </w:tcPr>
          <w:p w14:paraId="01DE563D">
            <w:r>
              <w:rPr>
                <w:rFonts w:ascii="Arial" w:hAnsi="Arial" w:cs="Arial"/>
                <w:color w:val="000000"/>
                <w:sz w:val="20"/>
              </w:rPr>
              <w:t>Papar nama/jawatan bergerak</w:t>
            </w:r>
          </w:p>
        </w:tc>
        <w:tc>
          <w:tcPr>
            <w:tcW w:w="3104" w:type="dxa"/>
            <w:tcMar>
              <w:top w:w="57" w:type="dxa"/>
              <w:left w:w="57" w:type="dxa"/>
              <w:bottom w:w="57" w:type="dxa"/>
              <w:right w:w="57" w:type="dxa"/>
            </w:tcMar>
          </w:tcPr>
          <w:p w14:paraId="43AF83A9">
            <w:r>
              <w:rPr>
                <w:rFonts w:ascii="Arial" w:hAnsi="Arial" w:cs="Arial"/>
                <w:color w:val="000000"/>
                <w:sz w:val="20"/>
              </w:rPr>
              <w:t>Template *Motion Graphics Template (MOGRT)*</w:t>
            </w:r>
          </w:p>
        </w:tc>
      </w:tr>
      <w:tr w14:paraId="5B54A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D054F">
            <w:r>
              <w:rPr>
                <w:rFonts w:ascii="Arial" w:hAnsi="Arial" w:cs="Arial"/>
                <w:color w:val="000000"/>
                <w:sz w:val="20"/>
              </w:rPr>
              <w:t>Kinetic typography</w:t>
            </w:r>
          </w:p>
        </w:tc>
        <w:tc>
          <w:tcPr>
            <w:tcW w:w="3104" w:type="dxa"/>
            <w:tcMar>
              <w:top w:w="57" w:type="dxa"/>
              <w:left w:w="57" w:type="dxa"/>
              <w:bottom w:w="57" w:type="dxa"/>
              <w:right w:w="57" w:type="dxa"/>
            </w:tcMar>
          </w:tcPr>
          <w:p w14:paraId="16A515C5">
            <w:r>
              <w:rPr>
                <w:rFonts w:ascii="Arial" w:hAnsi="Arial" w:cs="Arial"/>
                <w:color w:val="000000"/>
                <w:sz w:val="20"/>
              </w:rPr>
              <w:t>Teks bergerak mengikut audio/naratif</w:t>
            </w:r>
          </w:p>
        </w:tc>
        <w:tc>
          <w:tcPr>
            <w:tcW w:w="3104" w:type="dxa"/>
            <w:tcMar>
              <w:top w:w="57" w:type="dxa"/>
              <w:left w:w="57" w:type="dxa"/>
              <w:bottom w:w="57" w:type="dxa"/>
              <w:right w:w="57" w:type="dxa"/>
            </w:tcMar>
          </w:tcPr>
          <w:p w14:paraId="76FB0F41">
            <w:r>
              <w:rPr>
                <w:rFonts w:ascii="Arial" w:hAnsi="Arial" w:cs="Arial"/>
                <w:color w:val="000000"/>
                <w:sz w:val="20"/>
              </w:rPr>
              <w:t>After Effects composition</w:t>
            </w:r>
          </w:p>
        </w:tc>
      </w:tr>
      <w:tr w14:paraId="0CB2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2D8929">
            <w:r>
              <w:rPr>
                <w:rFonts w:ascii="Arial" w:hAnsi="Arial" w:cs="Arial"/>
                <w:color w:val="000000"/>
                <w:sz w:val="20"/>
              </w:rPr>
              <w:t>Peta/carta lokasi beranimasi</w:t>
            </w:r>
          </w:p>
        </w:tc>
        <w:tc>
          <w:tcPr>
            <w:tcW w:w="3104" w:type="dxa"/>
            <w:tcMar>
              <w:top w:w="57" w:type="dxa"/>
              <w:left w:w="57" w:type="dxa"/>
              <w:bottom w:w="57" w:type="dxa"/>
              <w:right w:w="57" w:type="dxa"/>
            </w:tcMar>
          </w:tcPr>
          <w:p w14:paraId="2BAA98CC">
            <w:r>
              <w:rPr>
                <w:rFonts w:ascii="Arial" w:hAnsi="Arial" w:cs="Arial"/>
                <w:color w:val="000000"/>
                <w:sz w:val="20"/>
              </w:rPr>
              <w:t>Tunjuk pergerakan geografi/laluan</w:t>
            </w:r>
          </w:p>
        </w:tc>
        <w:tc>
          <w:tcPr>
            <w:tcW w:w="3104" w:type="dxa"/>
            <w:tcMar>
              <w:top w:w="57" w:type="dxa"/>
              <w:left w:w="57" w:type="dxa"/>
              <w:bottom w:w="57" w:type="dxa"/>
              <w:right w:w="57" w:type="dxa"/>
            </w:tcMar>
          </w:tcPr>
          <w:p w14:paraId="0F088B42">
            <w:r>
              <w:rPr>
                <w:rFonts w:ascii="Arial" w:hAnsi="Arial" w:cs="Arial"/>
                <w:color w:val="000000"/>
                <w:sz w:val="20"/>
              </w:rPr>
              <w:t>PNG sequence dengan *mask* animasi</w:t>
            </w:r>
          </w:p>
        </w:tc>
      </w:tr>
      <w:tr w14:paraId="68496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1C40FB">
            <w:r>
              <w:rPr>
                <w:rFonts w:ascii="Arial" w:hAnsi="Arial" w:cs="Arial"/>
                <w:color w:val="000000"/>
                <w:sz w:val="20"/>
              </w:rPr>
              <w:t>Call-to-action (CTA)* animasi</w:t>
            </w:r>
          </w:p>
        </w:tc>
        <w:tc>
          <w:tcPr>
            <w:tcW w:w="3104" w:type="dxa"/>
            <w:tcMar>
              <w:top w:w="57" w:type="dxa"/>
              <w:left w:w="57" w:type="dxa"/>
              <w:bottom w:w="57" w:type="dxa"/>
              <w:right w:w="57" w:type="dxa"/>
            </w:tcMar>
          </w:tcPr>
          <w:p w14:paraId="6ADD6131">
            <w:r>
              <w:rPr>
                <w:rFonts w:ascii="Arial" w:hAnsi="Arial" w:cs="Arial"/>
                <w:color w:val="000000"/>
                <w:sz w:val="20"/>
              </w:rPr>
              <w:t>Galakkan tindakan penonton (langgan, layari laman)</w:t>
            </w:r>
          </w:p>
        </w:tc>
        <w:tc>
          <w:tcPr>
            <w:tcW w:w="3104" w:type="dxa"/>
            <w:tcMar>
              <w:top w:w="57" w:type="dxa"/>
              <w:left w:w="57" w:type="dxa"/>
              <w:bottom w:w="57" w:type="dxa"/>
              <w:right w:w="57" w:type="dxa"/>
            </w:tcMar>
          </w:tcPr>
          <w:p w14:paraId="1445394F">
            <w:r>
              <w:rPr>
                <w:rFonts w:ascii="Arial" w:hAnsi="Arial" w:cs="Arial"/>
                <w:color w:val="000000"/>
                <w:sz w:val="20"/>
              </w:rPr>
              <w:t>MOGRT / MOV alpha channel</w:t>
            </w:r>
          </w:p>
        </w:tc>
      </w:tr>
    </w:tbl>
    <w:p w14:paraId="1EE5462D">
      <w:pPr>
        <w:spacing w:after="120" w:line="276" w:lineRule="auto"/>
        <w:jc w:val="left"/>
      </w:pPr>
      <w:r>
        <w:rPr>
          <w:rFonts w:ascii="Arial" w:hAnsi="Arial" w:cs="Arial"/>
          <w:color w:val="000000"/>
          <w:sz w:val="22"/>
        </w:rPr>
        <w:t>Pemilihan *codec* fail untuk setiap elemen visual turut mempengaruhi kualiti dan kelancaran kerja Editor. *Codec* seperti ProRes 4444 dan DNxHR 444 dipilih untuk elemen yang memerlukan *alpha channel* dan kualiti tinggi (motion graphic, VFX), manakala H.264/H.265 lebih sesuai untuk *proxy* pratonton yang ringan tetapi tidak menyokong *alpha channel* — Editor perlu peka membezakan keperluan ini supaya tidak tersilap meminta format yang tidak sesuai daripada jurureka grafik atau vendor VFX. Bagi projek yang perlu bertukar antara mesin editing berbeza (contohnya kerja disambung semula di rumah selepas sesi studio), format *codec* yang dipilih turut perlu mengambil kira keserasian perkakasan supaya main balik kekal lancar tanpa "lag" semasa pratonton.</w:t>
      </w:r>
    </w:p>
    <w:p w14:paraId="56288AC0">
      <w:pPr>
        <w:spacing w:before="120" w:after="120" w:line="276" w:lineRule="auto"/>
        <w:jc w:val="left"/>
      </w:pPr>
      <w:r>
        <w:rPr>
          <w:rFonts w:ascii="Arial" w:hAnsi="Arial" w:cs="Arial"/>
          <w:b/>
          <w:color w:val="000000"/>
          <w:sz w:val="22"/>
        </w:rPr>
        <w:t>3. Supers / title dan konsep kedudukan asas</w:t>
      </w:r>
    </w:p>
    <w:p w14:paraId="1799BE30">
      <w:pPr>
        <w:spacing w:after="120" w:line="276" w:lineRule="auto"/>
        <w:jc w:val="left"/>
      </w:pPr>
      <w:r>
        <w:rPr>
          <w:rFonts w:ascii="Arial" w:hAnsi="Arial" w:cs="Arial"/>
          <w:color w:val="000000"/>
          <w:sz w:val="22"/>
        </w:rPr>
        <w:t>Supers* (juga dipanggil *title*) ialah teks yang ditindih di atas visual untuk memaklumkan penonton tentang maklumat kontekstual — nama tempat, tarikh, nama dan jawatan penutur (*lower third*), atau tajuk pembukaan (*opening title*). Pada peringkat WA2 ini, tugas Editor tertumpu kepada pengenalpastian dan peruntukan awal kedudukan supers berdasarkan skrip; penentuan kedudukan terperinci mengikut *safe area* penyiaran akan dibincangkan secara khusus dalam WA3 (Apply titling to editing sequences). Walau bagaimanapun, Editor tetap perlu memahami prinsip asas: teks tidak boleh menutup wajah pertutur atau maklumat visual kritikal, dan mesti dikekalkan cukup lama pada skrin (minimum 3–4 saat untuk teks pendek) supaya penonton sempat membacanya.</w:t>
      </w:r>
    </w:p>
    <w:p w14:paraId="747676DD">
      <w:pPr>
        <w:spacing w:after="120" w:line="276" w:lineRule="auto"/>
        <w:jc w:val="left"/>
      </w:pPr>
      <w:r>
        <w:rPr>
          <w:rFonts w:ascii="Arial" w:hAnsi="Arial" w:cs="Arial"/>
          <w:color w:val="000000"/>
          <w:sz w:val="22"/>
        </w:rPr>
        <w:t>Terdapat beberapa kategori supers yang biasa dijumpai dalam produksi: *opening title* (tajuk pembukaan program/episod), *lower third* (nama dan jawatan penutur di bahagian bawah kiri/kanan skrin), *location/date stamp* (penanda lokasi dan tarikh, lazim dalam dokumentari), dan *end credit roll* (kredit penutup yang bergerak menegak). Setiap kategori mempunyai konvensyen tempoh paparan yang berbeza — *lower third* biasanya kekal 3–5 saat selepas penutur mula bercakap, manakala *location stamp* boleh kekal sepanjang adegan jika lokasi kekal sama. Editor pada peringkat ini perlu menyediakan senarai awal (*title list*) yang mengandungi teks tepat, *timecode* cadangan masuk-keluar, dan kategori setiap supers, untuk disemak oleh Producer sebelum diperhalusi pada WA3. Kesilapan ejaan nama atau jawatan pada senarai ini amat kritikal kerana ia mudah tersasar tanpa disedari sehingga peringkat akhir jika tidak disemak awal.</w:t>
      </w:r>
    </w:p>
    <w:p w14:paraId="5CC5BB3D">
      <w:pPr>
        <w:spacing w:after="120" w:line="276" w:lineRule="auto"/>
        <w:jc w:val="left"/>
      </w:pPr>
      <w:r>
        <w:rPr>
          <w:rFonts w:ascii="Arial" w:hAnsi="Arial" w:cs="Arial"/>
          <w:color w:val="000000"/>
          <w:sz w:val="22"/>
        </w:rPr>
        <w:t>Dari segi teknikal *timeline*, *supers* diletakkan pada *track* berasingan di atas visual asal (biasanya di bawah lapisan *motion graphic* utama tetapi di atas visual video) supaya kedudukan dan kemasukannya boleh dilaraskan tanpa menjejaskan elemen lain. Editor perlu memastikan fon yang digunakan pada peringkat awal ini sekurang-kurangnya mengikut garis panduan sementara (*placeholder font*) yang hampir menyerupai fon rasmi jenama/program, supaya semasa sesi *review* dengan Director, kesan visual keseluruhan sudah dapat dibayangkan dengan tepat walaupun kelulusan fon muktamad hanya disahkan pada WA3. Bagi program bersiri dengan lebih 20 episod, penyelarasan kedudukan dan gaya *supers* antara episod amat penting untuk mengekalkan identiti visual yang konsisten sepanjang musim penyiaran; sebarang percanggahan kedudukan lower-third antara episod boleh menimbulkan tanggapan tidak profesional walaupun kandungan editorialnya kukuh.</w:t>
      </w:r>
    </w:p>
    <w:p w14:paraId="3443026D">
      <w:pPr>
        <w:spacing w:before="120" w:after="120" w:line="276" w:lineRule="auto"/>
        <w:jc w:val="left"/>
      </w:pPr>
      <w:r>
        <w:rPr>
          <w:rFonts w:ascii="Arial" w:hAnsi="Arial" w:cs="Arial"/>
          <w:b/>
          <w:color w:val="000000"/>
          <w:sz w:val="22"/>
        </w:rPr>
        <w:t>4. Sub-title (sarikata)</w:t>
      </w:r>
    </w:p>
    <w:p w14:paraId="7CABD9A9">
      <w:pPr>
        <w:spacing w:after="120" w:line="276" w:lineRule="auto"/>
        <w:jc w:val="left"/>
      </w:pPr>
      <w:r>
        <w:rPr>
          <w:rFonts w:ascii="Arial" w:hAnsi="Arial" w:cs="Arial"/>
          <w:color w:val="000000"/>
          <w:sz w:val="22"/>
        </w:rPr>
        <w:t>Sub-title* ialah teks terjemahan atau transkripsi dialog yang disegerakkan (*synchronised*) dengan pertuturan dalam video. Dalam produksi dokumentari antarabangsa atau drama bersiri yang diedarkan merentas rantau, sarikata adalah elemen visual wajib. Editor perlu memastikan fail sarikata (format seperti SRT, VTT, atau *burned-in* terus ke dalam video) sepadan dengan *timecode* dialog sebenar — kelewatan walaupun 0.5 saat boleh menyebabkan penonton kehilangan makna dialog. Sarikata juga mesti mengikut had aksara setiap baris (biasanya 32–42 aksara) supaya tidak menutup lebar skrin yang berlebihan, dan diletakkan dalam kawasan selamat (*safe area*) di bahagian bawah *frame*.</w:t>
      </w:r>
    </w:p>
    <w:p w14:paraId="7A8AC4B4">
      <w:pPr>
        <w:spacing w:after="120" w:line="276" w:lineRule="auto"/>
        <w:jc w:val="left"/>
      </w:pPr>
      <w:r>
        <w:rPr>
          <w:rFonts w:ascii="Arial" w:hAnsi="Arial" w:cs="Arial"/>
          <w:color w:val="000000"/>
          <w:sz w:val="22"/>
        </w:rPr>
        <w:t>Terdapat dua kaedah utama menyampaikan sarikata: hard sub (*burned-in*, dibakar terus ke dalam gambar semasa proses *render*, tidak boleh dimatikan oleh penonton) dan soft sub (fail berasingan seperti SRT/VTT/SCC yang dihantar bersama video dan boleh dihidupkan/dimatikan oleh penonton mengikut keperluan, lazim untuk platform *streaming*). Pemilihan kaedah bergantung pada spesifikasi platform pengedaran — stesen TV tempatan sering memerlukan *hard sub* terbenam untuk siaran langsung, manakala platform seperti YouTube atau Netflix memerlukan fail SRT/VTT berasingan yang mengikut piawaian tepat mereka (contohnya had 2 baris setiap sarikata, kelajuan bacaan maksimum 17 aksara sesaat). Editor turut perlu memberi perhatian kepada penjajaran (*timing*) supaya sarikata tidak "melompat" terlalu awal sebelum penutur mula bercakap atau kekal terlalu lama selepas penutur berhenti, kerana ini mengganggu pembacaan semula jadi penonton. Bagi dokumentari dengan pelbagai penutur berbahasa asing, warna atau kedudukan sarikata yang berbeza kadangkala digunakan untuk membezakan penutur.</w:t>
      </w:r>
    </w:p>
    <w:p w14:paraId="34E01499">
      <w:pPr>
        <w:spacing w:after="120" w:line="276" w:lineRule="auto"/>
        <w:jc w:val="left"/>
      </w:pPr>
      <w:r>
        <w:rPr>
          <w:rFonts w:ascii="Arial" w:hAnsi="Arial" w:cs="Arial"/>
          <w:color w:val="000000"/>
          <w:sz w:val="22"/>
        </w:rPr>
        <w:t>Proses penyediaan sarikata bermula dengan transkripsi penuh dialog (*full transcript*), diikuti oleh terjemahan (jika diperlukan) oleh jurubahasa profesional, dan akhirnya pembahagian teks kepada unit-unit sarikata pendek (*subtitle segmentation*) yang sesuai dengan kelajuan bacaan manusia purata. Editor tidak semestinya melakukan terjemahan sendiri, tetapi bertanggungjawab mengimport fail sarikata yang diterima dan mengesahkan penjajaran *timecode* setiap baris sepadan dengan dialog sebenar pada sequence terkini — ini amat kritikal kerana sarikata sering disediakan secara berasingan daripada proses editing video, dan sebarang pindaan pada potongan *offline* selepas sarikata disediakan boleh menyebabkan keseluruhan fail sarikata tidak lagi segerak dan perlu diselaraskan semula.</w:t>
      </w:r>
    </w:p>
    <w:p w14:paraId="2A5910B8">
      <w:pPr>
        <w:spacing w:after="120" w:line="276" w:lineRule="auto"/>
        <w:jc w:val="left"/>
      </w:pPr>
      <w:r>
        <w:rPr>
          <w:rFonts w:ascii="Arial" w:hAnsi="Arial" w:cs="Arial"/>
          <w:color w:val="000000"/>
          <w:sz w:val="22"/>
        </w:rPr>
        <w:t>Dari segi pengurusan projek, sarikata biasanya diuruskan sebagai fail berasingan daripada projek *timeline* utama, disimpan dalam folder khusus bertajuk mengikut bahasa (contohnya Subtitle_BM, Subtitle_EN) supaya mudah dikendalikan apabila projek memerlukan lebih daripada satu versi bahasa. Editor pada peringkat WA2 bertanggungjawab mengesahkan versi sarikata terkini sepadan dengan versi *offline* yang telah dikunci — jika terdapat pindaan lewat pada potongan (contohnya satu *shot* dipendekkan), Editor mesti memaklumkan penterjemah/penyunting sarikata untuk melaraskan semula *timecode* berkenaan sebelum fail sarikata dianggap muktamad. Kegagalan langkah penyelarasan ini adalah salah satu punca paling kerap kepada isu "sarikata tidak segerak" yang ditemui semasa semakan kualiti akhir sebelum penghantaran.</w:t>
      </w:r>
    </w:p>
    <w:p w14:paraId="6BA0A8FD">
      <w:pPr>
        <w:spacing w:before="120" w:after="120" w:line="276" w:lineRule="auto"/>
        <w:jc w:val="left"/>
      </w:pPr>
      <w:r>
        <w:rPr>
          <w:rFonts w:ascii="Arial" w:hAnsi="Arial" w:cs="Arial"/>
          <w:b/>
          <w:color w:val="000000"/>
          <w:sz w:val="22"/>
        </w:rPr>
        <w:t>5. Montage</w:t>
      </w:r>
    </w:p>
    <w:p w14:paraId="74CF6C39">
      <w:pPr>
        <w:spacing w:after="120" w:line="276" w:lineRule="auto"/>
        <w:jc w:val="left"/>
      </w:pPr>
      <w:r>
        <w:rPr>
          <w:rFonts w:ascii="Arial" w:hAnsi="Arial" w:cs="Arial"/>
          <w:color w:val="000000"/>
          <w:sz w:val="22"/>
        </w:rPr>
        <w:t>Montage* ialah teknik gabungan beberapa *shot* pendek secara berurutan untuk menunjukkan peralihan masa, ringkasan proses, atau perkembangan watak dalam tempoh yang singkat. Ia berbeza daripada penyuntingan linear biasa kerana rentak potongan (*cutting rhythm*) sengaja diselaraskan dengan muzik latar atau naratif, dan selalunya menggunakan pelbagai teknik peralihan visual seperti *cross-dissolve*, *speed ramp*, dan *split screen*. Contoh sebenar: dalam drama bersiri, *montage* digunakan untuk memaparkan proses seorang watak berlatih tinju sepanjang beberapa bulan dalam masa 45 saat sahaja. Editor perlu memilih *shot* yang mempunyai variasi saiz bingkai (*wide, medium, close-up*) supaya *montage* tidak kelihatan monoton, dan menyelaraskan potongan dengan *beat* muzik untuk kesan emosi yang maksimum.</w:t>
      </w:r>
    </w:p>
    <w:p w14:paraId="28A41ABE">
      <w:pPr>
        <w:spacing w:after="120" w:line="276" w:lineRule="auto"/>
        <w:jc w:val="left"/>
      </w:pPr>
      <w:r>
        <w:rPr>
          <w:rFonts w:ascii="Arial" w:hAnsi="Arial" w:cs="Arial"/>
          <w:color w:val="000000"/>
          <w:sz w:val="22"/>
        </w:rPr>
        <w:t>Bilangan klip yang perlu disemak untuk satu *montage* pendek boleh menjadi cabaran pengurusan masa yang ketara — bagi *montage* 45 saat yang dibina daripada 200 klip mentah, Editor perlu mengamalkan sistem penandaan (*rating/tagging*) klip terbaik semasa peringkat pemilihan awal, supaya semasa penyuntingan halus tumpuan hanya diberikan kepada klip yang telah ditapis, bukan menyemak semula keseluruhan bahan mentah setiap kali pindaan dibuat. Amalan pengurusan bahan yang cekap ini membezakan Editor Tahap 3 yang produktif daripada Editor yang menghabiskan masa berlebihan mencari semula klip yang sesuai pada setiap pusingan pindaan.</w:t>
      </w:r>
    </w:p>
    <w:p w14:paraId="5DCBFA42">
      <w:pPr>
        <w:spacing w:after="120" w:line="276" w:lineRule="auto"/>
        <w:jc w:val="left"/>
      </w:pPr>
      <w:r>
        <w:rPr>
          <w:rFonts w:ascii="Arial" w:hAnsi="Arial" w:cs="Arial"/>
          <w:color w:val="000000"/>
          <w:sz w:val="22"/>
        </w:rPr>
        <w:t>Proses membina *montage* biasanya bermula dengan Editor mengasingkan (*selects*) klip terbaik daripada bahan mentah — kerana bilangan klip sumber bagi satu *montage* boleh mencecah ratusan, langkah pengasingan awal ini penting untuk mengurangkan beban semasa penyuntingan halus. Selepas itu, Editor menetapkan struktur muzik terlebih dahulu (*music bed*) dan menandakan *beat* utama (*beat marking*) pada *timeline* sebagai panduan potongan — teknik ini dipanggil *cutting to the beat*. Peralihan antara klip dalam *montage* biasanya lebih pantas berbanding bahagian naratif biasa, dengan tempoh setiap *shot* berkisar 0.5 hingga 2 saat bergantung pada tenaga (*energy*) yang dikehendaki. Bagi *montage* yang menggabungkan pelbagai lokasi atau masa (contohnya perjalanan watak merentas beberapa bandar), Editor perlu memastikan susunan *shot* kekal logik dari segi geografi dan pencahayaan (siang/malam) supaya penonton tidak keliru dengan susunan masa sebenar peristiwa.</w:t>
      </w:r>
    </w:p>
    <w:p w14:paraId="14C9D565">
      <w:pPr>
        <w:spacing w:after="120" w:line="276" w:lineRule="auto"/>
        <w:jc w:val="left"/>
      </w:pPr>
      <w:r>
        <w:rPr>
          <w:rFonts w:ascii="Arial" w:hAnsi="Arial" w:cs="Arial"/>
          <w:color w:val="000000"/>
          <w:sz w:val="22"/>
        </w:rPr>
        <w:t>Satu pertimbangan tambahan ialah penggunaan *J-cut* dan *L-cut* audio semasa *montage* — di mana audio (biasanya muzik atau *voice-over*) bermula sebelum visual bertukar (*J-cut*) atau audio dari *shot* sebelumnya berterusan ke *shot* seterusnya (*L-cut*) — untuk mengekalkan kelancaran pendengaran walaupun visual berubah pantas. Teknik ini amat penting dalam *montage* dokumentari yang menggabungkan *voice-over* naratif dengan pelbagai *shot* visual pendek, supaya audio tidak terputus-putus mengikut setiap potongan visual.</w:t>
      </w:r>
    </w:p>
    <w:p w14:paraId="3503CA3D">
      <w:pPr>
        <w:spacing w:after="120" w:line="276" w:lineRule="auto"/>
        <w:jc w:val="left"/>
      </w:pPr>
      <w:r>
        <w:rPr>
          <w:rFonts w:ascii="Arial" w:hAnsi="Arial" w:cs="Arial"/>
          <w:color w:val="000000"/>
          <w:sz w:val="22"/>
        </w:rPr>
        <w:t>Bagi projek yang mempunyai kekangan hak cipta muzik, Editor turut perlu memastikan trek muzik yang digunakan untuk *montage* telah dilesenkan dengan betul (*licensed music* atau *royalty-free library*) sebelum sequence dikunci, kerana penggantian muzik pada peringkat lewat selepas potongan diselaraskan dengan *beat* asal boleh memerlukan kerja semula yang besar. Sebagai amalan terbaik, Editor digalakkan menyimpan versi cadangan kedua (*alternate cut*) bagi *montage* menggunakan trek muzik alternatif sekiranya lesen muzik pilihan pertama tidak dapat diperoleh tepat pada masanya.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F89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F365229">
            <w:r>
              <w:rPr>
                <w:rFonts w:ascii="Arial" w:hAnsi="Arial" w:cs="Arial"/>
                <w:b/>
                <w:color w:val="000000"/>
                <w:sz w:val="20"/>
              </w:rPr>
              <w:t>Jenis Montage</w:t>
            </w:r>
          </w:p>
        </w:tc>
        <w:tc>
          <w:tcPr>
            <w:tcW w:w="3104" w:type="dxa"/>
            <w:shd w:val="clear" w:color="auto" w:fill="D9D9D9"/>
            <w:tcMar>
              <w:top w:w="57" w:type="dxa"/>
              <w:left w:w="57" w:type="dxa"/>
              <w:bottom w:w="57" w:type="dxa"/>
              <w:right w:w="57" w:type="dxa"/>
            </w:tcMar>
          </w:tcPr>
          <w:p w14:paraId="5AE94A04">
            <w:r>
              <w:rPr>
                <w:rFonts w:ascii="Arial" w:hAnsi="Arial" w:cs="Arial"/>
                <w:b/>
                <w:color w:val="000000"/>
                <w:sz w:val="20"/>
              </w:rPr>
              <w:t>Tujuan</w:t>
            </w:r>
          </w:p>
        </w:tc>
        <w:tc>
          <w:tcPr>
            <w:tcW w:w="3104" w:type="dxa"/>
            <w:shd w:val="clear" w:color="auto" w:fill="D9D9D9"/>
            <w:tcMar>
              <w:top w:w="57" w:type="dxa"/>
              <w:left w:w="57" w:type="dxa"/>
              <w:bottom w:w="57" w:type="dxa"/>
              <w:right w:w="57" w:type="dxa"/>
            </w:tcMar>
          </w:tcPr>
          <w:p w14:paraId="550D1BA7">
            <w:r>
              <w:rPr>
                <w:rFonts w:ascii="Arial" w:hAnsi="Arial" w:cs="Arial"/>
                <w:b/>
                <w:color w:val="000000"/>
                <w:sz w:val="20"/>
              </w:rPr>
              <w:t>Teknik Sokongan</w:t>
            </w:r>
          </w:p>
        </w:tc>
      </w:tr>
      <w:tr w14:paraId="6D67E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52E56">
            <w:r>
              <w:rPr>
                <w:rFonts w:ascii="Arial" w:hAnsi="Arial" w:cs="Arial"/>
                <w:color w:val="000000"/>
                <w:sz w:val="20"/>
              </w:rPr>
              <w:t>Montage masa (*time-lapse style*)</w:t>
            </w:r>
          </w:p>
        </w:tc>
        <w:tc>
          <w:tcPr>
            <w:tcW w:w="3104" w:type="dxa"/>
            <w:tcMar>
              <w:top w:w="57" w:type="dxa"/>
              <w:left w:w="57" w:type="dxa"/>
              <w:bottom w:w="57" w:type="dxa"/>
              <w:right w:w="57" w:type="dxa"/>
            </w:tcMar>
          </w:tcPr>
          <w:p w14:paraId="77C90D32">
            <w:r>
              <w:rPr>
                <w:rFonts w:ascii="Arial" w:hAnsi="Arial" w:cs="Arial"/>
                <w:color w:val="000000"/>
                <w:sz w:val="20"/>
              </w:rPr>
              <w:t>Tunjuk peralihan jangka masa panjang</w:t>
            </w:r>
          </w:p>
        </w:tc>
        <w:tc>
          <w:tcPr>
            <w:tcW w:w="3104" w:type="dxa"/>
            <w:tcMar>
              <w:top w:w="57" w:type="dxa"/>
              <w:left w:w="57" w:type="dxa"/>
              <w:bottom w:w="57" w:type="dxa"/>
              <w:right w:w="57" w:type="dxa"/>
            </w:tcMar>
          </w:tcPr>
          <w:p w14:paraId="278A70D4">
            <w:r>
              <w:rPr>
                <w:rFonts w:ascii="Arial" w:hAnsi="Arial" w:cs="Arial"/>
                <w:color w:val="000000"/>
                <w:sz w:val="20"/>
              </w:rPr>
              <w:t>Speed ramp*, *cross-dissolve*</w:t>
            </w:r>
          </w:p>
        </w:tc>
      </w:tr>
      <w:tr w14:paraId="7581F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3A7DA4">
            <w:r>
              <w:rPr>
                <w:rFonts w:ascii="Arial" w:hAnsi="Arial" w:cs="Arial"/>
                <w:color w:val="000000"/>
                <w:sz w:val="20"/>
              </w:rPr>
              <w:t>Montage proses</w:t>
            </w:r>
          </w:p>
        </w:tc>
        <w:tc>
          <w:tcPr>
            <w:tcW w:w="3104" w:type="dxa"/>
            <w:tcMar>
              <w:top w:w="57" w:type="dxa"/>
              <w:left w:w="57" w:type="dxa"/>
              <w:bottom w:w="57" w:type="dxa"/>
              <w:right w:w="57" w:type="dxa"/>
            </w:tcMar>
          </w:tcPr>
          <w:p w14:paraId="6FF6E371">
            <w:r>
              <w:rPr>
                <w:rFonts w:ascii="Arial" w:hAnsi="Arial" w:cs="Arial"/>
                <w:color w:val="000000"/>
                <w:sz w:val="20"/>
              </w:rPr>
              <w:t>Ringkaskan langkah/latihan</w:t>
            </w:r>
          </w:p>
        </w:tc>
        <w:tc>
          <w:tcPr>
            <w:tcW w:w="3104" w:type="dxa"/>
            <w:tcMar>
              <w:top w:w="57" w:type="dxa"/>
              <w:left w:w="57" w:type="dxa"/>
              <w:bottom w:w="57" w:type="dxa"/>
              <w:right w:w="57" w:type="dxa"/>
            </w:tcMar>
          </w:tcPr>
          <w:p w14:paraId="72994025">
            <w:r>
              <w:rPr>
                <w:rFonts w:ascii="Arial" w:hAnsi="Arial" w:cs="Arial"/>
                <w:color w:val="000000"/>
                <w:sz w:val="20"/>
              </w:rPr>
              <w:t>Potongan cepat selaras *beat* muzik</w:t>
            </w:r>
          </w:p>
        </w:tc>
      </w:tr>
      <w:tr w14:paraId="1A8E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FBC58F">
            <w:r>
              <w:rPr>
                <w:rFonts w:ascii="Arial" w:hAnsi="Arial" w:cs="Arial"/>
                <w:color w:val="000000"/>
                <w:sz w:val="20"/>
              </w:rPr>
              <w:t>Montage emosi</w:t>
            </w:r>
          </w:p>
        </w:tc>
        <w:tc>
          <w:tcPr>
            <w:tcW w:w="3104" w:type="dxa"/>
            <w:tcMar>
              <w:top w:w="57" w:type="dxa"/>
              <w:left w:w="57" w:type="dxa"/>
              <w:bottom w:w="57" w:type="dxa"/>
              <w:right w:w="57" w:type="dxa"/>
            </w:tcMar>
          </w:tcPr>
          <w:p w14:paraId="0F69B3F5">
            <w:r>
              <w:rPr>
                <w:rFonts w:ascii="Arial" w:hAnsi="Arial" w:cs="Arial"/>
                <w:color w:val="000000"/>
                <w:sz w:val="20"/>
              </w:rPr>
              <w:t>Bina intensiti emosi watak</w:t>
            </w:r>
          </w:p>
        </w:tc>
        <w:tc>
          <w:tcPr>
            <w:tcW w:w="3104" w:type="dxa"/>
            <w:tcMar>
              <w:top w:w="57" w:type="dxa"/>
              <w:left w:w="57" w:type="dxa"/>
              <w:bottom w:w="57" w:type="dxa"/>
              <w:right w:w="57" w:type="dxa"/>
            </w:tcMar>
          </w:tcPr>
          <w:p w14:paraId="6FFEC521">
            <w:r>
              <w:rPr>
                <w:rFonts w:ascii="Arial" w:hAnsi="Arial" w:cs="Arial"/>
                <w:color w:val="000000"/>
                <w:sz w:val="20"/>
              </w:rPr>
              <w:t>Close-up* berselang *wide shot*</w:t>
            </w:r>
          </w:p>
        </w:tc>
      </w:tr>
      <w:tr w14:paraId="674D6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A4CF2">
            <w:r>
              <w:rPr>
                <w:rFonts w:ascii="Arial" w:hAnsi="Arial" w:cs="Arial"/>
                <w:color w:val="000000"/>
                <w:sz w:val="20"/>
              </w:rPr>
              <w:t>Montage split-screen</w:t>
            </w:r>
          </w:p>
        </w:tc>
        <w:tc>
          <w:tcPr>
            <w:tcW w:w="3104" w:type="dxa"/>
            <w:tcMar>
              <w:top w:w="57" w:type="dxa"/>
              <w:left w:w="57" w:type="dxa"/>
              <w:bottom w:w="57" w:type="dxa"/>
              <w:right w:w="57" w:type="dxa"/>
            </w:tcMar>
          </w:tcPr>
          <w:p w14:paraId="300E2C16">
            <w:r>
              <w:rPr>
                <w:rFonts w:ascii="Arial" w:hAnsi="Arial" w:cs="Arial"/>
                <w:color w:val="000000"/>
                <w:sz w:val="20"/>
              </w:rPr>
              <w:t>Papar aktiviti selari</w:t>
            </w:r>
          </w:p>
        </w:tc>
        <w:tc>
          <w:tcPr>
            <w:tcW w:w="3104" w:type="dxa"/>
            <w:tcMar>
              <w:top w:w="57" w:type="dxa"/>
              <w:left w:w="57" w:type="dxa"/>
              <w:bottom w:w="57" w:type="dxa"/>
              <w:right w:w="57" w:type="dxa"/>
            </w:tcMar>
          </w:tcPr>
          <w:p w14:paraId="2B266171">
            <w:r>
              <w:rPr>
                <w:rFonts w:ascii="Arial" w:hAnsi="Arial" w:cs="Arial"/>
                <w:color w:val="000000"/>
                <w:sz w:val="20"/>
              </w:rPr>
              <w:t>Split screen*, *multi-cam grid*</w:t>
            </w:r>
          </w:p>
        </w:tc>
      </w:tr>
    </w:tbl>
    <w:p w14:paraId="2F9FE06F">
      <w:pPr>
        <w:spacing w:before="120" w:after="120" w:line="276" w:lineRule="auto"/>
        <w:jc w:val="left"/>
      </w:pPr>
      <w:r>
        <w:rPr>
          <w:rFonts w:ascii="Arial" w:hAnsi="Arial" w:cs="Arial"/>
          <w:b/>
          <w:color w:val="000000"/>
          <w:sz w:val="22"/>
        </w:rPr>
        <w:t>6. Visual effects (VFX) dan compositing</w:t>
      </w:r>
    </w:p>
    <w:p w14:paraId="67A32EB1">
      <w:pPr>
        <w:spacing w:after="120" w:line="276" w:lineRule="auto"/>
        <w:jc w:val="left"/>
      </w:pPr>
      <w:r>
        <w:rPr>
          <w:rFonts w:ascii="Arial" w:hAnsi="Arial" w:cs="Arial"/>
          <w:color w:val="000000"/>
          <w:sz w:val="22"/>
        </w:rPr>
        <w:t>Visual effects* merangkumi sebarang elemen visual yang dicipta atau diubah suai secara digital dan tidak wujud semasa penggambaran asal — contohnya objek CGI, kesan asap/api digital, penyingkiran kabel bantuan (*wire removal*), atau penggantian latar belakang. Dalam aliran kerja *online*, fail VFX yang telah siap diproses oleh vendor luar (*VFX house*) di-*conform* semula ke dalam sequence pada *timecode* yang tepat — proses ini dipanggil *VFX pull/plate exchange*. Editor mesti mengesahkan bahawa setiap *plate* VFX yang diterima sepadan dengan *shot* asal dari segi tempoh, resolusi dan *colour space* (contohnya Rec.709 atau Rec.2020) sebelum diletakkan pada lapisan berasingan di atas visual asal.</w:t>
      </w:r>
    </w:p>
    <w:p w14:paraId="5427D1CF">
      <w:pPr>
        <w:spacing w:after="120" w:line="276" w:lineRule="auto"/>
        <w:jc w:val="left"/>
      </w:pPr>
      <w:r>
        <w:rPr>
          <w:rFonts w:ascii="Arial" w:hAnsi="Arial" w:cs="Arial"/>
          <w:color w:val="000000"/>
          <w:sz w:val="22"/>
        </w:rPr>
        <w:t>Editor juga perlu memahami bahawa kualiti hasil *compositing* amat bergantung pada susunan operasi warna (*colour operation order*) — sebarang pelarasan warna pada peringkat *online* untuk tujuan sementara (*temp grade*) mesti dilakukan selepas semua elemen VFX diletakkan, bukan sebelum, kerana pelarasan warna pada visual asal semata-mata tanpa mengambil kira lapisan VFX di atasnya akan menyebabkan percanggahan nada warna antara pelakon dan latar tambahan apabila pembetulan warna penuh dijalankan kemudian pada WA4. Prinsip ini — mengekalkan susunan kerja yang betul antara *compositing* dan *grading* — adalah salah satu sebab utama mengapa CoCU meletakkan WA2 (elemen visual) sebelum WA4 (pembetulan warna) dalam urutan proses kerja P10.</w:t>
      </w:r>
    </w:p>
    <w:p w14:paraId="1D7CB764">
      <w:pPr>
        <w:spacing w:after="120" w:line="276" w:lineRule="auto"/>
        <w:jc w:val="left"/>
      </w:pPr>
      <w:r>
        <w:rPr>
          <w:rFonts w:ascii="Arial" w:hAnsi="Arial" w:cs="Arial"/>
          <w:color w:val="000000"/>
          <w:sz w:val="22"/>
        </w:rPr>
        <w:t>Proses *VFX pull* bermula apabila Editor mengeksport *shot* yang memerlukan VFX (lengkap dengan beberapa *frame* tambahan di setiap hujung — dipanggil *handles*, biasanya 12–24 *frame*) bersama metadata *timecode* dan maklumat lensa kepada vendor VFX. Vendor kemudian memproses *shot* tersebut dan mengembalikan *plate* siap dalam format resolusi tinggi (selalunya EXR sequence atau ProRes 4444 untuk mengekalkan kualiti maksimum sebelum *grading*). Apabila *plate* diterima kembali, Editor menjalankan proses *conform* — menggantikan *placeholder* asal pada *timeline* dengan *plate* VFX sebenar pada *timecode* yang tepat sama, memastikan tiada anjakan (*drift*) berlaku. Sebarang percanggahan tempoh (contohnya *plate* VFX lebih pendek 2 *frame* daripada *shot* asal) mesti dilaporkan segera kepada vendor untuk pembetulan, kerana ini boleh menyebabkan ketidaksegerakan audio-visual jika tidak dibetulkan sebelum sequence dikunci.</w:t>
      </w:r>
    </w:p>
    <w:p w14:paraId="452449DE">
      <w:pPr>
        <w:spacing w:after="120" w:line="276" w:lineRule="auto"/>
        <w:jc w:val="left"/>
      </w:pPr>
      <w:r>
        <w:rPr>
          <w:rFonts w:ascii="Arial" w:hAnsi="Arial" w:cs="Arial"/>
          <w:color w:val="000000"/>
          <w:sz w:val="22"/>
        </w:rPr>
        <w:t>Selain CGI dan penggantian latar, kategori VFX turut merangkumi *set extension* (memanjangkan set fizikal secara digital, contohnya menambah tingkat bangunan), *clean-up* (membuang objek luar bidang seperti mikrofon boom atau rig kamera yang tertangkap secara tidak sengaja), dan *particle effects* (kesan zarah seperti hujan, salji atau debu tambahan). Setiap kategori memerlukan tahap ketelitian *compositing* yang berbeza, dan Editor pada peringkat *online* perlu memastikan setiap elemen VFX disemak dalam konteks penuh sequence (bukan *shot* tunggal terpencil) supaya kesinambungan visual (*continuity*) kekal terjaga merentas potongan bersebelahan.</w:t>
      </w:r>
    </w:p>
    <w:p w14:paraId="61CDCC42">
      <w:pPr>
        <w:spacing w:after="120" w:line="276" w:lineRule="auto"/>
        <w:jc w:val="left"/>
      </w:pPr>
      <w:r>
        <w:rPr>
          <w:rFonts w:ascii="Arial" w:hAnsi="Arial" w:cs="Arial"/>
          <w:color w:val="000000"/>
          <w:sz w:val="22"/>
        </w:rPr>
        <w:t>Pengurusan komunikasi dengan vendor VFX luar juga merupakan sebahagian penting daripada tanggungjawab Editor pada peringkat *online*. Setiap kali *shot* dihantar untuk kerja VFX, Editor perlu menyediakan dokumen serahan (*VFX shot list*) yang mengandungi nombor *shot*, huraian kerja yang diperlukan, *timecode* asal, dan sebarang rujukan visual (*reference image/video*) yang membantu vendor memahami kehendak Director. Apabila *plate* dikembalikan, Editor menjalankan semakan versi (*version control*) — menamakan setiap versi dengan jelas (v1, v2, v3) dan merekodkan maklum balas yang diberikan pada setiap pusingan supaya tiada percanggahan sekiranya vendor menghantar berbilang versi dalam tempoh masa yang singkat. Amalan ini amat penting dalam produksi berskala besar yang melibatkan lebih daripada satu vendor VFX bekerja secara serentak pada *shot* berbeza dalam sequence yang sama.</w:t>
      </w:r>
    </w:p>
    <w:p w14:paraId="2981711D">
      <w:pPr>
        <w:spacing w:before="120" w:after="120" w:line="276" w:lineRule="auto"/>
        <w:jc w:val="left"/>
      </w:pPr>
      <w:r>
        <w:rPr>
          <w:rFonts w:ascii="Arial" w:hAnsi="Arial" w:cs="Arial"/>
          <w:b/>
          <w:color w:val="000000"/>
          <w:sz w:val="22"/>
        </w:rPr>
        <w:t>7. Keying (chroma key dan luma key)</w:t>
      </w:r>
    </w:p>
    <w:p w14:paraId="4505B4AC">
      <w:pPr>
        <w:spacing w:after="120" w:line="276" w:lineRule="auto"/>
        <w:jc w:val="left"/>
      </w:pPr>
      <w:r>
        <w:rPr>
          <w:rFonts w:ascii="Arial" w:hAnsi="Arial" w:cs="Arial"/>
          <w:color w:val="000000"/>
          <w:sz w:val="22"/>
        </w:rPr>
        <w:t>Keying* ialah teknik menyingkirkan warna latar tertentu (biasanya hijau atau biru — *green screen*/*blue screen*) daripada rakaman untuk menggantikannya dengan latar lain semasa proses *compositing*. Editor perlu memahami perbezaan antara *chroma key* (berdasarkan warna) dan *luma key* (berdasarkan kecerahan/*luminance*), serta faktor yang menjejaskan kualiti *key* seperti pencahayaan latar yang tidak sekata, bayang pada skrin hijau, dan *spill* (pantulan warna hijau pada tepi objek/pelakon). Dalam produksi iklan TV yang menggunakan latar CGI, ketepatan *keying* menentukan sama ada gabungan pelakon dan latar kelihatan semula jadi atau janggal.</w:t>
      </w:r>
    </w:p>
    <w:p w14:paraId="0C383E92">
      <w:pPr>
        <w:spacing w:after="120" w:line="276" w:lineRule="auto"/>
        <w:jc w:val="left"/>
      </w:pPr>
      <w:r>
        <w:rPr>
          <w:rFonts w:ascii="Arial" w:hAnsi="Arial" w:cs="Arial"/>
          <w:color w:val="000000"/>
          <w:sz w:val="22"/>
        </w:rPr>
        <w:t>Langkah teknikal asas *keying* dalam NLE bermula dengan memilih alat *keyer* yang sesuai (contohnya *Ultra Key* dalam Premiere Pro atau *Delta Keyer* dalam DaVinci Resolve), kemudian menyampel (*sample*) warna latar menggunakan alat *eyedropper* pada kawasan hijau yang paling sekata. Selepas *key* awal terhasil, Editor memperhalusi tepi (*edge refinement*) menggunakan parameter seperti *matte cleanup*, *choke* (mengecilkan tepi *matte* untuk buang sisa warna hijau) dan *feather* (melembutkan tepi supaya tidak kelihatan tajam tidak semula jadi). Bagi rambut atau objek bertepi halus seperti kain lut sinar, teknik tambahan seperti *fine matte* atau alat AI *keying* moden (contohnya *Magic Mask* dalam DaVinci Resolve) sering digunakan untuk hasil lebih tepat berbanding *keyer* tradisional sahaja.</w:t>
      </w:r>
    </w:p>
    <w:p w14:paraId="2C185F04">
      <w:pPr>
        <w:spacing w:after="120" w:line="276" w:lineRule="auto"/>
        <w:jc w:val="left"/>
      </w:pPr>
      <w:r>
        <w:rPr>
          <w:rFonts w:ascii="Arial" w:hAnsi="Arial" w:cs="Arial"/>
          <w:color w:val="000000"/>
          <w:sz w:val="22"/>
        </w:rPr>
        <w:t>Faktor kritikal lain yang menentukan kualiti *keying* ialah pencahayaan semasa penggambaran — skrin hijau perlu diterangi secara sekata tanpa bayang gelap, dan jarak pelakon daripada skrin latar perlu mencukupi (biasanya sekurang-kurangnya 2 meter) untuk mengelakkan pantulan warna hijau (*spill*) yang berlebihan pada rambut dan bahu. Jika penggambaran asal tidak memenuhi keadaan ideal ini, Editor terpaksa menghabiskan lebih banyak masa pada peringkat *online* untuk membetulkan *matte* secara manual menggunakan *garbage matte* dan *power window*, yang meningkatkan kos masa produksi secara ketara.</w:t>
      </w:r>
    </w:p>
    <w:p w14:paraId="743FF76E">
      <w:pPr>
        <w:spacing w:after="120" w:line="276" w:lineRule="auto"/>
        <w:jc w:val="left"/>
      </w:pPr>
      <w:r>
        <w:rPr>
          <w:rFonts w:ascii="Arial" w:hAnsi="Arial" w:cs="Arial"/>
          <w:color w:val="000000"/>
          <w:sz w:val="22"/>
        </w:rPr>
        <w:t>Pemilihan warna latar (hijau berbanding biru) turut bergantung pada warna pakaian dan warna kulit subjek — skrin biru lebih sesuai apabila pelakon memakai pakaian bertona hijau (contohnya seragam tentera), manakala skrin hijau lebih popular secara umum kerana kamera digital moden lebih sensitif kepada saluran warna hijau, menghasilkan *key* yang lebih bersih dengan gangguan hingar (*noise*) yang lebih rendah. Editor perlu berkomunikasi dengan Jurukamera/Pengarah Fotografi (DOP) pada peringkat pra-produksi jika mendapati isu warna pakaian berpotensi menjejaskan kualiti *keying*, supaya pelarasan dapat dibuat sebelum penggambaran sebenar berlangsung — pembetulan pada peringkat *online* jauh lebih memakan masa berbanding pencegahan pada peringkat perancangan.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FF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778272">
            <w:r>
              <w:rPr>
                <w:rFonts w:ascii="Arial" w:hAnsi="Arial" w:cs="Arial"/>
                <w:b/>
                <w:color w:val="000000"/>
                <w:sz w:val="20"/>
              </w:rPr>
              <w:t>Teknik Keying</w:t>
            </w:r>
          </w:p>
        </w:tc>
        <w:tc>
          <w:tcPr>
            <w:tcW w:w="3104" w:type="dxa"/>
            <w:shd w:val="clear" w:color="auto" w:fill="D9D9D9"/>
            <w:tcMar>
              <w:top w:w="57" w:type="dxa"/>
              <w:left w:w="57" w:type="dxa"/>
              <w:bottom w:w="57" w:type="dxa"/>
              <w:right w:w="57" w:type="dxa"/>
            </w:tcMar>
          </w:tcPr>
          <w:p w14:paraId="6CAF61D2">
            <w:r>
              <w:rPr>
                <w:rFonts w:ascii="Arial" w:hAnsi="Arial" w:cs="Arial"/>
                <w:b/>
                <w:color w:val="000000"/>
                <w:sz w:val="20"/>
              </w:rPr>
              <w:t>Asas Pemisahan</w:t>
            </w:r>
          </w:p>
        </w:tc>
        <w:tc>
          <w:tcPr>
            <w:tcW w:w="3104" w:type="dxa"/>
            <w:shd w:val="clear" w:color="auto" w:fill="D9D9D9"/>
            <w:tcMar>
              <w:top w:w="57" w:type="dxa"/>
              <w:left w:w="57" w:type="dxa"/>
              <w:bottom w:w="57" w:type="dxa"/>
              <w:right w:w="57" w:type="dxa"/>
            </w:tcMar>
          </w:tcPr>
          <w:p w14:paraId="49F95760">
            <w:r>
              <w:rPr>
                <w:rFonts w:ascii="Arial" w:hAnsi="Arial" w:cs="Arial"/>
                <w:b/>
                <w:color w:val="000000"/>
                <w:sz w:val="20"/>
              </w:rPr>
              <w:t>Kegunaan Biasa</w:t>
            </w:r>
          </w:p>
        </w:tc>
      </w:tr>
      <w:tr w14:paraId="2BF8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DDE02A">
            <w:r>
              <w:rPr>
                <w:rFonts w:ascii="Arial" w:hAnsi="Arial" w:cs="Arial"/>
                <w:color w:val="000000"/>
                <w:sz w:val="20"/>
              </w:rPr>
              <w:t>Chroma key* (hijau/biru)</w:t>
            </w:r>
          </w:p>
        </w:tc>
        <w:tc>
          <w:tcPr>
            <w:tcW w:w="3104" w:type="dxa"/>
            <w:tcMar>
              <w:top w:w="57" w:type="dxa"/>
              <w:left w:w="57" w:type="dxa"/>
              <w:bottom w:w="57" w:type="dxa"/>
              <w:right w:w="57" w:type="dxa"/>
            </w:tcMar>
          </w:tcPr>
          <w:p w14:paraId="75E40069">
            <w:r>
              <w:rPr>
                <w:rFonts w:ascii="Arial" w:hAnsi="Arial" w:cs="Arial"/>
                <w:color w:val="000000"/>
                <w:sz w:val="20"/>
              </w:rPr>
              <w:t>Warna latar seragam</w:t>
            </w:r>
          </w:p>
        </w:tc>
        <w:tc>
          <w:tcPr>
            <w:tcW w:w="3104" w:type="dxa"/>
            <w:tcMar>
              <w:top w:w="57" w:type="dxa"/>
              <w:left w:w="57" w:type="dxa"/>
              <w:bottom w:w="57" w:type="dxa"/>
              <w:right w:w="57" w:type="dxa"/>
            </w:tcMar>
          </w:tcPr>
          <w:p w14:paraId="653B0D05">
            <w:r>
              <w:rPr>
                <w:rFonts w:ascii="Arial" w:hAnsi="Arial" w:cs="Arial"/>
                <w:color w:val="000000"/>
                <w:sz w:val="20"/>
              </w:rPr>
              <w:t>Gabungan pelakon + latar CGI/virtual</w:t>
            </w:r>
          </w:p>
        </w:tc>
      </w:tr>
      <w:tr w14:paraId="49FF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67658">
            <w:r>
              <w:rPr>
                <w:rFonts w:ascii="Arial" w:hAnsi="Arial" w:cs="Arial"/>
                <w:color w:val="000000"/>
                <w:sz w:val="20"/>
              </w:rPr>
              <w:t>Luma key*</w:t>
            </w:r>
          </w:p>
        </w:tc>
        <w:tc>
          <w:tcPr>
            <w:tcW w:w="3104" w:type="dxa"/>
            <w:tcMar>
              <w:top w:w="57" w:type="dxa"/>
              <w:left w:w="57" w:type="dxa"/>
              <w:bottom w:w="57" w:type="dxa"/>
              <w:right w:w="57" w:type="dxa"/>
            </w:tcMar>
          </w:tcPr>
          <w:p w14:paraId="03D8872E">
            <w:r>
              <w:rPr>
                <w:rFonts w:ascii="Arial" w:hAnsi="Arial" w:cs="Arial"/>
                <w:color w:val="000000"/>
                <w:sz w:val="20"/>
              </w:rPr>
              <w:t>Tahap kecerahan (hitam/putih)</w:t>
            </w:r>
          </w:p>
        </w:tc>
        <w:tc>
          <w:tcPr>
            <w:tcW w:w="3104" w:type="dxa"/>
            <w:tcMar>
              <w:top w:w="57" w:type="dxa"/>
              <w:left w:w="57" w:type="dxa"/>
              <w:bottom w:w="57" w:type="dxa"/>
              <w:right w:w="57" w:type="dxa"/>
            </w:tcMar>
          </w:tcPr>
          <w:p w14:paraId="47D67953">
            <w:r>
              <w:rPr>
                <w:rFonts w:ascii="Arial" w:hAnsi="Arial" w:cs="Arial"/>
                <w:color w:val="000000"/>
                <w:sz w:val="20"/>
              </w:rPr>
              <w:t>Menggabungkan grafik teks/logo mudah</w:t>
            </w:r>
          </w:p>
        </w:tc>
      </w:tr>
      <w:tr w14:paraId="3EC77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FED15">
            <w:r>
              <w:rPr>
                <w:rFonts w:ascii="Arial" w:hAnsi="Arial" w:cs="Arial"/>
                <w:color w:val="000000"/>
                <w:sz w:val="20"/>
              </w:rPr>
              <w:t>Garbage matte*</w:t>
            </w:r>
          </w:p>
        </w:tc>
        <w:tc>
          <w:tcPr>
            <w:tcW w:w="3104" w:type="dxa"/>
            <w:tcMar>
              <w:top w:w="57" w:type="dxa"/>
              <w:left w:w="57" w:type="dxa"/>
              <w:bottom w:w="57" w:type="dxa"/>
              <w:right w:w="57" w:type="dxa"/>
            </w:tcMar>
          </w:tcPr>
          <w:p w14:paraId="6E968A7B">
            <w:r>
              <w:rPr>
                <w:rFonts w:ascii="Arial" w:hAnsi="Arial" w:cs="Arial"/>
                <w:color w:val="000000"/>
                <w:sz w:val="20"/>
              </w:rPr>
              <w:t>Bentuk kasar (*mask*) manual</w:t>
            </w:r>
          </w:p>
        </w:tc>
        <w:tc>
          <w:tcPr>
            <w:tcW w:w="3104" w:type="dxa"/>
            <w:tcMar>
              <w:top w:w="57" w:type="dxa"/>
              <w:left w:w="57" w:type="dxa"/>
              <w:bottom w:w="57" w:type="dxa"/>
              <w:right w:w="57" w:type="dxa"/>
            </w:tcMar>
          </w:tcPr>
          <w:p w14:paraId="178D616D">
            <w:r>
              <w:rPr>
                <w:rFonts w:ascii="Arial" w:hAnsi="Arial" w:cs="Arial"/>
                <w:color w:val="000000"/>
                <w:sz w:val="20"/>
              </w:rPr>
              <w:t>Membuang objek luar bidang *key* sebelum proses halus</w:t>
            </w:r>
          </w:p>
        </w:tc>
      </w:tr>
      <w:tr w14:paraId="7E819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75E4A">
            <w:r>
              <w:rPr>
                <w:rFonts w:ascii="Arial" w:hAnsi="Arial" w:cs="Arial"/>
                <w:color w:val="000000"/>
                <w:sz w:val="20"/>
              </w:rPr>
              <w:t>Difference matte*</w:t>
            </w:r>
          </w:p>
        </w:tc>
        <w:tc>
          <w:tcPr>
            <w:tcW w:w="3104" w:type="dxa"/>
            <w:tcMar>
              <w:top w:w="57" w:type="dxa"/>
              <w:left w:w="57" w:type="dxa"/>
              <w:bottom w:w="57" w:type="dxa"/>
              <w:right w:w="57" w:type="dxa"/>
            </w:tcMar>
          </w:tcPr>
          <w:p w14:paraId="2871069C">
            <w:r>
              <w:rPr>
                <w:rFonts w:ascii="Arial" w:hAnsi="Arial" w:cs="Arial"/>
                <w:color w:val="000000"/>
                <w:sz w:val="20"/>
              </w:rPr>
              <w:t>Perbezaan antara dua frame statik</w:t>
            </w:r>
          </w:p>
        </w:tc>
        <w:tc>
          <w:tcPr>
            <w:tcW w:w="3104" w:type="dxa"/>
            <w:tcMar>
              <w:top w:w="57" w:type="dxa"/>
              <w:left w:w="57" w:type="dxa"/>
              <w:bottom w:w="57" w:type="dxa"/>
              <w:right w:w="57" w:type="dxa"/>
            </w:tcMar>
          </w:tcPr>
          <w:p w14:paraId="22179F25">
            <w:r>
              <w:rPr>
                <w:rFonts w:ascii="Arial" w:hAnsi="Arial" w:cs="Arial"/>
                <w:color w:val="000000"/>
                <w:sz w:val="20"/>
              </w:rPr>
              <w:t>Kesan khas kamera pegun (jarang digunakan)</w:t>
            </w:r>
          </w:p>
        </w:tc>
      </w:tr>
    </w:tbl>
    <w:p w14:paraId="689148B8">
      <w:pPr>
        <w:spacing w:after="120" w:line="276" w:lineRule="auto"/>
        <w:jc w:val="left"/>
      </w:pPr>
      <w:r>
        <w:rPr>
          <w:rFonts w:ascii="Arial" w:hAnsi="Arial" w:cs="Arial"/>
          <w:color w:val="000000"/>
          <w:sz w:val="22"/>
        </w:rPr>
        <w:t>Faktor lain yang mempengaruhi hasil *keying* ialah kompresi rakaman sumber — rakaman yang dimampatkan terlalu tinggi (*heavily compressed footage*) sering menghasilkan tepi *key* yang berbintik (*noise/banding*) kerana maklumat warna asal telah hilang semasa proses pemampatan kamera. Oleh itu, projek yang dijangka memerlukan *keying* intensif digalakkan merakam menggunakan format kurang mampat (*ProRes, RAW*) berbanding H.264 mampatan tinggi, walaupun ini bermakna saiz fail lebih besar dan keperluan storan yang lebih tinggi semasa peringkat produksi.</w:t>
      </w:r>
    </w:p>
    <w:p w14:paraId="0669A498">
      <w:pPr>
        <w:spacing w:before="120" w:after="120" w:line="276" w:lineRule="auto"/>
        <w:jc w:val="left"/>
      </w:pPr>
      <w:r>
        <w:rPr>
          <w:rFonts w:ascii="Arial" w:hAnsi="Arial" w:cs="Arial"/>
          <w:b/>
          <w:color w:val="000000"/>
          <w:sz w:val="22"/>
        </w:rPr>
        <w:t>8. Stabilisation (penstabilan visual)</w:t>
      </w:r>
    </w:p>
    <w:p w14:paraId="77BC2BBC">
      <w:pPr>
        <w:spacing w:after="120" w:line="276" w:lineRule="auto"/>
        <w:jc w:val="left"/>
      </w:pPr>
      <w:r>
        <w:rPr>
          <w:rFonts w:ascii="Arial" w:hAnsi="Arial" w:cs="Arial"/>
          <w:color w:val="000000"/>
          <w:sz w:val="22"/>
        </w:rPr>
        <w:t>Rakaman yang digegar (*handheld shake*) atau tidak stabil semasa penggambaran boleh dibetulkan pada peringkat *online* menggunakan alat penstabilan digital (*warp stabiliser* dalam Premiere Pro, atau *Camera Shake Deblur* dalam DaVinci Resolve). Penstabilan mengurangkan pergerakan yang tidak disengajakan tanpa menjejaskan pergerakan kamera yang disengajakan (*intentional pan/tilt*). Editor perlu berhati-hati kerana penstabilan berlebihan boleh menghasilkan kesan "warping" pada tepi *frame* — oleh itu, *crop* tambahan (biasanya 5–10%) selalunya diperlukan untuk menyembunyikan tepi yang terjejas.</w:t>
      </w:r>
    </w:p>
    <w:p w14:paraId="6CDC31D2">
      <w:pPr>
        <w:spacing w:after="120" w:line="276" w:lineRule="auto"/>
        <w:jc w:val="left"/>
      </w:pPr>
      <w:r>
        <w:rPr>
          <w:rFonts w:ascii="Arial" w:hAnsi="Arial" w:cs="Arial"/>
          <w:color w:val="000000"/>
          <w:sz w:val="22"/>
        </w:rPr>
        <w:t>Alat penstabilan digital berfungsi dengan menganalisis pergerakan piksel antara *frame* bersebelahan (*motion analysis*) dan mengira anjakan (*offset*) yang diperlukan untuk "membekukan" pergerakan yang tidak dikehendaki. Terdapat dua mod utama: *Smooth Motion* (mengurangkan kegegaran sambil mengekalkan sedikit pergerakan kamera semula jadi, sesuai untuk gaya dokumentari) dan *No Motion* (cuba menghasilkan kesan seolah-olah kamera dipasang pada *tripod* sepenuhnya, sesuai untuk *shot* yang perlu kelihatan statik). Bagi rakaman dengan pergerakan drastik seperti kamera aksi (*action camera*) di atas kenderaan bergerak, penstabilan penuh selalunya mustahil tanpa kualiti visual terjejas teruk; dalam kes ini, Editor perlu berbincang dengan Director sama ada untuk menerima sedikit kegegaran sisa atau menggantikan *shot* tersebut sepenuhnya. Editor turut perlu mengambil kira bahawa proses penstabilan meningkatkan masa *render*, terutamanya untuk *footage* resolusi tinggi (4K/6K), jadi perancangan awal tentang *shot* mana yang benar-benar memerlukan penstabilan (berbanding menstabilkan semua *footage* secara membuta tuli) membantu menjimatkan masa produksi keseluruhan.</w:t>
      </w:r>
    </w:p>
    <w:p w14:paraId="20EC6C96">
      <w:pPr>
        <w:spacing w:after="120" w:line="276" w:lineRule="auto"/>
        <w:jc w:val="left"/>
      </w:pPr>
      <w:r>
        <w:rPr>
          <w:rFonts w:ascii="Arial" w:hAnsi="Arial" w:cs="Arial"/>
          <w:color w:val="000000"/>
          <w:sz w:val="22"/>
        </w:rPr>
        <w:t>Selain aplikasi kreatif, penstabilan juga digunakan untuk tujuan pematuhan teknikal — sesetengah stesen penyiaran menetapkan had toleransi pergerakan kamera maksimum bagi kandungan yang disiarkan pada waktu tertentu (contohnya berita atau kandungan kanak-kanak), dan rakaman yang terlalu bergegar boleh menyebabkan bahan ditolak semasa semakan teknikal (*technical QC*) oleh broadcaster. Oleh itu, walaupun penstabilan sering dianggap sebagai pilihan estetik semata-mata, Editor perlu memahami bahawa ia juga boleh menjadi keperluan pematuhan (*compliance*) bergantung pada jenis kandungan dan platform penghantaran akhir.</w:t>
      </w:r>
    </w:p>
    <w:p w14:paraId="2A4EF587">
      <w:pPr>
        <w:spacing w:before="120" w:after="120" w:line="276" w:lineRule="auto"/>
        <w:jc w:val="left"/>
      </w:pPr>
      <w:r>
        <w:rPr>
          <w:rFonts w:ascii="Arial" w:hAnsi="Arial" w:cs="Arial"/>
          <w:b/>
          <w:color w:val="000000"/>
          <w:sz w:val="22"/>
        </w:rPr>
        <w:t>9. Speed ramping (kelajuan berubah)</w:t>
      </w:r>
    </w:p>
    <w:p w14:paraId="58D69B44">
      <w:pPr>
        <w:spacing w:after="120" w:line="276" w:lineRule="auto"/>
        <w:jc w:val="left"/>
      </w:pPr>
      <w:r>
        <w:rPr>
          <w:rFonts w:ascii="Arial" w:hAnsi="Arial" w:cs="Arial"/>
          <w:color w:val="000000"/>
          <w:sz w:val="22"/>
        </w:rPr>
        <w:t>Speed ramp* ialah teknik mengubah kelajuan main balik (*playback speed*) sesebuah *shot* secara beransur — daripada kelajuan biasa kepada perlahan (*slow motion*) atau pantas (*fast motion*) — untuk memberi penekanan dramatik. Teknik ini kerap digunakan dalam *montage* sukan atau adegan aksi untuk menonjolkan detik puncak (contohnya bola menyentuh gawang). Editor perlu memastikan *frame rate* rakaman asal mencukupi (contohnya rakaman 50/60fps untuk hasil *slow motion* yang lancar pada penghantaran 25fps) dan interpolasi *optical flow* digunakan dengan berhemah supaya tidak menghasilkan artifak visual yang ketara.</w:t>
      </w:r>
    </w:p>
    <w:p w14:paraId="05A90FD8">
      <w:pPr>
        <w:spacing w:after="120" w:line="276" w:lineRule="auto"/>
        <w:jc w:val="left"/>
      </w:pPr>
      <w:r>
        <w:rPr>
          <w:rFonts w:ascii="Arial" w:hAnsi="Arial" w:cs="Arial"/>
          <w:color w:val="000000"/>
          <w:sz w:val="22"/>
        </w:rPr>
        <w:t>Dari segi teknikal, *speed ramp* dilaksanakan dengan meletakkan beberapa *keyframe* kelajuan pada *timeline* — titik permulaan pada 100%, titik penurunan mendadak kepada 20–30% pada detik puncak, dan kembali ke 100% selepas momen tersebut berlalu. Kelancaran peralihan antara kelajuan ini bergantung pada kaedah interpolasi *frame* yang dipilih: *Frame Sampling* (mengulang *frame* sedia ada, pantas tetapi kurang lancar), *Frame Blending* (mencampur *frame* bersebelahan, sederhana), atau *Optical Flow* (menganggarkan pergerakan piksel untuk mencipta *frame* baharu, paling lancar tetapi paling berat dari segi pemprosesan dan kadangkala menghasilkan artifak "gelembung" di sekitar objek bergerak pantas seperti tepi bola atau anggota badan). Bagi kandungan sukan berkelajuan tinggi, Editor digalakkan merakam pada *frame rate* setinggi mungkin yang disokong kamera (100/120fps) supaya *slow motion* terhasil daripada *frame* sebenar, bukan interpolasi buatan, menghasilkan kualiti visual yang jauh lebih tajam dan bebas artifak.</w:t>
      </w:r>
    </w:p>
    <w:p w14:paraId="25AFC929">
      <w:pPr>
        <w:spacing w:after="120" w:line="276" w:lineRule="auto"/>
        <w:jc w:val="left"/>
      </w:pPr>
      <w:r>
        <w:rPr>
          <w:rFonts w:ascii="Arial" w:hAnsi="Arial" w:cs="Arial"/>
          <w:color w:val="000000"/>
          <w:sz w:val="22"/>
        </w:rPr>
        <w:t>Selain kelajuan visual, *speed ramp* turut memerlukan penyelarasan audio yang teliti — apabila kelajuan video dikurangkan atau ditingkatkan, nada audio asal (jika dikekalkan) akan turut berubah kecuali *pitch correction* diaktifkan untuk mengekalkan nada semula jadi walaupun kelajuan berubah. Bagi kebanyakan kes *speed ramp* dramatik, Editor lazimnya menggantikan audio asal *shot* tersebut dengan muzik latar atau kesan bunyi (*sound design*) yang direka khusus untuk momen tersebut, supaya isu ketidakserasian nada audio tidak timbul. Perancangan awal semasa peringkat penggambaran — merakam pada *frame rate* tinggi untuk *shot* yang dijangka memerlukan *slow motion* — amat membantu mengurangkan pergantungan kepada interpolasi digital pada peringkat *online*, sekali gus menghasilkan kualiti visual akhir yang lebih tajam dan bebas artifak berbanding pergantungan sepenuhnya kepada *optical flow*.</w:t>
      </w:r>
    </w:p>
    <w:p w14:paraId="0E35451E">
      <w:pPr>
        <w:spacing w:before="120" w:after="120" w:line="276" w:lineRule="auto"/>
        <w:jc w:val="left"/>
      </w:pPr>
      <w:r>
        <w:rPr>
          <w:rFonts w:ascii="Arial" w:hAnsi="Arial" w:cs="Arial"/>
          <w:b/>
          <w:color w:val="000000"/>
          <w:sz w:val="22"/>
        </w:rPr>
        <w:t>10. Transition dan spesifikasi keselamatan penghantaran (safe area/broadcast delivery)</w:t>
      </w:r>
    </w:p>
    <w:p w14:paraId="45CFC5A9">
      <w:pPr>
        <w:spacing w:after="120" w:line="276" w:lineRule="auto"/>
        <w:jc w:val="left"/>
      </w:pPr>
      <w:r>
        <w:rPr>
          <w:rFonts w:ascii="Arial" w:hAnsi="Arial" w:cs="Arial"/>
          <w:color w:val="000000"/>
          <w:sz w:val="22"/>
        </w:rPr>
        <w:t>Transition* ialah teknik peralihan antara dua *shot* — *cut*, *dissolve*, *wipe*, atau *fade* — yang dipilih berdasarkan mood dan rentak naratif. *Hard cut* sesuai untuk adegan aksi pantas manakala *dissolve* perlahan sesuai untuk peralihan masa/lokasi yang lembut. Selain pemilihan jenis *transition*, Editor pada peringkat *online* turut bertanggungjawab memastikan semua elemen visual — motion graphic, supers, sub-title, VFX — dikekalkan dalam *safe area* (kawasan tindakan selamat *action safe* ~90% dan kawasan teks selamat *title safe* ~80% daripada *frame*) supaya tiada maklumat penting terpotong apabila dipaparkan pada televisyen lama atau peranti berbeza nisbah bidang (*aspect ratio*). Spesifikasi teknikal penghantaran turut merangkumi tahap kelantangan audio (LUFS -23 untuk EBU R128 atau -24 untuk ATSC A/85), julat video (*video levels* 16–235 untuk penyiaran berbanding 0–255 untuk web), dan lebar hitam (*blanking width*) mengikut keperluan stesen.</w:t>
      </w:r>
    </w:p>
    <w:p w14:paraId="74015CB9">
      <w:pPr>
        <w:spacing w:after="120" w:line="276" w:lineRule="auto"/>
        <w:jc w:val="left"/>
      </w:pPr>
      <w:r>
        <w:rPr>
          <w:rFonts w:ascii="Arial" w:hAnsi="Arial" w:cs="Arial"/>
          <w:color w:val="000000"/>
          <w:sz w:val="22"/>
        </w:rPr>
        <w:t>Selain kategori asas, terdapat *transition* bermotif kreatif (*motivated transition*) di mana peralihan disembunyikan dalam pergerakan dalam *shot* itu sendiri — contohnya *whip pan* (kamera bergerak pantas mengaburkan gambar sebelum bertukar ke *shot* seterusnya) atau *match cut* (dua *shot* berbeza disambungkan berdasarkan persamaan bentuk/komposisi visual, contohnya kepalan tangan bertukar menjadi bola). *Transition* jenis ini memerlukan perancangan pada peringkat penggambaran, tetapi kejayaannya bergantung sepenuhnya pada ketepatan Editor menyelaraskan *frame* keluar dan masuk semasa *online*. Bagi format iklan pendek atau video media sosial, *transition* pantas bergaya (*glitch transition*, *zoom blur transition*) turut popular kerana ia menarik perhatian dalam tempoh yang sangat singkat.</w:t>
      </w:r>
    </w:p>
    <w:p w14:paraId="3DCF4053">
      <w:pPr>
        <w:spacing w:after="120" w:line="276" w:lineRule="auto"/>
        <w:jc w:val="left"/>
      </w:pPr>
      <w:r>
        <w:rPr>
          <w:rFonts w:ascii="Arial" w:hAnsi="Arial" w:cs="Arial"/>
          <w:color w:val="000000"/>
          <w:sz w:val="22"/>
        </w:rPr>
        <w:t>Pemilihan *transition* juga perlu mengambil kira kesesuaian budaya dan genre tempatan — sesetengah teknik seperti *wipe* bergaya lama boleh dianggap sesuai untuk rancangan bualan bicara ringan tetapi janggal jika digunakan dalam dokumentari isu sosial yang serius. Editor Tahap 3 yang berpengalaman biasanya menyimpan koleksi peribadi contoh *transition* daripada pelbagai genre sebagai rujukan (*reference library*), membolehkan keputusan kreatif dibuat dengan lebih pantas dan yakin semasa tekanan tarikh akhir produksi.</w:t>
      </w:r>
    </w:p>
    <w:p w14:paraId="46E88A7D">
      <w:pPr>
        <w:spacing w:after="120" w:line="276" w:lineRule="auto"/>
        <w:jc w:val="left"/>
      </w:pPr>
      <w:r>
        <w:rPr>
          <w:rFonts w:ascii="Arial" w:hAnsi="Arial" w:cs="Arial"/>
          <w:color w:val="000000"/>
          <w:sz w:val="22"/>
        </w:rPr>
        <w:t>Editor perlu sentiasa mengesahkan *safe area* menggunakan alat panduan terbina dalam NLE (*Safe Margins overlay*) semasa meletakkan sebarang elemen grafik atau teks, kerana televisyen model lama (*CRT*) memotong sedikit tepi *frame* semasa paparan — walaupun peranti moden (LED/OLED, telefon pintar) memaparkan keseluruhan *frame*, spesifikasi penyiaran rasmi masih mengekalkan piawaian *safe area* ini sebagai amalan terbaik sejagat. Bagi kandungan yang diedarkan merentas pelbagai platform (TV, YouTube, Instagram vertikal), Editor turut perlu memastikan elemen visual kritikal kekal dalam kawasan tengah *frame* (*center-safe composition*) supaya sesuai apabila dipotong semula (*reframe*) kepada nisbah bidang berbeza seperti 9:16 untuk media sosial.</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753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AEE688">
            <w:r>
              <w:rPr>
                <w:rFonts w:ascii="Arial" w:hAnsi="Arial" w:cs="Arial"/>
                <w:b/>
                <w:color w:val="000000"/>
                <w:sz w:val="20"/>
              </w:rPr>
              <w:t>Jenis Transition</w:t>
            </w:r>
          </w:p>
        </w:tc>
        <w:tc>
          <w:tcPr>
            <w:tcW w:w="3104" w:type="dxa"/>
            <w:shd w:val="clear" w:color="auto" w:fill="D9D9D9"/>
            <w:tcMar>
              <w:top w:w="57" w:type="dxa"/>
              <w:left w:w="57" w:type="dxa"/>
              <w:bottom w:w="57" w:type="dxa"/>
              <w:right w:w="57" w:type="dxa"/>
            </w:tcMar>
          </w:tcPr>
          <w:p w14:paraId="0E3F715C">
            <w:r>
              <w:rPr>
                <w:rFonts w:ascii="Arial" w:hAnsi="Arial" w:cs="Arial"/>
                <w:b/>
                <w:color w:val="000000"/>
                <w:sz w:val="20"/>
              </w:rPr>
              <w:t>Kesan Naratif</w:t>
            </w:r>
          </w:p>
        </w:tc>
        <w:tc>
          <w:tcPr>
            <w:tcW w:w="3104" w:type="dxa"/>
            <w:shd w:val="clear" w:color="auto" w:fill="D9D9D9"/>
            <w:tcMar>
              <w:top w:w="57" w:type="dxa"/>
              <w:left w:w="57" w:type="dxa"/>
              <w:bottom w:w="57" w:type="dxa"/>
              <w:right w:w="57" w:type="dxa"/>
            </w:tcMar>
          </w:tcPr>
          <w:p w14:paraId="48A167C2">
            <w:r>
              <w:rPr>
                <w:rFonts w:ascii="Arial" w:hAnsi="Arial" w:cs="Arial"/>
                <w:b/>
                <w:color w:val="000000"/>
                <w:sz w:val="20"/>
              </w:rPr>
              <w:t>Contoh Kegunaan</w:t>
            </w:r>
          </w:p>
        </w:tc>
      </w:tr>
      <w:tr w14:paraId="61F8B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DE1B28">
            <w:r>
              <w:rPr>
                <w:rFonts w:ascii="Arial" w:hAnsi="Arial" w:cs="Arial"/>
                <w:color w:val="000000"/>
                <w:sz w:val="20"/>
              </w:rPr>
              <w:t>Hard cut*</w:t>
            </w:r>
          </w:p>
        </w:tc>
        <w:tc>
          <w:tcPr>
            <w:tcW w:w="3104" w:type="dxa"/>
            <w:tcMar>
              <w:top w:w="57" w:type="dxa"/>
              <w:left w:w="57" w:type="dxa"/>
              <w:bottom w:w="57" w:type="dxa"/>
              <w:right w:w="57" w:type="dxa"/>
            </w:tcMar>
          </w:tcPr>
          <w:p w14:paraId="76BB97D9">
            <w:r>
              <w:rPr>
                <w:rFonts w:ascii="Arial" w:hAnsi="Arial" w:cs="Arial"/>
                <w:color w:val="000000"/>
                <w:sz w:val="20"/>
              </w:rPr>
              <w:t>Rentak pantas, tiada gangguan</w:t>
            </w:r>
          </w:p>
        </w:tc>
        <w:tc>
          <w:tcPr>
            <w:tcW w:w="3104" w:type="dxa"/>
            <w:tcMar>
              <w:top w:w="57" w:type="dxa"/>
              <w:left w:w="57" w:type="dxa"/>
              <w:bottom w:w="57" w:type="dxa"/>
              <w:right w:w="57" w:type="dxa"/>
            </w:tcMar>
          </w:tcPr>
          <w:p w14:paraId="709B0E41">
            <w:r>
              <w:rPr>
                <w:rFonts w:ascii="Arial" w:hAnsi="Arial" w:cs="Arial"/>
                <w:color w:val="000000"/>
                <w:sz w:val="20"/>
              </w:rPr>
              <w:t>Adegan aksi, dialog pantas</w:t>
            </w:r>
          </w:p>
        </w:tc>
      </w:tr>
      <w:tr w14:paraId="4271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CCBF58">
            <w:r>
              <w:rPr>
                <w:rFonts w:ascii="Arial" w:hAnsi="Arial" w:cs="Arial"/>
                <w:color w:val="000000"/>
                <w:sz w:val="20"/>
              </w:rPr>
              <w:t>Dissolve/cross-dissolve*</w:t>
            </w:r>
          </w:p>
        </w:tc>
        <w:tc>
          <w:tcPr>
            <w:tcW w:w="3104" w:type="dxa"/>
            <w:tcMar>
              <w:top w:w="57" w:type="dxa"/>
              <w:left w:w="57" w:type="dxa"/>
              <w:bottom w:w="57" w:type="dxa"/>
              <w:right w:w="57" w:type="dxa"/>
            </w:tcMar>
          </w:tcPr>
          <w:p w14:paraId="24053C4C">
            <w:r>
              <w:rPr>
                <w:rFonts w:ascii="Arial" w:hAnsi="Arial" w:cs="Arial"/>
                <w:color w:val="000000"/>
                <w:sz w:val="20"/>
              </w:rPr>
              <w:t>Peralihan masa/lokasi lembut</w:t>
            </w:r>
          </w:p>
        </w:tc>
        <w:tc>
          <w:tcPr>
            <w:tcW w:w="3104" w:type="dxa"/>
            <w:tcMar>
              <w:top w:w="57" w:type="dxa"/>
              <w:left w:w="57" w:type="dxa"/>
              <w:bottom w:w="57" w:type="dxa"/>
              <w:right w:w="57" w:type="dxa"/>
            </w:tcMar>
          </w:tcPr>
          <w:p w14:paraId="59F111B0">
            <w:r>
              <w:rPr>
                <w:rFonts w:ascii="Arial" w:hAnsi="Arial" w:cs="Arial"/>
                <w:color w:val="000000"/>
                <w:sz w:val="20"/>
              </w:rPr>
              <w:t>Montage masa, penutup babak</w:t>
            </w:r>
          </w:p>
        </w:tc>
      </w:tr>
      <w:tr w14:paraId="1E9F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5847C2">
            <w:r>
              <w:rPr>
                <w:rFonts w:ascii="Arial" w:hAnsi="Arial" w:cs="Arial"/>
                <w:color w:val="000000"/>
                <w:sz w:val="20"/>
              </w:rPr>
              <w:t>Wipe*</w:t>
            </w:r>
          </w:p>
        </w:tc>
        <w:tc>
          <w:tcPr>
            <w:tcW w:w="3104" w:type="dxa"/>
            <w:tcMar>
              <w:top w:w="57" w:type="dxa"/>
              <w:left w:w="57" w:type="dxa"/>
              <w:bottom w:w="57" w:type="dxa"/>
              <w:right w:w="57" w:type="dxa"/>
            </w:tcMar>
          </w:tcPr>
          <w:p w14:paraId="07DF488B">
            <w:r>
              <w:rPr>
                <w:rFonts w:ascii="Arial" w:hAnsi="Arial" w:cs="Arial"/>
                <w:color w:val="000000"/>
                <w:sz w:val="20"/>
              </w:rPr>
              <w:t>Peralihan bergaya/retro</w:t>
            </w:r>
          </w:p>
        </w:tc>
        <w:tc>
          <w:tcPr>
            <w:tcW w:w="3104" w:type="dxa"/>
            <w:tcMar>
              <w:top w:w="57" w:type="dxa"/>
              <w:left w:w="57" w:type="dxa"/>
              <w:bottom w:w="57" w:type="dxa"/>
              <w:right w:w="57" w:type="dxa"/>
            </w:tcMar>
          </w:tcPr>
          <w:p w14:paraId="6601EE5C">
            <w:r>
              <w:rPr>
                <w:rFonts w:ascii="Arial" w:hAnsi="Arial" w:cs="Arial"/>
                <w:color w:val="000000"/>
                <w:sz w:val="20"/>
              </w:rPr>
              <w:t>Iklan bergaya lama, segmen program</w:t>
            </w:r>
          </w:p>
        </w:tc>
      </w:tr>
      <w:tr w14:paraId="33DF3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24053">
            <w:r>
              <w:rPr>
                <w:rFonts w:ascii="Arial" w:hAnsi="Arial" w:cs="Arial"/>
                <w:color w:val="000000"/>
                <w:sz w:val="20"/>
              </w:rPr>
              <w:t>Fade to black/white*</w:t>
            </w:r>
          </w:p>
        </w:tc>
        <w:tc>
          <w:tcPr>
            <w:tcW w:w="3104" w:type="dxa"/>
            <w:tcMar>
              <w:top w:w="57" w:type="dxa"/>
              <w:left w:w="57" w:type="dxa"/>
              <w:bottom w:w="57" w:type="dxa"/>
              <w:right w:w="57" w:type="dxa"/>
            </w:tcMar>
          </w:tcPr>
          <w:p w14:paraId="4835426B">
            <w:r>
              <w:rPr>
                <w:rFonts w:ascii="Arial" w:hAnsi="Arial" w:cs="Arial"/>
                <w:color w:val="000000"/>
                <w:sz w:val="20"/>
              </w:rPr>
              <w:t>Penamat babak/keseluruhan</w:t>
            </w:r>
          </w:p>
        </w:tc>
        <w:tc>
          <w:tcPr>
            <w:tcW w:w="3104" w:type="dxa"/>
            <w:tcMar>
              <w:top w:w="57" w:type="dxa"/>
              <w:left w:w="57" w:type="dxa"/>
              <w:bottom w:w="57" w:type="dxa"/>
              <w:right w:w="57" w:type="dxa"/>
            </w:tcMar>
          </w:tcPr>
          <w:p w14:paraId="234E94E0">
            <w:r>
              <w:rPr>
                <w:rFonts w:ascii="Arial" w:hAnsi="Arial" w:cs="Arial"/>
                <w:color w:val="000000"/>
                <w:sz w:val="20"/>
              </w:rPr>
              <w:t>Akhir episod, peralihan besar</w:t>
            </w:r>
          </w:p>
        </w:tc>
      </w:tr>
    </w:tbl>
    <w:p w14:paraId="143F9A75">
      <w:pPr>
        <w:spacing w:after="120" w:line="276" w:lineRule="auto"/>
        <w:jc w:val="left"/>
      </w:pPr>
      <w:r>
        <w:rPr>
          <w:rFonts w:ascii="Arial" w:hAnsi="Arial" w:cs="Arial"/>
          <w:color w:val="000000"/>
          <w:sz w:val="22"/>
        </w:rPr>
        <w:t>Spesifikasi penghantaran turut berbeza mengikut destinasi akhir kandungan — TV kabel/terestrial, platform *streaming*, atau media sosial — dan Editor perlu menyemak jadual spesifikasi berikut sebelum mengunci sequence akhir supaya elemen visual yang diaplikasikan pada peringkat WA2 kekal sah pada semua format penghantaran yang dikehendaki klien.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810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0F6937D">
            <w:r>
              <w:rPr>
                <w:rFonts w:ascii="Arial" w:hAnsi="Arial" w:cs="Arial"/>
                <w:b/>
                <w:color w:val="000000"/>
                <w:sz w:val="20"/>
              </w:rPr>
              <w:t>Destinasi</w:t>
            </w:r>
          </w:p>
        </w:tc>
        <w:tc>
          <w:tcPr>
            <w:tcW w:w="2328" w:type="dxa"/>
            <w:shd w:val="clear" w:color="auto" w:fill="D9D9D9"/>
            <w:tcMar>
              <w:top w:w="57" w:type="dxa"/>
              <w:left w:w="57" w:type="dxa"/>
              <w:bottom w:w="57" w:type="dxa"/>
              <w:right w:w="57" w:type="dxa"/>
            </w:tcMar>
          </w:tcPr>
          <w:p w14:paraId="27945443">
            <w:r>
              <w:rPr>
                <w:rFonts w:ascii="Arial" w:hAnsi="Arial" w:cs="Arial"/>
                <w:b/>
                <w:color w:val="000000"/>
                <w:sz w:val="20"/>
              </w:rPr>
              <w:t>Nisbah Bidang</w:t>
            </w:r>
          </w:p>
        </w:tc>
        <w:tc>
          <w:tcPr>
            <w:tcW w:w="2328" w:type="dxa"/>
            <w:shd w:val="clear" w:color="auto" w:fill="D9D9D9"/>
            <w:tcMar>
              <w:top w:w="57" w:type="dxa"/>
              <w:left w:w="57" w:type="dxa"/>
              <w:bottom w:w="57" w:type="dxa"/>
              <w:right w:w="57" w:type="dxa"/>
            </w:tcMar>
          </w:tcPr>
          <w:p w14:paraId="5771EB74">
            <w:r>
              <w:rPr>
                <w:rFonts w:ascii="Arial" w:hAnsi="Arial" w:cs="Arial"/>
                <w:b/>
                <w:color w:val="000000"/>
                <w:sz w:val="20"/>
              </w:rPr>
              <w:t>Julat Video</w:t>
            </w:r>
          </w:p>
        </w:tc>
        <w:tc>
          <w:tcPr>
            <w:tcW w:w="2328" w:type="dxa"/>
            <w:shd w:val="clear" w:color="auto" w:fill="D9D9D9"/>
            <w:tcMar>
              <w:top w:w="57" w:type="dxa"/>
              <w:left w:w="57" w:type="dxa"/>
              <w:bottom w:w="57" w:type="dxa"/>
              <w:right w:w="57" w:type="dxa"/>
            </w:tcMar>
          </w:tcPr>
          <w:p w14:paraId="7DBCBA13">
            <w:r>
              <w:rPr>
                <w:rFonts w:ascii="Arial" w:hAnsi="Arial" w:cs="Arial"/>
                <w:b/>
                <w:color w:val="000000"/>
                <w:sz w:val="20"/>
              </w:rPr>
              <w:t>Kelantangan Audio</w:t>
            </w:r>
          </w:p>
        </w:tc>
      </w:tr>
      <w:tr w14:paraId="7682A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B9600A4">
            <w:r>
              <w:rPr>
                <w:rFonts w:ascii="Arial" w:hAnsi="Arial" w:cs="Arial"/>
                <w:color w:val="000000"/>
                <w:sz w:val="20"/>
              </w:rPr>
              <w:t>TV terestrial/kabel</w:t>
            </w:r>
          </w:p>
        </w:tc>
        <w:tc>
          <w:tcPr>
            <w:tcW w:w="2328" w:type="dxa"/>
            <w:tcMar>
              <w:top w:w="57" w:type="dxa"/>
              <w:left w:w="57" w:type="dxa"/>
              <w:bottom w:w="57" w:type="dxa"/>
              <w:right w:w="57" w:type="dxa"/>
            </w:tcMar>
          </w:tcPr>
          <w:p w14:paraId="174775E3">
            <w:r>
              <w:rPr>
                <w:rFonts w:ascii="Arial" w:hAnsi="Arial" w:cs="Arial"/>
                <w:color w:val="000000"/>
                <w:sz w:val="20"/>
              </w:rPr>
              <w:t>16:9 (safe area ketat)</w:t>
            </w:r>
          </w:p>
        </w:tc>
        <w:tc>
          <w:tcPr>
            <w:tcW w:w="2328" w:type="dxa"/>
            <w:tcMar>
              <w:top w:w="57" w:type="dxa"/>
              <w:left w:w="57" w:type="dxa"/>
              <w:bottom w:w="57" w:type="dxa"/>
              <w:right w:w="57" w:type="dxa"/>
            </w:tcMar>
          </w:tcPr>
          <w:p w14:paraId="7B7BBFF0">
            <w:r>
              <w:rPr>
                <w:rFonts w:ascii="Arial" w:hAnsi="Arial" w:cs="Arial"/>
                <w:color w:val="000000"/>
                <w:sz w:val="20"/>
              </w:rPr>
              <w:t>16–235 (*legal range*)</w:t>
            </w:r>
          </w:p>
        </w:tc>
        <w:tc>
          <w:tcPr>
            <w:tcW w:w="2328" w:type="dxa"/>
            <w:tcMar>
              <w:top w:w="57" w:type="dxa"/>
              <w:left w:w="57" w:type="dxa"/>
              <w:bottom w:w="57" w:type="dxa"/>
              <w:right w:w="57" w:type="dxa"/>
            </w:tcMar>
          </w:tcPr>
          <w:p w14:paraId="5C2FF910">
            <w:r>
              <w:rPr>
                <w:rFonts w:ascii="Arial" w:hAnsi="Arial" w:cs="Arial"/>
                <w:color w:val="000000"/>
                <w:sz w:val="20"/>
              </w:rPr>
              <w:t>-24 LUFS (ATSC A/85)</w:t>
            </w:r>
          </w:p>
        </w:tc>
      </w:tr>
      <w:tr w14:paraId="58A6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B7917BA">
            <w:r>
              <w:rPr>
                <w:rFonts w:ascii="Arial" w:hAnsi="Arial" w:cs="Arial"/>
                <w:color w:val="000000"/>
                <w:sz w:val="20"/>
              </w:rPr>
              <w:t>Platform *streaming* (Netflix, dll.)</w:t>
            </w:r>
          </w:p>
        </w:tc>
        <w:tc>
          <w:tcPr>
            <w:tcW w:w="2328" w:type="dxa"/>
            <w:tcMar>
              <w:top w:w="57" w:type="dxa"/>
              <w:left w:w="57" w:type="dxa"/>
              <w:bottom w:w="57" w:type="dxa"/>
              <w:right w:w="57" w:type="dxa"/>
            </w:tcMar>
          </w:tcPr>
          <w:p w14:paraId="163D9381">
            <w:r>
              <w:rPr>
                <w:rFonts w:ascii="Arial" w:hAnsi="Arial" w:cs="Arial"/>
                <w:color w:val="000000"/>
                <w:sz w:val="20"/>
              </w:rPr>
              <w:t>16:9, kadang HDR</w:t>
            </w:r>
          </w:p>
        </w:tc>
        <w:tc>
          <w:tcPr>
            <w:tcW w:w="2328" w:type="dxa"/>
            <w:tcMar>
              <w:top w:w="57" w:type="dxa"/>
              <w:left w:w="57" w:type="dxa"/>
              <w:bottom w:w="57" w:type="dxa"/>
              <w:right w:w="57" w:type="dxa"/>
            </w:tcMar>
          </w:tcPr>
          <w:p w14:paraId="651AB959">
            <w:r>
              <w:rPr>
                <w:rFonts w:ascii="Arial" w:hAnsi="Arial" w:cs="Arial"/>
                <w:color w:val="000000"/>
                <w:sz w:val="20"/>
              </w:rPr>
              <w:t>0–255 (*full range*)</w:t>
            </w:r>
          </w:p>
        </w:tc>
        <w:tc>
          <w:tcPr>
            <w:tcW w:w="2328" w:type="dxa"/>
            <w:tcMar>
              <w:top w:w="57" w:type="dxa"/>
              <w:left w:w="57" w:type="dxa"/>
              <w:bottom w:w="57" w:type="dxa"/>
              <w:right w:w="57" w:type="dxa"/>
            </w:tcMar>
          </w:tcPr>
          <w:p w14:paraId="0C2433F3">
            <w:r>
              <w:rPr>
                <w:rFonts w:ascii="Arial" w:hAnsi="Arial" w:cs="Arial"/>
                <w:color w:val="000000"/>
                <w:sz w:val="20"/>
              </w:rPr>
              <w:t>-23 hingga -24 LUFS</w:t>
            </w:r>
          </w:p>
        </w:tc>
      </w:tr>
      <w:tr w14:paraId="1897C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B15F57C">
            <w:r>
              <w:rPr>
                <w:rFonts w:ascii="Arial" w:hAnsi="Arial" w:cs="Arial"/>
                <w:color w:val="000000"/>
                <w:sz w:val="20"/>
              </w:rPr>
              <w:t>Media sosial (Instagram/TikTok)</w:t>
            </w:r>
          </w:p>
        </w:tc>
        <w:tc>
          <w:tcPr>
            <w:tcW w:w="2328" w:type="dxa"/>
            <w:tcMar>
              <w:top w:w="57" w:type="dxa"/>
              <w:left w:w="57" w:type="dxa"/>
              <w:bottom w:w="57" w:type="dxa"/>
              <w:right w:w="57" w:type="dxa"/>
            </w:tcMar>
          </w:tcPr>
          <w:p w14:paraId="2414450B">
            <w:r>
              <w:rPr>
                <w:rFonts w:ascii="Arial" w:hAnsi="Arial" w:cs="Arial"/>
                <w:color w:val="000000"/>
                <w:sz w:val="20"/>
              </w:rPr>
              <w:t>9:16 vertikal / 1:1</w:t>
            </w:r>
          </w:p>
        </w:tc>
        <w:tc>
          <w:tcPr>
            <w:tcW w:w="2328" w:type="dxa"/>
            <w:tcMar>
              <w:top w:w="57" w:type="dxa"/>
              <w:left w:w="57" w:type="dxa"/>
              <w:bottom w:w="57" w:type="dxa"/>
              <w:right w:w="57" w:type="dxa"/>
            </w:tcMar>
          </w:tcPr>
          <w:p w14:paraId="5E364B1D">
            <w:r>
              <w:rPr>
                <w:rFonts w:ascii="Arial" w:hAnsi="Arial" w:cs="Arial"/>
                <w:color w:val="000000"/>
                <w:sz w:val="20"/>
              </w:rPr>
              <w:t>0–255 (*full range*)</w:t>
            </w:r>
          </w:p>
        </w:tc>
        <w:tc>
          <w:tcPr>
            <w:tcW w:w="2328" w:type="dxa"/>
            <w:tcMar>
              <w:top w:w="57" w:type="dxa"/>
              <w:left w:w="57" w:type="dxa"/>
              <w:bottom w:w="57" w:type="dxa"/>
              <w:right w:w="57" w:type="dxa"/>
            </w:tcMar>
          </w:tcPr>
          <w:p w14:paraId="22D33FC1">
            <w:r>
              <w:rPr>
                <w:rFonts w:ascii="Arial" w:hAnsi="Arial" w:cs="Arial"/>
                <w:color w:val="000000"/>
                <w:sz w:val="20"/>
              </w:rPr>
              <w:t>-14 hingga -16 LUFS</w:t>
            </w:r>
          </w:p>
        </w:tc>
      </w:tr>
      <w:tr w14:paraId="0712F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58CABA">
            <w:r>
              <w:rPr>
                <w:rFonts w:ascii="Arial" w:hAnsi="Arial" w:cs="Arial"/>
                <w:color w:val="000000"/>
                <w:sz w:val="20"/>
              </w:rPr>
              <w:t>Web korporat/YouTube</w:t>
            </w:r>
          </w:p>
        </w:tc>
        <w:tc>
          <w:tcPr>
            <w:tcW w:w="2328" w:type="dxa"/>
            <w:tcMar>
              <w:top w:w="57" w:type="dxa"/>
              <w:left w:w="57" w:type="dxa"/>
              <w:bottom w:w="57" w:type="dxa"/>
              <w:right w:w="57" w:type="dxa"/>
            </w:tcMar>
          </w:tcPr>
          <w:p w14:paraId="33A5F705">
            <w:r>
              <w:rPr>
                <w:rFonts w:ascii="Arial" w:hAnsi="Arial" w:cs="Arial"/>
                <w:color w:val="000000"/>
                <w:sz w:val="20"/>
              </w:rPr>
              <w:t>16:9</w:t>
            </w:r>
          </w:p>
        </w:tc>
        <w:tc>
          <w:tcPr>
            <w:tcW w:w="2328" w:type="dxa"/>
            <w:tcMar>
              <w:top w:w="57" w:type="dxa"/>
              <w:left w:w="57" w:type="dxa"/>
              <w:bottom w:w="57" w:type="dxa"/>
              <w:right w:w="57" w:type="dxa"/>
            </w:tcMar>
          </w:tcPr>
          <w:p w14:paraId="331A9CFD">
            <w:r>
              <w:rPr>
                <w:rFonts w:ascii="Arial" w:hAnsi="Arial" w:cs="Arial"/>
                <w:color w:val="000000"/>
                <w:sz w:val="20"/>
              </w:rPr>
              <w:t>0–255 (*full range*)</w:t>
            </w:r>
          </w:p>
        </w:tc>
        <w:tc>
          <w:tcPr>
            <w:tcW w:w="2328" w:type="dxa"/>
            <w:tcMar>
              <w:top w:w="57" w:type="dxa"/>
              <w:left w:w="57" w:type="dxa"/>
              <w:bottom w:w="57" w:type="dxa"/>
              <w:right w:w="57" w:type="dxa"/>
            </w:tcMar>
          </w:tcPr>
          <w:p w14:paraId="52EB4609">
            <w:r>
              <w:rPr>
                <w:rFonts w:ascii="Arial" w:hAnsi="Arial" w:cs="Arial"/>
                <w:color w:val="000000"/>
                <w:sz w:val="20"/>
              </w:rPr>
              <w:t>-14 hingga -16 LUFS</w:t>
            </w:r>
          </w:p>
        </w:tc>
      </w:tr>
    </w:tbl>
    <w:p w14:paraId="2A07E602">
      <w:pPr>
        <w:spacing w:after="120" w:line="276" w:lineRule="auto"/>
        <w:jc w:val="left"/>
      </w:pPr>
      <w:r>
        <w:rPr>
          <w:rFonts w:ascii="Arial" w:hAnsi="Arial" w:cs="Arial"/>
          <w:color w:val="000000"/>
          <w:sz w:val="22"/>
        </w:rPr>
        <w:t>Perbezaan ini bermakna Editor tidak boleh menganggap satu versi *render* sesuai untuk semua platform — sequence yang sama mungkin memerlukan *reframe* komposisi (untuk 9:16), pelarasan julat video, dan penghantaran audio berbeza mengikut destinasi. Amalan terbaik ialah mengekalkan elemen visual kritikal (supers, motion graphic, VFX utama) dalam kawasan tengah *frame* (*center-safe composition*) sejak dari peringkat WA2 ini, supaya kerja *reframe* pada peringkat kemudian menjadi lebih mudah tanpa perlu mengaplikasikan semula elemen visual dari awal.</w:t>
      </w:r>
    </w:p>
    <w:p w14:paraId="5D2B96BD">
      <w:pPr>
        <w:spacing w:before="120" w:after="120" w:line="276" w:lineRule="auto"/>
        <w:jc w:val="left"/>
      </w:pPr>
      <w:r>
        <w:rPr>
          <w:rFonts w:ascii="Arial" w:hAnsi="Arial" w:cs="Arial"/>
          <w:b/>
          <w:color w:val="000000"/>
          <w:sz w:val="22"/>
        </w:rPr>
        <w:t>11. Perbandingan perisian NLE untuk kerja elemen visual</w:t>
      </w:r>
    </w:p>
    <w:p w14:paraId="3A6177A3">
      <w:pPr>
        <w:spacing w:after="120" w:line="276" w:lineRule="auto"/>
        <w:jc w:val="left"/>
      </w:pPr>
      <w:r>
        <w:rPr>
          <w:rFonts w:ascii="Arial" w:hAnsi="Arial" w:cs="Arial"/>
          <w:color w:val="000000"/>
          <w:sz w:val="22"/>
        </w:rPr>
        <w:t>Pemilihan perisian *Non-Linear Editing (NLE)* mempengaruhi secara langsung cara Editor Tahap 3 mengendalikan setiap kategori elemen visual yang dibincangkan dalam Bab ini — daripada *keying*, animasi *motion graphic* dalaman, sehingga integrasi audio untuk *speed ramp*. Empat perisian utama yang paling kerap digunakan dalam industri pasca-produksi tempatan dan serantau ialah *Adobe Premiere Pro*, *DaVinci Resolve*, *Avid Media Composer*, dan *Pro Tools* (yang, walaupun bukan NLE penuh, sering digunakan bersama untuk kerja audio berkaitan elemen visual seperti penyegerakan sarikata dan *sound design montage*). Setiap perisian mempunyai kekuatan dan kelemahan tersendiri dari segi alat *keying*, pengurusan *track* grafik, dan keserasian format fail yang diterima daripada jurureka grafik atau vendor VFX luar.</w:t>
      </w:r>
    </w:p>
    <w:p w14:paraId="16DF89AD">
      <w:pPr>
        <w:spacing w:after="120" w:line="276" w:lineRule="auto"/>
        <w:jc w:val="left"/>
      </w:pPr>
      <w:r>
        <w:rPr>
          <w:rFonts w:ascii="Arial" w:hAnsi="Arial" w:cs="Arial"/>
          <w:color w:val="000000"/>
          <w:sz w:val="22"/>
        </w:rPr>
        <w:t>Adobe Premiere Pro* menonjol dari segi integrasi rapat dengan *After Effects* melalui *Dynamic Link*, membolehkan Editor menghantar *shot* terus untuk kerja *motion graphic* tanpa perlu *render* fail perantaraan — kelebihan besar apabila jadual penyerahan ketat. *DaVinci Resolve* pula unggul dari segi alat *keying* bersepadu (*Delta Keyer*, *Magic Mask* berasaskan AI) dan modul *Fusion* untuk *compositing* dalaman tanpa perisian luar, menjadikannya pilihan popular bagi studio yang mengendalikan VFX ringan secara dalaman. *Avid Media Composer* kekal menjadi piawaian rasmi bagi banyak stesen penyiaran dan rumah produksi drama bersiri besar kerana kestabilan pengurusan *media* berskala besar (projek berbilang episod, ratusan jam bahan mentah) serta ciri kawalan versi (*bin locking*) untuk kerja berpasukan. *Pro Tools* tidak mengendalikan visual secara langsung tetapi menjadi alat rujukan apabila Editor perlu menyerahkan trek audio berasingan (*stems*) untuk kerja *sound design* *montage* yang kompleks kepada jurutera audio khusus.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9B1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A3C1BC4">
            <w:r>
              <w:rPr>
                <w:rFonts w:ascii="Arial" w:hAnsi="Arial" w:cs="Arial"/>
                <w:b/>
                <w:color w:val="000000"/>
                <w:sz w:val="20"/>
              </w:rPr>
              <w:t>Perisian</w:t>
            </w:r>
          </w:p>
        </w:tc>
        <w:tc>
          <w:tcPr>
            <w:tcW w:w="3104" w:type="dxa"/>
            <w:shd w:val="clear" w:color="auto" w:fill="D9D9D9"/>
            <w:tcMar>
              <w:top w:w="57" w:type="dxa"/>
              <w:left w:w="57" w:type="dxa"/>
              <w:bottom w:w="57" w:type="dxa"/>
              <w:right w:w="57" w:type="dxa"/>
            </w:tcMar>
          </w:tcPr>
          <w:p w14:paraId="6BDBD330">
            <w:r>
              <w:rPr>
                <w:rFonts w:ascii="Arial" w:hAnsi="Arial" w:cs="Arial"/>
                <w:b/>
                <w:color w:val="000000"/>
                <w:sz w:val="20"/>
              </w:rPr>
              <w:t>Kekuatan Utama untuk Elemen Visual</w:t>
            </w:r>
          </w:p>
        </w:tc>
        <w:tc>
          <w:tcPr>
            <w:tcW w:w="3104" w:type="dxa"/>
            <w:shd w:val="clear" w:color="auto" w:fill="D9D9D9"/>
            <w:tcMar>
              <w:top w:w="57" w:type="dxa"/>
              <w:left w:w="57" w:type="dxa"/>
              <w:bottom w:w="57" w:type="dxa"/>
              <w:right w:w="57" w:type="dxa"/>
            </w:tcMar>
          </w:tcPr>
          <w:p w14:paraId="3A173D60">
            <w:r>
              <w:rPr>
                <w:rFonts w:ascii="Arial" w:hAnsi="Arial" w:cs="Arial"/>
                <w:b/>
                <w:color w:val="000000"/>
                <w:sz w:val="20"/>
              </w:rPr>
              <w:t>Had/Kelemahan</w:t>
            </w:r>
          </w:p>
        </w:tc>
      </w:tr>
      <w:tr w14:paraId="7634F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FB56A7">
            <w:r>
              <w:rPr>
                <w:rFonts w:ascii="Arial" w:hAnsi="Arial" w:cs="Arial"/>
                <w:color w:val="000000"/>
                <w:sz w:val="20"/>
              </w:rPr>
              <w:t>Adobe Premiere Pro*</w:t>
            </w:r>
          </w:p>
        </w:tc>
        <w:tc>
          <w:tcPr>
            <w:tcW w:w="3104" w:type="dxa"/>
            <w:tcMar>
              <w:top w:w="57" w:type="dxa"/>
              <w:left w:w="57" w:type="dxa"/>
              <w:bottom w:w="57" w:type="dxa"/>
              <w:right w:w="57" w:type="dxa"/>
            </w:tcMar>
          </w:tcPr>
          <w:p w14:paraId="5F698BD7">
            <w:r>
              <w:rPr>
                <w:rFonts w:ascii="Arial" w:hAnsi="Arial" w:cs="Arial"/>
                <w:color w:val="000000"/>
                <w:sz w:val="20"/>
              </w:rPr>
              <w:t>Dynamic Link* ke After Effects, MOGRT mudah guna</w:t>
            </w:r>
          </w:p>
        </w:tc>
        <w:tc>
          <w:tcPr>
            <w:tcW w:w="3104" w:type="dxa"/>
            <w:tcMar>
              <w:top w:w="57" w:type="dxa"/>
              <w:left w:w="57" w:type="dxa"/>
              <w:bottom w:w="57" w:type="dxa"/>
              <w:right w:w="57" w:type="dxa"/>
            </w:tcMar>
          </w:tcPr>
          <w:p w14:paraId="0EB2C815">
            <w:r>
              <w:rPr>
                <w:rFonts w:ascii="Arial" w:hAnsi="Arial" w:cs="Arial"/>
                <w:color w:val="000000"/>
                <w:sz w:val="20"/>
              </w:rPr>
              <w:t>Prestasi menurun pada projek media sangat besar</w:t>
            </w:r>
          </w:p>
        </w:tc>
      </w:tr>
      <w:tr w14:paraId="3C0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ED52">
            <w:r>
              <w:rPr>
                <w:rFonts w:ascii="Arial" w:hAnsi="Arial" w:cs="Arial"/>
                <w:color w:val="000000"/>
                <w:sz w:val="20"/>
              </w:rPr>
              <w:t>DaVinci Resolve*</w:t>
            </w:r>
          </w:p>
        </w:tc>
        <w:tc>
          <w:tcPr>
            <w:tcW w:w="3104" w:type="dxa"/>
            <w:tcMar>
              <w:top w:w="57" w:type="dxa"/>
              <w:left w:w="57" w:type="dxa"/>
              <w:bottom w:w="57" w:type="dxa"/>
              <w:right w:w="57" w:type="dxa"/>
            </w:tcMar>
          </w:tcPr>
          <w:p w14:paraId="3A6C6AA8">
            <w:r>
              <w:rPr>
                <w:rFonts w:ascii="Arial" w:hAnsi="Arial" w:cs="Arial"/>
                <w:color w:val="000000"/>
                <w:sz w:val="20"/>
              </w:rPr>
              <w:t>Keying*/*compositing* dalaman (*Fusion*), *Magic Mask* AI</w:t>
            </w:r>
          </w:p>
        </w:tc>
        <w:tc>
          <w:tcPr>
            <w:tcW w:w="3104" w:type="dxa"/>
            <w:tcMar>
              <w:top w:w="57" w:type="dxa"/>
              <w:left w:w="57" w:type="dxa"/>
              <w:bottom w:w="57" w:type="dxa"/>
              <w:right w:w="57" w:type="dxa"/>
            </w:tcMar>
          </w:tcPr>
          <w:p w14:paraId="4572008F">
            <w:r>
              <w:rPr>
                <w:rFonts w:ascii="Arial" w:hAnsi="Arial" w:cs="Arial"/>
                <w:color w:val="000000"/>
                <w:sz w:val="20"/>
              </w:rPr>
              <w:t>Learning curve* lebih curam bagi pemula</w:t>
            </w:r>
          </w:p>
        </w:tc>
      </w:tr>
      <w:tr w14:paraId="64B9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B63456">
            <w:r>
              <w:rPr>
                <w:rFonts w:ascii="Arial" w:hAnsi="Arial" w:cs="Arial"/>
                <w:color w:val="000000"/>
                <w:sz w:val="20"/>
              </w:rPr>
              <w:t>Avid Media Composer*</w:t>
            </w:r>
          </w:p>
        </w:tc>
        <w:tc>
          <w:tcPr>
            <w:tcW w:w="3104" w:type="dxa"/>
            <w:tcMar>
              <w:top w:w="57" w:type="dxa"/>
              <w:left w:w="57" w:type="dxa"/>
              <w:bottom w:w="57" w:type="dxa"/>
              <w:right w:w="57" w:type="dxa"/>
            </w:tcMar>
          </w:tcPr>
          <w:p w14:paraId="067AA899">
            <w:r>
              <w:rPr>
                <w:rFonts w:ascii="Arial" w:hAnsi="Arial" w:cs="Arial"/>
                <w:color w:val="000000"/>
                <w:sz w:val="20"/>
              </w:rPr>
              <w:t>Kestabilan pengurusan *media* skala besar, piawaian penyiaran</w:t>
            </w:r>
          </w:p>
        </w:tc>
        <w:tc>
          <w:tcPr>
            <w:tcW w:w="3104" w:type="dxa"/>
            <w:tcMar>
              <w:top w:w="57" w:type="dxa"/>
              <w:left w:w="57" w:type="dxa"/>
              <w:bottom w:w="57" w:type="dxa"/>
              <w:right w:w="57" w:type="dxa"/>
            </w:tcMar>
          </w:tcPr>
          <w:p w14:paraId="285F45D0">
            <w:r>
              <w:rPr>
                <w:rFonts w:ascii="Arial" w:hAnsi="Arial" w:cs="Arial"/>
                <w:color w:val="000000"/>
                <w:sz w:val="20"/>
              </w:rPr>
              <w:t>Kos lesen tinggi, antara muka kurang moden</w:t>
            </w:r>
          </w:p>
        </w:tc>
      </w:tr>
      <w:tr w14:paraId="54390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0D2221">
            <w:r>
              <w:rPr>
                <w:rFonts w:ascii="Arial" w:hAnsi="Arial" w:cs="Arial"/>
                <w:color w:val="000000"/>
                <w:sz w:val="20"/>
              </w:rPr>
              <w:t>Pro Tools* (sokongan audio)</w:t>
            </w:r>
          </w:p>
        </w:tc>
        <w:tc>
          <w:tcPr>
            <w:tcW w:w="3104" w:type="dxa"/>
            <w:tcMar>
              <w:top w:w="57" w:type="dxa"/>
              <w:left w:w="57" w:type="dxa"/>
              <w:bottom w:w="57" w:type="dxa"/>
              <w:right w:w="57" w:type="dxa"/>
            </w:tcMar>
          </w:tcPr>
          <w:p w14:paraId="2A1875C0">
            <w:r>
              <w:rPr>
                <w:rFonts w:ascii="Arial" w:hAnsi="Arial" w:cs="Arial"/>
                <w:color w:val="000000"/>
                <w:sz w:val="20"/>
              </w:rPr>
              <w:t>Kawalan halus *stems*/*sound design* untuk *montage*</w:t>
            </w:r>
          </w:p>
        </w:tc>
        <w:tc>
          <w:tcPr>
            <w:tcW w:w="3104" w:type="dxa"/>
            <w:tcMar>
              <w:top w:w="57" w:type="dxa"/>
              <w:left w:w="57" w:type="dxa"/>
              <w:bottom w:w="57" w:type="dxa"/>
              <w:right w:w="57" w:type="dxa"/>
            </w:tcMar>
          </w:tcPr>
          <w:p w14:paraId="4E785F8A">
            <w:r>
              <w:rPr>
                <w:rFonts w:ascii="Arial" w:hAnsi="Arial" w:cs="Arial"/>
                <w:color w:val="000000"/>
                <w:sz w:val="20"/>
              </w:rPr>
              <w:t>Bukan NLE penuh, perlu digabung dengan perisian video</w:t>
            </w:r>
          </w:p>
        </w:tc>
      </w:tr>
    </w:tbl>
    <w:p w14:paraId="5CA2FCA2">
      <w:pPr>
        <w:spacing w:after="120" w:line="276" w:lineRule="auto"/>
        <w:jc w:val="left"/>
      </w:pPr>
      <w:r>
        <w:rPr>
          <w:rFonts w:ascii="Arial" w:hAnsi="Arial" w:cs="Arial"/>
          <w:color w:val="000000"/>
          <w:sz w:val="22"/>
        </w:rPr>
        <w:t>Bagi Editor Tahap 3 yang bekerja di studio pelbagai klien, keputusan perisian selalunya ditentukan oleh keperluan projek dan bukan pilihan peribadi — sebuah agensi pengiklanan mungkin menetapkan penghantaran fail projek Premiere Pro (.prproj) kerana pasukan grafik dalaman mereka menggunakan After Effects, manakala sebuah stesen TV mungkin mewajibkan format projek Avid (.avb) untuk keserasian dengan sistem arkib sedia ada. Oleh itu, kemahiran memindahkan projek antara perisian (*interchange*, melalui format seperti AAF atau XML) menjadi kemahiran tambahan yang bernilai tinggi, terutamanya apabila kerja *offline* dijalankan dalam satu perisian tetapi *online* diselesaikan dalam perisian lain mengikut kepakaran khusus vendor terlibat.</w:t>
      </w:r>
    </w:p>
    <w:p w14:paraId="1E05B337">
      <w:pPr>
        <w:spacing w:after="120" w:line="276" w:lineRule="auto"/>
        <w:jc w:val="left"/>
      </w:pPr>
      <w:r>
        <w:rPr>
          <w:rFonts w:ascii="Arial" w:hAnsi="Arial" w:cs="Arial"/>
          <w:color w:val="000000"/>
          <w:sz w:val="22"/>
        </w:rPr>
        <w:t>Amalan penamaan dan penyusunan *track* yang konsisten sepanjang keseluruhan Bab ini turut menyumbang kepada kecekapan kerja Editor. Sebagai piawaian bengkel, susunan *track* pada *timeline* biasanya diatur mengikut hierarki berikut daripada atas ke bawah: sarikata paling atas, diikuti supers/title, motion graphic, VFX/compositing, dan akhirnya visual asal (*offline picture lock*) di bahagian bawah sekali. Setiap *track* dinamakan mengikut kandungan sebenar (contohnya V1_SUBTITLE_EN, V2_SUPERS, V3_MOGRT, V4_VFX, V5_PICTURE) supaya sesiapa sahaja yang membuka projek — termasuk Editor lain yang mengambil alih kerja secara mendadak — dapat memahami struktur projek tanpa perlu bertanya. Amalan ini amat kritikal dalam persekitaran produksi berpasukan di mana lebih daripada seorang Editor mungkin bekerja pada projek yang sama secara bergilir mengikut jadual syif.</w:t>
      </w:r>
    </w:p>
    <w:p w14:paraId="52B154AE">
      <w:pPr>
        <w:spacing w:after="120" w:line="276" w:lineRule="auto"/>
        <w:jc w:val="left"/>
      </w:pPr>
      <w:r>
        <w:rPr>
          <w:rFonts w:ascii="Arial" w:hAnsi="Arial" w:cs="Arial"/>
          <w:b/>
          <w:color w:val="000000"/>
          <w:sz w:val="22"/>
        </w:rPr>
        <w:t>Prosedur langkah demi langkah — Aplikasi elemen visual (rujuk P10 langkah 1)</w:t>
      </w:r>
    </w:p>
    <w:p w14:paraId="4C29024C">
      <w:pPr>
        <w:spacing w:after="120" w:line="276" w:lineRule="auto"/>
        <w:jc w:val="left"/>
      </w:pPr>
      <w:r>
        <w:rPr>
          <w:rFonts w:ascii="Arial" w:hAnsi="Arial" w:cs="Arial"/>
          <w:color w:val="000000"/>
          <w:sz w:val="22"/>
        </w:rPr>
        <w:t>Proses kerja sebenar bermula dengan Editor mempratonton sequence *offline* yang telah dikunci untuk mengenal pasti lokasi setiap elemen visual yang diperlukan, berdasarkan skrip atau senarai VFX/grafik daripada Director/Producer. Setiap langkah dalam jadual di bawah mewakili satu fasa kerja yang tidak boleh dilangkau, kerana kegagalan pada satu fasa awal (contohnya tidak menyemak format fail dengan teliti) sering menyebabkan kerja berganda pada fasa kemudian yang memakan lebih banyak masa berbanding jika disemak dari awal. Editor Tahap 3 juga digalakkan menyimpan log ringkas (*change log*) sepanjang proses ini — setiap elemen yang ditambah, dipinda atau dibuang direkodkan bersama sebab dan tarikh, supaya sebarang persoalan daripada Producer pada peringkat kelulusan boleh dijawab dengan pantas dan tepat tanpa perlu mengingat semula proses kerja yang telah lama berlalu.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0"/>
        <w:gridCol w:w="3727"/>
        <w:gridCol w:w="1357"/>
        <w:gridCol w:w="1629"/>
        <w:gridCol w:w="1724"/>
      </w:tblGrid>
      <w:tr w14:paraId="436C4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8E0849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737C58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A48D5D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98CEA7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1EA7C18">
            <w:r>
              <w:rPr>
                <w:rFonts w:ascii="Arial" w:hAnsi="Arial" w:cs="Arial"/>
                <w:b/>
                <w:color w:val="000000"/>
                <w:sz w:val="20"/>
              </w:rPr>
              <w:t>Semakan</w:t>
            </w:r>
          </w:p>
        </w:tc>
      </w:tr>
      <w:tr w14:paraId="4888E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0A1F6">
            <w:r>
              <w:rPr>
                <w:rFonts w:ascii="Arial" w:hAnsi="Arial" w:cs="Arial"/>
                <w:color w:val="000000"/>
                <w:sz w:val="20"/>
              </w:rPr>
              <w:t>1</w:t>
            </w:r>
          </w:p>
        </w:tc>
        <w:tc>
          <w:tcPr>
            <w:tcW w:w="1863" w:type="dxa"/>
            <w:tcMar>
              <w:top w:w="57" w:type="dxa"/>
              <w:left w:w="57" w:type="dxa"/>
              <w:bottom w:w="57" w:type="dxa"/>
              <w:right w:w="57" w:type="dxa"/>
            </w:tcMar>
          </w:tcPr>
          <w:p w14:paraId="4914D6D9">
            <w:r>
              <w:rPr>
                <w:rFonts w:ascii="Arial" w:hAnsi="Arial" w:cs="Arial"/>
                <w:color w:val="000000"/>
                <w:sz w:val="20"/>
              </w:rPr>
              <w:t>Pratonton sequence *offline* yang dikunci bersama senarai keperluan grafik/VFX</w:t>
            </w:r>
          </w:p>
        </w:tc>
        <w:tc>
          <w:tcPr>
            <w:tcW w:w="1863" w:type="dxa"/>
            <w:tcMar>
              <w:top w:w="57" w:type="dxa"/>
              <w:left w:w="57" w:type="dxa"/>
              <w:bottom w:w="57" w:type="dxa"/>
              <w:right w:w="57" w:type="dxa"/>
            </w:tcMar>
          </w:tcPr>
          <w:p w14:paraId="03B8E115">
            <w:r>
              <w:rPr>
                <w:rFonts w:ascii="Arial" w:hAnsi="Arial" w:cs="Arial"/>
                <w:color w:val="000000"/>
                <w:sz w:val="20"/>
              </w:rPr>
              <w:t>Premiere Pro / DaVinci Resolve (playback)</w:t>
            </w:r>
          </w:p>
        </w:tc>
        <w:tc>
          <w:tcPr>
            <w:tcW w:w="1863" w:type="dxa"/>
            <w:tcMar>
              <w:top w:w="57" w:type="dxa"/>
              <w:left w:w="57" w:type="dxa"/>
              <w:bottom w:w="57" w:type="dxa"/>
              <w:right w:w="57" w:type="dxa"/>
            </w:tcMar>
          </w:tcPr>
          <w:p w14:paraId="630A6B2D">
            <w:r>
              <w:rPr>
                <w:rFonts w:ascii="Arial" w:hAnsi="Arial" w:cs="Arial"/>
                <w:color w:val="000000"/>
                <w:sz w:val="20"/>
              </w:rPr>
              <w:t>Senarai elemen diperlukan</w:t>
            </w:r>
          </w:p>
        </w:tc>
        <w:tc>
          <w:tcPr>
            <w:tcW w:w="1863" w:type="dxa"/>
            <w:tcMar>
              <w:top w:w="57" w:type="dxa"/>
              <w:left w:w="57" w:type="dxa"/>
              <w:bottom w:w="57" w:type="dxa"/>
              <w:right w:w="57" w:type="dxa"/>
            </w:tcMar>
          </w:tcPr>
          <w:p w14:paraId="5D5A2CE7">
            <w:r>
              <w:rPr>
                <w:rFonts w:ascii="Arial" w:hAnsi="Arial" w:cs="Arial"/>
                <w:color w:val="000000"/>
                <w:sz w:val="20"/>
              </w:rPr>
              <w:t>Bandingkan dengan skrip/nota Director</w:t>
            </w:r>
          </w:p>
        </w:tc>
      </w:tr>
      <w:tr w14:paraId="428F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B6B987">
            <w:r>
              <w:rPr>
                <w:rFonts w:ascii="Arial" w:hAnsi="Arial" w:cs="Arial"/>
                <w:color w:val="000000"/>
                <w:sz w:val="20"/>
              </w:rPr>
              <w:t>2</w:t>
            </w:r>
          </w:p>
        </w:tc>
        <w:tc>
          <w:tcPr>
            <w:tcW w:w="1863" w:type="dxa"/>
            <w:tcMar>
              <w:top w:w="57" w:type="dxa"/>
              <w:left w:w="57" w:type="dxa"/>
              <w:bottom w:w="57" w:type="dxa"/>
              <w:right w:w="57" w:type="dxa"/>
            </w:tcMar>
          </w:tcPr>
          <w:p w14:paraId="54087459">
            <w:r>
              <w:rPr>
                <w:rFonts w:ascii="Arial" w:hAnsi="Arial" w:cs="Arial"/>
                <w:color w:val="000000"/>
                <w:sz w:val="20"/>
              </w:rPr>
              <w:t>Kenal pasti dan kategorikan setiap elemen (motion graphic/montage/VFX/transition/title/sub-title)</w:t>
            </w:r>
          </w:p>
        </w:tc>
        <w:tc>
          <w:tcPr>
            <w:tcW w:w="1863" w:type="dxa"/>
            <w:tcMar>
              <w:top w:w="57" w:type="dxa"/>
              <w:left w:w="57" w:type="dxa"/>
              <w:bottom w:w="57" w:type="dxa"/>
              <w:right w:w="57" w:type="dxa"/>
            </w:tcMar>
          </w:tcPr>
          <w:p w14:paraId="62D41D93">
            <w:r>
              <w:rPr>
                <w:rFonts w:ascii="Arial" w:hAnsi="Arial" w:cs="Arial"/>
                <w:color w:val="000000"/>
                <w:sz w:val="20"/>
              </w:rPr>
              <w:t>Senarai *shot* + *timecode*</w:t>
            </w:r>
          </w:p>
        </w:tc>
        <w:tc>
          <w:tcPr>
            <w:tcW w:w="1863" w:type="dxa"/>
            <w:tcMar>
              <w:top w:w="57" w:type="dxa"/>
              <w:left w:w="57" w:type="dxa"/>
              <w:bottom w:w="57" w:type="dxa"/>
              <w:right w:w="57" w:type="dxa"/>
            </w:tcMar>
          </w:tcPr>
          <w:p w14:paraId="2FAC29DA">
            <w:r>
              <w:rPr>
                <w:rFonts w:ascii="Arial" w:hAnsi="Arial" w:cs="Arial"/>
                <w:color w:val="000000"/>
                <w:sz w:val="20"/>
              </w:rPr>
              <w:t>Jadual elemen dengan *timecode* masuk-keluar</w:t>
            </w:r>
          </w:p>
        </w:tc>
        <w:tc>
          <w:tcPr>
            <w:tcW w:w="1863" w:type="dxa"/>
            <w:tcMar>
              <w:top w:w="57" w:type="dxa"/>
              <w:left w:w="57" w:type="dxa"/>
              <w:bottom w:w="57" w:type="dxa"/>
              <w:right w:w="57" w:type="dxa"/>
            </w:tcMar>
          </w:tcPr>
          <w:p w14:paraId="45C5AD2D">
            <w:r>
              <w:rPr>
                <w:rFonts w:ascii="Arial" w:hAnsi="Arial" w:cs="Arial"/>
                <w:color w:val="000000"/>
                <w:sz w:val="20"/>
              </w:rPr>
              <w:t>Semakan silang dengan Producer</w:t>
            </w:r>
          </w:p>
        </w:tc>
      </w:tr>
      <w:tr w14:paraId="1F4F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83CCA">
            <w:r>
              <w:rPr>
                <w:rFonts w:ascii="Arial" w:hAnsi="Arial" w:cs="Arial"/>
                <w:color w:val="000000"/>
                <w:sz w:val="20"/>
              </w:rPr>
              <w:t>3</w:t>
            </w:r>
          </w:p>
        </w:tc>
        <w:tc>
          <w:tcPr>
            <w:tcW w:w="1863" w:type="dxa"/>
            <w:tcMar>
              <w:top w:w="57" w:type="dxa"/>
              <w:left w:w="57" w:type="dxa"/>
              <w:bottom w:w="57" w:type="dxa"/>
              <w:right w:w="57" w:type="dxa"/>
            </w:tcMar>
          </w:tcPr>
          <w:p w14:paraId="26610DB1">
            <w:r>
              <w:rPr>
                <w:rFonts w:ascii="Arial" w:hAnsi="Arial" w:cs="Arial"/>
                <w:color w:val="000000"/>
                <w:sz w:val="20"/>
              </w:rPr>
              <w:t>Terima fail elemen daripada jurureka grafik/vendor VFX</w:t>
            </w:r>
          </w:p>
        </w:tc>
        <w:tc>
          <w:tcPr>
            <w:tcW w:w="1863" w:type="dxa"/>
            <w:tcMar>
              <w:top w:w="57" w:type="dxa"/>
              <w:left w:w="57" w:type="dxa"/>
              <w:bottom w:w="57" w:type="dxa"/>
              <w:right w:w="57" w:type="dxa"/>
            </w:tcMar>
          </w:tcPr>
          <w:p w14:paraId="7DAE455F">
            <w:r>
              <w:rPr>
                <w:rFonts w:ascii="Arial" w:hAnsi="Arial" w:cs="Arial"/>
                <w:color w:val="000000"/>
                <w:sz w:val="20"/>
              </w:rPr>
              <w:t>Media Manager*, *shared storage*</w:t>
            </w:r>
          </w:p>
        </w:tc>
        <w:tc>
          <w:tcPr>
            <w:tcW w:w="1863" w:type="dxa"/>
            <w:tcMar>
              <w:top w:w="57" w:type="dxa"/>
              <w:left w:w="57" w:type="dxa"/>
              <w:bottom w:w="57" w:type="dxa"/>
              <w:right w:w="57" w:type="dxa"/>
            </w:tcMar>
          </w:tcPr>
          <w:p w14:paraId="367F0EA7">
            <w:r>
              <w:rPr>
                <w:rFonts w:ascii="Arial" w:hAnsi="Arial" w:cs="Arial"/>
                <w:color w:val="000000"/>
                <w:sz w:val="20"/>
              </w:rPr>
              <w:t>Fail grafik/VFX disahkan format &amp; resolusi</w:t>
            </w:r>
          </w:p>
        </w:tc>
        <w:tc>
          <w:tcPr>
            <w:tcW w:w="1863" w:type="dxa"/>
            <w:tcMar>
              <w:top w:w="57" w:type="dxa"/>
              <w:left w:w="57" w:type="dxa"/>
              <w:bottom w:w="57" w:type="dxa"/>
              <w:right w:w="57" w:type="dxa"/>
            </w:tcMar>
          </w:tcPr>
          <w:p w14:paraId="5C066A1A">
            <w:r>
              <w:rPr>
                <w:rFonts w:ascii="Arial" w:hAnsi="Arial" w:cs="Arial"/>
                <w:color w:val="000000"/>
                <w:sz w:val="20"/>
              </w:rPr>
              <w:t>Semak *codec*, *alpha channel*, *colour space*</w:t>
            </w:r>
          </w:p>
        </w:tc>
      </w:tr>
      <w:tr w14:paraId="31C23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27A56">
            <w:r>
              <w:rPr>
                <w:rFonts w:ascii="Arial" w:hAnsi="Arial" w:cs="Arial"/>
                <w:color w:val="000000"/>
                <w:sz w:val="20"/>
              </w:rPr>
              <w:t>4</w:t>
            </w:r>
          </w:p>
        </w:tc>
        <w:tc>
          <w:tcPr>
            <w:tcW w:w="1863" w:type="dxa"/>
            <w:tcMar>
              <w:top w:w="57" w:type="dxa"/>
              <w:left w:w="57" w:type="dxa"/>
              <w:bottom w:w="57" w:type="dxa"/>
              <w:right w:w="57" w:type="dxa"/>
            </w:tcMar>
          </w:tcPr>
          <w:p w14:paraId="133A01D2">
            <w:r>
              <w:rPr>
                <w:rFonts w:ascii="Arial" w:hAnsi="Arial" w:cs="Arial"/>
                <w:color w:val="000000"/>
                <w:sz w:val="20"/>
              </w:rPr>
              <w:t>Peruntukkan (*allocate*) elemen — import ke NLE dan letak pada lapisan (*track*) berasingan</w:t>
            </w:r>
          </w:p>
        </w:tc>
        <w:tc>
          <w:tcPr>
            <w:tcW w:w="1863" w:type="dxa"/>
            <w:tcMar>
              <w:top w:w="57" w:type="dxa"/>
              <w:left w:w="57" w:type="dxa"/>
              <w:bottom w:w="57" w:type="dxa"/>
              <w:right w:w="57" w:type="dxa"/>
            </w:tcMar>
          </w:tcPr>
          <w:p w14:paraId="4B6AEE3A">
            <w:r>
              <w:rPr>
                <w:rFonts w:ascii="Arial" w:hAnsi="Arial" w:cs="Arial"/>
                <w:color w:val="000000"/>
                <w:sz w:val="20"/>
              </w:rPr>
              <w:t>Premiere Pro/Resolve *timeline*</w:t>
            </w:r>
          </w:p>
        </w:tc>
        <w:tc>
          <w:tcPr>
            <w:tcW w:w="1863" w:type="dxa"/>
            <w:tcMar>
              <w:top w:w="57" w:type="dxa"/>
              <w:left w:w="57" w:type="dxa"/>
              <w:bottom w:w="57" w:type="dxa"/>
              <w:right w:w="57" w:type="dxa"/>
            </w:tcMar>
          </w:tcPr>
          <w:p w14:paraId="4CE6071D">
            <w:r>
              <w:rPr>
                <w:rFonts w:ascii="Arial" w:hAnsi="Arial" w:cs="Arial"/>
                <w:color w:val="000000"/>
                <w:sz w:val="20"/>
              </w:rPr>
              <w:t>Elemen berada pada *track* betul di atas visual asal</w:t>
            </w:r>
          </w:p>
        </w:tc>
        <w:tc>
          <w:tcPr>
            <w:tcW w:w="1863" w:type="dxa"/>
            <w:tcMar>
              <w:top w:w="57" w:type="dxa"/>
              <w:left w:w="57" w:type="dxa"/>
              <w:bottom w:w="57" w:type="dxa"/>
              <w:right w:w="57" w:type="dxa"/>
            </w:tcMar>
          </w:tcPr>
          <w:p w14:paraId="1DDA15BB">
            <w:r>
              <w:rPr>
                <w:rFonts w:ascii="Arial" w:hAnsi="Arial" w:cs="Arial"/>
                <w:color w:val="000000"/>
                <w:sz w:val="20"/>
              </w:rPr>
              <w:t>Semak susunan lapisan (*layer order*)</w:t>
            </w:r>
          </w:p>
        </w:tc>
      </w:tr>
      <w:tr w14:paraId="7EA7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6B062C">
            <w:r>
              <w:rPr>
                <w:rFonts w:ascii="Arial" w:hAnsi="Arial" w:cs="Arial"/>
                <w:color w:val="000000"/>
                <w:sz w:val="20"/>
              </w:rPr>
              <w:t>5</w:t>
            </w:r>
          </w:p>
        </w:tc>
        <w:tc>
          <w:tcPr>
            <w:tcW w:w="1863" w:type="dxa"/>
            <w:tcMar>
              <w:top w:w="57" w:type="dxa"/>
              <w:left w:w="57" w:type="dxa"/>
              <w:bottom w:w="57" w:type="dxa"/>
              <w:right w:w="57" w:type="dxa"/>
            </w:tcMar>
          </w:tcPr>
          <w:p w14:paraId="31E163C4">
            <w:r>
              <w:rPr>
                <w:rFonts w:ascii="Arial" w:hAnsi="Arial" w:cs="Arial"/>
                <w:color w:val="000000"/>
                <w:sz w:val="20"/>
              </w:rPr>
              <w:t>Aplikasi kreatif — laras masa muncul (*in/out*), *keyframe* animasi, *keying*/*compositing* jika perlu</w:t>
            </w:r>
          </w:p>
        </w:tc>
        <w:tc>
          <w:tcPr>
            <w:tcW w:w="1863" w:type="dxa"/>
            <w:tcMar>
              <w:top w:w="57" w:type="dxa"/>
              <w:left w:w="57" w:type="dxa"/>
              <w:bottom w:w="57" w:type="dxa"/>
              <w:right w:w="57" w:type="dxa"/>
            </w:tcMar>
          </w:tcPr>
          <w:p w14:paraId="61A6DC43">
            <w:r>
              <w:rPr>
                <w:rFonts w:ascii="Arial" w:hAnsi="Arial" w:cs="Arial"/>
                <w:color w:val="000000"/>
                <w:sz w:val="20"/>
              </w:rPr>
              <w:t>Keyframe editor*, *Keyer* plugin</w:t>
            </w:r>
          </w:p>
        </w:tc>
        <w:tc>
          <w:tcPr>
            <w:tcW w:w="1863" w:type="dxa"/>
            <w:tcMar>
              <w:top w:w="57" w:type="dxa"/>
              <w:left w:w="57" w:type="dxa"/>
              <w:bottom w:w="57" w:type="dxa"/>
              <w:right w:w="57" w:type="dxa"/>
            </w:tcMar>
          </w:tcPr>
          <w:p w14:paraId="5FF92CB1">
            <w:r>
              <w:rPr>
                <w:rFonts w:ascii="Arial" w:hAnsi="Arial" w:cs="Arial"/>
                <w:color w:val="000000"/>
                <w:sz w:val="20"/>
              </w:rPr>
              <w:t>Elemen bergerak/tampak selari mood projek</w:t>
            </w:r>
          </w:p>
        </w:tc>
        <w:tc>
          <w:tcPr>
            <w:tcW w:w="1863" w:type="dxa"/>
            <w:tcMar>
              <w:top w:w="57" w:type="dxa"/>
              <w:left w:w="57" w:type="dxa"/>
              <w:bottom w:w="57" w:type="dxa"/>
              <w:right w:w="57" w:type="dxa"/>
            </w:tcMar>
          </w:tcPr>
          <w:p w14:paraId="2540749B">
            <w:r>
              <w:rPr>
                <w:rFonts w:ascii="Arial" w:hAnsi="Arial" w:cs="Arial"/>
                <w:color w:val="000000"/>
                <w:sz w:val="20"/>
              </w:rPr>
              <w:t>Pratonton pergerakan &amp; kelancaran</w:t>
            </w:r>
          </w:p>
        </w:tc>
      </w:tr>
      <w:tr w14:paraId="0317B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1F5421">
            <w:r>
              <w:rPr>
                <w:rFonts w:ascii="Arial" w:hAnsi="Arial" w:cs="Arial"/>
                <w:color w:val="000000"/>
                <w:sz w:val="20"/>
              </w:rPr>
              <w:t>6</w:t>
            </w:r>
          </w:p>
        </w:tc>
        <w:tc>
          <w:tcPr>
            <w:tcW w:w="1863" w:type="dxa"/>
            <w:tcMar>
              <w:top w:w="57" w:type="dxa"/>
              <w:left w:w="57" w:type="dxa"/>
              <w:bottom w:w="57" w:type="dxa"/>
              <w:right w:w="57" w:type="dxa"/>
            </w:tcMar>
          </w:tcPr>
          <w:p w14:paraId="76FC343F">
            <w:r>
              <w:rPr>
                <w:rFonts w:ascii="Arial" w:hAnsi="Arial" w:cs="Arial"/>
                <w:color w:val="000000"/>
                <w:sz w:val="20"/>
              </w:rPr>
              <w:t>Semak *safe area* dan spesifikasi penghantaran asas (aspek nisbah, julat video)</w:t>
            </w:r>
          </w:p>
        </w:tc>
        <w:tc>
          <w:tcPr>
            <w:tcW w:w="1863" w:type="dxa"/>
            <w:tcMar>
              <w:top w:w="57" w:type="dxa"/>
              <w:left w:w="57" w:type="dxa"/>
              <w:bottom w:w="57" w:type="dxa"/>
              <w:right w:w="57" w:type="dxa"/>
            </w:tcMar>
          </w:tcPr>
          <w:p w14:paraId="790D7AEA">
            <w:r>
              <w:rPr>
                <w:rFonts w:ascii="Arial" w:hAnsi="Arial" w:cs="Arial"/>
                <w:color w:val="000000"/>
                <w:sz w:val="20"/>
              </w:rPr>
              <w:t>Safe margin guide*, *scope*</w:t>
            </w:r>
          </w:p>
        </w:tc>
        <w:tc>
          <w:tcPr>
            <w:tcW w:w="1863" w:type="dxa"/>
            <w:tcMar>
              <w:top w:w="57" w:type="dxa"/>
              <w:left w:w="57" w:type="dxa"/>
              <w:bottom w:w="57" w:type="dxa"/>
              <w:right w:w="57" w:type="dxa"/>
            </w:tcMar>
          </w:tcPr>
          <w:p w14:paraId="19648F29">
            <w:r>
              <w:rPr>
                <w:rFonts w:ascii="Arial" w:hAnsi="Arial" w:cs="Arial"/>
                <w:color w:val="000000"/>
                <w:sz w:val="20"/>
              </w:rPr>
              <w:t>Elemen dalam kawasan selamat</w:t>
            </w:r>
          </w:p>
        </w:tc>
        <w:tc>
          <w:tcPr>
            <w:tcW w:w="1863" w:type="dxa"/>
            <w:tcMar>
              <w:top w:w="57" w:type="dxa"/>
              <w:left w:w="57" w:type="dxa"/>
              <w:bottom w:w="57" w:type="dxa"/>
              <w:right w:w="57" w:type="dxa"/>
            </w:tcMar>
          </w:tcPr>
          <w:p w14:paraId="2D9BBE75">
            <w:r>
              <w:rPr>
                <w:rFonts w:ascii="Arial" w:hAnsi="Arial" w:cs="Arial"/>
                <w:color w:val="000000"/>
                <w:sz w:val="20"/>
              </w:rPr>
              <w:t>Bandingkan dengan spesifikasi broadcaster</w:t>
            </w:r>
          </w:p>
        </w:tc>
      </w:tr>
      <w:tr w14:paraId="7DA54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D0ED1C">
            <w:r>
              <w:rPr>
                <w:rFonts w:ascii="Arial" w:hAnsi="Arial" w:cs="Arial"/>
                <w:color w:val="000000"/>
                <w:sz w:val="20"/>
              </w:rPr>
              <w:t>7</w:t>
            </w:r>
          </w:p>
        </w:tc>
        <w:tc>
          <w:tcPr>
            <w:tcW w:w="1863" w:type="dxa"/>
            <w:tcMar>
              <w:top w:w="57" w:type="dxa"/>
              <w:left w:w="57" w:type="dxa"/>
              <w:bottom w:w="57" w:type="dxa"/>
              <w:right w:w="57" w:type="dxa"/>
            </w:tcMar>
          </w:tcPr>
          <w:p w14:paraId="3098E6BA">
            <w:r>
              <w:rPr>
                <w:rFonts w:ascii="Arial" w:hAnsi="Arial" w:cs="Arial"/>
                <w:color w:val="000000"/>
                <w:sz w:val="20"/>
              </w:rPr>
              <w:t>Semakan dan pengesahan dalaman (*internal QC*)</w:t>
            </w:r>
          </w:p>
        </w:tc>
        <w:tc>
          <w:tcPr>
            <w:tcW w:w="1863" w:type="dxa"/>
            <w:tcMar>
              <w:top w:w="57" w:type="dxa"/>
              <w:left w:w="57" w:type="dxa"/>
              <w:bottom w:w="57" w:type="dxa"/>
              <w:right w:w="57" w:type="dxa"/>
            </w:tcMar>
          </w:tcPr>
          <w:p w14:paraId="13C3CB47">
            <w:r>
              <w:rPr>
                <w:rFonts w:ascii="Arial" w:hAnsi="Arial" w:cs="Arial"/>
                <w:color w:val="000000"/>
                <w:sz w:val="20"/>
              </w:rPr>
              <w:t>Playback penuh sequence</w:t>
            </w:r>
          </w:p>
        </w:tc>
        <w:tc>
          <w:tcPr>
            <w:tcW w:w="1863" w:type="dxa"/>
            <w:tcMar>
              <w:top w:w="57" w:type="dxa"/>
              <w:left w:w="57" w:type="dxa"/>
              <w:bottom w:w="57" w:type="dxa"/>
              <w:right w:w="57" w:type="dxa"/>
            </w:tcMar>
          </w:tcPr>
          <w:p w14:paraId="52183ECA">
            <w:r>
              <w:rPr>
                <w:rFonts w:ascii="Arial" w:hAnsi="Arial" w:cs="Arial"/>
                <w:color w:val="000000"/>
                <w:sz w:val="20"/>
              </w:rPr>
              <w:t>Senarai isu (jika ada)</w:t>
            </w:r>
          </w:p>
        </w:tc>
        <w:tc>
          <w:tcPr>
            <w:tcW w:w="1863" w:type="dxa"/>
            <w:tcMar>
              <w:top w:w="57" w:type="dxa"/>
              <w:left w:w="57" w:type="dxa"/>
              <w:bottom w:w="57" w:type="dxa"/>
              <w:right w:w="57" w:type="dxa"/>
            </w:tcMar>
          </w:tcPr>
          <w:p w14:paraId="37557822">
            <w:r>
              <w:rPr>
                <w:rFonts w:ascii="Arial" w:hAnsi="Arial" w:cs="Arial"/>
                <w:color w:val="000000"/>
                <w:sz w:val="20"/>
              </w:rPr>
              <w:t>Editor sahkan tiada ralat *sync*/kedudukan</w:t>
            </w:r>
          </w:p>
        </w:tc>
      </w:tr>
      <w:tr w14:paraId="513B6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A1C93">
            <w:r>
              <w:rPr>
                <w:rFonts w:ascii="Arial" w:hAnsi="Arial" w:cs="Arial"/>
                <w:color w:val="000000"/>
                <w:sz w:val="20"/>
              </w:rPr>
              <w:t>8</w:t>
            </w:r>
          </w:p>
        </w:tc>
        <w:tc>
          <w:tcPr>
            <w:tcW w:w="1863" w:type="dxa"/>
            <w:tcMar>
              <w:top w:w="57" w:type="dxa"/>
              <w:left w:w="57" w:type="dxa"/>
              <w:bottom w:w="57" w:type="dxa"/>
              <w:right w:w="57" w:type="dxa"/>
            </w:tcMar>
          </w:tcPr>
          <w:p w14:paraId="37ACED2C">
            <w:r>
              <w:rPr>
                <w:rFonts w:ascii="Arial" w:hAnsi="Arial" w:cs="Arial"/>
                <w:color w:val="000000"/>
                <w:sz w:val="20"/>
              </w:rPr>
              <w:t>Persembahan kepada Director/Producer untuk kelulusan</w:t>
            </w:r>
          </w:p>
        </w:tc>
        <w:tc>
          <w:tcPr>
            <w:tcW w:w="1863" w:type="dxa"/>
            <w:tcMar>
              <w:top w:w="57" w:type="dxa"/>
              <w:left w:w="57" w:type="dxa"/>
              <w:bottom w:w="57" w:type="dxa"/>
              <w:right w:w="57" w:type="dxa"/>
            </w:tcMar>
          </w:tcPr>
          <w:p w14:paraId="64D3B72B">
            <w:r>
              <w:rPr>
                <w:rFonts w:ascii="Arial" w:hAnsi="Arial" w:cs="Arial"/>
                <w:color w:val="000000"/>
                <w:sz w:val="20"/>
              </w:rPr>
              <w:t>Sesi *review* bersama</w:t>
            </w:r>
          </w:p>
        </w:tc>
        <w:tc>
          <w:tcPr>
            <w:tcW w:w="1863" w:type="dxa"/>
            <w:tcMar>
              <w:top w:w="57" w:type="dxa"/>
              <w:left w:w="57" w:type="dxa"/>
              <w:bottom w:w="57" w:type="dxa"/>
              <w:right w:w="57" w:type="dxa"/>
            </w:tcMar>
          </w:tcPr>
          <w:p w14:paraId="01F2CD3A">
            <w:r>
              <w:rPr>
                <w:rFonts w:ascii="Arial" w:hAnsi="Arial" w:cs="Arial"/>
                <w:color w:val="000000"/>
                <w:sz w:val="20"/>
              </w:rPr>
              <w:t>Kelulusan bertulis/lisan</w:t>
            </w:r>
          </w:p>
        </w:tc>
        <w:tc>
          <w:tcPr>
            <w:tcW w:w="1863" w:type="dxa"/>
            <w:tcMar>
              <w:top w:w="57" w:type="dxa"/>
              <w:left w:w="57" w:type="dxa"/>
              <w:bottom w:w="57" w:type="dxa"/>
              <w:right w:w="57" w:type="dxa"/>
            </w:tcMar>
          </w:tcPr>
          <w:p w14:paraId="140E0685">
            <w:r>
              <w:rPr>
                <w:rFonts w:ascii="Arial" w:hAnsi="Arial" w:cs="Arial"/>
                <w:color w:val="000000"/>
                <w:sz w:val="20"/>
              </w:rPr>
              <w:t>Rekod maklum balas untuk pindaan</w:t>
            </w:r>
          </w:p>
        </w:tc>
      </w:tr>
      <w:tr w14:paraId="57015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6588C9">
            <w:r>
              <w:rPr>
                <w:rFonts w:ascii="Arial" w:hAnsi="Arial" w:cs="Arial"/>
                <w:color w:val="000000"/>
                <w:sz w:val="20"/>
              </w:rPr>
              <w:t>9</w:t>
            </w:r>
          </w:p>
        </w:tc>
        <w:tc>
          <w:tcPr>
            <w:tcW w:w="1863" w:type="dxa"/>
            <w:tcMar>
              <w:top w:w="57" w:type="dxa"/>
              <w:left w:w="57" w:type="dxa"/>
              <w:bottom w:w="57" w:type="dxa"/>
              <w:right w:w="57" w:type="dxa"/>
            </w:tcMar>
          </w:tcPr>
          <w:p w14:paraId="0F5F9962">
            <w:r>
              <w:rPr>
                <w:rFonts w:ascii="Arial" w:hAnsi="Arial" w:cs="Arial"/>
                <w:color w:val="000000"/>
                <w:sz w:val="20"/>
              </w:rPr>
              <w:t>Laksanakan pindaan (jika ada) dan semak semula sequence penuh</w:t>
            </w:r>
          </w:p>
        </w:tc>
        <w:tc>
          <w:tcPr>
            <w:tcW w:w="1863" w:type="dxa"/>
            <w:tcMar>
              <w:top w:w="57" w:type="dxa"/>
              <w:left w:w="57" w:type="dxa"/>
              <w:bottom w:w="57" w:type="dxa"/>
              <w:right w:w="57" w:type="dxa"/>
            </w:tcMar>
          </w:tcPr>
          <w:p w14:paraId="1A7BCFD8">
            <w:r>
              <w:rPr>
                <w:rFonts w:ascii="Arial" w:hAnsi="Arial" w:cs="Arial"/>
                <w:color w:val="000000"/>
                <w:sz w:val="20"/>
              </w:rPr>
              <w:t>NLE, senarai maklum balas</w:t>
            </w:r>
          </w:p>
        </w:tc>
        <w:tc>
          <w:tcPr>
            <w:tcW w:w="1863" w:type="dxa"/>
            <w:tcMar>
              <w:top w:w="57" w:type="dxa"/>
              <w:left w:w="57" w:type="dxa"/>
              <w:bottom w:w="57" w:type="dxa"/>
              <w:right w:w="57" w:type="dxa"/>
            </w:tcMar>
          </w:tcPr>
          <w:p w14:paraId="374323C8">
            <w:r>
              <w:rPr>
                <w:rFonts w:ascii="Arial" w:hAnsi="Arial" w:cs="Arial"/>
                <w:color w:val="000000"/>
                <w:sz w:val="20"/>
              </w:rPr>
              <w:t>Pindaan diselesaikan sepenuhnya</w:t>
            </w:r>
          </w:p>
        </w:tc>
        <w:tc>
          <w:tcPr>
            <w:tcW w:w="1863" w:type="dxa"/>
            <w:tcMar>
              <w:top w:w="57" w:type="dxa"/>
              <w:left w:w="57" w:type="dxa"/>
              <w:bottom w:w="57" w:type="dxa"/>
              <w:right w:w="57" w:type="dxa"/>
            </w:tcMar>
          </w:tcPr>
          <w:p w14:paraId="1ACE2350">
            <w:r>
              <w:rPr>
                <w:rFonts w:ascii="Arial" w:hAnsi="Arial" w:cs="Arial"/>
                <w:color w:val="000000"/>
                <w:sz w:val="20"/>
              </w:rPr>
              <w:t>Bandingkan versi baharu dengan senarai maklum balas</w:t>
            </w:r>
          </w:p>
        </w:tc>
      </w:tr>
      <w:tr w14:paraId="223A6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DFBA89">
            <w:r>
              <w:rPr>
                <w:rFonts w:ascii="Arial" w:hAnsi="Arial" w:cs="Arial"/>
                <w:color w:val="000000"/>
                <w:sz w:val="20"/>
              </w:rPr>
              <w:t>10</w:t>
            </w:r>
          </w:p>
        </w:tc>
        <w:tc>
          <w:tcPr>
            <w:tcW w:w="1863" w:type="dxa"/>
            <w:tcMar>
              <w:top w:w="57" w:type="dxa"/>
              <w:left w:w="57" w:type="dxa"/>
              <w:bottom w:w="57" w:type="dxa"/>
              <w:right w:w="57" w:type="dxa"/>
            </w:tcMar>
          </w:tcPr>
          <w:p w14:paraId="36901B9C">
            <w:r>
              <w:rPr>
                <w:rFonts w:ascii="Arial" w:hAnsi="Arial" w:cs="Arial"/>
                <w:color w:val="000000"/>
                <w:sz w:val="20"/>
              </w:rPr>
              <w:t>Kunci semula (*re-lock*) sequence dan rekod dalam log editing</w:t>
            </w:r>
          </w:p>
        </w:tc>
        <w:tc>
          <w:tcPr>
            <w:tcW w:w="1863" w:type="dxa"/>
            <w:tcMar>
              <w:top w:w="57" w:type="dxa"/>
              <w:left w:w="57" w:type="dxa"/>
              <w:bottom w:w="57" w:type="dxa"/>
              <w:right w:w="57" w:type="dxa"/>
            </w:tcMar>
          </w:tcPr>
          <w:p w14:paraId="0D865632">
            <w:r>
              <w:rPr>
                <w:rFonts w:ascii="Arial" w:hAnsi="Arial" w:cs="Arial"/>
                <w:color w:val="000000"/>
                <w:sz w:val="20"/>
              </w:rPr>
              <w:t>Log editing, sistem versi projek</w:t>
            </w:r>
          </w:p>
        </w:tc>
        <w:tc>
          <w:tcPr>
            <w:tcW w:w="1863" w:type="dxa"/>
            <w:tcMar>
              <w:top w:w="57" w:type="dxa"/>
              <w:left w:w="57" w:type="dxa"/>
              <w:bottom w:w="57" w:type="dxa"/>
              <w:right w:w="57" w:type="dxa"/>
            </w:tcMar>
          </w:tcPr>
          <w:p w14:paraId="62807EC9">
            <w:r>
              <w:rPr>
                <w:rFonts w:ascii="Arial" w:hAnsi="Arial" w:cs="Arial"/>
                <w:color w:val="000000"/>
                <w:sz w:val="20"/>
              </w:rPr>
              <w:t>Sequence berkunci, versi akhir disandarkan</w:t>
            </w:r>
          </w:p>
        </w:tc>
        <w:tc>
          <w:tcPr>
            <w:tcW w:w="1863" w:type="dxa"/>
            <w:tcMar>
              <w:top w:w="57" w:type="dxa"/>
              <w:left w:w="57" w:type="dxa"/>
              <w:bottom w:w="57" w:type="dxa"/>
              <w:right w:w="57" w:type="dxa"/>
            </w:tcMar>
          </w:tcPr>
          <w:p w14:paraId="07298C73">
            <w:r>
              <w:rPr>
                <w:rFonts w:ascii="Arial" w:hAnsi="Arial" w:cs="Arial"/>
                <w:color w:val="000000"/>
                <w:sz w:val="20"/>
              </w:rPr>
              <w:t>Sahkan salinan sandaran (*backup*) berjaya dibuat</w:t>
            </w:r>
          </w:p>
        </w:tc>
      </w:tr>
    </w:tbl>
    <w:p w14:paraId="1ABBC76C">
      <w:pPr>
        <w:spacing w:after="120" w:line="276" w:lineRule="auto"/>
        <w:jc w:val="left"/>
      </w:pPr>
      <w:r>
        <w:rPr>
          <w:rFonts w:ascii="Arial" w:hAnsi="Arial" w:cs="Arial"/>
          <w:color w:val="000000"/>
          <w:sz w:val="22"/>
        </w:rPr>
        <w:t>Selain sepuluh langkah utama di atas, Editor turut perlu mengamalkan disiplin penamaan fail (*file naming convention*) yang konsisten sepanjang proses — contohnya setiap fail elemen visual dinamakan mengikut format [KodCU]-[NoWA]_[JenisElemen]_[Versi], supaya mudah dikesan semula jika versi terkini perlu dibandingkan dengan versi sebelumnya. Amalan ini amat penting apabila projek melibatkan lebih daripada seorang Editor yang bekerja secara kolaboratif pada sequence yang sama, kerana kekeliruan versi fail merupakan salah satu punca utama kesilapan yang tidak disedari sehingga peringkat akhir persembahan. Komunikasi dua hala dengan Director/Producer sepanjang proses — bukan hanya pada penghujung — turut mengurangkan risiko pindaan besar pada peringkat lewat, kerana sebarang salah faham tentang kehendak kreatif dapat dikesan dan diperbetulkan seawal mungkin.</w:t>
      </w:r>
    </w:p>
    <w:p w14:paraId="2D0AE1A8">
      <w:pPr>
        <w:spacing w:after="120" w:line="276" w:lineRule="auto"/>
        <w:jc w:val="left"/>
      </w:pPr>
      <w:r>
        <w:rPr>
          <w:rFonts w:ascii="Arial" w:hAnsi="Arial" w:cs="Arial"/>
          <w:b/>
          <w:color w:val="000000"/>
          <w:sz w:val="22"/>
        </w:rPr>
        <w:t>Kesilapan biasa dan cara elak</w:t>
      </w:r>
    </w:p>
    <w:p w14:paraId="34D4981F">
      <w:pPr>
        <w:spacing w:after="120" w:line="276" w:lineRule="auto"/>
        <w:jc w:val="left"/>
      </w:pPr>
      <w:r>
        <w:rPr>
          <w:rFonts w:ascii="Arial" w:hAnsi="Arial" w:cs="Arial"/>
          <w:color w:val="000000"/>
          <w:sz w:val="22"/>
        </w:rPr>
        <w:t>Kesilapan berkaitan elemen visual pada peringkat *online* sering berpunca daripada dua sumber utama: kegagalan komunikasi teknikal antara Editor dan pembekal bahan (jurureka grafik, vendor VFX), atau kecuaian semasa proses semakan akhir sebelum persembahan. Jadual di bawah menyenaraikan kesilapan yang paling kerap dilaporkan dalam industri penyuntingan video tempatan, bersama kesan dan langkah pencegahan yang boleh diamalkan oleh Editor Tahap 3.</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961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4557E9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371865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64F3548">
            <w:r>
              <w:rPr>
                <w:rFonts w:ascii="Arial" w:hAnsi="Arial" w:cs="Arial"/>
                <w:b/>
                <w:color w:val="000000"/>
                <w:sz w:val="20"/>
              </w:rPr>
              <w:t>Pencegahan</w:t>
            </w:r>
          </w:p>
        </w:tc>
      </w:tr>
      <w:tr w14:paraId="1A6AC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6E184">
            <w:r>
              <w:rPr>
                <w:rFonts w:ascii="Arial" w:hAnsi="Arial" w:cs="Arial"/>
                <w:color w:val="000000"/>
                <w:sz w:val="20"/>
              </w:rPr>
              <w:t>Title/supers terlalu hampir tepi *frame*</w:t>
            </w:r>
          </w:p>
        </w:tc>
        <w:tc>
          <w:tcPr>
            <w:tcW w:w="3104" w:type="dxa"/>
            <w:tcMar>
              <w:top w:w="57" w:type="dxa"/>
              <w:left w:w="57" w:type="dxa"/>
              <w:bottom w:w="57" w:type="dxa"/>
              <w:right w:w="57" w:type="dxa"/>
            </w:tcMar>
          </w:tcPr>
          <w:p w14:paraId="7D7C3629">
            <w:r>
              <w:rPr>
                <w:rFonts w:ascii="Arial" w:hAnsi="Arial" w:cs="Arial"/>
                <w:color w:val="000000"/>
                <w:sz w:val="20"/>
              </w:rPr>
              <w:t>Terpotong pada skrin TV lama, melanggar *safe area*</w:t>
            </w:r>
          </w:p>
        </w:tc>
        <w:tc>
          <w:tcPr>
            <w:tcW w:w="3104" w:type="dxa"/>
            <w:tcMar>
              <w:top w:w="57" w:type="dxa"/>
              <w:left w:w="57" w:type="dxa"/>
              <w:bottom w:w="57" w:type="dxa"/>
              <w:right w:w="57" w:type="dxa"/>
            </w:tcMar>
          </w:tcPr>
          <w:p w14:paraId="7DCAC10C">
            <w:r>
              <w:rPr>
                <w:rFonts w:ascii="Arial" w:hAnsi="Arial" w:cs="Arial"/>
                <w:color w:val="000000"/>
                <w:sz w:val="20"/>
              </w:rPr>
              <w:t>Guna panduan *safe margin* dalam NLE sepanjang masa</w:t>
            </w:r>
          </w:p>
        </w:tc>
      </w:tr>
      <w:tr w14:paraId="4741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87AD5">
            <w:r>
              <w:rPr>
                <w:rFonts w:ascii="Arial" w:hAnsi="Arial" w:cs="Arial"/>
                <w:color w:val="000000"/>
                <w:sz w:val="20"/>
              </w:rPr>
              <w:t>Transition* tidak konsisten dengan gaya projek</w:t>
            </w:r>
          </w:p>
        </w:tc>
        <w:tc>
          <w:tcPr>
            <w:tcW w:w="3104" w:type="dxa"/>
            <w:tcMar>
              <w:top w:w="57" w:type="dxa"/>
              <w:left w:w="57" w:type="dxa"/>
              <w:bottom w:w="57" w:type="dxa"/>
              <w:right w:w="57" w:type="dxa"/>
            </w:tcMar>
          </w:tcPr>
          <w:p w14:paraId="578EB318">
            <w:r>
              <w:rPr>
                <w:rFonts w:ascii="Arial" w:hAnsi="Arial" w:cs="Arial"/>
                <w:color w:val="000000"/>
                <w:sz w:val="20"/>
              </w:rPr>
              <w:t>Menjejaskan kesinambungan visual (*visual continuity*)</w:t>
            </w:r>
          </w:p>
        </w:tc>
        <w:tc>
          <w:tcPr>
            <w:tcW w:w="3104" w:type="dxa"/>
            <w:tcMar>
              <w:top w:w="57" w:type="dxa"/>
              <w:left w:w="57" w:type="dxa"/>
              <w:bottom w:w="57" w:type="dxa"/>
              <w:right w:w="57" w:type="dxa"/>
            </w:tcMar>
          </w:tcPr>
          <w:p w14:paraId="30167048">
            <w:r>
              <w:rPr>
                <w:rFonts w:ascii="Arial" w:hAnsi="Arial" w:cs="Arial"/>
                <w:color w:val="000000"/>
                <w:sz w:val="20"/>
              </w:rPr>
              <w:t>Rujuk *style guide*/mood board sebelum memilih *transition*</w:t>
            </w:r>
          </w:p>
        </w:tc>
      </w:tr>
      <w:tr w14:paraId="05C8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C8C">
            <w:r>
              <w:rPr>
                <w:rFonts w:ascii="Arial" w:hAnsi="Arial" w:cs="Arial"/>
                <w:color w:val="000000"/>
                <w:sz w:val="20"/>
              </w:rPr>
              <w:t>Keying* tidak bersih (*spill*, tepi kasar)</w:t>
            </w:r>
          </w:p>
        </w:tc>
        <w:tc>
          <w:tcPr>
            <w:tcW w:w="3104" w:type="dxa"/>
            <w:tcMar>
              <w:top w:w="57" w:type="dxa"/>
              <w:left w:w="57" w:type="dxa"/>
              <w:bottom w:w="57" w:type="dxa"/>
              <w:right w:w="57" w:type="dxa"/>
            </w:tcMar>
          </w:tcPr>
          <w:p w14:paraId="061018C5">
            <w:r>
              <w:rPr>
                <w:rFonts w:ascii="Arial" w:hAnsi="Arial" w:cs="Arial"/>
                <w:color w:val="000000"/>
                <w:sz w:val="20"/>
              </w:rPr>
              <w:t>Gabungan kelihatan janggal/tidak semula jadi</w:t>
            </w:r>
          </w:p>
        </w:tc>
        <w:tc>
          <w:tcPr>
            <w:tcW w:w="3104" w:type="dxa"/>
            <w:tcMar>
              <w:top w:w="57" w:type="dxa"/>
              <w:left w:w="57" w:type="dxa"/>
              <w:bottom w:w="57" w:type="dxa"/>
              <w:right w:w="57" w:type="dxa"/>
            </w:tcMar>
          </w:tcPr>
          <w:p w14:paraId="00B00BDB">
            <w:r>
              <w:rPr>
                <w:rFonts w:ascii="Arial" w:hAnsi="Arial" w:cs="Arial"/>
                <w:color w:val="000000"/>
                <w:sz w:val="20"/>
              </w:rPr>
              <w:t>Semak pencahayaan latar hijau, gunakan *spill suppression*</w:t>
            </w:r>
          </w:p>
        </w:tc>
      </w:tr>
      <w:tr w14:paraId="5C216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BD323">
            <w:r>
              <w:rPr>
                <w:rFonts w:ascii="Arial" w:hAnsi="Arial" w:cs="Arial"/>
                <w:color w:val="000000"/>
                <w:sz w:val="20"/>
              </w:rPr>
              <w:t>Motion graphic resolusi/format tidak sepadan</w:t>
            </w:r>
          </w:p>
        </w:tc>
        <w:tc>
          <w:tcPr>
            <w:tcW w:w="3104" w:type="dxa"/>
            <w:tcMar>
              <w:top w:w="57" w:type="dxa"/>
              <w:left w:w="57" w:type="dxa"/>
              <w:bottom w:w="57" w:type="dxa"/>
              <w:right w:w="57" w:type="dxa"/>
            </w:tcMar>
          </w:tcPr>
          <w:p w14:paraId="5F42E7E3">
            <w:r>
              <w:rPr>
                <w:rFonts w:ascii="Arial" w:hAnsi="Arial" w:cs="Arial"/>
                <w:color w:val="000000"/>
                <w:sz w:val="20"/>
              </w:rPr>
              <w:t>Grafik kabur atau nisbah bidang terherot</w:t>
            </w:r>
          </w:p>
        </w:tc>
        <w:tc>
          <w:tcPr>
            <w:tcW w:w="3104" w:type="dxa"/>
            <w:tcMar>
              <w:top w:w="57" w:type="dxa"/>
              <w:left w:w="57" w:type="dxa"/>
              <w:bottom w:w="57" w:type="dxa"/>
              <w:right w:w="57" w:type="dxa"/>
            </w:tcMar>
          </w:tcPr>
          <w:p w14:paraId="53D9B6D3">
            <w:r>
              <w:rPr>
                <w:rFonts w:ascii="Arial" w:hAnsi="Arial" w:cs="Arial"/>
                <w:color w:val="000000"/>
                <w:sz w:val="20"/>
              </w:rPr>
              <w:t>Sahkan spesifikasi fail dengan jurureka grafik sebelum import</w:t>
            </w:r>
          </w:p>
        </w:tc>
      </w:tr>
      <w:tr w14:paraId="61F8D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0D7D7">
            <w:r>
              <w:rPr>
                <w:rFonts w:ascii="Arial" w:hAnsi="Arial" w:cs="Arial"/>
                <w:color w:val="000000"/>
                <w:sz w:val="20"/>
              </w:rPr>
              <w:t>Speed ramp*/stabilisation berlebihan</w:t>
            </w:r>
          </w:p>
        </w:tc>
        <w:tc>
          <w:tcPr>
            <w:tcW w:w="3104" w:type="dxa"/>
            <w:tcMar>
              <w:top w:w="57" w:type="dxa"/>
              <w:left w:w="57" w:type="dxa"/>
              <w:bottom w:w="57" w:type="dxa"/>
              <w:right w:w="57" w:type="dxa"/>
            </w:tcMar>
          </w:tcPr>
          <w:p w14:paraId="67FA4BC2">
            <w:r>
              <w:rPr>
                <w:rFonts w:ascii="Arial" w:hAnsi="Arial" w:cs="Arial"/>
                <w:color w:val="000000"/>
                <w:sz w:val="20"/>
              </w:rPr>
              <w:t>Artifak visual, kesan "warping" pada tepi</w:t>
            </w:r>
          </w:p>
        </w:tc>
        <w:tc>
          <w:tcPr>
            <w:tcW w:w="3104" w:type="dxa"/>
            <w:tcMar>
              <w:top w:w="57" w:type="dxa"/>
              <w:left w:w="57" w:type="dxa"/>
              <w:bottom w:w="57" w:type="dxa"/>
              <w:right w:w="57" w:type="dxa"/>
            </w:tcMar>
          </w:tcPr>
          <w:p w14:paraId="12125FA6">
            <w:r>
              <w:rPr>
                <w:rFonts w:ascii="Arial" w:hAnsi="Arial" w:cs="Arial"/>
                <w:color w:val="000000"/>
                <w:sz w:val="20"/>
              </w:rPr>
              <w:t>Guna interpolasi berhemah, tambah *crop* jika perlu</w:t>
            </w:r>
          </w:p>
        </w:tc>
      </w:tr>
      <w:tr w14:paraId="431A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BFFEA">
            <w:r>
              <w:rPr>
                <w:rFonts w:ascii="Arial" w:hAnsi="Arial" w:cs="Arial"/>
                <w:color w:val="000000"/>
                <w:sz w:val="20"/>
              </w:rPr>
              <w:t>Fail sarikata tidak dikemas kini selepas pindaan potongan</w:t>
            </w:r>
          </w:p>
        </w:tc>
        <w:tc>
          <w:tcPr>
            <w:tcW w:w="3104" w:type="dxa"/>
            <w:tcMar>
              <w:top w:w="57" w:type="dxa"/>
              <w:left w:w="57" w:type="dxa"/>
              <w:bottom w:w="57" w:type="dxa"/>
              <w:right w:w="57" w:type="dxa"/>
            </w:tcMar>
          </w:tcPr>
          <w:p w14:paraId="7A90416A">
            <w:r>
              <w:rPr>
                <w:rFonts w:ascii="Arial" w:hAnsi="Arial" w:cs="Arial"/>
                <w:color w:val="000000"/>
                <w:sz w:val="20"/>
              </w:rPr>
              <w:t>Sarikata tidak segerak dengan dialog terkini</w:t>
            </w:r>
          </w:p>
        </w:tc>
        <w:tc>
          <w:tcPr>
            <w:tcW w:w="3104" w:type="dxa"/>
            <w:tcMar>
              <w:top w:w="57" w:type="dxa"/>
              <w:left w:w="57" w:type="dxa"/>
              <w:bottom w:w="57" w:type="dxa"/>
              <w:right w:w="57" w:type="dxa"/>
            </w:tcMar>
          </w:tcPr>
          <w:p w14:paraId="0BAE1BA1">
            <w:r>
              <w:rPr>
                <w:rFonts w:ascii="Arial" w:hAnsi="Arial" w:cs="Arial"/>
                <w:color w:val="000000"/>
                <w:sz w:val="20"/>
              </w:rPr>
              <w:t>Semak semula sarikata setiap kali sequence *offline* berubah</w:t>
            </w:r>
          </w:p>
        </w:tc>
      </w:tr>
      <w:tr w14:paraId="1F71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DAB9A">
            <w:r>
              <w:rPr>
                <w:rFonts w:ascii="Arial" w:hAnsi="Arial" w:cs="Arial"/>
                <w:color w:val="000000"/>
                <w:sz w:val="20"/>
              </w:rPr>
              <w:t>Plate* VFX tidak sepadan tempoh dengan *shot* asal</w:t>
            </w:r>
          </w:p>
        </w:tc>
        <w:tc>
          <w:tcPr>
            <w:tcW w:w="3104" w:type="dxa"/>
            <w:tcMar>
              <w:top w:w="57" w:type="dxa"/>
              <w:left w:w="57" w:type="dxa"/>
              <w:bottom w:w="57" w:type="dxa"/>
              <w:right w:w="57" w:type="dxa"/>
            </w:tcMar>
          </w:tcPr>
          <w:p w14:paraId="493614E6">
            <w:r>
              <w:rPr>
                <w:rFonts w:ascii="Arial" w:hAnsi="Arial" w:cs="Arial"/>
                <w:color w:val="000000"/>
                <w:sz w:val="20"/>
              </w:rPr>
              <w:t>Ketidaksegerakan audio-visual selepas *conform*</w:t>
            </w:r>
          </w:p>
        </w:tc>
        <w:tc>
          <w:tcPr>
            <w:tcW w:w="3104" w:type="dxa"/>
            <w:tcMar>
              <w:top w:w="57" w:type="dxa"/>
              <w:left w:w="57" w:type="dxa"/>
              <w:bottom w:w="57" w:type="dxa"/>
              <w:right w:w="57" w:type="dxa"/>
            </w:tcMar>
          </w:tcPr>
          <w:p w14:paraId="3B9A63A3">
            <w:r>
              <w:rPr>
                <w:rFonts w:ascii="Arial" w:hAnsi="Arial" w:cs="Arial"/>
                <w:color w:val="000000"/>
                <w:sz w:val="20"/>
              </w:rPr>
              <w:t>Sahkan tempoh, *handles* dan *timecode* sebelum *conform*</w:t>
            </w:r>
          </w:p>
        </w:tc>
      </w:tr>
    </w:tbl>
    <w:p w14:paraId="559A3D7D">
      <w:pPr>
        <w:spacing w:after="120" w:line="276" w:lineRule="auto"/>
        <w:jc w:val="left"/>
      </w:pPr>
      <w:r>
        <w:rPr>
          <w:rFonts w:ascii="Arial" w:hAnsi="Arial" w:cs="Arial"/>
          <w:b/>
          <w:color w:val="000000"/>
          <w:sz w:val="22"/>
        </w:rPr>
        <w:t>Senarai semak kualiti — sebelum persembahan kepada Producer</w:t>
      </w:r>
    </w:p>
    <w:p w14:paraId="5C4B249F">
      <w:pPr>
        <w:spacing w:after="120" w:line="276" w:lineRule="auto"/>
        <w:jc w:val="left"/>
      </w:pPr>
      <w:r>
        <w:rPr>
          <w:rFonts w:ascii="Arial" w:hAnsi="Arial" w:cs="Arial"/>
          <w:color w:val="000000"/>
          <w:sz w:val="22"/>
        </w:rPr>
        <w:t>☐ Semua elemen visual yang disenaraikan dalam skrip telah dikenal pasti dan diperuntukkan.</w:t>
      </w:r>
    </w:p>
    <w:p w14:paraId="421112D8">
      <w:pPr>
        <w:spacing w:after="120" w:line="276" w:lineRule="auto"/>
        <w:jc w:val="left"/>
      </w:pPr>
      <w:r>
        <w:rPr>
          <w:rFonts w:ascii="Arial" w:hAnsi="Arial" w:cs="Arial"/>
          <w:color w:val="000000"/>
          <w:sz w:val="22"/>
        </w:rPr>
        <w:t>☐ Setiap elemen berada pada lapisan (*track*) berasingan daripada visual asal.</w:t>
      </w:r>
    </w:p>
    <w:p w14:paraId="65A62313">
      <w:pPr>
        <w:spacing w:after="120" w:line="276" w:lineRule="auto"/>
        <w:jc w:val="left"/>
      </w:pPr>
      <w:r>
        <w:rPr>
          <w:rFonts w:ascii="Arial" w:hAnsi="Arial" w:cs="Arial"/>
          <w:color w:val="000000"/>
          <w:sz w:val="22"/>
        </w:rPr>
        <w:t>☐ Motion graphic/VFX disahkan resolusi, *frame rate* dan *colour space* sepadan dengan projek.</w:t>
      </w:r>
    </w:p>
    <w:p w14:paraId="51EE4853">
      <w:pPr>
        <w:spacing w:after="120" w:line="276" w:lineRule="auto"/>
        <w:jc w:val="left"/>
      </w:pPr>
      <w:r>
        <w:rPr>
          <w:rFonts w:ascii="Arial" w:hAnsi="Arial" w:cs="Arial"/>
          <w:color w:val="000000"/>
          <w:sz w:val="22"/>
        </w:rPr>
        <w:t>☐ *Keying* diperiksa untuk *spill* dan tepi kasar pada setiap *shot* yang menggunakan *green screen*.</w:t>
      </w:r>
    </w:p>
    <w:p w14:paraId="7042C353">
      <w:pPr>
        <w:spacing w:after="120" w:line="276" w:lineRule="auto"/>
        <w:jc w:val="left"/>
      </w:pPr>
      <w:r>
        <w:rPr>
          <w:rFonts w:ascii="Arial" w:hAnsi="Arial" w:cs="Arial"/>
          <w:color w:val="000000"/>
          <w:sz w:val="22"/>
        </w:rPr>
        <w:t>☐ Sub-title/sarikata disegerakkan dengan dialog dan berada dalam had aksara setiap baris.</w:t>
      </w:r>
    </w:p>
    <w:p w14:paraId="3FFEB5A0">
      <w:pPr>
        <w:spacing w:after="120" w:line="276" w:lineRule="auto"/>
        <w:jc w:val="left"/>
      </w:pPr>
      <w:r>
        <w:rPr>
          <w:rFonts w:ascii="Arial" w:hAnsi="Arial" w:cs="Arial"/>
          <w:color w:val="000000"/>
          <w:sz w:val="22"/>
        </w:rPr>
        <w:t>☐ Semua supers/title berada dalam kawasan selamat (*title safe area*).</w:t>
      </w:r>
    </w:p>
    <w:p w14:paraId="54CDB84F">
      <w:pPr>
        <w:spacing w:after="120" w:line="276" w:lineRule="auto"/>
        <w:jc w:val="left"/>
      </w:pPr>
      <w:r>
        <w:rPr>
          <w:rFonts w:ascii="Arial" w:hAnsi="Arial" w:cs="Arial"/>
          <w:color w:val="000000"/>
          <w:sz w:val="22"/>
        </w:rPr>
        <w:t>☐ *Transition* yang dipilih konsisten dengan mood/gaya keseluruhan projek.</w:t>
      </w:r>
    </w:p>
    <w:p w14:paraId="5EED54F4">
      <w:pPr>
        <w:spacing w:after="120" w:line="276" w:lineRule="auto"/>
        <w:jc w:val="left"/>
      </w:pPr>
      <w:r>
        <w:rPr>
          <w:rFonts w:ascii="Arial" w:hAnsi="Arial" w:cs="Arial"/>
          <w:color w:val="000000"/>
          <w:sz w:val="22"/>
        </w:rPr>
        <w:t>☐ Penstabilan dan *speed ramp* (jika digunakan) tidak menghasilkan artifak ketara.</w:t>
      </w:r>
    </w:p>
    <w:p w14:paraId="361E59CA">
      <w:pPr>
        <w:spacing w:after="120" w:line="276" w:lineRule="auto"/>
        <w:jc w:val="left"/>
      </w:pPr>
      <w:r>
        <w:rPr>
          <w:rFonts w:ascii="Arial" w:hAnsi="Arial" w:cs="Arial"/>
          <w:color w:val="000000"/>
          <w:sz w:val="22"/>
        </w:rPr>
        <w:t>☐ Sequence dipratonton penuh sekali lagi tanpa gangguan sebelum dihantar untuk kelulusan.</w:t>
      </w:r>
    </w:p>
    <w:p w14:paraId="0BB3D9CA">
      <w:pPr>
        <w:spacing w:after="120" w:line="276" w:lineRule="auto"/>
        <w:jc w:val="left"/>
      </w:pPr>
      <w:r>
        <w:rPr>
          <w:rFonts w:ascii="Arial" w:hAnsi="Arial" w:cs="Arial"/>
          <w:color w:val="000000"/>
          <w:sz w:val="22"/>
        </w:rPr>
        <w:t>☐ Maklum balas Director/Producer terdahulu (jika ada) telah dilaksanakan sepenuhnya.</w:t>
      </w:r>
    </w:p>
    <w:p w14:paraId="4A0658E0">
      <w:pPr>
        <w:spacing w:after="120" w:line="276" w:lineRule="auto"/>
        <w:jc w:val="left"/>
      </w:pPr>
      <w:r>
        <w:rPr>
          <w:rFonts w:ascii="Arial" w:hAnsi="Arial" w:cs="Arial"/>
          <w:b/>
          <w:color w:val="000000"/>
          <w:sz w:val="22"/>
        </w:rPr>
        <w:t>Senarai semak serahan fail (handover checklist) kepada peringkat titling (WA3)</w:t>
      </w:r>
    </w:p>
    <w:p w14:paraId="6893BFE3">
      <w:pPr>
        <w:spacing w:after="120" w:line="276" w:lineRule="auto"/>
        <w:jc w:val="left"/>
      </w:pPr>
      <w:r>
        <w:rPr>
          <w:rFonts w:ascii="Arial" w:hAnsi="Arial" w:cs="Arial"/>
          <w:color w:val="000000"/>
          <w:sz w:val="22"/>
        </w:rPr>
        <w:t>☐ Senarai *timecode* setiap elemen visual yang telah diaplikasikan direkodkan.</w:t>
      </w:r>
    </w:p>
    <w:p w14:paraId="45E130ED">
      <w:pPr>
        <w:spacing w:after="120" w:line="276" w:lineRule="auto"/>
        <w:jc w:val="left"/>
      </w:pPr>
      <w:r>
        <w:rPr>
          <w:rFonts w:ascii="Arial" w:hAnsi="Arial" w:cs="Arial"/>
          <w:color w:val="000000"/>
          <w:sz w:val="22"/>
        </w:rPr>
        <w:t>☐ Fail sumber (grafik, VFX, sarikata) disimpan dalam struktur folder projek yang konsisten.</w:t>
      </w:r>
    </w:p>
    <w:p w14:paraId="675C8C40">
      <w:pPr>
        <w:spacing w:after="120" w:line="276" w:lineRule="auto"/>
        <w:jc w:val="left"/>
      </w:pPr>
      <w:r>
        <w:rPr>
          <w:rFonts w:ascii="Arial" w:hAnsi="Arial" w:cs="Arial"/>
          <w:color w:val="000000"/>
          <w:sz w:val="22"/>
        </w:rPr>
        <w:t>☐ *Render/export* pratonton (*proxy*) disediakan untuk semakan pantas oleh Director.</w:t>
      </w:r>
    </w:p>
    <w:p w14:paraId="549AD7C6">
      <w:pPr>
        <w:spacing w:after="120" w:line="276" w:lineRule="auto"/>
        <w:jc w:val="left"/>
      </w:pPr>
      <w:r>
        <w:rPr>
          <w:rFonts w:ascii="Arial" w:hAnsi="Arial" w:cs="Arial"/>
          <w:color w:val="000000"/>
          <w:sz w:val="22"/>
        </w:rPr>
        <w:t>☐ Nota isu terbuka (contohnya elemen menunggu kelulusan) direkodkan dalam log editing.</w:t>
      </w:r>
    </w:p>
    <w:p w14:paraId="60DCC1D7">
      <w:pPr>
        <w:spacing w:after="120" w:line="276" w:lineRule="auto"/>
        <w:jc w:val="left"/>
      </w:pPr>
      <w:r>
        <w:rPr>
          <w:rFonts w:ascii="Arial" w:hAnsi="Arial" w:cs="Arial"/>
          <w:color w:val="000000"/>
          <w:sz w:val="22"/>
        </w:rPr>
        <w:t>☐ Sequence dikunci sekali lagi (*re-lock*) selepas semua elemen disahkan stabil.</w:t>
      </w:r>
    </w:p>
    <w:p w14:paraId="6121E8DF">
      <w:pPr>
        <w:spacing w:after="120" w:line="276" w:lineRule="auto"/>
        <w:jc w:val="left"/>
      </w:pPr>
      <w:r>
        <w:rPr>
          <w:rFonts w:ascii="Arial" w:hAnsi="Arial" w:cs="Arial"/>
          <w:color w:val="000000"/>
          <w:sz w:val="22"/>
        </w:rPr>
        <w:t>☐ Sandaran (*backup*) projek dibuat sebelum diteruskan ke peringkat seterusnya.</w:t>
      </w:r>
    </w:p>
    <w:p w14:paraId="440D22D1">
      <w:pPr>
        <w:spacing w:after="120" w:line="276" w:lineRule="auto"/>
        <w:jc w:val="left"/>
      </w:pPr>
      <w:r>
        <w:rPr>
          <w:rFonts w:ascii="Arial" w:hAnsi="Arial" w:cs="Arial"/>
          <w:b/>
          <w:color w:val="000000"/>
          <w:sz w:val="22"/>
        </w:rPr>
        <w:t>Senarai semak penyelesaian masalah keying dan compositing</w:t>
      </w:r>
    </w:p>
    <w:p w14:paraId="35C70F81">
      <w:pPr>
        <w:spacing w:after="120" w:line="276" w:lineRule="auto"/>
        <w:jc w:val="left"/>
      </w:pPr>
      <w:r>
        <w:rPr>
          <w:rFonts w:ascii="Arial" w:hAnsi="Arial" w:cs="Arial"/>
          <w:color w:val="000000"/>
          <w:sz w:val="22"/>
        </w:rPr>
        <w:t>☐ Pencahayaan latar hijau/biru disahkan sekata tanpa bayang ketara pada rakaman asal.</w:t>
      </w:r>
    </w:p>
    <w:p w14:paraId="7006F1E9">
      <w:pPr>
        <w:spacing w:after="120" w:line="276" w:lineRule="auto"/>
        <w:jc w:val="left"/>
      </w:pPr>
      <w:r>
        <w:rPr>
          <w:rFonts w:ascii="Arial" w:hAnsi="Arial" w:cs="Arial"/>
          <w:color w:val="000000"/>
          <w:sz w:val="22"/>
        </w:rPr>
        <w:t>☐ Jarak pelakon daripada skrin latar mencukupi (sekurang-kurangnya ~2 meter) untuk elak *spill* berlebihan.</w:t>
      </w:r>
    </w:p>
    <w:p w14:paraId="706923FD">
      <w:pPr>
        <w:spacing w:after="120" w:line="276" w:lineRule="auto"/>
        <w:jc w:val="left"/>
      </w:pPr>
      <w:r>
        <w:rPr>
          <w:rFonts w:ascii="Arial" w:hAnsi="Arial" w:cs="Arial"/>
          <w:color w:val="000000"/>
          <w:sz w:val="22"/>
        </w:rPr>
        <w:t>☐ *Garbage matte* digunakan untuk membuang objek luar bidang sebelum penghalusan *key*.</w:t>
      </w:r>
    </w:p>
    <w:p w14:paraId="1EDB82B4">
      <w:pPr>
        <w:spacing w:after="120" w:line="276" w:lineRule="auto"/>
        <w:jc w:val="left"/>
      </w:pPr>
      <w:r>
        <w:rPr>
          <w:rFonts w:ascii="Arial" w:hAnsi="Arial" w:cs="Arial"/>
          <w:color w:val="000000"/>
          <w:sz w:val="22"/>
        </w:rPr>
        <w:t>☐ *Edge refinement* (*choke*, *feather*) diaplikasikan pada tepi kasar dan bahagian rambut/tepi halus.</w:t>
      </w:r>
    </w:p>
    <w:p w14:paraId="4A31C1B9">
      <w:pPr>
        <w:spacing w:after="120" w:line="276" w:lineRule="auto"/>
        <w:jc w:val="left"/>
      </w:pPr>
      <w:r>
        <w:rPr>
          <w:rFonts w:ascii="Arial" w:hAnsi="Arial" w:cs="Arial"/>
          <w:color w:val="000000"/>
          <w:sz w:val="22"/>
        </w:rPr>
        <w:t>☐ *Spill suppression* digunakan untuk membuang pantulan warna latar pada kulit/pakaian pelakon.</w:t>
      </w:r>
    </w:p>
    <w:p w14:paraId="2FEDF165">
      <w:pPr>
        <w:spacing w:after="120" w:line="276" w:lineRule="auto"/>
        <w:jc w:val="left"/>
      </w:pPr>
      <w:r>
        <w:rPr>
          <w:rFonts w:ascii="Arial" w:hAnsi="Arial" w:cs="Arial"/>
          <w:color w:val="000000"/>
          <w:sz w:val="22"/>
        </w:rPr>
        <w:t>☐ Suhu warna (*colour temperature*) pelakon dan latar baharu disepadankan sebelum *conform* akhir.</w:t>
      </w:r>
    </w:p>
    <w:p w14:paraId="0FCB86D1">
      <w:pPr>
        <w:spacing w:after="120" w:line="276" w:lineRule="auto"/>
        <w:jc w:val="left"/>
      </w:pPr>
      <w:r>
        <w:rPr>
          <w:rFonts w:ascii="Arial" w:hAnsi="Arial" w:cs="Arial"/>
          <w:color w:val="000000"/>
          <w:sz w:val="22"/>
        </w:rPr>
        <w:t>☐ *Plate* VFX disahkan sepadan dari segi tempoh, resolusi dan *colour space* dengan *shot* asal.</w:t>
      </w:r>
    </w:p>
    <w:p w14:paraId="186D0394">
      <w:pPr>
        <w:spacing w:after="120" w:line="276" w:lineRule="auto"/>
        <w:jc w:val="left"/>
      </w:pPr>
      <w:r>
        <w:rPr>
          <w:rFonts w:ascii="Arial" w:hAnsi="Arial" w:cs="Arial"/>
          <w:b/>
          <w:color w:val="000000"/>
          <w:sz w:val="22"/>
        </w:rPr>
        <w:t>Kajian kes 1 — Iklan TV 30 saat (motion graphic &amp; transition)</w:t>
      </w:r>
    </w:p>
    <w:p w14:paraId="414DBEF8">
      <w:pPr>
        <w:spacing w:after="120" w:line="276" w:lineRule="auto"/>
        <w:jc w:val="left"/>
      </w:pPr>
      <w:r>
        <w:rPr>
          <w:rFonts w:ascii="Arial" w:hAnsi="Arial" w:cs="Arial"/>
          <w:color w:val="000000"/>
          <w:sz w:val="22"/>
        </w:rPr>
        <w:t>Sebuah agensi pengiklanan menghantar skrip iklan produk minuman tenaga berdurasi 30 saat dengan keperluan logo animasi pada penutup dan carta perbandingan kandungan nutrisi di tengah iklan. Editor mendapati fail motion graphic yang diterima daripada jurureka grafik menggunakan *frame rate* 30fps manakala projek ditetapkan pada 25fps untuk penyiaran tempatan. Editor segera memaklumkan jurureka grafik dan meminta *render* semula pada 25fps sebelum mengimport ke *timeline*, bagi mengelakkan pergerakan tersentak semasa pratonton kepada klien. Selepas pembetulan, *transition dissolve* dipilih untuk peralihan antara segmen produk dan carta nutrisi bagi mengekalkan kelancaran visual sepanjang 30 saat yang singkat. Editor turut memastikan carta nutrisi kekal dalam kawasan *title safe* memandangkan iklan akan turut disiarkan pada slot TV tradisional yang masih memotong sedikit tepi *frame*. Oleh kerana tempoh iklan amat singkat, setiap elemen visual hanya diberi ruang 4–6 saat untuk dibaca sepenuhnya oleh penonton, jadi Editor perlu berunding dengan agensi untuk memendekkan teks carta asal supaya muat dalam had masa tersebut tanpa menjejaskan mesej pemasaran utama. Hasilnya, iklan diluluskan tanpa pindaan pada sesi *review* pertama, dan agensi turut memuji ketepatan penjajaran logo dengan *beat* muzik penutup.</w:t>
      </w:r>
    </w:p>
    <w:p w14:paraId="01A162CF">
      <w:pPr>
        <w:spacing w:after="120" w:line="276" w:lineRule="auto"/>
        <w:jc w:val="left"/>
      </w:pPr>
      <w:r>
        <w:rPr>
          <w:rFonts w:ascii="Arial" w:hAnsi="Arial" w:cs="Arial"/>
          <w:b/>
          <w:color w:val="000000"/>
          <w:sz w:val="22"/>
        </w:rPr>
        <w:t>Kajian kes 2 — Dokumentari 24 minit (montage &amp; sub-title)</w:t>
      </w:r>
    </w:p>
    <w:p w14:paraId="1E509923">
      <w:pPr>
        <w:spacing w:after="120" w:line="276" w:lineRule="auto"/>
        <w:jc w:val="left"/>
      </w:pPr>
      <w:r>
        <w:rPr>
          <w:rFonts w:ascii="Arial" w:hAnsi="Arial" w:cs="Arial"/>
          <w:color w:val="000000"/>
          <w:sz w:val="22"/>
        </w:rPr>
        <w:t>Dalam produksi dokumentari mengenai nelayan pantai timur, Editor perlu mencipta *montage* sepanjang 40 saat untuk meringkaskan proses penangkapan ikan sepanjang satu hari penuh menggunakan lebih 200 klip mentah. Editor memilih *shot* dengan variasi saiz bingkai dan menyelaraskan potongan dengan *beat* muzik tradisional tempatan. Oleh kerana dokumentari ini turut diedarkan ke platform antarabangsa, sarikata Bahasa Inggeris turut ditambah; Editor memastikan setiap baris sarikata tidak melebihi 38 aksara dan disegerakkan tepat dengan dialog nelayan yang bertutur dalam dialek tempatan, dengan bantuan jurubahasa untuk mengesahkan ketepatan makna. Selain sarikata, dokumentari ini turut memerlukan *supers* penanda lokasi dan masa (contohnya "Jeti Nelayan, Pukul 5:30 Pagi") pada setiap peralihan babak utama, yang perlu diselaraskan dengan gaya fon konsisten sepanjang 24 minit. Editor turut menghadapi cabaran menentukan sama ada menggunakan *hard sub* terbenam (untuk versi siaran TV tempatan) atau fail SRT berasingan (untuk versi platform *streaming* antarabangsa) — keputusan akhirnya ialah menghasilkan dua versi *render* berasingan supaya kedua-dua keperluan dipenuhi tanpa menjejaskan kualiti mana-mana satu format penghantaran. Hasil akhir dokumentari ini diterima baik oleh penerbit antarabangsa tanpa sebarang pindaan berkaitan penyegerakan sarikata.</w:t>
      </w:r>
    </w:p>
    <w:p w14:paraId="7115F76F">
      <w:pPr>
        <w:spacing w:after="120" w:line="276" w:lineRule="auto"/>
        <w:jc w:val="left"/>
      </w:pPr>
      <w:r>
        <w:rPr>
          <w:rFonts w:ascii="Arial" w:hAnsi="Arial" w:cs="Arial"/>
          <w:b/>
          <w:color w:val="000000"/>
          <w:sz w:val="22"/>
        </w:rPr>
        <w:t>Kajian kes 3 — Drama bersiri (VFX compositing &amp; keying)</w:t>
      </w:r>
    </w:p>
    <w:p w14:paraId="27FC7846">
      <w:pPr>
        <w:spacing w:after="120" w:line="276" w:lineRule="auto"/>
        <w:jc w:val="left"/>
      </w:pPr>
      <w:r>
        <w:rPr>
          <w:rFonts w:ascii="Arial" w:hAnsi="Arial" w:cs="Arial"/>
          <w:color w:val="000000"/>
          <w:sz w:val="22"/>
        </w:rPr>
        <w:t>Satu adegan dalam drama bersiri memerlukan watak utama kelihatan berada di sebuah bangunan pencakar langit fiksyen yang tidak wujud. Penggambaran dilakukan menggunakan *green screen* di studio, dan fail *plate* CGI latar belakang diterima daripada vendor VFX luar. Editor mendapati terdapat kesan *spill* hijau pada bahagian bahu pelakon akibat pencahayaan studio yang tidak sekata semasa penggambaran. Dengan menggunakan alat *spill suppression* dan pelarasan *garbage matte* di sekeliling pelakon, Editor berjaya menghasilkan gabungan yang kelihatan semula jadi sebelum sequence dipersembahkan kepada Pengarah untuk kelulusan akhir. Cabaran tambahan timbul apabila *plate* CGI yang diterima daripada vendor VFX mempunyai tempoh 3 *frame* lebih pendek berbanding *shot* asal akibat kesilapan semasa proses *render* di pihak vendor — Editor segera memaklumkan isu ini dan meminta *plate* diperbetulkan sebelum proses *conform* diteruskan, bagi mengelakkan ketidaksegerakan pergerakan kamera antara pelakon dan latar CGI. Selepas pembetulan, Editor turut memastikan warna kulit pelakon tidak terjejas oleh proses *spill suppression* yang berlebihan, kerana ini boleh menghasilkan kesan warna tidak semula jadi pada bahagian tepi badan.</w:t>
      </w:r>
    </w:p>
    <w:p w14:paraId="28E9375D">
      <w:pPr>
        <w:spacing w:after="120" w:line="276" w:lineRule="auto"/>
        <w:jc w:val="left"/>
      </w:pPr>
      <w:r>
        <w:rPr>
          <w:rFonts w:ascii="Arial" w:hAnsi="Arial" w:cs="Arial"/>
          <w:b/>
          <w:color w:val="000000"/>
          <w:sz w:val="22"/>
        </w:rPr>
        <w:t>Kajian kes 4 — Video korporat 3 minit (montage, motion graphic &amp; supers gabungan)</w:t>
      </w:r>
    </w:p>
    <w:p w14:paraId="799B17FD">
      <w:pPr>
        <w:spacing w:after="120" w:line="276" w:lineRule="auto"/>
        <w:jc w:val="left"/>
      </w:pPr>
      <w:r>
        <w:rPr>
          <w:rFonts w:ascii="Arial" w:hAnsi="Arial" w:cs="Arial"/>
          <w:color w:val="000000"/>
          <w:sz w:val="22"/>
        </w:rPr>
        <w:t>Sebuah syarikat pembuatan menempah video korporat 3 minit untuk pelancaran produk baharu, menggabungkan hampir semua kategori elemen visual dalam satu sequence: *montage* pantas menunjukkan proses pembuatan kilang, *motion graphic* carta pertumbuhan jualan syarikat, *lower third* memperkenalkan setiap pegawai kanan yang ditemuramah, dan *transition* logo bergaya pada penutup. Editor perlu menyusun keutamaan kerja dengan teliti kerana keempat-empat elemen ini saling berkaitan dari segi masa — *montage* kilang mesti selesai dahulu sebelum carta pertumbuhan jualan boleh diletakkan bertindih pada penghujungnya sebagai kesimpulan visual. Editor turut mendapati bahawa dua daripada empat *lower third* mempunyai jawatan pegawai yang telah berubah sejak skrip asal ditulis (disebabkan pertukaran jawatan dalaman syarikat semasa tempoh penggambaran) — isu ini dikesan awal semasa semakan senarai *title* dengan Producer, dan pembetulan dibuat sebelum sequence dipersembahkan kepada klien, mengelakkan kesilapan memalukan pada penghantaran akhir. Video korporat ini disampaikan dalam format 1080p H.264 untuk laman web syarikat serta versi 4K ProRes untuk arkib dalaman, dengan kedua-dua versi disahkan lulus semakan *safe area* dan spesifikasi audio LUFS -23 sebelum penghantaran akhir.</w:t>
      </w:r>
    </w:p>
    <w:p w14:paraId="3A6C3CCB">
      <w:pPr>
        <w:spacing w:after="120" w:line="276" w:lineRule="auto"/>
        <w:jc w:val="left"/>
      </w:pPr>
      <w:r>
        <w:rPr>
          <w:rFonts w:ascii="Arial" w:hAnsi="Arial" w:cs="Arial"/>
          <w:b/>
          <w:color w:val="000000"/>
          <w:sz w:val="22"/>
        </w:rPr>
        <w:t>Kajian kes 5 — Video muzik (visual effects, speed ramp &amp; transition bergaya)</w:t>
      </w:r>
    </w:p>
    <w:p w14:paraId="192419B2">
      <w:pPr>
        <w:spacing w:after="120" w:line="276" w:lineRule="auto"/>
        <w:jc w:val="left"/>
      </w:pPr>
      <w:r>
        <w:rPr>
          <w:rFonts w:ascii="Arial" w:hAnsi="Arial" w:cs="Arial"/>
          <w:color w:val="000000"/>
          <w:sz w:val="22"/>
        </w:rPr>
        <w:t>Seorang penyanyi tempatan menempah video muzik berdurasi 3 minit 30 saat yang menggabungkan adegan penari dalam pelbagai lokasi dengan kesan visual bergaya (*stylised VFX*) seperti *light trail*, penukaran warna dramatik antara segmen, dan beberapa *speed ramp* pada bahagian koreografi puncak lagu. Berbeza daripada genre korporat atau dokumentari yang menuntut ketepatan maklumat, video muzik memberi lebih ruang kebebasan kreatif kepada Editor untuk bereksperimen dengan *transition* bergaya seperti *glitch transition* dan *zoom blur* yang diselaraskan tepat dengan *beat* muzik. Editor turut menggunakan teknik *speed ramp* pada pergerakan tarian utama, menukar kelajuan daripada 100% kepada 25% tepat pada ketukan dram paling kuat, kemudian kembali pantas untuk mengekalkan tenaga keseluruhan video. Cabaran teknikal utama timbul apabila *plate* VFX *light trail* yang diterima daripada vendor luar menggunakan *colour space* Rec.2020 manakala projek asal ditetapkan pada Rec.709 — percanggahan ini menyebabkan warna kelihatan pudar apabila digabungkan, dan Editor perlu meminta vendor menghantar semula fail dalam *colour space* yang betul sebelum *compositing* akhir diteruskan. Oleh kerana video muzik ini turut disasarkan untuk platform media sosial vertikal selain YouTube, Editor menyediakan dua versi *reframe* — 16:9 dan 9:16 — dengan memastikan penari dan elemen VFX utama kekal dalam kawasan *center-safe composition* supaya kedua-dua versi kelihatan seimbang tanpa perlu mengaplikasikan semula elemen visual dari awal.</w:t>
      </w:r>
    </w:p>
    <w:p w14:paraId="7E707CBF">
      <w:pPr>
        <w:spacing w:after="120" w:line="276" w:lineRule="auto"/>
        <w:jc w:val="left"/>
      </w:pPr>
      <w:r>
        <w:rPr>
          <w:rFonts w:ascii="Arial" w:hAnsi="Arial" w:cs="Arial"/>
          <w:color w:val="000000"/>
          <w:sz w:val="22"/>
        </w:rPr>
        <w:t>Dari perspektif pengurusan pasukan produksi, kerja pada WA2 juga membentuk asas kepada budaya kerja kolaboratif yang sihat antara Editor, jurureka grafik, vendor VFX dan penyunting sarikata. Dokumentasi yang jelas — senarai elemen, *timecode*, nota isu terbuka — bukan sahaja memudahkan kerja Editor sendiri tetapi turut membolehkan mana-mana ahli pasukan lain (contohnya Editor gantian semasa cuti sakit, atau Colourist pada WA4) memahami status sequence dengan cepat tanpa perlu menyoal Editor asal secara terperinci. Amalan dokumentasi yang baik ini adalah salah satu ciri yang membezakan Editor Tahap 3 yang cekap daripada Editor yang hanya menumpukan kepada hasil visual semata-mata tanpa mengambil kira kesinambungan aliran kerja pasukan.</w:t>
      </w:r>
    </w:p>
    <w:p w14:paraId="67B6621D">
      <w:pPr>
        <w:spacing w:before="120" w:after="120" w:line="276" w:lineRule="auto"/>
        <w:jc w:val="left"/>
      </w:pPr>
      <w:r>
        <w:rPr>
          <w:rFonts w:ascii="Arial" w:hAnsi="Arial" w:cs="Arial"/>
          <w:b/>
          <w:color w:val="000000"/>
          <w:sz w:val="22"/>
        </w:rPr>
        <w:t>Rumusan</w:t>
      </w:r>
    </w:p>
    <w:p w14:paraId="13808384">
      <w:pPr>
        <w:spacing w:after="120" w:line="276" w:lineRule="auto"/>
        <w:jc w:val="left"/>
      </w:pPr>
      <w:r>
        <w:rPr>
          <w:rFonts w:ascii="Arial" w:hAnsi="Arial" w:cs="Arial"/>
          <w:color w:val="000000"/>
          <w:sz w:val="22"/>
        </w:rPr>
        <w:t>Setiap elemen visual — *motion graphic*, *montage*, *visual effects* (termasuk *compositing*, *keying* dan *stabilisation*), *transition*, *supers/title* dan *sub-title* — mesti dikenal pasti daripada skrip, diperuntukkan pada lapisan berasingan, dan diaplikasikan secara kreatif mengikut mood dan genre projek. Langkah kerja piawai bermula dengan Editor mempratonton sequence *offline* yang dikunci bersama senarai keperluan grafik/VFX, mengenal pasti dan menyenaraikan setiap elemen dengan *timecode* masuk-keluar, kemudian memperuntukkan setiap elemen pada lapisan (*track*) berasingan mengikut *timecode* tersebut sebelum melaraskan masa muncul, animasi dan *transition* mengikut mood projek. Editor Tahap 3 bertanggungjawab memastikan setiap elemen memenuhi spesifikasi teknikal (resolusi, *frame rate*, *colour space*) serta kawasan selamat penghantaran sebelum sequence dipersembahkan kepada Director/Producer untuk pengesahan. Kemahiran ini turut merangkumi keupayaan menguruskan komunikasi dengan pihak luar — jurureka grafik dan vendor VFX — serta memahami bahawa spesifikasi penghantaran boleh berbeza mengikut destinasi akhir (TV, *streaming*, media sosial), yang menuntut perancangan komposisi sejak peringkat awal supaya kerja tidak perlu diulang pada peringkat kemudian. Sikap kerja yang teliti dan konsisten amat penting — Editor tidak sepatutnya meletakkan sebarang elemen visual tanpa merujuk kembali kepada skrip atau arahan Director, kerana keputusan kreatif bukan hak Editor untuk ditentukan secara sewenang-wenangnya. Perbezaan asas yang wajib difahami: *montage* ialah gabungan beberapa *shot* rakaman sebenar untuk memampatkan masa, manakala *motion graphic* ialah grafik yang dicipta sepenuhnya secara digital — kedua-dua kategori ini tidak boleh dikelirukan walaupun kedua-duanya kelihatan "beranimasi" pada skrin akhir. Ketelitian pada peringkat ini menjimatkan masa dan kos pembetulan pada peringkat titling (WA3) dan pembetulan warna (WA4) yang seterusnya, sekali gus mengekalkan reputasi profesional Editor di mata Director dan Producer.</w:t>
      </w:r>
    </w:p>
    <w:p w14:paraId="04E1E57E">
      <w:pPr>
        <w:spacing w:after="120" w:line="276" w:lineRule="auto"/>
        <w:jc w:val="left"/>
      </w:pPr>
      <w:r>
        <w:rPr>
          <w:rFonts w:ascii="Arial" w:hAnsi="Arial" w:cs="Arial"/>
          <w:color w:val="000000"/>
          <w:sz w:val="22"/>
        </w:rPr>
        <w:t>Menguasai Bab ini secara menyeluruh — bukan sekadar mengenali nama setiap elemen tetapi memahami prosedur, kesilapan lazim, dan keperluan penghantaran merentas platform — membolehkan pelatih meneruskan pembelajaran ke WA3, WA4 dan WA5 dengan asas yang kukuh, kerana ketiga-tiga WA seterusnya semuanya bergantung pada sequence yang telah lengkap elemen visualnya pada peringkat ini.</w:t>
      </w:r>
    </w:p>
    <w:p w14:paraId="233E60F1">
      <w:pPr>
        <w:spacing w:after="120" w:line="276" w:lineRule="auto"/>
        <w:jc w:val="left"/>
      </w:pPr>
      <w:r>
        <w:rPr>
          <w:rFonts w:ascii="Arial" w:hAnsi="Arial" w:cs="Arial"/>
          <w:b/>
          <w:color w:val="000000"/>
          <w:sz w:val="22"/>
        </w:rPr>
        <w:t>Soalan refleksi</w:t>
      </w:r>
    </w:p>
    <w:p w14:paraId="56775FE3">
      <w:pPr>
        <w:pStyle w:val="15"/>
        <w:spacing w:after="40" w:line="276" w:lineRule="auto"/>
        <w:ind w:left="357" w:hanging="357"/>
        <w:jc w:val="left"/>
      </w:pPr>
      <w:r>
        <w:rPr>
          <w:rFonts w:ascii="Arial" w:hAnsi="Arial" w:cs="Arial"/>
          <w:color w:val="000000"/>
          <w:sz w:val="22"/>
        </w:rPr>
        <w:t>• Bagaimanakah anda akan menyusun keutamaan kerja jika skrip memerlukan lima jenis elemen visual berbeza dalam satu sequence pendek berdurasi 15 saat sahaja?</w:t>
      </w:r>
    </w:p>
    <w:p w14:paraId="094EC799">
      <w:pPr>
        <w:pStyle w:val="15"/>
        <w:spacing w:after="40" w:line="276" w:lineRule="auto"/>
        <w:ind w:left="357" w:hanging="357"/>
        <w:jc w:val="left"/>
      </w:pPr>
      <w:r>
        <w:rPr>
          <w:rFonts w:ascii="Arial" w:hAnsi="Arial" w:cs="Arial"/>
          <w:color w:val="000000"/>
          <w:sz w:val="22"/>
        </w:rPr>
        <w:t>• Pada pandangan anda, apakah risiko terbesar jika Editor mengabaikan pemeriksaan *safe area* pada peringkat WA2 dan menganggap ia hanya tanggungjawab peringkat titling (WA3)?</w:t>
      </w:r>
    </w:p>
    <w:p w14:paraId="707F92EF">
      <w:pPr>
        <w:spacing w:after="120" w:line="276" w:lineRule="auto"/>
        <w:jc w:val="left"/>
      </w:pPr>
      <w:r>
        <w:rPr>
          <w:rFonts w:ascii="Arial" w:hAnsi="Arial" w:cs="Arial"/>
          <w:color w:val="000000"/>
          <w:sz w:val="22"/>
        </w:rPr>
        <w:t>## Latihan Pengukuhan</w:t>
      </w:r>
    </w:p>
    <w:p w14:paraId="322D94C0">
      <w:pPr>
        <w:spacing w:after="120" w:line="276" w:lineRule="auto"/>
        <w:jc w:val="left"/>
      </w:pPr>
      <w:r>
        <w:rPr>
          <w:rFonts w:ascii="Arial" w:hAnsi="Arial" w:cs="Arial"/>
          <w:color w:val="000000"/>
          <w:sz w:val="22"/>
        </w:rPr>
        <w:t>Selain membaca dan memahami penerangan teori di atas, Bakat digalakkan melaksanakan enam tugasan praktikal berikut di studio editing untuk mengukuhkan kemahiran mengaplikasikan elemen visual sebagaimana dituntut oleh WA2 ini. Setiap tugasan direka supaya boleh diselesaikan menggunakan bahan latihan sedia ada (*sample footage*) atau projek kelas yang telah dikunci pada peringkat *offline*, dan tidak memerlukan penggambaran tambahan. Bakat digalakkan menyimpan setiap hasil tugasan dalam folder berasingan mengikut format penamaan [Tugasan]_[Nama Bakat]_[Tarikh] supaya pensyarah/penilai dapat menyemak kemajuan dengan mudah semasa sesi penilaian amali.</w:t>
      </w:r>
    </w:p>
    <w:p w14:paraId="710FA593">
      <w:pPr>
        <w:spacing w:after="120" w:line="276" w:lineRule="auto"/>
        <w:jc w:val="left"/>
      </w:pPr>
      <w:r>
        <w:rPr>
          <w:rFonts w:ascii="Arial" w:hAnsi="Arial" w:cs="Arial"/>
          <w:color w:val="000000"/>
          <w:sz w:val="22"/>
        </w:rPr>
        <w:t>Tugasan-tugasan ini disusun mengikut turutan kesukaran — bermula dengan pengenalan asas format fail dan *track*, diikuti oleh aplikasi setiap kategori elemen visual utama (motion graphic, keying, sub-title, montage), dan diakhiri dengan tugasan bersepadu yang menggabungkan pelbagai elemen sekali gus, meniru situasi sebenar di tempat kerja seperti yang digambarkan dalam kajian kes di atas. Pensyarah digalakkan menetapkan tempoh masa sebenar (bukan hanya anggaran) untuk setiap tugasan semasa sesi bengkel supaya Bakat membiasakan diri dengan tekanan masa sebenar industri, dan menggalakkan perbincangan kumpulan selepas setiap tugasan untuk berkongsi kesilapan biasa yang ditemui semasa proses.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24D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5A13D2F">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5CFE6EB2">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58D388D6">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00D57EF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4710AE9">
            <w:r>
              <w:rPr>
                <w:rFonts w:ascii="Arial" w:hAnsi="Arial" w:cs="Arial"/>
                <w:b/>
                <w:color w:val="000000"/>
                <w:sz w:val="20"/>
              </w:rPr>
              <w:t>Masa</w:t>
            </w:r>
          </w:p>
        </w:tc>
      </w:tr>
      <w:tr w14:paraId="4532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82CEC0">
            <w:r>
              <w:rPr>
                <w:rFonts w:ascii="Arial" w:hAnsi="Arial" w:cs="Arial"/>
                <w:color w:val="000000"/>
                <w:sz w:val="20"/>
              </w:rPr>
              <w:t>1</w:t>
            </w:r>
          </w:p>
        </w:tc>
        <w:tc>
          <w:tcPr>
            <w:tcW w:w="1863" w:type="dxa"/>
            <w:tcMar>
              <w:top w:w="57" w:type="dxa"/>
              <w:left w:w="57" w:type="dxa"/>
              <w:bottom w:w="57" w:type="dxa"/>
              <w:right w:w="57" w:type="dxa"/>
            </w:tcMar>
          </w:tcPr>
          <w:p w14:paraId="5332339D">
            <w:r>
              <w:rPr>
                <w:rFonts w:ascii="Arial" w:hAnsi="Arial" w:cs="Arial"/>
                <w:color w:val="000000"/>
                <w:sz w:val="20"/>
              </w:rPr>
              <w:t>Sahkan format fail, resolusi dan *alpha channel* tiga fail motion graphic sampel, kenal pasti mana yang tidak sepadan spesifikasi projek</w:t>
            </w:r>
          </w:p>
        </w:tc>
        <w:tc>
          <w:tcPr>
            <w:tcW w:w="1863" w:type="dxa"/>
            <w:tcMar>
              <w:top w:w="57" w:type="dxa"/>
              <w:left w:w="57" w:type="dxa"/>
              <w:bottom w:w="57" w:type="dxa"/>
              <w:right w:w="57" w:type="dxa"/>
            </w:tcMar>
          </w:tcPr>
          <w:p w14:paraId="70956F67">
            <w:r>
              <w:rPr>
                <w:rFonts w:ascii="Arial" w:hAnsi="Arial" w:cs="Arial"/>
                <w:color w:val="000000"/>
                <w:sz w:val="20"/>
              </w:rPr>
              <w:t>Premiere Pro/Resolve, fail sampel MOGRT/MOV</w:t>
            </w:r>
          </w:p>
        </w:tc>
        <w:tc>
          <w:tcPr>
            <w:tcW w:w="1863" w:type="dxa"/>
            <w:tcMar>
              <w:top w:w="57" w:type="dxa"/>
              <w:left w:w="57" w:type="dxa"/>
              <w:bottom w:w="57" w:type="dxa"/>
              <w:right w:w="57" w:type="dxa"/>
            </w:tcMar>
          </w:tcPr>
          <w:p w14:paraId="2E83E2E8">
            <w:r>
              <w:rPr>
                <w:rFonts w:ascii="Arial" w:hAnsi="Arial" w:cs="Arial"/>
                <w:color w:val="000000"/>
                <w:sz w:val="20"/>
              </w:rPr>
              <w:t>Laporan ringkas menyenaraikan fail lulus/gagal semakan berserta sebab</w:t>
            </w:r>
          </w:p>
        </w:tc>
        <w:tc>
          <w:tcPr>
            <w:tcW w:w="1863" w:type="dxa"/>
            <w:tcMar>
              <w:top w:w="57" w:type="dxa"/>
              <w:left w:w="57" w:type="dxa"/>
              <w:bottom w:w="57" w:type="dxa"/>
              <w:right w:w="57" w:type="dxa"/>
            </w:tcMar>
          </w:tcPr>
          <w:p w14:paraId="70B0E721">
            <w:r>
              <w:rPr>
                <w:rFonts w:ascii="Arial" w:hAnsi="Arial" w:cs="Arial"/>
                <w:color w:val="000000"/>
                <w:sz w:val="20"/>
              </w:rPr>
              <w:t>30 minit</w:t>
            </w:r>
          </w:p>
        </w:tc>
      </w:tr>
      <w:tr w14:paraId="2588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A3D00F">
            <w:r>
              <w:rPr>
                <w:rFonts w:ascii="Arial" w:hAnsi="Arial" w:cs="Arial"/>
                <w:color w:val="000000"/>
                <w:sz w:val="20"/>
              </w:rPr>
              <w:t>2</w:t>
            </w:r>
          </w:p>
        </w:tc>
        <w:tc>
          <w:tcPr>
            <w:tcW w:w="1863" w:type="dxa"/>
            <w:tcMar>
              <w:top w:w="57" w:type="dxa"/>
              <w:left w:w="57" w:type="dxa"/>
              <w:bottom w:w="57" w:type="dxa"/>
              <w:right w:w="57" w:type="dxa"/>
            </w:tcMar>
          </w:tcPr>
          <w:p w14:paraId="489AAFAC">
            <w:r>
              <w:rPr>
                <w:rFonts w:ascii="Arial" w:hAnsi="Arial" w:cs="Arial"/>
                <w:color w:val="000000"/>
                <w:sz w:val="20"/>
              </w:rPr>
              <w:t>Letakkan dan animasikan satu *lower third* dengan *keyframe* masuk/keluar pada sequence *sample interview*</w:t>
            </w:r>
          </w:p>
        </w:tc>
        <w:tc>
          <w:tcPr>
            <w:tcW w:w="1863" w:type="dxa"/>
            <w:tcMar>
              <w:top w:w="57" w:type="dxa"/>
              <w:left w:w="57" w:type="dxa"/>
              <w:bottom w:w="57" w:type="dxa"/>
              <w:right w:w="57" w:type="dxa"/>
            </w:tcMar>
          </w:tcPr>
          <w:p w14:paraId="332BE0CD">
            <w:r>
              <w:rPr>
                <w:rFonts w:ascii="Arial" w:hAnsi="Arial" w:cs="Arial"/>
                <w:color w:val="000000"/>
                <w:sz w:val="20"/>
              </w:rPr>
              <w:t>Premiere Pro/Resolve, footage temu ramah sampel</w:t>
            </w:r>
          </w:p>
        </w:tc>
        <w:tc>
          <w:tcPr>
            <w:tcW w:w="1863" w:type="dxa"/>
            <w:tcMar>
              <w:top w:w="57" w:type="dxa"/>
              <w:left w:w="57" w:type="dxa"/>
              <w:bottom w:w="57" w:type="dxa"/>
              <w:right w:w="57" w:type="dxa"/>
            </w:tcMar>
          </w:tcPr>
          <w:p w14:paraId="2A28E95D">
            <w:r>
              <w:rPr>
                <w:rFonts w:ascii="Arial" w:hAnsi="Arial" w:cs="Arial"/>
                <w:color w:val="000000"/>
                <w:sz w:val="20"/>
              </w:rPr>
              <w:t>Lower third* bergerak lancar, kekal dalam *title safe area*</w:t>
            </w:r>
          </w:p>
        </w:tc>
        <w:tc>
          <w:tcPr>
            <w:tcW w:w="1863" w:type="dxa"/>
            <w:tcMar>
              <w:top w:w="57" w:type="dxa"/>
              <w:left w:w="57" w:type="dxa"/>
              <w:bottom w:w="57" w:type="dxa"/>
              <w:right w:w="57" w:type="dxa"/>
            </w:tcMar>
          </w:tcPr>
          <w:p w14:paraId="19F70EC1">
            <w:r>
              <w:rPr>
                <w:rFonts w:ascii="Arial" w:hAnsi="Arial" w:cs="Arial"/>
                <w:color w:val="000000"/>
                <w:sz w:val="20"/>
              </w:rPr>
              <w:t>45 minit</w:t>
            </w:r>
          </w:p>
        </w:tc>
      </w:tr>
      <w:tr w14:paraId="19D6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98F116">
            <w:r>
              <w:rPr>
                <w:rFonts w:ascii="Arial" w:hAnsi="Arial" w:cs="Arial"/>
                <w:color w:val="000000"/>
                <w:sz w:val="20"/>
              </w:rPr>
              <w:t>3</w:t>
            </w:r>
          </w:p>
        </w:tc>
        <w:tc>
          <w:tcPr>
            <w:tcW w:w="1863" w:type="dxa"/>
            <w:tcMar>
              <w:top w:w="57" w:type="dxa"/>
              <w:left w:w="57" w:type="dxa"/>
              <w:bottom w:w="57" w:type="dxa"/>
              <w:right w:w="57" w:type="dxa"/>
            </w:tcMar>
          </w:tcPr>
          <w:p w14:paraId="73641D00">
            <w:r>
              <w:rPr>
                <w:rFonts w:ascii="Arial" w:hAnsi="Arial" w:cs="Arial"/>
                <w:color w:val="000000"/>
                <w:sz w:val="20"/>
              </w:rPr>
              <w:t>Lakukan *chroma key* pada footage *green screen* sampel dan gabungkan dengan latar CGI yang dibekalkan</w:t>
            </w:r>
          </w:p>
        </w:tc>
        <w:tc>
          <w:tcPr>
            <w:tcW w:w="1863" w:type="dxa"/>
            <w:tcMar>
              <w:top w:w="57" w:type="dxa"/>
              <w:left w:w="57" w:type="dxa"/>
              <w:bottom w:w="57" w:type="dxa"/>
              <w:right w:w="57" w:type="dxa"/>
            </w:tcMar>
          </w:tcPr>
          <w:p w14:paraId="042FDCFB">
            <w:r>
              <w:rPr>
                <w:rFonts w:ascii="Arial" w:hAnsi="Arial" w:cs="Arial"/>
                <w:color w:val="000000"/>
                <w:sz w:val="20"/>
              </w:rPr>
              <w:t>DaVinci Resolve (*Delta Keyer*/*Magic Mask*)</w:t>
            </w:r>
          </w:p>
        </w:tc>
        <w:tc>
          <w:tcPr>
            <w:tcW w:w="1863" w:type="dxa"/>
            <w:tcMar>
              <w:top w:w="57" w:type="dxa"/>
              <w:left w:w="57" w:type="dxa"/>
              <w:bottom w:w="57" w:type="dxa"/>
              <w:right w:w="57" w:type="dxa"/>
            </w:tcMar>
          </w:tcPr>
          <w:p w14:paraId="2B848017">
            <w:r>
              <w:rPr>
                <w:rFonts w:ascii="Arial" w:hAnsi="Arial" w:cs="Arial"/>
                <w:color w:val="000000"/>
                <w:sz w:val="20"/>
              </w:rPr>
              <w:t>Gabungan bersih tanpa *spill* ketara pada tepi pelakon</w:t>
            </w:r>
          </w:p>
        </w:tc>
        <w:tc>
          <w:tcPr>
            <w:tcW w:w="1863" w:type="dxa"/>
            <w:tcMar>
              <w:top w:w="57" w:type="dxa"/>
              <w:left w:w="57" w:type="dxa"/>
              <w:bottom w:w="57" w:type="dxa"/>
              <w:right w:w="57" w:type="dxa"/>
            </w:tcMar>
          </w:tcPr>
          <w:p w14:paraId="0E511752">
            <w:r>
              <w:rPr>
                <w:rFonts w:ascii="Arial" w:hAnsi="Arial" w:cs="Arial"/>
                <w:color w:val="000000"/>
                <w:sz w:val="20"/>
              </w:rPr>
              <w:t>60 minit</w:t>
            </w:r>
          </w:p>
        </w:tc>
      </w:tr>
      <w:tr w14:paraId="6BD8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8385C">
            <w:r>
              <w:rPr>
                <w:rFonts w:ascii="Arial" w:hAnsi="Arial" w:cs="Arial"/>
                <w:color w:val="000000"/>
                <w:sz w:val="20"/>
              </w:rPr>
              <w:t>4</w:t>
            </w:r>
          </w:p>
        </w:tc>
        <w:tc>
          <w:tcPr>
            <w:tcW w:w="1863" w:type="dxa"/>
            <w:tcMar>
              <w:top w:w="57" w:type="dxa"/>
              <w:left w:w="57" w:type="dxa"/>
              <w:bottom w:w="57" w:type="dxa"/>
              <w:right w:w="57" w:type="dxa"/>
            </w:tcMar>
          </w:tcPr>
          <w:p w14:paraId="301A313E">
            <w:r>
              <w:rPr>
                <w:rFonts w:ascii="Arial" w:hAnsi="Arial" w:cs="Arial"/>
                <w:color w:val="000000"/>
                <w:sz w:val="20"/>
              </w:rPr>
              <w:t>Import fail sarikata SRT sampel dan selaraskan semula *timecode* selepas satu *shot* dipendekkan pada *offline*</w:t>
            </w:r>
          </w:p>
        </w:tc>
        <w:tc>
          <w:tcPr>
            <w:tcW w:w="1863" w:type="dxa"/>
            <w:tcMar>
              <w:top w:w="57" w:type="dxa"/>
              <w:left w:w="57" w:type="dxa"/>
              <w:bottom w:w="57" w:type="dxa"/>
              <w:right w:w="57" w:type="dxa"/>
            </w:tcMar>
          </w:tcPr>
          <w:p w14:paraId="3BBE98AF">
            <w:r>
              <w:rPr>
                <w:rFonts w:ascii="Arial" w:hAnsi="Arial" w:cs="Arial"/>
                <w:color w:val="000000"/>
                <w:sz w:val="20"/>
              </w:rPr>
              <w:t>NLE pilihan, fail SRT sampel</w:t>
            </w:r>
          </w:p>
        </w:tc>
        <w:tc>
          <w:tcPr>
            <w:tcW w:w="1863" w:type="dxa"/>
            <w:tcMar>
              <w:top w:w="57" w:type="dxa"/>
              <w:left w:w="57" w:type="dxa"/>
              <w:bottom w:w="57" w:type="dxa"/>
              <w:right w:w="57" w:type="dxa"/>
            </w:tcMar>
          </w:tcPr>
          <w:p w14:paraId="3E0D13FC">
            <w:r>
              <w:rPr>
                <w:rFonts w:ascii="Arial" w:hAnsi="Arial" w:cs="Arial"/>
                <w:color w:val="000000"/>
                <w:sz w:val="20"/>
              </w:rPr>
              <w:t>Sarikata segerak sepenuhnya dengan dialog terkini</w:t>
            </w:r>
          </w:p>
        </w:tc>
        <w:tc>
          <w:tcPr>
            <w:tcW w:w="1863" w:type="dxa"/>
            <w:tcMar>
              <w:top w:w="57" w:type="dxa"/>
              <w:left w:w="57" w:type="dxa"/>
              <w:bottom w:w="57" w:type="dxa"/>
              <w:right w:w="57" w:type="dxa"/>
            </w:tcMar>
          </w:tcPr>
          <w:p w14:paraId="1FCAE1E7">
            <w:r>
              <w:rPr>
                <w:rFonts w:ascii="Arial" w:hAnsi="Arial" w:cs="Arial"/>
                <w:color w:val="000000"/>
                <w:sz w:val="20"/>
              </w:rPr>
              <w:t>30 minit</w:t>
            </w:r>
          </w:p>
        </w:tc>
      </w:tr>
      <w:tr w14:paraId="32B7B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C7F13E">
            <w:r>
              <w:rPr>
                <w:rFonts w:ascii="Arial" w:hAnsi="Arial" w:cs="Arial"/>
                <w:color w:val="000000"/>
                <w:sz w:val="20"/>
              </w:rPr>
              <w:t>5</w:t>
            </w:r>
          </w:p>
        </w:tc>
        <w:tc>
          <w:tcPr>
            <w:tcW w:w="1863" w:type="dxa"/>
            <w:tcMar>
              <w:top w:w="57" w:type="dxa"/>
              <w:left w:w="57" w:type="dxa"/>
              <w:bottom w:w="57" w:type="dxa"/>
              <w:right w:w="57" w:type="dxa"/>
            </w:tcMar>
          </w:tcPr>
          <w:p w14:paraId="4FAAEE09">
            <w:r>
              <w:rPr>
                <w:rFonts w:ascii="Arial" w:hAnsi="Arial" w:cs="Arial"/>
                <w:color w:val="000000"/>
                <w:sz w:val="20"/>
              </w:rPr>
              <w:t>Bina *montage* 20 saat daripada 30 klip mentah sampel, selaraskan potongan dengan *beat* muzik latar yang dibekalkan</w:t>
            </w:r>
          </w:p>
        </w:tc>
        <w:tc>
          <w:tcPr>
            <w:tcW w:w="1863" w:type="dxa"/>
            <w:tcMar>
              <w:top w:w="57" w:type="dxa"/>
              <w:left w:w="57" w:type="dxa"/>
              <w:bottom w:w="57" w:type="dxa"/>
              <w:right w:w="57" w:type="dxa"/>
            </w:tcMar>
          </w:tcPr>
          <w:p w14:paraId="4B599318">
            <w:r>
              <w:rPr>
                <w:rFonts w:ascii="Arial" w:hAnsi="Arial" w:cs="Arial"/>
                <w:color w:val="000000"/>
                <w:sz w:val="20"/>
              </w:rPr>
              <w:t>NLE pilihan, klip sampel + trek muzik *royalty-free*</w:t>
            </w:r>
          </w:p>
        </w:tc>
        <w:tc>
          <w:tcPr>
            <w:tcW w:w="1863" w:type="dxa"/>
            <w:tcMar>
              <w:top w:w="57" w:type="dxa"/>
              <w:left w:w="57" w:type="dxa"/>
              <w:bottom w:w="57" w:type="dxa"/>
              <w:right w:w="57" w:type="dxa"/>
            </w:tcMar>
          </w:tcPr>
          <w:p w14:paraId="61613853">
            <w:r>
              <w:rPr>
                <w:rFonts w:ascii="Arial" w:hAnsi="Arial" w:cs="Arial"/>
                <w:color w:val="000000"/>
                <w:sz w:val="20"/>
              </w:rPr>
              <w:t>Montage* dengan rentak potongan selari *beat*, variasi saiz bingkai jelas</w:t>
            </w:r>
          </w:p>
        </w:tc>
        <w:tc>
          <w:tcPr>
            <w:tcW w:w="1863" w:type="dxa"/>
            <w:tcMar>
              <w:top w:w="57" w:type="dxa"/>
              <w:left w:w="57" w:type="dxa"/>
              <w:bottom w:w="57" w:type="dxa"/>
              <w:right w:w="57" w:type="dxa"/>
            </w:tcMar>
          </w:tcPr>
          <w:p w14:paraId="2C4FC969">
            <w:r>
              <w:rPr>
                <w:rFonts w:ascii="Arial" w:hAnsi="Arial" w:cs="Arial"/>
                <w:color w:val="000000"/>
                <w:sz w:val="20"/>
              </w:rPr>
              <w:t>60 minit</w:t>
            </w:r>
          </w:p>
        </w:tc>
      </w:tr>
      <w:tr w14:paraId="0220A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05321">
            <w:r>
              <w:rPr>
                <w:rFonts w:ascii="Arial" w:hAnsi="Arial" w:cs="Arial"/>
                <w:color w:val="000000"/>
                <w:sz w:val="20"/>
              </w:rPr>
              <w:t>6</w:t>
            </w:r>
          </w:p>
        </w:tc>
        <w:tc>
          <w:tcPr>
            <w:tcW w:w="1863" w:type="dxa"/>
            <w:tcMar>
              <w:top w:w="57" w:type="dxa"/>
              <w:left w:w="57" w:type="dxa"/>
              <w:bottom w:w="57" w:type="dxa"/>
              <w:right w:w="57" w:type="dxa"/>
            </w:tcMar>
          </w:tcPr>
          <w:p w14:paraId="7A8475E2">
            <w:r>
              <w:rPr>
                <w:rFonts w:ascii="Arial" w:hAnsi="Arial" w:cs="Arial"/>
                <w:color w:val="000000"/>
                <w:sz w:val="20"/>
              </w:rPr>
              <w:t>Gabungkan sekurang-kurangnya tiga kategori elemen visual (motion graphic + supers + transition) pada satu sequence pendek sampel dan sediakan senarai serahan mengikut senarai semak handover WA3</w:t>
            </w:r>
          </w:p>
        </w:tc>
        <w:tc>
          <w:tcPr>
            <w:tcW w:w="1863" w:type="dxa"/>
            <w:tcMar>
              <w:top w:w="57" w:type="dxa"/>
              <w:left w:w="57" w:type="dxa"/>
              <w:bottom w:w="57" w:type="dxa"/>
              <w:right w:w="57" w:type="dxa"/>
            </w:tcMar>
          </w:tcPr>
          <w:p w14:paraId="024613B5">
            <w:r>
              <w:rPr>
                <w:rFonts w:ascii="Arial" w:hAnsi="Arial" w:cs="Arial"/>
                <w:color w:val="000000"/>
                <w:sz w:val="20"/>
              </w:rPr>
              <w:t>NLE pilihan, sequence sampel gabungan</w:t>
            </w:r>
          </w:p>
        </w:tc>
        <w:tc>
          <w:tcPr>
            <w:tcW w:w="1863" w:type="dxa"/>
            <w:tcMar>
              <w:top w:w="57" w:type="dxa"/>
              <w:left w:w="57" w:type="dxa"/>
              <w:bottom w:w="57" w:type="dxa"/>
              <w:right w:w="57" w:type="dxa"/>
            </w:tcMar>
          </w:tcPr>
          <w:p w14:paraId="2546592F">
            <w:r>
              <w:rPr>
                <w:rFonts w:ascii="Arial" w:hAnsi="Arial" w:cs="Arial"/>
                <w:color w:val="000000"/>
                <w:sz w:val="20"/>
              </w:rPr>
              <w:t>Sequence lengkap disertakan senarai *timecode* dan nota serahan</w:t>
            </w:r>
          </w:p>
        </w:tc>
        <w:tc>
          <w:tcPr>
            <w:tcW w:w="1863" w:type="dxa"/>
            <w:tcMar>
              <w:top w:w="57" w:type="dxa"/>
              <w:left w:w="57" w:type="dxa"/>
              <w:bottom w:w="57" w:type="dxa"/>
              <w:right w:w="57" w:type="dxa"/>
            </w:tcMar>
          </w:tcPr>
          <w:p w14:paraId="6D4BB7B4">
            <w:r>
              <w:rPr>
                <w:rFonts w:ascii="Arial" w:hAnsi="Arial" w:cs="Arial"/>
                <w:color w:val="000000"/>
                <w:sz w:val="20"/>
              </w:rPr>
              <w:t>90 minit</w:t>
            </w:r>
          </w:p>
        </w:tc>
      </w:tr>
    </w:tbl>
    <w:p w14:paraId="30C0634F">
      <w:pPr>
        <w:spacing w:after="120" w:line="276" w:lineRule="auto"/>
        <w:jc w:val="left"/>
      </w:pPr>
      <w:r>
        <w:rPr>
          <w:rFonts w:ascii="Arial" w:hAnsi="Arial" w:cs="Arial"/>
          <w:color w:val="000000"/>
          <w:sz w:val="22"/>
        </w:rPr>
        <w:t>Selepas menyelesaikan keenam-enam tugasan, Bakat digalakkan membentangkan hasil kerja secara ringkas kepada rakan sekelas atau pensyarah, meniru sesi *review* sebenar dengan Director/Producer seperti yang diterangkan dalam prosedur langkah demi langkah Bab ini. Aktiviti pembentangan ini bukan sekadar formaliti — ia melatih Bakat mempertahankan keputusan kreatif dan teknikal yang dibuat, kemahiran komunikasi yang sama pentingnya dengan kemahiran teknikal dalam persekitaran kerja sebenar industri penyuntingan video.</w:t>
      </w:r>
    </w:p>
    <w:p w14:paraId="315489B3">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D91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FE64998">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05DC9C3F">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0DFB2F7">
            <w:r>
              <w:rPr>
                <w:rFonts w:ascii="Arial" w:hAnsi="Arial" w:cs="Arial"/>
                <w:b/>
                <w:color w:val="000000"/>
                <w:sz w:val="20"/>
              </w:rPr>
              <w:t>Contoh Penggunaan</w:t>
            </w:r>
          </w:p>
        </w:tc>
      </w:tr>
      <w:tr w14:paraId="68BE5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0510D5">
            <w:r>
              <w:rPr>
                <w:rFonts w:ascii="Arial" w:hAnsi="Arial" w:cs="Arial"/>
                <w:color w:val="000000"/>
                <w:sz w:val="20"/>
              </w:rPr>
              <w:t>Motion graphic*</w:t>
            </w:r>
          </w:p>
        </w:tc>
        <w:tc>
          <w:tcPr>
            <w:tcW w:w="3104" w:type="dxa"/>
            <w:tcMar>
              <w:top w:w="57" w:type="dxa"/>
              <w:left w:w="57" w:type="dxa"/>
              <w:bottom w:w="57" w:type="dxa"/>
              <w:right w:w="57" w:type="dxa"/>
            </w:tcMar>
          </w:tcPr>
          <w:p w14:paraId="12AA539A">
            <w:r>
              <w:rPr>
                <w:rFonts w:ascii="Arial" w:hAnsi="Arial" w:cs="Arial"/>
                <w:color w:val="000000"/>
                <w:sz w:val="20"/>
              </w:rPr>
              <w:t>Grafik beranimasi</w:t>
            </w:r>
          </w:p>
        </w:tc>
        <w:tc>
          <w:tcPr>
            <w:tcW w:w="3104" w:type="dxa"/>
            <w:tcMar>
              <w:top w:w="57" w:type="dxa"/>
              <w:left w:w="57" w:type="dxa"/>
              <w:bottom w:w="57" w:type="dxa"/>
              <w:right w:w="57" w:type="dxa"/>
            </w:tcMar>
          </w:tcPr>
          <w:p w14:paraId="5990EE5F">
            <w:r>
              <w:rPr>
                <w:rFonts w:ascii="Arial" w:hAnsi="Arial" w:cs="Arial"/>
                <w:color w:val="000000"/>
                <w:sz w:val="20"/>
              </w:rPr>
              <w:t>Carta jualan beranimasi dalam laporan tahunan</w:t>
            </w:r>
          </w:p>
        </w:tc>
      </w:tr>
      <w:tr w14:paraId="4A5EE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AEB00C">
            <w:r>
              <w:rPr>
                <w:rFonts w:ascii="Arial" w:hAnsi="Arial" w:cs="Arial"/>
                <w:color w:val="000000"/>
                <w:sz w:val="20"/>
              </w:rPr>
              <w:t>Montage*</w:t>
            </w:r>
          </w:p>
        </w:tc>
        <w:tc>
          <w:tcPr>
            <w:tcW w:w="3104" w:type="dxa"/>
            <w:tcMar>
              <w:top w:w="57" w:type="dxa"/>
              <w:left w:w="57" w:type="dxa"/>
              <w:bottom w:w="57" w:type="dxa"/>
              <w:right w:w="57" w:type="dxa"/>
            </w:tcMar>
          </w:tcPr>
          <w:p w14:paraId="775F5B73">
            <w:r>
              <w:rPr>
                <w:rFonts w:ascii="Arial" w:hAnsi="Arial" w:cs="Arial"/>
                <w:color w:val="000000"/>
                <w:sz w:val="20"/>
              </w:rPr>
              <w:t>Gabungan shot pantas untuk ringkaskan masa</w:t>
            </w:r>
          </w:p>
        </w:tc>
        <w:tc>
          <w:tcPr>
            <w:tcW w:w="3104" w:type="dxa"/>
            <w:tcMar>
              <w:top w:w="57" w:type="dxa"/>
              <w:left w:w="57" w:type="dxa"/>
              <w:bottom w:w="57" w:type="dxa"/>
              <w:right w:w="57" w:type="dxa"/>
            </w:tcMar>
          </w:tcPr>
          <w:p w14:paraId="163D93DE">
            <w:r>
              <w:rPr>
                <w:rFonts w:ascii="Arial" w:hAnsi="Arial" w:cs="Arial"/>
                <w:color w:val="000000"/>
                <w:sz w:val="20"/>
              </w:rPr>
              <w:t>Urutan latihan sukan sepanjang beberapa bulan</w:t>
            </w:r>
          </w:p>
        </w:tc>
      </w:tr>
      <w:tr w14:paraId="243EC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24DCAE">
            <w:r>
              <w:rPr>
                <w:rFonts w:ascii="Arial" w:hAnsi="Arial" w:cs="Arial"/>
                <w:color w:val="000000"/>
                <w:sz w:val="20"/>
              </w:rPr>
              <w:t>Visual effects (VFX)*</w:t>
            </w:r>
          </w:p>
        </w:tc>
        <w:tc>
          <w:tcPr>
            <w:tcW w:w="3104" w:type="dxa"/>
            <w:tcMar>
              <w:top w:w="57" w:type="dxa"/>
              <w:left w:w="57" w:type="dxa"/>
              <w:bottom w:w="57" w:type="dxa"/>
              <w:right w:w="57" w:type="dxa"/>
            </w:tcMar>
          </w:tcPr>
          <w:p w14:paraId="49D17A93">
            <w:r>
              <w:rPr>
                <w:rFonts w:ascii="Arial" w:hAnsi="Arial" w:cs="Arial"/>
                <w:color w:val="000000"/>
                <w:sz w:val="20"/>
              </w:rPr>
              <w:t>Kesan visual digital</w:t>
            </w:r>
          </w:p>
        </w:tc>
        <w:tc>
          <w:tcPr>
            <w:tcW w:w="3104" w:type="dxa"/>
            <w:tcMar>
              <w:top w:w="57" w:type="dxa"/>
              <w:left w:w="57" w:type="dxa"/>
              <w:bottom w:w="57" w:type="dxa"/>
              <w:right w:w="57" w:type="dxa"/>
            </w:tcMar>
          </w:tcPr>
          <w:p w14:paraId="20E57C56">
            <w:r>
              <w:rPr>
                <w:rFonts w:ascii="Arial" w:hAnsi="Arial" w:cs="Arial"/>
                <w:color w:val="000000"/>
                <w:sz w:val="20"/>
              </w:rPr>
              <w:t>Penambahan letupan digital pada adegan aksi</w:t>
            </w:r>
          </w:p>
        </w:tc>
      </w:tr>
      <w:tr w14:paraId="0843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49242">
            <w:r>
              <w:rPr>
                <w:rFonts w:ascii="Arial" w:hAnsi="Arial" w:cs="Arial"/>
                <w:color w:val="000000"/>
                <w:sz w:val="20"/>
              </w:rPr>
              <w:t>Compositing*</w:t>
            </w:r>
          </w:p>
        </w:tc>
        <w:tc>
          <w:tcPr>
            <w:tcW w:w="3104" w:type="dxa"/>
            <w:tcMar>
              <w:top w:w="57" w:type="dxa"/>
              <w:left w:w="57" w:type="dxa"/>
              <w:bottom w:w="57" w:type="dxa"/>
              <w:right w:w="57" w:type="dxa"/>
            </w:tcMar>
          </w:tcPr>
          <w:p w14:paraId="12EADD7D">
            <w:r>
              <w:rPr>
                <w:rFonts w:ascii="Arial" w:hAnsi="Arial" w:cs="Arial"/>
                <w:color w:val="000000"/>
                <w:sz w:val="20"/>
              </w:rPr>
              <w:t>Penggabungan berbilang lapisan visual</w:t>
            </w:r>
          </w:p>
        </w:tc>
        <w:tc>
          <w:tcPr>
            <w:tcW w:w="3104" w:type="dxa"/>
            <w:tcMar>
              <w:top w:w="57" w:type="dxa"/>
              <w:left w:w="57" w:type="dxa"/>
              <w:bottom w:w="57" w:type="dxa"/>
              <w:right w:w="57" w:type="dxa"/>
            </w:tcMar>
          </w:tcPr>
          <w:p w14:paraId="7780B0B4">
            <w:r>
              <w:rPr>
                <w:rFonts w:ascii="Arial" w:hAnsi="Arial" w:cs="Arial"/>
                <w:color w:val="000000"/>
                <w:sz w:val="20"/>
              </w:rPr>
              <w:t>Menggabungkan pelakon dengan latar CGI</w:t>
            </w:r>
          </w:p>
        </w:tc>
      </w:tr>
      <w:tr w14:paraId="4E7CA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8C0E9">
            <w:r>
              <w:rPr>
                <w:rFonts w:ascii="Arial" w:hAnsi="Arial" w:cs="Arial"/>
                <w:color w:val="000000"/>
                <w:sz w:val="20"/>
              </w:rPr>
              <w:t>Keying*</w:t>
            </w:r>
          </w:p>
        </w:tc>
        <w:tc>
          <w:tcPr>
            <w:tcW w:w="3104" w:type="dxa"/>
            <w:tcMar>
              <w:top w:w="57" w:type="dxa"/>
              <w:left w:w="57" w:type="dxa"/>
              <w:bottom w:w="57" w:type="dxa"/>
              <w:right w:w="57" w:type="dxa"/>
            </w:tcMar>
          </w:tcPr>
          <w:p w14:paraId="4A0E5803">
            <w:r>
              <w:rPr>
                <w:rFonts w:ascii="Arial" w:hAnsi="Arial" w:cs="Arial"/>
                <w:color w:val="000000"/>
                <w:sz w:val="20"/>
              </w:rPr>
              <w:t>Penyingkiran warna/kecerahan latar</w:t>
            </w:r>
          </w:p>
        </w:tc>
        <w:tc>
          <w:tcPr>
            <w:tcW w:w="3104" w:type="dxa"/>
            <w:tcMar>
              <w:top w:w="57" w:type="dxa"/>
              <w:left w:w="57" w:type="dxa"/>
              <w:bottom w:w="57" w:type="dxa"/>
              <w:right w:w="57" w:type="dxa"/>
            </w:tcMar>
          </w:tcPr>
          <w:p w14:paraId="1648A3AC">
            <w:r>
              <w:rPr>
                <w:rFonts w:ascii="Arial" w:hAnsi="Arial" w:cs="Arial"/>
                <w:color w:val="000000"/>
                <w:sz w:val="20"/>
              </w:rPr>
              <w:t>Chroma key* skrin hijau</w:t>
            </w:r>
          </w:p>
        </w:tc>
      </w:tr>
      <w:tr w14:paraId="52AC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5CBCF5">
            <w:r>
              <w:rPr>
                <w:rFonts w:ascii="Arial" w:hAnsi="Arial" w:cs="Arial"/>
                <w:color w:val="000000"/>
                <w:sz w:val="20"/>
              </w:rPr>
              <w:t>Chroma key*</w:t>
            </w:r>
          </w:p>
        </w:tc>
        <w:tc>
          <w:tcPr>
            <w:tcW w:w="3104" w:type="dxa"/>
            <w:tcMar>
              <w:top w:w="57" w:type="dxa"/>
              <w:left w:w="57" w:type="dxa"/>
              <w:bottom w:w="57" w:type="dxa"/>
              <w:right w:w="57" w:type="dxa"/>
            </w:tcMar>
          </w:tcPr>
          <w:p w14:paraId="6692978D">
            <w:r>
              <w:rPr>
                <w:rFonts w:ascii="Arial" w:hAnsi="Arial" w:cs="Arial"/>
                <w:color w:val="000000"/>
                <w:sz w:val="20"/>
              </w:rPr>
              <w:t>Keying* berasaskan warna</w:t>
            </w:r>
          </w:p>
        </w:tc>
        <w:tc>
          <w:tcPr>
            <w:tcW w:w="3104" w:type="dxa"/>
            <w:tcMar>
              <w:top w:w="57" w:type="dxa"/>
              <w:left w:w="57" w:type="dxa"/>
              <w:bottom w:w="57" w:type="dxa"/>
              <w:right w:w="57" w:type="dxa"/>
            </w:tcMar>
          </w:tcPr>
          <w:p w14:paraId="15EC66F7">
            <w:r>
              <w:rPr>
                <w:rFonts w:ascii="Arial" w:hAnsi="Arial" w:cs="Arial"/>
                <w:color w:val="000000"/>
                <w:sz w:val="20"/>
              </w:rPr>
              <w:t>Skrin hijau/biru dalam studio</w:t>
            </w:r>
          </w:p>
        </w:tc>
      </w:tr>
      <w:tr w14:paraId="5BD0A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1FC09">
            <w:r>
              <w:rPr>
                <w:rFonts w:ascii="Arial" w:hAnsi="Arial" w:cs="Arial"/>
                <w:color w:val="000000"/>
                <w:sz w:val="20"/>
              </w:rPr>
              <w:t>Luma key*</w:t>
            </w:r>
          </w:p>
        </w:tc>
        <w:tc>
          <w:tcPr>
            <w:tcW w:w="3104" w:type="dxa"/>
            <w:tcMar>
              <w:top w:w="57" w:type="dxa"/>
              <w:left w:w="57" w:type="dxa"/>
              <w:bottom w:w="57" w:type="dxa"/>
              <w:right w:w="57" w:type="dxa"/>
            </w:tcMar>
          </w:tcPr>
          <w:p w14:paraId="21169DAF">
            <w:r>
              <w:rPr>
                <w:rFonts w:ascii="Arial" w:hAnsi="Arial" w:cs="Arial"/>
                <w:color w:val="000000"/>
                <w:sz w:val="20"/>
              </w:rPr>
              <w:t>Keying* berasaskan kecerahan</w:t>
            </w:r>
          </w:p>
        </w:tc>
        <w:tc>
          <w:tcPr>
            <w:tcW w:w="3104" w:type="dxa"/>
            <w:tcMar>
              <w:top w:w="57" w:type="dxa"/>
              <w:left w:w="57" w:type="dxa"/>
              <w:bottom w:w="57" w:type="dxa"/>
              <w:right w:w="57" w:type="dxa"/>
            </w:tcMar>
          </w:tcPr>
          <w:p w14:paraId="3CC847F7">
            <w:r>
              <w:rPr>
                <w:rFonts w:ascii="Arial" w:hAnsi="Arial" w:cs="Arial"/>
                <w:color w:val="000000"/>
                <w:sz w:val="20"/>
              </w:rPr>
              <w:t>Menggabungkan grafik teks mudah</w:t>
            </w:r>
          </w:p>
        </w:tc>
      </w:tr>
      <w:tr w14:paraId="70BA0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7BF0AC">
            <w:r>
              <w:rPr>
                <w:rFonts w:ascii="Arial" w:hAnsi="Arial" w:cs="Arial"/>
                <w:color w:val="000000"/>
                <w:sz w:val="20"/>
              </w:rPr>
              <w:t>Spill suppression*</w:t>
            </w:r>
          </w:p>
        </w:tc>
        <w:tc>
          <w:tcPr>
            <w:tcW w:w="3104" w:type="dxa"/>
            <w:tcMar>
              <w:top w:w="57" w:type="dxa"/>
              <w:left w:w="57" w:type="dxa"/>
              <w:bottom w:w="57" w:type="dxa"/>
              <w:right w:w="57" w:type="dxa"/>
            </w:tcMar>
          </w:tcPr>
          <w:p w14:paraId="22A5DBA9">
            <w:r>
              <w:rPr>
                <w:rFonts w:ascii="Arial" w:hAnsi="Arial" w:cs="Arial"/>
                <w:color w:val="000000"/>
                <w:sz w:val="20"/>
              </w:rPr>
              <w:t>Pembuangan pantulan warna latar</w:t>
            </w:r>
          </w:p>
        </w:tc>
        <w:tc>
          <w:tcPr>
            <w:tcW w:w="3104" w:type="dxa"/>
            <w:tcMar>
              <w:top w:w="57" w:type="dxa"/>
              <w:left w:w="57" w:type="dxa"/>
              <w:bottom w:w="57" w:type="dxa"/>
              <w:right w:w="57" w:type="dxa"/>
            </w:tcMar>
          </w:tcPr>
          <w:p w14:paraId="3089248C">
            <w:r>
              <w:rPr>
                <w:rFonts w:ascii="Arial" w:hAnsi="Arial" w:cs="Arial"/>
                <w:color w:val="000000"/>
                <w:sz w:val="20"/>
              </w:rPr>
              <w:t>Membetulkan kesan hijau pada bahu pelakon</w:t>
            </w:r>
          </w:p>
        </w:tc>
      </w:tr>
      <w:tr w14:paraId="1CA8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6BB302">
            <w:r>
              <w:rPr>
                <w:rFonts w:ascii="Arial" w:hAnsi="Arial" w:cs="Arial"/>
                <w:color w:val="000000"/>
                <w:sz w:val="20"/>
              </w:rPr>
              <w:t>Garbage matte*</w:t>
            </w:r>
          </w:p>
        </w:tc>
        <w:tc>
          <w:tcPr>
            <w:tcW w:w="3104" w:type="dxa"/>
            <w:tcMar>
              <w:top w:w="57" w:type="dxa"/>
              <w:left w:w="57" w:type="dxa"/>
              <w:bottom w:w="57" w:type="dxa"/>
              <w:right w:w="57" w:type="dxa"/>
            </w:tcMar>
          </w:tcPr>
          <w:p w14:paraId="0A775CA5">
            <w:r>
              <w:rPr>
                <w:rFonts w:ascii="Arial" w:hAnsi="Arial" w:cs="Arial"/>
                <w:color w:val="000000"/>
                <w:sz w:val="20"/>
              </w:rPr>
              <w:t>Mask* kasar untuk buang objek luar bidang</w:t>
            </w:r>
          </w:p>
        </w:tc>
        <w:tc>
          <w:tcPr>
            <w:tcW w:w="3104" w:type="dxa"/>
            <w:tcMar>
              <w:top w:w="57" w:type="dxa"/>
              <w:left w:w="57" w:type="dxa"/>
              <w:bottom w:w="57" w:type="dxa"/>
              <w:right w:w="57" w:type="dxa"/>
            </w:tcMar>
          </w:tcPr>
          <w:p w14:paraId="30F29751">
            <w:r>
              <w:rPr>
                <w:rFonts w:ascii="Arial" w:hAnsi="Arial" w:cs="Arial"/>
                <w:color w:val="000000"/>
                <w:sz w:val="20"/>
              </w:rPr>
              <w:t>Membersihkan tepi rig kamera dalam *green screen*</w:t>
            </w:r>
          </w:p>
        </w:tc>
      </w:tr>
      <w:tr w14:paraId="5E3A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EFFE2">
            <w:r>
              <w:rPr>
                <w:rFonts w:ascii="Arial" w:hAnsi="Arial" w:cs="Arial"/>
                <w:color w:val="000000"/>
                <w:sz w:val="20"/>
              </w:rPr>
              <w:t>Stabilisation*</w:t>
            </w:r>
          </w:p>
        </w:tc>
        <w:tc>
          <w:tcPr>
            <w:tcW w:w="3104" w:type="dxa"/>
            <w:tcMar>
              <w:top w:w="57" w:type="dxa"/>
              <w:left w:w="57" w:type="dxa"/>
              <w:bottom w:w="57" w:type="dxa"/>
              <w:right w:w="57" w:type="dxa"/>
            </w:tcMar>
          </w:tcPr>
          <w:p w14:paraId="15B6C1F4">
            <w:r>
              <w:rPr>
                <w:rFonts w:ascii="Arial" w:hAnsi="Arial" w:cs="Arial"/>
                <w:color w:val="000000"/>
                <w:sz w:val="20"/>
              </w:rPr>
              <w:t>Pembetulan pergerakan kamera yang tidak stabil</w:t>
            </w:r>
          </w:p>
        </w:tc>
        <w:tc>
          <w:tcPr>
            <w:tcW w:w="3104" w:type="dxa"/>
            <w:tcMar>
              <w:top w:w="57" w:type="dxa"/>
              <w:left w:w="57" w:type="dxa"/>
              <w:bottom w:w="57" w:type="dxa"/>
              <w:right w:w="57" w:type="dxa"/>
            </w:tcMar>
          </w:tcPr>
          <w:p w14:paraId="640878AF">
            <w:r>
              <w:rPr>
                <w:rFonts w:ascii="Arial" w:hAnsi="Arial" w:cs="Arial"/>
                <w:color w:val="000000"/>
                <w:sz w:val="20"/>
              </w:rPr>
              <w:t>Warp stabiliser* untuk rakaman *handheld*</w:t>
            </w:r>
          </w:p>
        </w:tc>
      </w:tr>
      <w:tr w14:paraId="20258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876FF">
            <w:r>
              <w:rPr>
                <w:rFonts w:ascii="Arial" w:hAnsi="Arial" w:cs="Arial"/>
                <w:color w:val="000000"/>
                <w:sz w:val="20"/>
              </w:rPr>
              <w:t>Speed ramp*</w:t>
            </w:r>
          </w:p>
        </w:tc>
        <w:tc>
          <w:tcPr>
            <w:tcW w:w="3104" w:type="dxa"/>
            <w:tcMar>
              <w:top w:w="57" w:type="dxa"/>
              <w:left w:w="57" w:type="dxa"/>
              <w:bottom w:w="57" w:type="dxa"/>
              <w:right w:w="57" w:type="dxa"/>
            </w:tcMar>
          </w:tcPr>
          <w:p w14:paraId="26FC13BE">
            <w:r>
              <w:rPr>
                <w:rFonts w:ascii="Arial" w:hAnsi="Arial" w:cs="Arial"/>
                <w:color w:val="000000"/>
                <w:sz w:val="20"/>
              </w:rPr>
              <w:t>Perubahan kelajuan main balik secara beransur</w:t>
            </w:r>
          </w:p>
        </w:tc>
        <w:tc>
          <w:tcPr>
            <w:tcW w:w="3104" w:type="dxa"/>
            <w:tcMar>
              <w:top w:w="57" w:type="dxa"/>
              <w:left w:w="57" w:type="dxa"/>
              <w:bottom w:w="57" w:type="dxa"/>
              <w:right w:w="57" w:type="dxa"/>
            </w:tcMar>
          </w:tcPr>
          <w:p w14:paraId="2720C707">
            <w:r>
              <w:rPr>
                <w:rFonts w:ascii="Arial" w:hAnsi="Arial" w:cs="Arial"/>
                <w:color w:val="000000"/>
                <w:sz w:val="20"/>
              </w:rPr>
              <w:t>Slow motion* pada detik puncak aksi</w:t>
            </w:r>
          </w:p>
        </w:tc>
      </w:tr>
      <w:tr w14:paraId="055F5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F43DA">
            <w:r>
              <w:rPr>
                <w:rFonts w:ascii="Arial" w:hAnsi="Arial" w:cs="Arial"/>
                <w:color w:val="000000"/>
                <w:sz w:val="20"/>
              </w:rPr>
              <w:t>Optical flow*</w:t>
            </w:r>
          </w:p>
        </w:tc>
        <w:tc>
          <w:tcPr>
            <w:tcW w:w="3104" w:type="dxa"/>
            <w:tcMar>
              <w:top w:w="57" w:type="dxa"/>
              <w:left w:w="57" w:type="dxa"/>
              <w:bottom w:w="57" w:type="dxa"/>
              <w:right w:w="57" w:type="dxa"/>
            </w:tcMar>
          </w:tcPr>
          <w:p w14:paraId="5115B060">
            <w:r>
              <w:rPr>
                <w:rFonts w:ascii="Arial" w:hAnsi="Arial" w:cs="Arial"/>
                <w:color w:val="000000"/>
                <w:sz w:val="20"/>
              </w:rPr>
              <w:t>Kaedah interpolasi *frame* untuk *slow motion*</w:t>
            </w:r>
          </w:p>
        </w:tc>
        <w:tc>
          <w:tcPr>
            <w:tcW w:w="3104" w:type="dxa"/>
            <w:tcMar>
              <w:top w:w="57" w:type="dxa"/>
              <w:left w:w="57" w:type="dxa"/>
              <w:bottom w:w="57" w:type="dxa"/>
              <w:right w:w="57" w:type="dxa"/>
            </w:tcMar>
          </w:tcPr>
          <w:p w14:paraId="458560DE">
            <w:r>
              <w:rPr>
                <w:rFonts w:ascii="Arial" w:hAnsi="Arial" w:cs="Arial"/>
                <w:color w:val="000000"/>
                <w:sz w:val="20"/>
              </w:rPr>
              <w:t>Menghasilkan pergerakan lancar semasa *speed ramp*</w:t>
            </w:r>
          </w:p>
        </w:tc>
      </w:tr>
      <w:tr w14:paraId="20D25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894D89">
            <w:r>
              <w:rPr>
                <w:rFonts w:ascii="Arial" w:hAnsi="Arial" w:cs="Arial"/>
                <w:color w:val="000000"/>
                <w:sz w:val="20"/>
              </w:rPr>
              <w:t>Transition*</w:t>
            </w:r>
          </w:p>
        </w:tc>
        <w:tc>
          <w:tcPr>
            <w:tcW w:w="3104" w:type="dxa"/>
            <w:tcMar>
              <w:top w:w="57" w:type="dxa"/>
              <w:left w:w="57" w:type="dxa"/>
              <w:bottom w:w="57" w:type="dxa"/>
              <w:right w:w="57" w:type="dxa"/>
            </w:tcMar>
          </w:tcPr>
          <w:p w14:paraId="43426F8E">
            <w:r>
              <w:rPr>
                <w:rFonts w:ascii="Arial" w:hAnsi="Arial" w:cs="Arial"/>
                <w:color w:val="000000"/>
                <w:sz w:val="20"/>
              </w:rPr>
              <w:t>Peralihan antara dua *shot*</w:t>
            </w:r>
          </w:p>
        </w:tc>
        <w:tc>
          <w:tcPr>
            <w:tcW w:w="3104" w:type="dxa"/>
            <w:tcMar>
              <w:top w:w="57" w:type="dxa"/>
              <w:left w:w="57" w:type="dxa"/>
              <w:bottom w:w="57" w:type="dxa"/>
              <w:right w:w="57" w:type="dxa"/>
            </w:tcMar>
          </w:tcPr>
          <w:p w14:paraId="33FC213F">
            <w:r>
              <w:rPr>
                <w:rFonts w:ascii="Arial" w:hAnsi="Arial" w:cs="Arial"/>
                <w:color w:val="000000"/>
                <w:sz w:val="20"/>
              </w:rPr>
              <w:t>Dissolve*, *wipe*, *hard cut*</w:t>
            </w:r>
          </w:p>
        </w:tc>
      </w:tr>
      <w:tr w14:paraId="07711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63D655">
            <w:r>
              <w:rPr>
                <w:rFonts w:ascii="Arial" w:hAnsi="Arial" w:cs="Arial"/>
                <w:color w:val="000000"/>
                <w:sz w:val="20"/>
              </w:rPr>
              <w:t>Supers / title*</w:t>
            </w:r>
          </w:p>
        </w:tc>
        <w:tc>
          <w:tcPr>
            <w:tcW w:w="3104" w:type="dxa"/>
            <w:tcMar>
              <w:top w:w="57" w:type="dxa"/>
              <w:left w:w="57" w:type="dxa"/>
              <w:bottom w:w="57" w:type="dxa"/>
              <w:right w:w="57" w:type="dxa"/>
            </w:tcMar>
          </w:tcPr>
          <w:p w14:paraId="11DB187B">
            <w:r>
              <w:rPr>
                <w:rFonts w:ascii="Arial" w:hAnsi="Arial" w:cs="Arial"/>
                <w:color w:val="000000"/>
                <w:sz w:val="20"/>
              </w:rPr>
              <w:t>Teks di atas visual</w:t>
            </w:r>
          </w:p>
        </w:tc>
        <w:tc>
          <w:tcPr>
            <w:tcW w:w="3104" w:type="dxa"/>
            <w:tcMar>
              <w:top w:w="57" w:type="dxa"/>
              <w:left w:w="57" w:type="dxa"/>
              <w:bottom w:w="57" w:type="dxa"/>
              <w:right w:w="57" w:type="dxa"/>
            </w:tcMar>
          </w:tcPr>
          <w:p w14:paraId="5C506EE5">
            <w:r>
              <w:rPr>
                <w:rFonts w:ascii="Arial" w:hAnsi="Arial" w:cs="Arial"/>
                <w:color w:val="000000"/>
                <w:sz w:val="20"/>
              </w:rPr>
              <w:t>Nama jawatan pada *lower third*</w:t>
            </w:r>
          </w:p>
        </w:tc>
      </w:tr>
      <w:tr w14:paraId="0EAE7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46D93">
            <w:r>
              <w:rPr>
                <w:rFonts w:ascii="Arial" w:hAnsi="Arial" w:cs="Arial"/>
                <w:color w:val="000000"/>
                <w:sz w:val="20"/>
              </w:rPr>
              <w:t>Sub-title*</w:t>
            </w:r>
          </w:p>
        </w:tc>
        <w:tc>
          <w:tcPr>
            <w:tcW w:w="3104" w:type="dxa"/>
            <w:tcMar>
              <w:top w:w="57" w:type="dxa"/>
              <w:left w:w="57" w:type="dxa"/>
              <w:bottom w:w="57" w:type="dxa"/>
              <w:right w:w="57" w:type="dxa"/>
            </w:tcMar>
          </w:tcPr>
          <w:p w14:paraId="6E3A3200">
            <w:r>
              <w:rPr>
                <w:rFonts w:ascii="Arial" w:hAnsi="Arial" w:cs="Arial"/>
                <w:color w:val="000000"/>
                <w:sz w:val="20"/>
              </w:rPr>
              <w:t>Sarikata dialog</w:t>
            </w:r>
          </w:p>
        </w:tc>
        <w:tc>
          <w:tcPr>
            <w:tcW w:w="3104" w:type="dxa"/>
            <w:tcMar>
              <w:top w:w="57" w:type="dxa"/>
              <w:left w:w="57" w:type="dxa"/>
              <w:bottom w:w="57" w:type="dxa"/>
              <w:right w:w="57" w:type="dxa"/>
            </w:tcMar>
          </w:tcPr>
          <w:p w14:paraId="4023E845">
            <w:r>
              <w:rPr>
                <w:rFonts w:ascii="Arial" w:hAnsi="Arial" w:cs="Arial"/>
                <w:color w:val="000000"/>
                <w:sz w:val="20"/>
              </w:rPr>
              <w:t>Terjemahan dialog bahasa asing</w:t>
            </w:r>
          </w:p>
        </w:tc>
      </w:tr>
      <w:tr w14:paraId="4495B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5DDF4E">
            <w:r>
              <w:rPr>
                <w:rFonts w:ascii="Arial" w:hAnsi="Arial" w:cs="Arial"/>
                <w:color w:val="000000"/>
                <w:sz w:val="20"/>
              </w:rPr>
              <w:t>Safe area*</w:t>
            </w:r>
          </w:p>
        </w:tc>
        <w:tc>
          <w:tcPr>
            <w:tcW w:w="3104" w:type="dxa"/>
            <w:tcMar>
              <w:top w:w="57" w:type="dxa"/>
              <w:left w:w="57" w:type="dxa"/>
              <w:bottom w:w="57" w:type="dxa"/>
              <w:right w:w="57" w:type="dxa"/>
            </w:tcMar>
          </w:tcPr>
          <w:p w14:paraId="3514D602">
            <w:r>
              <w:rPr>
                <w:rFonts w:ascii="Arial" w:hAnsi="Arial" w:cs="Arial"/>
                <w:color w:val="000000"/>
                <w:sz w:val="20"/>
              </w:rPr>
              <w:t>Kawasan selamat paparan</w:t>
            </w:r>
          </w:p>
        </w:tc>
        <w:tc>
          <w:tcPr>
            <w:tcW w:w="3104" w:type="dxa"/>
            <w:tcMar>
              <w:top w:w="57" w:type="dxa"/>
              <w:left w:w="57" w:type="dxa"/>
              <w:bottom w:w="57" w:type="dxa"/>
              <w:right w:w="57" w:type="dxa"/>
            </w:tcMar>
          </w:tcPr>
          <w:p w14:paraId="57DFC63B">
            <w:r>
              <w:rPr>
                <w:rFonts w:ascii="Arial" w:hAnsi="Arial" w:cs="Arial"/>
                <w:color w:val="000000"/>
                <w:sz w:val="20"/>
              </w:rPr>
              <w:t>Title safe*, *action safe*</w:t>
            </w:r>
          </w:p>
        </w:tc>
      </w:tr>
      <w:tr w14:paraId="792A8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7B1381">
            <w:r>
              <w:rPr>
                <w:rFonts w:ascii="Arial" w:hAnsi="Arial" w:cs="Arial"/>
                <w:color w:val="000000"/>
                <w:sz w:val="20"/>
              </w:rPr>
              <w:t>Alpha channel*</w:t>
            </w:r>
          </w:p>
        </w:tc>
        <w:tc>
          <w:tcPr>
            <w:tcW w:w="3104" w:type="dxa"/>
            <w:tcMar>
              <w:top w:w="57" w:type="dxa"/>
              <w:left w:w="57" w:type="dxa"/>
              <w:bottom w:w="57" w:type="dxa"/>
              <w:right w:w="57" w:type="dxa"/>
            </w:tcMar>
          </w:tcPr>
          <w:p w14:paraId="1E7F2FB9">
            <w:r>
              <w:rPr>
                <w:rFonts w:ascii="Arial" w:hAnsi="Arial" w:cs="Arial"/>
                <w:color w:val="000000"/>
                <w:sz w:val="20"/>
              </w:rPr>
              <w:t>Lapisan lut sinar dalam fail video</w:t>
            </w:r>
          </w:p>
        </w:tc>
        <w:tc>
          <w:tcPr>
            <w:tcW w:w="3104" w:type="dxa"/>
            <w:tcMar>
              <w:top w:w="57" w:type="dxa"/>
              <w:left w:w="57" w:type="dxa"/>
              <w:bottom w:w="57" w:type="dxa"/>
              <w:right w:w="57" w:type="dxa"/>
            </w:tcMar>
          </w:tcPr>
          <w:p w14:paraId="3F4F6A58">
            <w:r>
              <w:rPr>
                <w:rFonts w:ascii="Arial" w:hAnsi="Arial" w:cs="Arial"/>
                <w:color w:val="000000"/>
                <w:sz w:val="20"/>
              </w:rPr>
              <w:t>Grafik dengan latar telus untuk *compositing*</w:t>
            </w:r>
          </w:p>
        </w:tc>
      </w:tr>
      <w:tr w14:paraId="4C90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36ED4">
            <w:r>
              <w:rPr>
                <w:rFonts w:ascii="Arial" w:hAnsi="Arial" w:cs="Arial"/>
                <w:color w:val="000000"/>
                <w:sz w:val="20"/>
              </w:rPr>
              <w:t>Colour space*</w:t>
            </w:r>
          </w:p>
        </w:tc>
        <w:tc>
          <w:tcPr>
            <w:tcW w:w="3104" w:type="dxa"/>
            <w:tcMar>
              <w:top w:w="57" w:type="dxa"/>
              <w:left w:w="57" w:type="dxa"/>
              <w:bottom w:w="57" w:type="dxa"/>
              <w:right w:w="57" w:type="dxa"/>
            </w:tcMar>
          </w:tcPr>
          <w:p w14:paraId="2ED84180">
            <w:r>
              <w:rPr>
                <w:rFonts w:ascii="Arial" w:hAnsi="Arial" w:cs="Arial"/>
                <w:color w:val="000000"/>
                <w:sz w:val="20"/>
              </w:rPr>
              <w:t>Julat warna digital</w:t>
            </w:r>
          </w:p>
        </w:tc>
        <w:tc>
          <w:tcPr>
            <w:tcW w:w="3104" w:type="dxa"/>
            <w:tcMar>
              <w:top w:w="57" w:type="dxa"/>
              <w:left w:w="57" w:type="dxa"/>
              <w:bottom w:w="57" w:type="dxa"/>
              <w:right w:w="57" w:type="dxa"/>
            </w:tcMar>
          </w:tcPr>
          <w:p w14:paraId="0C0D8249">
            <w:r>
              <w:rPr>
                <w:rFonts w:ascii="Arial" w:hAnsi="Arial" w:cs="Arial"/>
                <w:color w:val="000000"/>
                <w:sz w:val="20"/>
              </w:rPr>
              <w:t>Rec.709 untuk penyiaran HD</w:t>
            </w:r>
          </w:p>
        </w:tc>
      </w:tr>
      <w:tr w14:paraId="273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69D9FD">
            <w:r>
              <w:rPr>
                <w:rFonts w:ascii="Arial" w:hAnsi="Arial" w:cs="Arial"/>
                <w:color w:val="000000"/>
                <w:sz w:val="20"/>
              </w:rPr>
              <w:t>Timecode*</w:t>
            </w:r>
          </w:p>
        </w:tc>
        <w:tc>
          <w:tcPr>
            <w:tcW w:w="3104" w:type="dxa"/>
            <w:tcMar>
              <w:top w:w="57" w:type="dxa"/>
              <w:left w:w="57" w:type="dxa"/>
              <w:bottom w:w="57" w:type="dxa"/>
              <w:right w:w="57" w:type="dxa"/>
            </w:tcMar>
          </w:tcPr>
          <w:p w14:paraId="39DD8A21">
            <w:r>
              <w:rPr>
                <w:rFonts w:ascii="Arial" w:hAnsi="Arial" w:cs="Arial"/>
                <w:color w:val="000000"/>
                <w:sz w:val="20"/>
              </w:rPr>
              <w:t>Penanda masa dalam sequence</w:t>
            </w:r>
          </w:p>
        </w:tc>
        <w:tc>
          <w:tcPr>
            <w:tcW w:w="3104" w:type="dxa"/>
            <w:tcMar>
              <w:top w:w="57" w:type="dxa"/>
              <w:left w:w="57" w:type="dxa"/>
              <w:bottom w:w="57" w:type="dxa"/>
              <w:right w:w="57" w:type="dxa"/>
            </w:tcMar>
          </w:tcPr>
          <w:p w14:paraId="79E6DAB1">
            <w:r>
              <w:rPr>
                <w:rFonts w:ascii="Arial" w:hAnsi="Arial" w:cs="Arial"/>
                <w:color w:val="000000"/>
                <w:sz w:val="20"/>
              </w:rPr>
              <w:t>Kedudukan tepat elemen visual pada *timeline*</w:t>
            </w:r>
          </w:p>
        </w:tc>
      </w:tr>
      <w:tr w14:paraId="318D7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261DF">
            <w:r>
              <w:rPr>
                <w:rFonts w:ascii="Arial" w:hAnsi="Arial" w:cs="Arial"/>
                <w:color w:val="000000"/>
                <w:sz w:val="20"/>
              </w:rPr>
              <w:t>Track/layer*</w:t>
            </w:r>
          </w:p>
        </w:tc>
        <w:tc>
          <w:tcPr>
            <w:tcW w:w="3104" w:type="dxa"/>
            <w:tcMar>
              <w:top w:w="57" w:type="dxa"/>
              <w:left w:w="57" w:type="dxa"/>
              <w:bottom w:w="57" w:type="dxa"/>
              <w:right w:w="57" w:type="dxa"/>
            </w:tcMar>
          </w:tcPr>
          <w:p w14:paraId="45F3602C">
            <w:r>
              <w:rPr>
                <w:rFonts w:ascii="Arial" w:hAnsi="Arial" w:cs="Arial"/>
                <w:color w:val="000000"/>
                <w:sz w:val="20"/>
              </w:rPr>
              <w:t>Lapisan dalam *timeline* NLE</w:t>
            </w:r>
          </w:p>
        </w:tc>
        <w:tc>
          <w:tcPr>
            <w:tcW w:w="3104" w:type="dxa"/>
            <w:tcMar>
              <w:top w:w="57" w:type="dxa"/>
              <w:left w:w="57" w:type="dxa"/>
              <w:bottom w:w="57" w:type="dxa"/>
              <w:right w:w="57" w:type="dxa"/>
            </w:tcMar>
          </w:tcPr>
          <w:p w14:paraId="1480BFE2">
            <w:r>
              <w:rPr>
                <w:rFonts w:ascii="Arial" w:hAnsi="Arial" w:cs="Arial"/>
                <w:color w:val="000000"/>
                <w:sz w:val="20"/>
              </w:rPr>
              <w:t>Lapisan VFX di atas lapisan visual asal</w:t>
            </w:r>
          </w:p>
        </w:tc>
      </w:tr>
      <w:tr w14:paraId="5E361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6A59F">
            <w:r>
              <w:rPr>
                <w:rFonts w:ascii="Arial" w:hAnsi="Arial" w:cs="Arial"/>
                <w:color w:val="000000"/>
                <w:sz w:val="20"/>
              </w:rPr>
              <w:t>Keyframe*</w:t>
            </w:r>
          </w:p>
        </w:tc>
        <w:tc>
          <w:tcPr>
            <w:tcW w:w="3104" w:type="dxa"/>
            <w:tcMar>
              <w:top w:w="57" w:type="dxa"/>
              <w:left w:w="57" w:type="dxa"/>
              <w:bottom w:w="57" w:type="dxa"/>
              <w:right w:w="57" w:type="dxa"/>
            </w:tcMar>
          </w:tcPr>
          <w:p w14:paraId="1CA9322D">
            <w:r>
              <w:rPr>
                <w:rFonts w:ascii="Arial" w:hAnsi="Arial" w:cs="Arial"/>
                <w:color w:val="000000"/>
                <w:sz w:val="20"/>
              </w:rPr>
              <w:t>Titik kawalan animasi</w:t>
            </w:r>
          </w:p>
        </w:tc>
        <w:tc>
          <w:tcPr>
            <w:tcW w:w="3104" w:type="dxa"/>
            <w:tcMar>
              <w:top w:w="57" w:type="dxa"/>
              <w:left w:w="57" w:type="dxa"/>
              <w:bottom w:w="57" w:type="dxa"/>
              <w:right w:w="57" w:type="dxa"/>
            </w:tcMar>
          </w:tcPr>
          <w:p w14:paraId="5D6967C0">
            <w:r>
              <w:rPr>
                <w:rFonts w:ascii="Arial" w:hAnsi="Arial" w:cs="Arial"/>
                <w:color w:val="000000"/>
                <w:sz w:val="20"/>
              </w:rPr>
              <w:t>Titik masuk/keluar animasi teks</w:t>
            </w:r>
          </w:p>
        </w:tc>
      </w:tr>
      <w:tr w14:paraId="7943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0E7F7">
            <w:r>
              <w:rPr>
                <w:rFonts w:ascii="Arial" w:hAnsi="Arial" w:cs="Arial"/>
                <w:color w:val="000000"/>
                <w:sz w:val="20"/>
              </w:rPr>
              <w:t>LUFS*</w:t>
            </w:r>
          </w:p>
        </w:tc>
        <w:tc>
          <w:tcPr>
            <w:tcW w:w="3104" w:type="dxa"/>
            <w:tcMar>
              <w:top w:w="57" w:type="dxa"/>
              <w:left w:w="57" w:type="dxa"/>
              <w:bottom w:w="57" w:type="dxa"/>
              <w:right w:w="57" w:type="dxa"/>
            </w:tcMar>
          </w:tcPr>
          <w:p w14:paraId="67B74244">
            <w:r>
              <w:rPr>
                <w:rFonts w:ascii="Arial" w:hAnsi="Arial" w:cs="Arial"/>
                <w:color w:val="000000"/>
                <w:sz w:val="20"/>
              </w:rPr>
              <w:t>Unit ukuran kelantangan audio</w:t>
            </w:r>
          </w:p>
        </w:tc>
        <w:tc>
          <w:tcPr>
            <w:tcW w:w="3104" w:type="dxa"/>
            <w:tcMar>
              <w:top w:w="57" w:type="dxa"/>
              <w:left w:w="57" w:type="dxa"/>
              <w:bottom w:w="57" w:type="dxa"/>
              <w:right w:w="57" w:type="dxa"/>
            </w:tcMar>
          </w:tcPr>
          <w:p w14:paraId="31221907">
            <w:r>
              <w:rPr>
                <w:rFonts w:ascii="Arial" w:hAnsi="Arial" w:cs="Arial"/>
                <w:color w:val="000000"/>
                <w:sz w:val="20"/>
              </w:rPr>
              <w:t>-23 LUFS mengikut EBU R128</w:t>
            </w:r>
          </w:p>
        </w:tc>
      </w:tr>
      <w:tr w14:paraId="22A39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C61F7">
            <w:r>
              <w:rPr>
                <w:rFonts w:ascii="Arial" w:hAnsi="Arial" w:cs="Arial"/>
                <w:color w:val="000000"/>
                <w:sz w:val="20"/>
              </w:rPr>
              <w:t>Video levels*</w:t>
            </w:r>
          </w:p>
        </w:tc>
        <w:tc>
          <w:tcPr>
            <w:tcW w:w="3104" w:type="dxa"/>
            <w:tcMar>
              <w:top w:w="57" w:type="dxa"/>
              <w:left w:w="57" w:type="dxa"/>
              <w:bottom w:w="57" w:type="dxa"/>
              <w:right w:w="57" w:type="dxa"/>
            </w:tcMar>
          </w:tcPr>
          <w:p w14:paraId="0D10D1C9">
            <w:r>
              <w:rPr>
                <w:rFonts w:ascii="Arial" w:hAnsi="Arial" w:cs="Arial"/>
                <w:color w:val="000000"/>
                <w:sz w:val="20"/>
              </w:rPr>
              <w:t>Julat kecerahan video</w:t>
            </w:r>
          </w:p>
        </w:tc>
        <w:tc>
          <w:tcPr>
            <w:tcW w:w="3104" w:type="dxa"/>
            <w:tcMar>
              <w:top w:w="57" w:type="dxa"/>
              <w:left w:w="57" w:type="dxa"/>
              <w:bottom w:w="57" w:type="dxa"/>
              <w:right w:w="57" w:type="dxa"/>
            </w:tcMar>
          </w:tcPr>
          <w:p w14:paraId="450C6B01">
            <w:r>
              <w:rPr>
                <w:rFonts w:ascii="Arial" w:hAnsi="Arial" w:cs="Arial"/>
                <w:color w:val="000000"/>
                <w:sz w:val="20"/>
              </w:rPr>
              <w:t>16–235 untuk penyiaran</w:t>
            </w:r>
          </w:p>
        </w:tc>
      </w:tr>
      <w:tr w14:paraId="4617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BF4EF">
            <w:r>
              <w:rPr>
                <w:rFonts w:ascii="Arial" w:hAnsi="Arial" w:cs="Arial"/>
                <w:color w:val="000000"/>
                <w:sz w:val="20"/>
              </w:rPr>
              <w:t>Blanking width*</w:t>
            </w:r>
          </w:p>
        </w:tc>
        <w:tc>
          <w:tcPr>
            <w:tcW w:w="3104" w:type="dxa"/>
            <w:tcMar>
              <w:top w:w="57" w:type="dxa"/>
              <w:left w:w="57" w:type="dxa"/>
              <w:bottom w:w="57" w:type="dxa"/>
              <w:right w:w="57" w:type="dxa"/>
            </w:tcMar>
          </w:tcPr>
          <w:p w14:paraId="138556B1">
            <w:r>
              <w:rPr>
                <w:rFonts w:ascii="Arial" w:hAnsi="Arial" w:cs="Arial"/>
                <w:color w:val="000000"/>
                <w:sz w:val="20"/>
              </w:rPr>
              <w:t>Lebar sempadan hitam frame</w:t>
            </w:r>
          </w:p>
        </w:tc>
        <w:tc>
          <w:tcPr>
            <w:tcW w:w="3104" w:type="dxa"/>
            <w:tcMar>
              <w:top w:w="57" w:type="dxa"/>
              <w:left w:w="57" w:type="dxa"/>
              <w:bottom w:w="57" w:type="dxa"/>
              <w:right w:w="57" w:type="dxa"/>
            </w:tcMar>
          </w:tcPr>
          <w:p w14:paraId="60625CD5">
            <w:r>
              <w:rPr>
                <w:rFonts w:ascii="Arial" w:hAnsi="Arial" w:cs="Arial"/>
                <w:color w:val="000000"/>
                <w:sz w:val="20"/>
              </w:rPr>
              <w:t>Ditetapkan mengikut spesifikasi stesen</w:t>
            </w:r>
          </w:p>
        </w:tc>
      </w:tr>
      <w:tr w14:paraId="457F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84D06">
            <w:r>
              <w:rPr>
                <w:rFonts w:ascii="Arial" w:hAnsi="Arial" w:cs="Arial"/>
                <w:color w:val="000000"/>
                <w:sz w:val="20"/>
              </w:rPr>
              <w:t>Conform*</w:t>
            </w:r>
          </w:p>
        </w:tc>
        <w:tc>
          <w:tcPr>
            <w:tcW w:w="3104" w:type="dxa"/>
            <w:tcMar>
              <w:top w:w="57" w:type="dxa"/>
              <w:left w:w="57" w:type="dxa"/>
              <w:bottom w:w="57" w:type="dxa"/>
              <w:right w:w="57" w:type="dxa"/>
            </w:tcMar>
          </w:tcPr>
          <w:p w14:paraId="7216BF2D">
            <w:r>
              <w:rPr>
                <w:rFonts w:ascii="Arial" w:hAnsi="Arial" w:cs="Arial"/>
                <w:color w:val="000000"/>
                <w:sz w:val="20"/>
              </w:rPr>
              <w:t>Penyepaduan semula elemen mengikut EDL</w:t>
            </w:r>
          </w:p>
        </w:tc>
        <w:tc>
          <w:tcPr>
            <w:tcW w:w="3104" w:type="dxa"/>
            <w:tcMar>
              <w:top w:w="57" w:type="dxa"/>
              <w:left w:w="57" w:type="dxa"/>
              <w:bottom w:w="57" w:type="dxa"/>
              <w:right w:w="57" w:type="dxa"/>
            </w:tcMar>
          </w:tcPr>
          <w:p w14:paraId="546F3635">
            <w:r>
              <w:rPr>
                <w:rFonts w:ascii="Arial" w:hAnsi="Arial" w:cs="Arial"/>
                <w:color w:val="000000"/>
                <w:sz w:val="20"/>
              </w:rPr>
              <w:t>VFX pull* daripada vendor luar</w:t>
            </w:r>
          </w:p>
        </w:tc>
      </w:tr>
    </w:tbl>
    <w:p w14:paraId="38ECBAF9">
      <w:pPr>
        <w:spacing w:after="120" w:line="276" w:lineRule="auto"/>
        <w:jc w:val="left"/>
      </w:pPr>
      <w:r>
        <w:rPr>
          <w:rFonts w:ascii="Arial" w:hAnsi="Arial" w:cs="Arial"/>
          <w:color w:val="000000"/>
          <w:sz w:val="22"/>
        </w:rPr>
        <w:t>Glosari di atas berfungsi sebagai rujukan pantas semasa Bakat berada di bilik editing sebenar — setiap istilah yang disenaraikan telah digunakan sekurang-kurangnya sekali dalam perbincangan teknikal Bab 1 ini, dan Bakat digalakkan merujuk semula kepada bahagian berkaitan dalam sub-topik jika sebarang istilah tidak lagi diingati dengan jelas. Memandangkan istilah teknikal penyuntingan video kebanyakannya berasal daripada Bahasa Inggeris dan digunakan secara global merentas studio dan vendor antarabangsa, Editor Tahap 3 yang menguasai istilah ini dengan tepat akan lebih mudah berkomunikasi dalam persekitaran produksi antarabangsa atau apabila bekerja dengan vendor VFX luar negara.</w:t>
      </w:r>
    </w:p>
    <w:p w14:paraId="298A6DA3">
      <w:pPr>
        <w:spacing w:after="120" w:line="276" w:lineRule="auto"/>
        <w:jc w:val="left"/>
      </w:pPr>
      <w:r>
        <w:rPr>
          <w:rFonts w:ascii="Arial" w:hAnsi="Arial" w:cs="Arial"/>
          <w:color w:val="000000"/>
          <w:sz w:val="22"/>
        </w:rPr>
        <w:t>## Peta minda teks</w:t>
      </w:r>
    </w:p>
    <w:p w14:paraId="61F294C8">
      <w:pPr>
        <w:pStyle w:val="15"/>
        <w:spacing w:after="40" w:line="276" w:lineRule="auto"/>
        <w:ind w:left="357" w:hanging="357"/>
        <w:jc w:val="left"/>
      </w:pPr>
      <w:r>
        <w:rPr>
          <w:rFonts w:ascii="Arial" w:hAnsi="Arial" w:cs="Arial"/>
          <w:color w:val="000000"/>
          <w:sz w:val="22"/>
        </w:rPr>
        <w:t>• Bab 1: Visual elements</w:t>
      </w:r>
    </w:p>
    <w:p w14:paraId="503DA306">
      <w:pPr>
        <w:pStyle w:val="15"/>
        <w:spacing w:after="40" w:line="276" w:lineRule="auto"/>
        <w:ind w:left="357" w:hanging="357"/>
        <w:jc w:val="left"/>
      </w:pPr>
      <w:r>
        <w:rPr>
          <w:rFonts w:ascii="Arial" w:hAnsi="Arial" w:cs="Arial"/>
          <w:color w:val="000000"/>
          <w:sz w:val="22"/>
        </w:rPr>
        <w:t>• Konsep dan istilah asas elemen visual</w:t>
      </w:r>
    </w:p>
    <w:p w14:paraId="5F38194D">
      <w:pPr>
        <w:pStyle w:val="15"/>
        <w:spacing w:after="40" w:line="276" w:lineRule="auto"/>
        <w:ind w:left="357" w:hanging="357"/>
        <w:jc w:val="left"/>
      </w:pPr>
      <w:r>
        <w:rPr>
          <w:rFonts w:ascii="Arial" w:hAnsi="Arial" w:cs="Arial"/>
          <w:color w:val="000000"/>
          <w:sz w:val="22"/>
        </w:rPr>
        <w:t>• Motion graphic</w:t>
      </w:r>
    </w:p>
    <w:p w14:paraId="5F914B3C">
      <w:pPr>
        <w:pStyle w:val="15"/>
        <w:spacing w:after="40" w:line="276" w:lineRule="auto"/>
        <w:ind w:left="357" w:hanging="357"/>
        <w:jc w:val="left"/>
      </w:pPr>
      <w:r>
        <w:rPr>
          <w:rFonts w:ascii="Arial" w:hAnsi="Arial" w:cs="Arial"/>
          <w:color w:val="000000"/>
          <w:sz w:val="22"/>
        </w:rPr>
        <w:t>• Supers / title (kedudukan asas)</w:t>
      </w:r>
    </w:p>
    <w:p w14:paraId="6368652C">
      <w:pPr>
        <w:pStyle w:val="15"/>
        <w:spacing w:after="40" w:line="276" w:lineRule="auto"/>
        <w:ind w:left="357" w:hanging="357"/>
        <w:jc w:val="left"/>
      </w:pPr>
      <w:r>
        <w:rPr>
          <w:rFonts w:ascii="Arial" w:hAnsi="Arial" w:cs="Arial"/>
          <w:color w:val="000000"/>
          <w:sz w:val="22"/>
        </w:rPr>
        <w:t>• Sub-title (sarikata)</w:t>
      </w:r>
    </w:p>
    <w:p w14:paraId="292FAC2E">
      <w:pPr>
        <w:pStyle w:val="15"/>
        <w:spacing w:after="40" w:line="276" w:lineRule="auto"/>
        <w:ind w:left="357" w:hanging="357"/>
        <w:jc w:val="left"/>
      </w:pPr>
      <w:r>
        <w:rPr>
          <w:rFonts w:ascii="Arial" w:hAnsi="Arial" w:cs="Arial"/>
          <w:color w:val="000000"/>
          <w:sz w:val="22"/>
        </w:rPr>
        <w:t>• Montage</w:t>
      </w:r>
    </w:p>
    <w:p w14:paraId="26B07458">
      <w:pPr>
        <w:pStyle w:val="15"/>
        <w:spacing w:after="40" w:line="276" w:lineRule="auto"/>
        <w:ind w:left="357" w:hanging="357"/>
        <w:jc w:val="left"/>
      </w:pPr>
      <w:r>
        <w:rPr>
          <w:rFonts w:ascii="Arial" w:hAnsi="Arial" w:cs="Arial"/>
          <w:color w:val="000000"/>
          <w:sz w:val="22"/>
        </w:rPr>
        <w:t>• Visual effects (VFX) dan compositing</w:t>
      </w:r>
    </w:p>
    <w:p w14:paraId="66A900EB">
      <w:pPr>
        <w:pStyle w:val="15"/>
        <w:spacing w:after="40" w:line="276" w:lineRule="auto"/>
        <w:ind w:left="357" w:hanging="357"/>
        <w:jc w:val="left"/>
      </w:pPr>
      <w:r>
        <w:rPr>
          <w:rFonts w:ascii="Arial" w:hAnsi="Arial" w:cs="Arial"/>
          <w:color w:val="000000"/>
          <w:sz w:val="22"/>
        </w:rPr>
        <w:t>• Keying (chroma key dan luma key)</w:t>
      </w:r>
    </w:p>
    <w:p w14:paraId="034EA761">
      <w:pPr>
        <w:pStyle w:val="15"/>
        <w:spacing w:after="40" w:line="276" w:lineRule="auto"/>
        <w:ind w:left="357" w:hanging="357"/>
        <w:jc w:val="left"/>
      </w:pPr>
      <w:r>
        <w:rPr>
          <w:rFonts w:ascii="Arial" w:hAnsi="Arial" w:cs="Arial"/>
          <w:color w:val="000000"/>
          <w:sz w:val="22"/>
        </w:rPr>
        <w:t>• Stabilisation</w:t>
      </w:r>
    </w:p>
    <w:p w14:paraId="61704E35">
      <w:pPr>
        <w:pStyle w:val="15"/>
        <w:spacing w:after="40" w:line="276" w:lineRule="auto"/>
        <w:ind w:left="357" w:hanging="357"/>
        <w:jc w:val="left"/>
      </w:pPr>
      <w:r>
        <w:rPr>
          <w:rFonts w:ascii="Arial" w:hAnsi="Arial" w:cs="Arial"/>
          <w:color w:val="000000"/>
          <w:sz w:val="22"/>
        </w:rPr>
        <w:t>• Speed ramping</w:t>
      </w:r>
    </w:p>
    <w:p w14:paraId="1EB10563">
      <w:pPr>
        <w:pStyle w:val="15"/>
        <w:spacing w:after="40" w:line="276" w:lineRule="auto"/>
        <w:ind w:left="357" w:hanging="357"/>
        <w:jc w:val="left"/>
      </w:pPr>
      <w:r>
        <w:rPr>
          <w:rFonts w:ascii="Arial" w:hAnsi="Arial" w:cs="Arial"/>
          <w:color w:val="000000"/>
          <w:sz w:val="22"/>
        </w:rPr>
        <w:t>• Transition dan spesifikasi safe area/broadcast delivery</w:t>
      </w:r>
    </w:p>
    <w:p w14:paraId="16FC7B30">
      <w:pPr>
        <w:pStyle w:val="15"/>
        <w:spacing w:after="40" w:line="276" w:lineRule="auto"/>
        <w:ind w:left="357" w:hanging="357"/>
        <w:jc w:val="left"/>
      </w:pPr>
      <w:r>
        <w:rPr>
          <w:rFonts w:ascii="Arial" w:hAnsi="Arial" w:cs="Arial"/>
          <w:color w:val="000000"/>
          <w:sz w:val="22"/>
        </w:rPr>
        <w:t>• Prosedur langkah demi langkah</w:t>
      </w:r>
    </w:p>
    <w:p w14:paraId="57506A07">
      <w:pPr>
        <w:pStyle w:val="15"/>
        <w:spacing w:after="40" w:line="276" w:lineRule="auto"/>
        <w:ind w:left="357" w:hanging="357"/>
        <w:jc w:val="left"/>
      </w:pPr>
      <w:r>
        <w:rPr>
          <w:rFonts w:ascii="Arial" w:hAnsi="Arial" w:cs="Arial"/>
          <w:color w:val="000000"/>
          <w:sz w:val="22"/>
        </w:rPr>
        <w:t>• Kesilapan biasa dan cara elak</w:t>
      </w:r>
    </w:p>
    <w:p w14:paraId="7639E709">
      <w:pPr>
        <w:pStyle w:val="15"/>
        <w:spacing w:after="40" w:line="276" w:lineRule="auto"/>
        <w:ind w:left="357" w:hanging="357"/>
        <w:jc w:val="left"/>
      </w:pPr>
      <w:r>
        <w:rPr>
          <w:rFonts w:ascii="Arial" w:hAnsi="Arial" w:cs="Arial"/>
          <w:color w:val="000000"/>
          <w:sz w:val="22"/>
        </w:rPr>
        <w:t>• Senarai semak kualiti</w:t>
      </w:r>
    </w:p>
    <w:p w14:paraId="2EF31602">
      <w:pPr>
        <w:pStyle w:val="15"/>
        <w:spacing w:after="40" w:line="276" w:lineRule="auto"/>
        <w:ind w:left="357" w:hanging="357"/>
        <w:jc w:val="left"/>
      </w:pPr>
      <w:r>
        <w:rPr>
          <w:rFonts w:ascii="Arial" w:hAnsi="Arial" w:cs="Arial"/>
          <w:color w:val="000000"/>
          <w:sz w:val="22"/>
        </w:rPr>
        <w:t>• Senarai semak serahan fail</w:t>
      </w:r>
    </w:p>
    <w:p w14:paraId="72A469C0">
      <w:pPr>
        <w:pStyle w:val="15"/>
        <w:spacing w:after="40" w:line="276" w:lineRule="auto"/>
        <w:ind w:left="357" w:hanging="357"/>
        <w:jc w:val="left"/>
      </w:pPr>
      <w:r>
        <w:rPr>
          <w:rFonts w:ascii="Arial" w:hAnsi="Arial" w:cs="Arial"/>
          <w:color w:val="000000"/>
          <w:sz w:val="22"/>
        </w:rPr>
        <w:t>• Kajian kes (iklan, dokumentari, drama bersiri)</w:t>
      </w:r>
    </w:p>
    <w:p w14:paraId="65C7AB8E">
      <w:pPr>
        <w:pStyle w:val="15"/>
        <w:spacing w:after="40" w:line="276" w:lineRule="auto"/>
        <w:ind w:left="357" w:hanging="357"/>
        <w:jc w:val="left"/>
      </w:pPr>
      <w:r>
        <w:rPr>
          <w:rFonts w:ascii="Arial" w:hAnsi="Arial" w:cs="Arial"/>
          <w:color w:val="000000"/>
          <w:sz w:val="22"/>
        </w:rPr>
        <w:t>• Rumusan dan soalan refleksi</w:t>
      </w:r>
    </w:p>
    <w:p w14:paraId="762866BF">
      <w:pPr>
        <w:spacing w:before="120" w:after="120" w:line="276" w:lineRule="auto"/>
        <w:jc w:val="left"/>
      </w:pPr>
      <w:r>
        <w:rPr>
          <w:rFonts w:ascii="Arial" w:hAnsi="Arial" w:cs="Arial"/>
          <w:b/>
          <w:color w:val="000000"/>
          <w:sz w:val="22"/>
        </w:rPr>
        <w:t>SOALAN:</w:t>
      </w:r>
    </w:p>
    <w:p w14:paraId="35F3395E">
      <w:pPr>
        <w:pStyle w:val="15"/>
        <w:spacing w:after="40" w:line="276" w:lineRule="auto"/>
        <w:ind w:left="357" w:hanging="357"/>
        <w:jc w:val="left"/>
      </w:pPr>
      <w:r>
        <w:rPr>
          <w:rFonts w:ascii="Arial" w:hAnsi="Arial" w:cs="Arial"/>
          <w:color w:val="000000"/>
          <w:sz w:val="22"/>
        </w:rPr>
        <w:t>• Soalan: Apakah perbezaan antara "montage" dan "motion graphic" sebagai elemen visual?</w:t>
      </w:r>
    </w:p>
    <w:p w14:paraId="18DAB8B0">
      <w:pPr>
        <w:spacing w:after="120" w:line="276" w:lineRule="auto"/>
        <w:jc w:val="left"/>
      </w:pPr>
      <w:r>
        <w:rPr>
          <w:rFonts w:ascii="Arial" w:hAnsi="Arial" w:cs="Arial"/>
          <w:color w:val="000000"/>
          <w:sz w:val="22"/>
        </w:rP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14:paraId="665132CE">
      <w:pPr>
        <w:pStyle w:val="15"/>
        <w:spacing w:after="40" w:line="276" w:lineRule="auto"/>
        <w:ind w:left="357" w:hanging="357"/>
        <w:jc w:val="left"/>
      </w:pPr>
      <w:r>
        <w:rPr>
          <w:rFonts w:ascii="Arial" w:hAnsi="Arial" w:cs="Arial"/>
          <w:color w:val="000000"/>
          <w:sz w:val="22"/>
        </w:rPr>
        <w:t>• Soalan: Kenapa elemen VFX biasanya diletakkan pada lapisan (track) berasingan daripada visual asal?</w:t>
      </w:r>
    </w:p>
    <w:p w14:paraId="3868C310">
      <w:pPr>
        <w:spacing w:after="120" w:line="276" w:lineRule="auto"/>
        <w:jc w:val="left"/>
      </w:pPr>
      <w:r>
        <w:rPr>
          <w:rFonts w:ascii="Arial" w:hAnsi="Arial" w:cs="Arial"/>
          <w:color w:val="000000"/>
          <w:sz w:val="22"/>
        </w:rPr>
        <w:t>Jawapan model: Lapisan berasingan membolehkan editor melaraskan masa muncul, animasi, dan kesan peralihan elemen visual secara bebas tanpa menjejaskan rakaman asal, serta memudahkan pembetulan jika terdapat sebarang kesilapan penjajaran (alignment) atau isu *keying* seperti *spill*.</w:t>
      </w:r>
    </w:p>
    <w:p w14:paraId="15CCDDA3">
      <w:pPr>
        <w:pStyle w:val="15"/>
        <w:spacing w:after="40" w:line="276" w:lineRule="auto"/>
        <w:ind w:left="357" w:hanging="357"/>
        <w:jc w:val="left"/>
      </w:pPr>
      <w:r>
        <w:rPr>
          <w:rFonts w:ascii="Arial" w:hAnsi="Arial" w:cs="Arial"/>
          <w:color w:val="000000"/>
          <w:sz w:val="22"/>
        </w:rPr>
        <w:t>• Soalan: Apakah risiko jika pemilihan jenis transition tidak selari dengan genre atau mood projek?</w:t>
      </w:r>
    </w:p>
    <w:p w14:paraId="292218E8">
      <w:pPr>
        <w:spacing w:after="120" w:line="276" w:lineRule="auto"/>
        <w:jc w:val="left"/>
      </w:pPr>
      <w:r>
        <w:rPr>
          <w:rFonts w:ascii="Arial" w:hAnsi="Arial" w:cs="Arial"/>
          <w:color w:val="000000"/>
          <w:sz w:val="22"/>
        </w:rPr>
        <w:t>Jawapan model: Ia boleh menjejaskan kesinambungan visual dan pengalaman penonton — contohnya transition wipe yang terlalu playful pada dokumentari serius boleh mengganggu mood dan mengurangkan kredibiliti penyampaian.</w:t>
      </w:r>
    </w:p>
    <w:p w14:paraId="0C9C42C2">
      <w:pPr>
        <w:spacing w:before="120" w:after="120" w:line="276" w:lineRule="auto"/>
        <w:jc w:val="left"/>
      </w:pPr>
      <w:r>
        <w:rPr>
          <w:rFonts w:ascii="Arial" w:hAnsi="Arial" w:cs="Arial"/>
          <w:b/>
          <w:color w:val="000000"/>
          <w:sz w:val="22"/>
        </w:rPr>
        <w:t>RUJUKAN:</w:t>
      </w:r>
    </w:p>
    <w:p w14:paraId="06A36491">
      <w:pPr>
        <w:spacing w:after="120" w:line="276" w:lineRule="auto"/>
        <w:jc w:val="left"/>
      </w:pPr>
      <w:r>
        <w:rPr>
          <w:rFonts w:ascii="Arial" w:hAnsi="Arial" w:cs="Arial"/>
          <w:color w:val="000000"/>
          <w:sz w:val="22"/>
        </w:rPr>
        <w:t>Rujukan CoCU (sama seperti §6.1 dalam 00-noss-extract.md):</w:t>
      </w:r>
    </w:p>
    <w:p w14:paraId="14A16C55">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4048A19">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417C73">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19CB6D3">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BE0C6FB">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D666C61">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4BE44F1">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AD763AB">
      <w:pPr>
        <w:spacing w:after="120" w:line="276" w:lineRule="auto"/>
        <w:jc w:val="left"/>
      </w:pPr>
      <w:r>
        <w:rPr>
          <w:rFonts w:ascii="Arial" w:hAnsi="Arial" w:cs="Arial"/>
          <w:color w:val="000000"/>
          <w:sz w:val="22"/>
        </w:rPr>
        <w:t>Rujukan tambahan:</w:t>
      </w:r>
    </w:p>
    <w:p w14:paraId="35894EF0">
      <w:pPr>
        <w:pStyle w:val="15"/>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B3DF192">
      <w:pPr>
        <w:pStyle w:val="15"/>
        <w:spacing w:after="40" w:line="276" w:lineRule="auto"/>
        <w:ind w:left="357" w:hanging="357"/>
        <w:jc w:val="left"/>
      </w:pPr>
      <w:r>
        <w:rPr>
          <w:rFonts w:ascii="Arial" w:hAnsi="Arial" w:cs="Arial"/>
          <w:color w:val="000000"/>
          <w:sz w:val="22"/>
        </w:rPr>
        <w:t>• Bordwell, D., &amp; Thompson, K. (2019). *Film art: An introduction* (12th ed.). McGraw-Hill Education.</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72600D7B"/>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uiPriority w:val="99"/>
    <w:pPr>
      <w:tabs>
        <w:tab w:val="center" w:pos="4513"/>
        <w:tab w:val="right" w:pos="9026"/>
      </w:tabs>
    </w:pPr>
  </w:style>
  <w:style w:type="paragraph" w:styleId="10">
    <w:name w:val="header"/>
    <w:basedOn w:val="1"/>
    <w:link w:val="14"/>
    <w:qFormat/>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2026-09-18T09:32:45Z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BAFAA133B66E4FAAA03D5822D177428E_12</vt:lpwstr>
  </property>
</Properties>
</file>