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 PRESCHOOL TEACHING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4</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t>P851-002-4:2025-C02 / PERFORM PRESCHOOL TEACHING AND LEARNING ACTIVITIES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r/>
            <w:r>
              <w:t>P851-002-4:2025-C02-W01 / Prepare yearly lesson plan (RPT)</w:t>
            </w:r>
          </w:p>
          <w:p>
            <w:r>
              <w:t>P851-002-4:2025-C02-W02 / Prepare daily lesson plan (RPH)</w:t>
            </w:r>
          </w:p>
          <w:p>
            <w:r>
              <w:t>P851-002-4:2025-C02-W03 / Prepare teaching and learning material</w:t>
            </w:r>
          </w:p>
          <w:p>
            <w:r>
              <w:t>P851-002-4:2025-C02-W04 / Deliver daily lesson plan</w:t>
            </w:r>
          </w:p>
          <w:p>
            <w:r>
              <w:rPr>
                <w:b/>
              </w:rPr>
              <w:t>P851-002-4:2025-C02-W05 / Analyse lesson effectiveness</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r>
              <w:t>P851-002-4:2025-C02/NP(5/5)</w:t>
            </w:r>
          </w:p>
        </w:tc>
        <w:tc>
          <w:tcPr>
            <w:tcW w:w="2268" w:type="dxa"/>
            <w:tcBorders>
              <w:top w:val="single" w:sz="4" w:space="0" w:color="000000"/>
              <w:left w:val="single" w:sz="4" w:space="0" w:color="000000"/>
              <w:bottom w:val="single" w:sz="4" w:space="0" w:color="auto"/>
              <w:right w:val="single" w:sz="4" w:space="0" w:color="auto"/>
            </w:tcBorders>
            <w:vAlign w:val="center"/>
          </w:tcPr>
          <w:p>
            <w:r>
              <w:t>Muka Surat/Page:</w:t>
              <w:br/>
              <w:t>Drpd/ Of::</w:t>
            </w:r>
          </w:p>
        </w:tc>
        <w:tc>
          <w:tcPr>
            <w:tcW w:w="660" w:type="dxa"/>
            <w:tcBorders>
              <w:top w:val="single" w:sz="4" w:space="0" w:color="000000"/>
              <w:left w:val="single" w:sz="4" w:space="0" w:color="000000"/>
              <w:bottom w:val="single" w:sz="4" w:space="0" w:color="auto"/>
              <w:right w:val="single" w:sz="4" w:space="0" w:color="auto"/>
            </w:tcBorders>
            <w:vAlign w:val="center"/>
          </w:tcPr>
          <w:p>
            <w:r>
              <w:t>[TBD: no. muka surat]</w:t>
              <w:br/>
              <w:t>5</w:t>
            </w:r>
          </w:p>
        </w:tc>
      </w:tr>
    </w:tbl>
    <w:p>
      <w:r>
        <w:rPr>
          <w:b/>
        </w:rPr>
        <w:t>PROSES KERJA BERKAITAN:</w:t>
      </w:r>
    </w:p>
    <w:p>
      <w:r>
        <w:t>P08</w:t>
      </w:r>
    </w:p>
    <w:p>
      <w:r>
        <w:rPr>
          <w:b/>
        </w:rPr>
        <w:t>JAM PENGETAHUAN:</w:t>
      </w:r>
    </w:p>
    <w:p>
      <w:r>
        <w:t>16.8 j (168 j x 10% pemberat WA)</w:t>
      </w:r>
    </w:p>
    <w:p/>
    <w:p>
      <w:r>
        <w:rPr>
          <w:b/>
        </w:rPr>
        <w:t>TAJUK:</w:t>
      </w:r>
    </w:p>
    <w:p>
      <w:r>
        <w:t>Menganalisis Keberkesanan Pengajaran Prasekolah</w:t>
      </w:r>
    </w:p>
    <w:p/>
    <w:p>
      <w:r>
        <w:rPr>
          <w:b/>
        </w:rPr>
        <w:t>TUJUAN:</w:t>
      </w:r>
    </w:p>
    <w:p>
      <w:r>
        <w:t>Nota Pembelajaran ini bertujuan untuk membimbing Bakat memahami dan menguasai proses menganalisis keberkesanan pengajaran, merangkumi penulisan refleksi guru dan murid, format dokumentasi hasil kerja murid, jenis-jenis rekod, serta pemahaman tentang perkembangan mengikut usia. Penguasaan topik-topik ini penting kerana analisis keberkesanan pengajaran menutup kitaran perancangan (RPT-RPH-penyampaian) dengan maklum balas yang digunakan untuk penambahbaikan berterusan dan perbincangan dengan pengetua. Sebahagian besar amalan yang digariskan dalam nota ini berakar daripada Kurikulum Standard Prasekolah Kebangsaan (KSPK) 2017 Semakan dan enam Tunjang pembelajarannya, serta Buku Panduan Pelaksanaan KSPK yang menekankan penilaian berterusan (assessment for learning) sebagai teras amalan pengajaran prasekolah yang berkualiti. Selepas melalui nota ini, secara terperinci merangkumi Glosari istilah teknikal pada penghujung Bab 4, Bakat akan berupaya untuk:</w:t>
      </w:r>
    </w:p>
    <w:p/>
    <w:p>
      <w:pPr>
        <w:pStyle w:val="ListParagraph"/>
      </w:pPr>
      <w:r>
        <w:t>• Menulis refleksi pengajaran yang bermakna bagi guru dan murid.</w:t>
      </w:r>
    </w:p>
    <w:p/>
    <w:p>
      <w:pPr>
        <w:pStyle w:val="ListParagraph"/>
      </w:pPr>
      <w:r>
        <w:t>• Menyusun hasil kerja murid mengikut bidang pembelajaran.</w:t>
      </w:r>
    </w:p>
    <w:p/>
    <w:p>
      <w:pPr>
        <w:pStyle w:val="ListParagraph"/>
      </w:pPr>
      <w:r>
        <w:t>• Merekod kemajuan dan pencapaian murid menggunakan pelbagai jenis rekod.</w:t>
      </w:r>
    </w:p>
    <w:p/>
    <w:p>
      <w:pPr>
        <w:pStyle w:val="ListParagraph"/>
      </w:pPr>
      <w:r>
        <w:t>• Menghubungkaitkan hasil analisis dengan tahap perkembangan usia murid.</w:t>
      </w:r>
    </w:p>
    <w:p>
      <w:pPr>
        <w:keepNext/>
      </w:pPr>
      <w:r>
        <w:rPr>
          <w:b/>
          <w:sz w:val="24"/>
        </w:rPr>
        <w:t>Kandungan nota ini:</w:t>
      </w:r>
    </w:p>
    <w:p/>
    <w:p>
      <w:pPr>
        <w:pStyle w:val="ListParagraph"/>
      </w:pPr>
      <w:r>
        <w:t>• Bab 1: Reflection Writing for Teachers and Pupils</w:t>
      </w:r>
    </w:p>
    <w:p/>
    <w:p>
      <w:pPr>
        <w:pStyle w:val="ListParagraph"/>
      </w:pPr>
      <w:r>
        <w:t>• Bab 2: Documentation Format</w:t>
      </w:r>
    </w:p>
    <w:p/>
    <w:p>
      <w:pPr>
        <w:pStyle w:val="ListParagraph"/>
      </w:pPr>
      <w:r>
        <w:t>• Bab 3: Types of Records</w:t>
      </w:r>
    </w:p>
    <w:p/>
    <w:p>
      <w:pPr>
        <w:pStyle w:val="ListParagraph"/>
      </w:pPr>
      <w:r>
        <w:t>• Bab 4: Milestone Development</w:t>
      </w:r>
    </w:p>
    <w:p/>
    <w:p/>
    <w:p>
      <w:r>
        <w:rPr>
          <w:b/>
        </w:rPr>
        <w:t>PENERANGAN:</w:t>
      </w:r>
    </w:p>
    <w:p>
      <w:pPr>
        <w:pageBreakBefore/>
        <w:shd w:val="clear" w:color="auto" w:fill="D9D9D9"/>
      </w:pPr>
      <w:r>
        <w:rPr>
          <w:rFonts w:ascii="Arial" w:hAnsi="Arial"/>
          <w:b/>
          <w:sz w:val="28"/>
        </w:rPr>
        <w:t>Bab 1: Reflection Writing for Teachers and Pupils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tujuan penulisan refleksi bagi guru dan murid.</w:t>
            </w:r>
          </w:p>
          <w:p/>
          <w:p>
            <w:r>
              <w:rPr>
                <w:rFonts w:ascii="Arial" w:hAnsi="Arial"/>
                <w:sz w:val="22"/>
              </w:rPr>
              <w:t>• Membezakan refleksi guru dan refleksi murid.</w:t>
            </w:r>
          </w:p>
          <w:p/>
          <w:p>
            <w:r>
              <w:rPr>
                <w:rFonts w:ascii="Arial" w:hAnsi="Arial"/>
                <w:sz w:val="22"/>
              </w:rPr>
              <w:t>• Menulis refleksi pengajaran yang ringkas dan bermakna.</w:t>
            </w:r>
          </w:p>
          <w:p/>
          <w:p>
            <w:r>
              <w:rPr>
                <w:rFonts w:ascii="Arial" w:hAnsi="Arial"/>
                <w:sz w:val="22"/>
              </w:rPr>
              <w:t>• Mengenal pasti kesilapan lazim dalam penulisan refleksi dan cara mengelaknya.</w:t>
            </w:r>
          </w:p>
          <w:p/>
          <w:p>
            <w:r>
              <w:rPr>
                <w:rFonts w:ascii="Arial" w:hAnsi="Arial"/>
                <w:sz w:val="22"/>
              </w:rPr>
              <w:t>• Menghubungkaitkan refleksi dengan kitaran perancangan RPT-RPH.</w:t>
            </w:r>
          </w:p>
        </w:tc>
      </w:tr>
    </w:tbl>
    <w:p>
      <w:pPr>
        <w:keepNext/>
      </w:pPr>
      <w:r>
        <w:rPr>
          <w:b/>
          <w:sz w:val="24"/>
        </w:rPr>
        <w:t>0. Kedudukan WA5 dalam Kitaran Perancangan Pengajaran Prasekolah</w:t>
      </w:r>
    </w:p>
    <w:p>
      <w:r>
        <w:t>Work Activity 5 (Analyse lesson effectiveness) merupakan langkah penutup dalam CU C02 "Perform preschool teaching and learning activities", selepas guru merancang (RPT/RPH), menyediakan bahan bantu mengajar, dan menyampaikan pengajaran. Tanpa langkah menganalisis keberkesanan ini, kitaran perancangan pengajaran tidak lengkap — guru akan terus mengajar mengikut RPH sedia ada tanpa maklum balas yang membolehkan penambahbaikan bermakna. Empat langkah kerja WA5 (5.1 Evaluate lessons effectiveness, 5.2 Compile pupil's work, 5.3 Record pupil assessment, 5.4 Review with principal) disusun sebagai satu urutan logik: penilaian am, diikuti pengumpulan bukti, pendokumentasian, dan akhirnya perbincangan dengan pihak pengurusan. Empat bab dalam nota ini — refleksi, format dokumentasi, jenis rekod, dan milestone development — menyediakan pengetahuan asas yang menyokong pelaksanaan keempat-empat langkah kerja tersebut secara berkesan.</w:t>
      </w:r>
    </w:p>
    <w:p>
      <w:pPr>
        <w:keepNext/>
      </w:pPr>
      <w:r>
        <w:rPr>
          <w:b/>
          <w:sz w:val="24"/>
        </w:rPr>
        <w:t>1. Konsep Asas Refleksi dalam Pengajaran Prasekolah</w:t>
      </w:r>
    </w:p>
    <w:p>
      <w:r>
        <w:t>Refleksi pengajaran ialah proses berfikir semula secara kritikal terhadap apa yang berlaku semasa sesi pengajaran dan pembelajaran (PdP), dengan tujuan mengenal pasti kekuatan, kelemahan, dan langkah penambahbaikan. Dalam konteks KSPK, refleksi bukan sekadar formaliti dokumentasi tetapi merupakan sebahagian daripada kitaran perancangan berterusan — guru merancang (RPT/RPH), menyampaikan pengajaran, kemudian merefleksi hasilnya sebelum merancang sesi seterusnya. Tanpa refleksi yang jujur dan konsisten, RPH akan terus diulang tanpa penambahbaikan bermakna, walaupun terdapat jurang pencapaian yang jelas pada murid.</w:t>
      </w:r>
    </w:p>
    <w:p>
      <w:pPr>
        <w:keepNext/>
      </w:pPr>
      <w:r>
        <w:rPr>
          <w:b/>
          <w:sz w:val="24"/>
        </w:rPr>
        <w:t>2. Refleksi Guru</w:t>
      </w:r>
    </w:p>
    <w:p>
      <w:r>
        <w:t>Refleksi guru merekodkan penilaian kendiri terhadap keberkesanan penyampaian — sama ada objektif tercapai, kesesuaian bahan, pengurusan masa, dan cadangan penambahbaikan untuk sesi akan datang. Refleksi guru yang baik menjawab empat persoalan asas: Adakah objektif pembelajaran tercapai? Adakah strategi pengajaran yang digunakan sesuai dengan tahap murid? Adakah pengurusan masa dan sumber mencukupi? Apakah yang perlu diubah pada sesi akan datang? Refleksi ini juga perlu mengambil kira faktor luaran seperti gangguan bilik darjah, cuaca (bagi aktiviti luar), dan kehadiran murid, supaya penilaian tidak semata-mata menyalahkan kelemahan pengajaran sendiri tanpa konteks yang menyeluruh.</w:t>
      </w:r>
    </w:p>
    <w:p>
      <w:pPr>
        <w:keepNext/>
      </w:pPr>
      <w:r>
        <w:rPr>
          <w:b/>
          <w:sz w:val="24"/>
        </w:rPr>
        <w:t>3. Refleksi Murid</w:t>
      </w:r>
    </w:p>
    <w:p>
      <w:r>
        <w:t>Refleksi murid pula menumpukan kepada respons dan penglibatan murid sepanjang sesi — contohnya tahap tumpuan, minat terhadap aktiviti, dan pencapaian objektif individu bagi murid yang memerlukan perhatian khusus. Bagi murid prasekolah yang berusia 4 hingga 6 tahun, refleksi murid tidak boleh disamakan dengan refleksi kendiri pelajar dewasa; sebaliknya ia lebih kepada pemerhatian guru terhadap tindak balas murid — ekspresi wajah semasa aktiviti, penyertaan dalam perbincangan kumpulan, dan tahap keyakinan semasa membentangkan hasil kerja.</w:t>
      </w:r>
    </w:p>
    <w:p>
      <w:pPr>
        <w:keepNext/>
      </w:pPr>
      <w:r>
        <w:rPr>
          <w:b/>
          <w:sz w:val="24"/>
        </w:rPr>
        <w:t>4. Contoh Penulisan Refleksi</w:t>
      </w:r>
    </w:p>
    <w:p>
      <w:r>
        <w:t>"Sesi hari ini mencapai objektif dengan baik; 18 daripada 20 murid dapat mengenal pasti 3 jenis haiwan ternakan. Dua murid memerlukan bimbingan tambahan pada sesi akan datang menggunakan kad gambar yang lebih besar."</w:t>
      </w:r>
    </w:p>
    <w:p>
      <w:r>
        <w:t>Contoh kedua bagi sesi yang kurang berjaya: "Objektif mengenal bentuk segi tiga dan segi empat tidak tercapai sepenuhnya kerana bahan bantu mengajar (BBM) terlalu kecil untuk dilihat oleh murid di barisan belakang. Cadangan: gunakan carta besar atau susun atur bulatan pada sesi akan datang."</w:t>
      </w:r>
    </w:p>
    <w:p>
      <w:pPr>
        <w:keepNext/>
      </w:pPr>
      <w:r>
        <w:rPr>
          <w:b/>
          <w:sz w:val="24"/>
        </w:rPr>
        <w:t>5. Bila dan Bagaimana Refleksi Ditulis</w:t>
      </w:r>
    </w:p>
    <w:p>
      <w:r>
        <w:t>Refleksi paling berkesan ditulis sejurus selepas sesi tamat, semasa butiran pengajaran masih segar dalam ingatan guru — bukan dibiarkan sehingga penghujung minggu apabila butiran penting mungkin terlupa. Guru boleh menggunakan format ringkas berstruktur seperti "Apa yang berjaya? Apa yang tidak berjaya? Apa yang akan diubah?" bagi memastikan refleksi kekal padat, konsisten dan mudah dirujuk semula semasa merancang RPH akan datang, tanpa memakan masa yang panjang dalam jadual kerja guru yang padat.</w:t>
      </w:r>
    </w:p>
    <w:p>
      <w:pPr>
        <w:keepNext/>
      </w:pPr>
      <w:r>
        <w:rPr>
          <w:b/>
          <w:sz w:val="24"/>
        </w:rPr>
        <w:t>6. Format Refleksi Berstruktur (Templat)</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Elemen</w:t>
            </w:r>
          </w:p>
        </w:tc>
        <w:tc>
          <w:tcPr>
            <w:tcW w:type="dxa" w:w="4656"/>
            <w:shd w:val="clear" w:color="auto" w:fill="D9D9D9"/>
          </w:tcPr>
          <w:p>
            <w:r>
              <w:rPr>
                <w:rFonts w:ascii="Arial" w:hAnsi="Arial"/>
                <w:b/>
                <w:sz w:val="20"/>
              </w:rPr>
              <w:t>Panduan Penulisan</w:t>
            </w:r>
          </w:p>
        </w:tc>
      </w:tr>
      <w:tr>
        <w:tc>
          <w:tcPr>
            <w:tcW w:type="dxa" w:w="4656"/>
          </w:tcPr>
          <w:p>
            <w:r>
              <w:rPr>
                <w:rFonts w:ascii="Arial" w:hAnsi="Arial"/>
                <w:sz w:val="20"/>
              </w:rPr>
              <w:t>Objektif sesi</w:t>
            </w:r>
          </w:p>
        </w:tc>
        <w:tc>
          <w:tcPr>
            <w:tcW w:type="dxa" w:w="4656"/>
          </w:tcPr>
          <w:p>
            <w:r>
              <w:rPr>
                <w:rFonts w:ascii="Arial" w:hAnsi="Arial"/>
                <w:sz w:val="20"/>
              </w:rPr>
              <w:t>Nyatakan semula objektif RPH secara ringkas</w:t>
            </w:r>
          </w:p>
        </w:tc>
      </w:tr>
      <w:tr>
        <w:tc>
          <w:tcPr>
            <w:tcW w:type="dxa" w:w="4656"/>
          </w:tcPr>
          <w:p>
            <w:r>
              <w:rPr>
                <w:rFonts w:ascii="Arial" w:hAnsi="Arial"/>
                <w:sz w:val="20"/>
              </w:rPr>
              <w:t>Pencapaian</w:t>
            </w:r>
          </w:p>
        </w:tc>
        <w:tc>
          <w:tcPr>
            <w:tcW w:type="dxa" w:w="4656"/>
          </w:tcPr>
          <w:p>
            <w:r>
              <w:rPr>
                <w:rFonts w:ascii="Arial" w:hAnsi="Arial"/>
                <w:sz w:val="20"/>
              </w:rPr>
              <w:t>Bilangan/peratusan murid yang mencapai objektif</w:t>
            </w:r>
          </w:p>
        </w:tc>
      </w:tr>
      <w:tr>
        <w:tc>
          <w:tcPr>
            <w:tcW w:type="dxa" w:w="4656"/>
          </w:tcPr>
          <w:p>
            <w:r>
              <w:rPr>
                <w:rFonts w:ascii="Arial" w:hAnsi="Arial"/>
                <w:sz w:val="20"/>
              </w:rPr>
              <w:t>Apa yang berjaya</w:t>
            </w:r>
          </w:p>
        </w:tc>
        <w:tc>
          <w:tcPr>
            <w:tcW w:type="dxa" w:w="4656"/>
          </w:tcPr>
          <w:p>
            <w:r>
              <w:rPr>
                <w:rFonts w:ascii="Arial" w:hAnsi="Arial"/>
                <w:sz w:val="20"/>
              </w:rPr>
              <w:t>Strategi, bahan, atau aktiviti yang berkesan</w:t>
            </w:r>
          </w:p>
        </w:tc>
      </w:tr>
      <w:tr>
        <w:tc>
          <w:tcPr>
            <w:tcW w:type="dxa" w:w="4656"/>
          </w:tcPr>
          <w:p>
            <w:r>
              <w:rPr>
                <w:rFonts w:ascii="Arial" w:hAnsi="Arial"/>
                <w:sz w:val="20"/>
              </w:rPr>
              <w:t>Apa yang tidak berjaya</w:t>
            </w:r>
          </w:p>
        </w:tc>
        <w:tc>
          <w:tcPr>
            <w:tcW w:type="dxa" w:w="4656"/>
          </w:tcPr>
          <w:p>
            <w:r>
              <w:rPr>
                <w:rFonts w:ascii="Arial" w:hAnsi="Arial"/>
                <w:sz w:val="20"/>
              </w:rPr>
              <w:t>Cabaran yang dihadapi semasa sesi</w:t>
            </w:r>
          </w:p>
        </w:tc>
      </w:tr>
      <w:tr>
        <w:tc>
          <w:tcPr>
            <w:tcW w:type="dxa" w:w="4656"/>
          </w:tcPr>
          <w:p>
            <w:r>
              <w:rPr>
                <w:rFonts w:ascii="Arial" w:hAnsi="Arial"/>
                <w:sz w:val="20"/>
              </w:rPr>
              <w:t>Cadangan penambahbaikan</w:t>
            </w:r>
          </w:p>
        </w:tc>
        <w:tc>
          <w:tcPr>
            <w:tcW w:type="dxa" w:w="4656"/>
          </w:tcPr>
          <w:p>
            <w:r>
              <w:rPr>
                <w:rFonts w:ascii="Arial" w:hAnsi="Arial"/>
                <w:sz w:val="20"/>
              </w:rPr>
              <w:t>Tindakan spesifik untuk sesi akan datang</w:t>
            </w:r>
          </w:p>
        </w:tc>
      </w:tr>
      <w:tr>
        <w:tc>
          <w:tcPr>
            <w:tcW w:type="dxa" w:w="4656"/>
          </w:tcPr>
          <w:p>
            <w:r>
              <w:rPr>
                <w:rFonts w:ascii="Arial" w:hAnsi="Arial"/>
                <w:sz w:val="20"/>
              </w:rPr>
              <w:t>Murid memerlukan perhatian</w:t>
            </w:r>
          </w:p>
        </w:tc>
        <w:tc>
          <w:tcPr>
            <w:tcW w:type="dxa" w:w="4656"/>
          </w:tcPr>
          <w:p>
            <w:r>
              <w:rPr>
                <w:rFonts w:ascii="Arial" w:hAnsi="Arial"/>
                <w:sz w:val="20"/>
              </w:rPr>
              <w:t>Nama/inisial murid dan sokongan yang dicadangkan</w:t>
            </w:r>
          </w:p>
        </w:tc>
      </w:tr>
    </w:tbl>
    <w:p>
      <w:pPr>
        <w:keepNext/>
      </w:pPr>
      <w:r>
        <w:rPr>
          <w:b/>
          <w:sz w:val="24"/>
        </w:rPr>
        <w:t>7. Refleksi Murid Melalui Perbualan Ringkas</w:t>
      </w:r>
    </w:p>
    <w:p>
      <w:r>
        <w:t>Refleksi murid tidak semestinya dalam bentuk bertulis oleh murid sendiri, memandangkan usia mereka; sebaliknya guru merekodkan respons lisan murid semasa sesi penutup — contohnya bertanya "Apa bahagian yang paling kamu suka hari ini?" dan mencatat jawapan ringkas beberapa orang murid sebagai wakil maklum balas kelas keseluruhan. Teknik lain yang boleh digunakan termasuk "papan emosi" (murid menunjuk emoji gembira/sedih/keliru selepas sesi) dan lakaran ringkas murid tentang aktiviti yang paling diingati.</w:t>
      </w:r>
    </w:p>
    <w:p>
      <w:pPr>
        <w:keepNext/>
      </w:pPr>
      <w:r>
        <w:rPr>
          <w:b/>
          <w:sz w:val="24"/>
        </w:rPr>
        <w:t>8. Kaitan Refleksi dengan Kitaran RPT-RPH</w:t>
      </w:r>
    </w:p>
    <w:p>
      <w:r>
        <w:t>Refleksi yang direkodkan secara konsisten membentuk asas untuk semakan RPT (Rancangan Pengajaran Tahunan) pada penghujung penggal atau tahun. Sekiranya beberapa RPH berturut-turut menunjukkan objektif yang sama tidak tercapai, ini menjadi petunjuk bahawa strategi pengajaran atau susunan topik dalam RPT perlu disemak semula — bukan sekadar diulang pada tahun berikutnya tanpa perubahan.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Tadika ABC</w:t>
            </w:r>
          </w:p>
          <w:p>
            <w:r>
              <w:rPr>
                <w:rFonts w:ascii="Arial" w:hAnsi="Arial"/>
                <w:sz w:val="22"/>
              </w:rPr>
              <w:t>Cikgu Aina di Tadika ABC mengajar topik "Haiwan Ternakan" kepada kelas 5 tahun. Selepas sesi, beliau menulis refleksi: "Objektif tercapai bagi majoriti murid (17/20). Tiga murid nampak kurang tumpuan kerana sesi dijalankan sejurus selepas rehat makan tengah hari. Cadangan: jadualkan topik yang memerlukan tumpuan tinggi pada waktu pagi." Refleksi ini kemudiannya dibincangkan bersama pengetua semasa mesyuarat mingguan, dan jadual RPH kelas tersebut disusun semula supaya aktiviti kognitif berat dijalankan sebelum waktu rehat.</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Refleksi ditulis beberapa hari selepas sesi</w:t>
            </w:r>
          </w:p>
        </w:tc>
        <w:tc>
          <w:tcPr>
            <w:tcW w:type="dxa" w:w="3104"/>
          </w:tcPr>
          <w:p>
            <w:r>
              <w:rPr>
                <w:rFonts w:ascii="Arial" w:hAnsi="Arial"/>
                <w:sz w:val="20"/>
              </w:rPr>
              <w:t>Butiran penting terlupa</w:t>
            </w:r>
          </w:p>
        </w:tc>
        <w:tc>
          <w:tcPr>
            <w:tcW w:type="dxa" w:w="3104"/>
          </w:tcPr>
          <w:p>
            <w:r>
              <w:rPr>
                <w:rFonts w:ascii="Arial" w:hAnsi="Arial"/>
                <w:sz w:val="20"/>
              </w:rPr>
              <w:t>Tulis sejurus selepas sesi tamat</w:t>
            </w:r>
          </w:p>
        </w:tc>
      </w:tr>
      <w:tr>
        <w:tc>
          <w:tcPr>
            <w:tcW w:type="dxa" w:w="3104"/>
          </w:tcPr>
          <w:p>
            <w:r>
              <w:rPr>
                <w:rFonts w:ascii="Arial" w:hAnsi="Arial"/>
                <w:sz w:val="20"/>
              </w:rPr>
              <w:t>Refleksi terlalu umum ("sesi berjalan lancar")</w:t>
            </w:r>
          </w:p>
        </w:tc>
        <w:tc>
          <w:tcPr>
            <w:tcW w:type="dxa" w:w="3104"/>
          </w:tcPr>
          <w:p>
            <w:r>
              <w:rPr>
                <w:rFonts w:ascii="Arial" w:hAnsi="Arial"/>
                <w:sz w:val="20"/>
              </w:rPr>
              <w:t>Tiada maklumat berguna untuk penambahbaikan</w:t>
            </w:r>
          </w:p>
        </w:tc>
        <w:tc>
          <w:tcPr>
            <w:tcW w:type="dxa" w:w="3104"/>
          </w:tcPr>
          <w:p>
            <w:r>
              <w:rPr>
                <w:rFonts w:ascii="Arial" w:hAnsi="Arial"/>
                <w:sz w:val="20"/>
              </w:rPr>
              <w:t>Gunakan format berstruktur dengan data spesifik</w:t>
            </w:r>
          </w:p>
        </w:tc>
      </w:tr>
      <w:tr>
        <w:tc>
          <w:tcPr>
            <w:tcW w:type="dxa" w:w="3104"/>
          </w:tcPr>
          <w:p>
            <w:r>
              <w:rPr>
                <w:rFonts w:ascii="Arial" w:hAnsi="Arial"/>
                <w:sz w:val="20"/>
              </w:rPr>
              <w:t>Refleksi murid tidak direkodkan langsung</w:t>
            </w:r>
          </w:p>
        </w:tc>
        <w:tc>
          <w:tcPr>
            <w:tcW w:type="dxa" w:w="3104"/>
          </w:tcPr>
          <w:p>
            <w:r>
              <w:rPr>
                <w:rFonts w:ascii="Arial" w:hAnsi="Arial"/>
                <w:sz w:val="20"/>
              </w:rPr>
              <w:t>Kehilangan perspektif murid</w:t>
            </w:r>
          </w:p>
        </w:tc>
        <w:tc>
          <w:tcPr>
            <w:tcW w:type="dxa" w:w="3104"/>
          </w:tcPr>
          <w:p>
            <w:r>
              <w:rPr>
                <w:rFonts w:ascii="Arial" w:hAnsi="Arial"/>
                <w:sz w:val="20"/>
              </w:rPr>
              <w:t>Gunakan teknik perbualan ringkas atau papan emosi</w:t>
            </w:r>
          </w:p>
        </w:tc>
      </w:tr>
      <w:tr>
        <w:tc>
          <w:tcPr>
            <w:tcW w:type="dxa" w:w="3104"/>
          </w:tcPr>
          <w:p>
            <w:r>
              <w:rPr>
                <w:rFonts w:ascii="Arial" w:hAnsi="Arial"/>
                <w:sz w:val="20"/>
              </w:rPr>
              <w:t>Refleksi hanya menyalahkan murid</w:t>
            </w:r>
          </w:p>
        </w:tc>
        <w:tc>
          <w:tcPr>
            <w:tcW w:type="dxa" w:w="3104"/>
          </w:tcPr>
          <w:p>
            <w:r>
              <w:rPr>
                <w:rFonts w:ascii="Arial" w:hAnsi="Arial"/>
                <w:sz w:val="20"/>
              </w:rPr>
              <w:t>Tidak menyumbang kepada penambahbaikan pengajaran</w:t>
            </w:r>
          </w:p>
        </w:tc>
        <w:tc>
          <w:tcPr>
            <w:tcW w:type="dxa" w:w="3104"/>
          </w:tcPr>
          <w:p>
            <w:r>
              <w:rPr>
                <w:rFonts w:ascii="Arial" w:hAnsi="Arial"/>
                <w:sz w:val="20"/>
              </w:rPr>
              <w:t>Fokus pada strategi dan bahan, bukan semata "murid tidak faham"</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Refleksi Harian</w:t>
            </w:r>
          </w:p>
          <w:p/>
          <w:p>
            <w:r>
              <w:rPr>
                <w:rFonts w:ascii="Arial" w:hAnsi="Arial"/>
                <w:sz w:val="22"/>
              </w:rPr>
              <w:t>• [ ] Refleksi ditulis pada hari sesi dijalankan.</w:t>
            </w:r>
          </w:p>
          <w:p/>
          <w:p>
            <w:r>
              <w:rPr>
                <w:rFonts w:ascii="Arial" w:hAnsi="Arial"/>
                <w:sz w:val="22"/>
              </w:rPr>
              <w:t>• [ ] Objektif RPH dinyatakan semula.</w:t>
            </w:r>
          </w:p>
          <w:p/>
          <w:p>
            <w:r>
              <w:rPr>
                <w:rFonts w:ascii="Arial" w:hAnsi="Arial"/>
                <w:sz w:val="22"/>
              </w:rPr>
              <w:t>• [ ] Bilangan/peratusan murid yang mencapai objektif direkodkan.</w:t>
            </w:r>
          </w:p>
          <w:p/>
          <w:p>
            <w:r>
              <w:rPr>
                <w:rFonts w:ascii="Arial" w:hAnsi="Arial"/>
                <w:sz w:val="22"/>
              </w:rPr>
              <w:t>• [ ] Sekurang-kurangnya satu cadangan penambahbaikan konkrit dicatat.</w:t>
            </w:r>
          </w:p>
          <w:p/>
          <w:p>
            <w:r>
              <w:rPr>
                <w:rFonts w:ascii="Arial" w:hAnsi="Arial"/>
                <w:sz w:val="22"/>
              </w:rPr>
              <w:t>• [ ] Refleksi murid (lisan/pemerhatian) disertakan.</w:t>
            </w:r>
          </w:p>
          <w:p/>
          <w:p>
            <w:r>
              <w:rPr>
                <w:rFonts w:ascii="Arial" w:hAnsi="Arial"/>
                <w:sz w:val="22"/>
              </w:rPr>
              <w:t>• [ ] Murid yang memerlukan perhatian khusus dikenal pasti dengan nama/inisial.</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p>
            <w:r>
              <w:rPr>
                <w:rFonts w:ascii="Arial" w:hAnsi="Arial"/>
                <w:sz w:val="22"/>
              </w:rPr>
              <w:t>• Tuliskan satu refleksi guru berdasarkan sesi RPH yang pernah anda perhatikan atau jalankan, menggunakan templat berstruktur dalam Jadual di atas.</w:t>
            </w:r>
          </w:p>
          <w:p/>
          <w:p>
            <w:r>
              <w:rPr>
                <w:rFonts w:ascii="Arial" w:hAnsi="Arial"/>
                <w:sz w:val="22"/>
              </w:rPr>
              <w:t>• Rancang dua soalan perbualan ringkas yang boleh digunakan untuk mendapatkan refleksi murid selepas sesi bercerita.</w:t>
            </w:r>
          </w:p>
          <w:p/>
          <w:p>
            <w:r>
              <w:rPr>
                <w:rFonts w:ascii="Arial" w:hAnsi="Arial"/>
                <w:sz w:val="22"/>
              </w:rPr>
              <w:t>• Bandingkan dua contoh refleksi (satu berjaya, satu kurang berjaya) dan kenal pasti perbezaan kualiti maklumat yang direkodkan.</w:t>
            </w:r>
          </w:p>
        </w:tc>
      </w:tr>
    </w:tbl>
    <w:p>
      <w:pPr>
        <w:keepNext/>
      </w:pPr>
      <w:r>
        <w:rPr>
          <w:b/>
          <w:sz w:val="24"/>
        </w:rPr>
        <w:t>13. Perbezaan Refleksi Mengikut Konteks Aktiviti</w:t>
      </w:r>
    </w:p>
    <w:p>
      <w:r>
        <w:t>Refleksi bagi aktiviti dalam bilik darjah (contoh: sesi lembaran kerja Matematik Awal) berbeza tumpuannya berbanding refleksi bagi aktiviti luar (contoh: aktiviti motor kasar di taman permainan). Bagi aktiviti dalam bilik darjah, refleksi lazimnya menumpukan pencapaian objektif kognitif dan pengurusan masa; manakala bagi aktiviti luar, refleksi perlu turut mengambil kira faktor keselamatan, cuaca, dan tahap penglibatan fizikal murid. Guru yang menjalankan kedua-dua jenis aktiviti dalam RPH yang sama perlu menulis refleksi berasingan bagi setiap segmen supaya maklum balas kekal spesifik dan boleh ditindaklanjuti.</w:t>
      </w:r>
    </w:p>
    <w:p>
      <w:pPr>
        <w:keepNext/>
      </w:pPr>
      <w:r>
        <w:rPr>
          <w:b/>
          <w:sz w:val="24"/>
        </w:rPr>
        <w:t>14. Peranan Refleksi dalam Portfolio Profesional Guru</w:t>
      </w:r>
    </w:p>
    <w:p>
      <w:r>
        <w:t>Selain menyumbang kepada semakan RPT dan RPH, kompilasi refleksi guru dari semasa ke semasa turut berfungsi sebagai portfolio profesional yang boleh dirujuk semasa penilaian prestasi tahunan atau semakan oleh JPK/pengetua. Refleksi yang disimpan secara konsisten menunjukkan bukti amalan reflektif berterusan (continuous reflective practice), yang merupakan salah satu ciri profesionalisme guru prasekolah yang berkualiti selaras dengan domain AFFECTIVE dalam CoCU (5.1 Ethical and professional in analysing lesson effectiveness).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Kajian Kes Tadika: Tadika ABC (Kes Kedua)</w:t>
            </w:r>
          </w:p>
          <w:p>
            <w:r>
              <w:rPr>
                <w:rFonts w:ascii="Arial" w:hAnsi="Arial"/>
                <w:sz w:val="22"/>
              </w:rPr>
              <w:t>Pada penghujung penggal, pengetua Tadika ABC meminta semua guru menyerahkan kompilasi refleksi mingguan bagi tujuan semakan RPT tahun berikutnya. Cikgu Aina mendapati daripada 12 refleksi yang ditulisnya, topik "pengenalan nombor 1-10" muncul sebanyak tiga kali dengan catatan cabaran yang serupa — murid keliru antara nombor 6 dan 9. Beliau mencadangkan supaya RPT tahun hadapan memasukkan aktiviti tambahan menggunakan kad nombor bertekstur untuk topik tersebut, satu cadangan yang tidak mungkin dikenal pasti tanpa tabiat menulis refleksi secara konsisten sepanjang penggal.</w:t>
            </w:r>
          </w:p>
        </w:tc>
      </w:tr>
    </w:tbl>
    <w:p>
      <w:pPr>
        <w:keepNext/>
      </w:pPr>
      <w:r>
        <w:rPr>
          <w:b/>
          <w:sz w:val="24"/>
        </w:rPr>
        <w:t>16. Menyokong Guru Baharu dalam Amalan Refleksi</w:t>
      </w:r>
    </w:p>
    <w:p>
      <w:r>
        <w:t>Guru baharu atau Bakat yang baru menjalani latihan sering menghadapi kesukaran menulis refleksi yang bermakna kerana kekurangan pengalaman membandingkan sesi yang berjaya dan kurang berjaya. Bagi mengatasi ini, tadika boleh mengamalkan sistem mentor-mentee, di mana guru berpengalaman menyemak refleksi guru baharu secara mingguan dan memberi maklum balas tentang cara memperincikan refleksi supaya lebih berguna untuk perancangan seterusnya. Perbincangan sebegini juga membantu guru baharu memahami piawaian kualiti refleksi yang diharapkan oleh pengetua semasa sesi "review with principal".</w:t>
      </w:r>
    </w:p>
    <w:p>
      <w:pPr>
        <w:keepNext/>
      </w:pPr>
      <w:r>
        <w:rPr>
          <w:b/>
          <w:sz w:val="24"/>
        </w:rPr>
        <w:t>17. Alat Bantu Digital untuk Penulisan Refleksi</w:t>
      </w:r>
    </w:p>
    <w:p>
      <w:r>
        <w:t>Sesetengah tadika moden menggunakan aplikasi nota digital ringkas atau borang Google Forms sebagai templat refleksi berstruktur, membolehkan data refleksi dikumpul secara automatik dan disemak secara berkala oleh pengetua tanpa perlu mengumpul buku catatan fizikal daripada setiap guru. Kaedah ini turut selaras dengan amalan paperless environment yang digalakkan dalam CoCU, walaupun tadika yang tidak mempunyai capaian internet stabil masih boleh menggunakan templat bertulis fizikal seperti di Jadual pada perenggan 6 di atas.</w:t>
      </w:r>
    </w:p>
    <w:p>
      <w:pPr>
        <w:keepNext/>
      </w:pPr>
      <w:r>
        <w:rPr>
          <w:b/>
          <w:sz w:val="24"/>
        </w:rPr>
        <w:t>18. Refleksi bagi Murid Berkeperluan Khas dalam Kelas Inklusif</w:t>
      </w:r>
    </w:p>
    <w:p>
      <w:r>
        <w:t>Bagi tadika yang mengamalkan pendidikan inklusif dengan murid berkeperluan khas dalam kelas arus perdana, refleksi murid perlu diadaptasi mengikut kaedah komunikasi murid tersebut — contohnya menggunakan kad gambar (visual cues) untuk mendapatkan maklum balas daripada murid yang mempunyai cabaran komunikasi lisan, atau memerhati tingkah laku bukan lisan seperti gerak badan dan ekspresi wajah sebagai penunjuk tahap keselesaan dan penglibatan murid tersebut sepanjang sesi. Guru perlu peka bahawa ketiadaan respons lisan bukan bermakna murid tidak terlibat atau tidak faham.</w:t>
      </w:r>
    </w:p>
    <w:p>
      <w:pPr>
        <w:keepNext/>
      </w:pPr>
      <w:r>
        <w:rPr>
          <w:b/>
          <w:sz w:val="24"/>
        </w:rPr>
        <w:t>19. Perkaitan Refleksi dengan Elemen Sikap, Keselamatan dan Alam Sekitar dalam CoCU</w:t>
      </w:r>
    </w:p>
    <w:p>
      <w:r>
        <w:t>Amalan refleksi yang beretika dan profesional selaras dengan elemen ATTITUDE dalam CoCU bagi WA5 (5.1 Ethical and professional in analysing lesson effectiveness; 5.3 Meticulous in analysing lesson plans). Ketelitian (meticulous) ini bermaksud refleksi tidak ditulis secara terburu-buru atau sambil lewa, tetapi mengambil kira semua aspek relevan sesi pengajaran sebelum membuat kesimpulan dan cadangan penambahbaikan.</w:t>
      </w:r>
    </w:p>
    <w:p>
      <w:pPr>
        <w:keepNext/>
      </w:pPr>
      <w:r>
        <w:rPr>
          <w:b/>
          <w:sz w:val="24"/>
        </w:rPr>
        <w:t>21. Mengelakkan Refleksi yang Berat Sebelah Positif Sahaja</w:t>
      </w:r>
    </w:p>
    <w:p>
      <w:r>
        <w:t>Sesetengah guru cenderung menulis refleksi yang terlalu positif secara konsisten kerana bimbang dilihat lemah oleh pengetua, walhal amalan ini menjejaskan nilai refleksi sebagai alat penambahbaikan sebenar. Budaya tadika yang menggalakkan kejujuran dalam refleksi — dengan pengetua memberi respons membina berbanding menghukum apabila guru melaporkan cabaran — adalah penting untuk memastikan refleksi kekal sebagai alat pembelajaran profesional, bukan sekadar laporan pematuhan.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22. Rumusan</w:t>
            </w:r>
          </w:p>
          <w:p>
            <w:r>
              <w:rPr>
                <w:rFonts w:ascii="Arial" w:hAnsi="Arial"/>
                <w:sz w:val="22"/>
              </w:rPr>
              <w:t>Penulisan refleksi yang jujur, tepat pada masanya dan terperinci bagi guru dan murid membentuk asas maklum balas yang berguna untuk penambahbaikan pengajaran secara berterusan. Refleksi yang konsisten dan berstruktur menyumbang secara langsung kepada semakan RPT dan RPH pada kitaran perancangan akan datang, dan turut berfungsi sebagai bukti amalan profesional guru dari semasa ke semasa, disokong oleh bimbingan mentor, alat bantu yang sesuai, kepekaan terhadap keperluan murid yang pelbagai termasuk murid berkeperluan khas, dan budaya kejujuran yang disokong oleh kepimpinan tadika.</w:t>
            </w:r>
          </w:p>
        </w:tc>
      </w:tr>
    </w:tbl>
    <w:p>
      <w:pPr>
        <w:pageBreakBefore/>
        <w:shd w:val="clear" w:color="auto" w:fill="D9D9D9"/>
      </w:pPr>
      <w:r>
        <w:rPr>
          <w:rFonts w:ascii="Arial" w:hAnsi="Arial"/>
          <w:b/>
          <w:sz w:val="28"/>
        </w:rPr>
        <w:t>Bab 2: Documentation Format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format dokumentasi hasil kerja murid.</w:t>
            </w:r>
          </w:p>
          <w:p/>
          <w:p>
            <w:r>
              <w:rPr>
                <w:rFonts w:ascii="Arial" w:hAnsi="Arial"/>
                <w:sz w:val="22"/>
              </w:rPr>
              <w:t>• Menjelaskan kegunaan portfolio murid dalam analisis keberkesanan.</w:t>
            </w:r>
          </w:p>
          <w:p/>
          <w:p>
            <w:r>
              <w:rPr>
                <w:rFonts w:ascii="Arial" w:hAnsi="Arial"/>
                <w:sz w:val="22"/>
              </w:rPr>
              <w:t>• Menyusun hasil kerja murid mengikut format yang sesuai.</w:t>
            </w:r>
          </w:p>
          <w:p/>
          <w:p>
            <w:r>
              <w:rPr>
                <w:rFonts w:ascii="Arial" w:hAnsi="Arial"/>
                <w:sz w:val="22"/>
              </w:rPr>
              <w:t>• Menerangkan prosedur pengurusan dokumentasi mengikut tunjang KSPK.</w:t>
            </w:r>
          </w:p>
          <w:p/>
          <w:p>
            <w:r>
              <w:rPr>
                <w:rFonts w:ascii="Arial" w:hAnsi="Arial"/>
                <w:sz w:val="22"/>
              </w:rPr>
              <w:t>• Mengenal pasti kesilapan lazim dalam pendokumentasian hasil kerja murid.</w:t>
            </w:r>
          </w:p>
        </w:tc>
      </w:tr>
    </w:tbl>
    <w:p>
      <w:pPr>
        <w:keepNext/>
      </w:pPr>
      <w:r>
        <w:rPr>
          <w:b/>
          <w:sz w:val="24"/>
        </w:rPr>
        <w:t>1. Format Dokumentasi (verbatim CoCU)</w:t>
      </w:r>
    </w:p>
    <w:p>
      <w:r>
        <w:t>Pupil's portfolio (portfolio murid), Worksheet (lembaran kerja), dan Others (lain-lain bentuk dokumentasi seperti gambar aktiviti atau hasil seni). Ketiga-tiga format ini saling melengkapi — portfolio menyimpan koleksi jangka panjang, lembaran kerja merekod pencapaian harian yang spesifik, manakala "Others" menangkap bentuk pembelajaran yang tidak boleh diwakili sepenuhnya oleh dokumen bertulis sahaja.</w:t>
      </w:r>
    </w:p>
    <w:p>
      <w:pPr>
        <w:keepNext/>
      </w:pPr>
      <w:r>
        <w:rPr>
          <w:b/>
          <w:sz w:val="24"/>
        </w:rPr>
        <w:t>2. Kegunaan Portfolio Murid</w:t>
      </w:r>
    </w:p>
    <w:p>
      <w:r>
        <w:t>Portfolio murid mengumpulkan hasil kerja sepanjang tempoh tertentu, membolehkan guru dan ibu bapa melihat perkembangan murid secara berterusan berbanding menilai berdasarkan satu sesi sahaja. Portfolio yang baik bukan sekadar fail simpanan hasil kerja secara rawak, tetapi koleksi terpilih (selected work samples) yang menunjukkan evolusi kemahiran murid dari semasa ke semasa — contohnya beberapa sampel lukisan bentuk manusia (draw-a-person) yang dikumpul setiap dua bulan untuk menunjukkan perkembangan kemahiran motor halus dan persepsi visual.</w:t>
      </w:r>
    </w:p>
    <w:p>
      <w:pPr>
        <w:keepNext/>
      </w:pPr>
      <w:r>
        <w:rPr>
          <w:b/>
          <w:sz w:val="24"/>
        </w:rPr>
        <w:t>3. Menyusun Hasil Kerja Mengikut Bidang Pembelajaran</w:t>
      </w:r>
    </w:p>
    <w:p>
      <w:r>
        <w:t>Hasil kerja murid perlu disusun mengikut bidang pembelajaran atau tunjang KSPK (contoh: bahagian Bahasa, bahagian Matematik Awal, bahagian Seni Kreatif) berbanding disimpan secara rawak mengikut tarikh sahaja, supaya guru dan ibu bapa dapat mengesan dengan cepat perkembangan murid dalam sesuatu bidang tertentu apabila portfolio disemak semasa mesyuarat ibu bapa-guru atau semakan pengetua.</w:t>
      </w:r>
    </w:p>
    <w:p>
      <w:pPr>
        <w:keepNext/>
      </w:pPr>
      <w:r>
        <w:rPr>
          <w:b/>
          <w:sz w:val="24"/>
        </w:rPr>
        <w:t>4. Jadual Susunan Portfolio Mengikut Tunjang KSPK</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Tunjang KSPK</w:t>
            </w:r>
          </w:p>
        </w:tc>
        <w:tc>
          <w:tcPr>
            <w:tcW w:type="dxa" w:w="4656"/>
            <w:shd w:val="clear" w:color="auto" w:fill="D9D9D9"/>
          </w:tcPr>
          <w:p>
            <w:r>
              <w:rPr>
                <w:rFonts w:ascii="Arial" w:hAnsi="Arial"/>
                <w:b/>
                <w:sz w:val="20"/>
              </w:rPr>
              <w:t>Contoh Hasil Kerja Disimpan</w:t>
            </w:r>
          </w:p>
        </w:tc>
      </w:tr>
      <w:tr>
        <w:tc>
          <w:tcPr>
            <w:tcW w:type="dxa" w:w="4656"/>
          </w:tcPr>
          <w:p>
            <w:r>
              <w:rPr>
                <w:rFonts w:ascii="Arial" w:hAnsi="Arial"/>
                <w:sz w:val="20"/>
              </w:rPr>
              <w:t>Komunikasi (Bahasa)</w:t>
            </w:r>
          </w:p>
        </w:tc>
        <w:tc>
          <w:tcPr>
            <w:tcW w:type="dxa" w:w="4656"/>
          </w:tcPr>
          <w:p>
            <w:r>
              <w:rPr>
                <w:rFonts w:ascii="Arial" w:hAnsi="Arial"/>
                <w:sz w:val="20"/>
              </w:rPr>
              <w:t>Lembaran latihan tulisan awal, rakaman bercerita</w:t>
            </w:r>
          </w:p>
        </w:tc>
      </w:tr>
      <w:tr>
        <w:tc>
          <w:tcPr>
            <w:tcW w:type="dxa" w:w="4656"/>
          </w:tcPr>
          <w:p>
            <w:r>
              <w:rPr>
                <w:rFonts w:ascii="Arial" w:hAnsi="Arial"/>
                <w:sz w:val="20"/>
              </w:rPr>
              <w:t>Kerohanian, Sikap dan Nilai</w:t>
            </w:r>
          </w:p>
        </w:tc>
        <w:tc>
          <w:tcPr>
            <w:tcW w:type="dxa" w:w="4656"/>
          </w:tcPr>
          <w:p>
            <w:r>
              <w:rPr>
                <w:rFonts w:ascii="Arial" w:hAnsi="Arial"/>
                <w:sz w:val="20"/>
              </w:rPr>
              <w:t>Nota pemerhatian tingkah laku, hasil aktiviti nilai murni</w:t>
            </w:r>
          </w:p>
        </w:tc>
      </w:tr>
      <w:tr>
        <w:tc>
          <w:tcPr>
            <w:tcW w:type="dxa" w:w="4656"/>
          </w:tcPr>
          <w:p>
            <w:r>
              <w:rPr>
                <w:rFonts w:ascii="Arial" w:hAnsi="Arial"/>
                <w:sz w:val="20"/>
              </w:rPr>
              <w:t>Kemanusiaan</w:t>
            </w:r>
          </w:p>
        </w:tc>
        <w:tc>
          <w:tcPr>
            <w:tcW w:type="dxa" w:w="4656"/>
          </w:tcPr>
          <w:p>
            <w:r>
              <w:rPr>
                <w:rFonts w:ascii="Arial" w:hAnsi="Arial"/>
                <w:sz w:val="20"/>
              </w:rPr>
              <w:t>Lukisan/hasil kerja berkaitan alam sekitar dan masyarakat</w:t>
            </w:r>
          </w:p>
        </w:tc>
      </w:tr>
      <w:tr>
        <w:tc>
          <w:tcPr>
            <w:tcW w:type="dxa" w:w="4656"/>
          </w:tcPr>
          <w:p>
            <w:r>
              <w:rPr>
                <w:rFonts w:ascii="Arial" w:hAnsi="Arial"/>
                <w:sz w:val="20"/>
              </w:rPr>
              <w:t>Perkembangan Fizikal dan Estetika</w:t>
            </w:r>
          </w:p>
        </w:tc>
        <w:tc>
          <w:tcPr>
            <w:tcW w:type="dxa" w:w="4656"/>
          </w:tcPr>
          <w:p>
            <w:r>
              <w:rPr>
                <w:rFonts w:ascii="Arial" w:hAnsi="Arial"/>
                <w:sz w:val="20"/>
              </w:rPr>
              <w:t>Hasil seni, gambar aktiviti motor kasar/halus</w:t>
            </w:r>
          </w:p>
        </w:tc>
      </w:tr>
      <w:tr>
        <w:tc>
          <w:tcPr>
            <w:tcW w:type="dxa" w:w="4656"/>
          </w:tcPr>
          <w:p>
            <w:r>
              <w:rPr>
                <w:rFonts w:ascii="Arial" w:hAnsi="Arial"/>
                <w:sz w:val="20"/>
              </w:rPr>
              <w:t>Sains dan Teknologi</w:t>
            </w:r>
          </w:p>
        </w:tc>
        <w:tc>
          <w:tcPr>
            <w:tcW w:type="dxa" w:w="4656"/>
          </w:tcPr>
          <w:p>
            <w:r>
              <w:rPr>
                <w:rFonts w:ascii="Arial" w:hAnsi="Arial"/>
                <w:sz w:val="20"/>
              </w:rPr>
              <w:t>Lembaran eksperimen ringkas, hasil pemerhatian sains</w:t>
            </w:r>
          </w:p>
        </w:tc>
      </w:tr>
      <w:tr>
        <w:tc>
          <w:tcPr>
            <w:tcW w:type="dxa" w:w="4656"/>
          </w:tcPr>
          <w:p>
            <w:r>
              <w:rPr>
                <w:rFonts w:ascii="Arial" w:hAnsi="Arial"/>
                <w:sz w:val="20"/>
              </w:rPr>
              <w:t>Keterampilan Diri</w:t>
            </w:r>
          </w:p>
        </w:tc>
        <w:tc>
          <w:tcPr>
            <w:tcW w:type="dxa" w:w="4656"/>
          </w:tcPr>
          <w:p>
            <w:r>
              <w:rPr>
                <w:rFonts w:ascii="Arial" w:hAnsi="Arial"/>
                <w:sz w:val="20"/>
              </w:rPr>
              <w:t>Senarai semak rutin harian (basuh tangan, kemas beg)</w:t>
            </w:r>
          </w:p>
        </w:tc>
      </w:tr>
    </w:tbl>
    <w:p>
      <w:pPr>
        <w:keepNext/>
      </w:pPr>
      <w:r>
        <w:rPr>
          <w:b/>
          <w:sz w:val="24"/>
        </w:rPr>
        <w:t>5. Prosedur Pengurusan Dokumentasi</w:t>
      </w:r>
    </w:p>
    <w:p/>
    <w:p>
      <w:pPr>
        <w:pStyle w:val="ListParagraph"/>
      </w:pPr>
      <w:r>
        <w:t>Kumpul hasil kerja murid sepanjang minggu mengikut aktiviti RPH.</w:t>
      </w:r>
    </w:p>
    <w:p/>
    <w:p>
      <w:pPr>
        <w:pStyle w:val="ListParagraph"/>
      </w:pPr>
      <w:r>
        <w:t>Susun mengikut tunjang KSPK berkaitan menggunakan fail atau folder berlabel.</w:t>
      </w:r>
    </w:p>
    <w:p/>
    <w:p>
      <w:pPr>
        <w:pStyle w:val="ListParagraph"/>
      </w:pPr>
      <w:r>
        <w:t>Beri tarikh pada setiap hasil kerja untuk memudahkan penjejakan kronologi.</w:t>
      </w:r>
    </w:p>
    <w:p/>
    <w:p>
      <w:pPr>
        <w:pStyle w:val="ListParagraph"/>
      </w:pPr>
      <w:r>
        <w:t>Semak dan pilih sampel wakil (tidak semestinya semua hasil kerja disimpan) setiap bulan.</w:t>
      </w:r>
    </w:p>
    <w:p/>
    <w:p>
      <w:pPr>
        <w:pStyle w:val="ListParagraph"/>
      </w:pPr>
      <w:r>
        <w:t>Kemas kini portfolio sebelum mesyuarat ibu bapa-guru atau semakan pengetua.</w:t>
      </w:r>
    </w:p>
    <w:p>
      <w:pPr>
        <w:keepNext/>
      </w:pPr>
      <w:r>
        <w:rPr>
          <w:b/>
          <w:sz w:val="24"/>
        </w:rPr>
        <w:t>6. Bentuk Dokumentasi "Others"</w:t>
      </w:r>
    </w:p>
    <w:p>
      <w:r>
        <w:t>Selain portfolio dan lembaran kerja, dokumentasi "Others" merangkumi gambar aktiviti hasil kerja tiga dimensi yang tidak boleh disimpan secara fizikal (contoh: binaan blok, hasil seni tanah liat), rakaman pendek persembahan murid, atau nota pemerhatian ringkas yang dilampirkan bersama hasil kerja berkenaan sebagai konteks tambahan.</w:t>
      </w:r>
    </w:p>
    <w:p>
      <w:pPr>
        <w:keepNext/>
      </w:pPr>
      <w:r>
        <w:rPr>
          <w:b/>
          <w:sz w:val="24"/>
        </w:rPr>
        <w:t>7. Jadual Perbandingan Ketiga-tiga Format Dokumentasi</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Format</w:t>
            </w:r>
          </w:p>
        </w:tc>
        <w:tc>
          <w:tcPr>
            <w:tcW w:type="dxa" w:w="2328"/>
            <w:shd w:val="clear" w:color="auto" w:fill="D9D9D9"/>
          </w:tcPr>
          <w:p>
            <w:r>
              <w:rPr>
                <w:rFonts w:ascii="Arial" w:hAnsi="Arial"/>
                <w:b/>
                <w:sz w:val="20"/>
              </w:rPr>
              <w:t>Kelebihan</w:t>
            </w:r>
          </w:p>
        </w:tc>
        <w:tc>
          <w:tcPr>
            <w:tcW w:type="dxa" w:w="2328"/>
            <w:shd w:val="clear" w:color="auto" w:fill="D9D9D9"/>
          </w:tcPr>
          <w:p>
            <w:r>
              <w:rPr>
                <w:rFonts w:ascii="Arial" w:hAnsi="Arial"/>
                <w:b/>
                <w:sz w:val="20"/>
              </w:rPr>
              <w:t>Had/Batasan</w:t>
            </w:r>
          </w:p>
        </w:tc>
        <w:tc>
          <w:tcPr>
            <w:tcW w:type="dxa" w:w="2328"/>
            <w:shd w:val="clear" w:color="auto" w:fill="D9D9D9"/>
          </w:tcPr>
          <w:p>
            <w:r>
              <w:rPr>
                <w:rFonts w:ascii="Arial" w:hAnsi="Arial"/>
                <w:b/>
                <w:sz w:val="20"/>
              </w:rPr>
              <w:t>Kekerapan Kemas Kini</w:t>
            </w:r>
          </w:p>
        </w:tc>
      </w:tr>
      <w:tr>
        <w:tc>
          <w:tcPr>
            <w:tcW w:type="dxa" w:w="2328"/>
          </w:tcPr>
          <w:p>
            <w:r>
              <w:rPr>
                <w:rFonts w:ascii="Arial" w:hAnsi="Arial"/>
                <w:sz w:val="20"/>
              </w:rPr>
              <w:t>Pupil's Portfolio</w:t>
            </w:r>
          </w:p>
        </w:tc>
        <w:tc>
          <w:tcPr>
            <w:tcW w:type="dxa" w:w="2328"/>
          </w:tcPr>
          <w:p>
            <w:r>
              <w:rPr>
                <w:rFonts w:ascii="Arial" w:hAnsi="Arial"/>
                <w:sz w:val="20"/>
              </w:rPr>
              <w:t>Menunjukkan perkembangan jangka panjang</w:t>
            </w:r>
          </w:p>
        </w:tc>
        <w:tc>
          <w:tcPr>
            <w:tcW w:type="dxa" w:w="2328"/>
          </w:tcPr>
          <w:p>
            <w:r>
              <w:rPr>
                <w:rFonts w:ascii="Arial" w:hAnsi="Arial"/>
                <w:sz w:val="20"/>
              </w:rPr>
              <w:t>Memerlukan ruang simpanan fizikal/digital</w:t>
            </w:r>
          </w:p>
        </w:tc>
        <w:tc>
          <w:tcPr>
            <w:tcW w:type="dxa" w:w="2328"/>
          </w:tcPr>
          <w:p>
            <w:r>
              <w:rPr>
                <w:rFonts w:ascii="Arial" w:hAnsi="Arial"/>
                <w:sz w:val="20"/>
              </w:rPr>
              <w:t>Bulanan</w:t>
            </w:r>
          </w:p>
        </w:tc>
      </w:tr>
      <w:tr>
        <w:tc>
          <w:tcPr>
            <w:tcW w:type="dxa" w:w="2328"/>
          </w:tcPr>
          <w:p>
            <w:r>
              <w:rPr>
                <w:rFonts w:ascii="Arial" w:hAnsi="Arial"/>
                <w:sz w:val="20"/>
              </w:rPr>
              <w:t>Worksheet</w:t>
            </w:r>
          </w:p>
        </w:tc>
        <w:tc>
          <w:tcPr>
            <w:tcW w:type="dxa" w:w="2328"/>
          </w:tcPr>
          <w:p>
            <w:r>
              <w:rPr>
                <w:rFonts w:ascii="Arial" w:hAnsi="Arial"/>
                <w:sz w:val="20"/>
              </w:rPr>
              <w:t>Mudah dinilai secara objektif</w:t>
            </w:r>
          </w:p>
        </w:tc>
        <w:tc>
          <w:tcPr>
            <w:tcW w:type="dxa" w:w="2328"/>
          </w:tcPr>
          <w:p>
            <w:r>
              <w:rPr>
                <w:rFonts w:ascii="Arial" w:hAnsi="Arial"/>
                <w:sz w:val="20"/>
              </w:rPr>
              <w:t>Tidak menangkap kemahiran lisan/sosial</w:t>
            </w:r>
          </w:p>
        </w:tc>
        <w:tc>
          <w:tcPr>
            <w:tcW w:type="dxa" w:w="2328"/>
          </w:tcPr>
          <w:p>
            <w:r>
              <w:rPr>
                <w:rFonts w:ascii="Arial" w:hAnsi="Arial"/>
                <w:sz w:val="20"/>
              </w:rPr>
              <w:t>Setiap sesi</w:t>
            </w:r>
          </w:p>
        </w:tc>
      </w:tr>
      <w:tr>
        <w:tc>
          <w:tcPr>
            <w:tcW w:type="dxa" w:w="2328"/>
          </w:tcPr>
          <w:p>
            <w:r>
              <w:rPr>
                <w:rFonts w:ascii="Arial" w:hAnsi="Arial"/>
                <w:sz w:val="20"/>
              </w:rPr>
              <w:t>Others (gambar/rakaman/nota)</w:t>
            </w:r>
          </w:p>
        </w:tc>
        <w:tc>
          <w:tcPr>
            <w:tcW w:type="dxa" w:w="2328"/>
          </w:tcPr>
          <w:p>
            <w:r>
              <w:rPr>
                <w:rFonts w:ascii="Arial" w:hAnsi="Arial"/>
                <w:sz w:val="20"/>
              </w:rPr>
              <w:t>Menangkap pembelajaran tidak boleh disimpan fizikal</w:t>
            </w:r>
          </w:p>
        </w:tc>
        <w:tc>
          <w:tcPr>
            <w:tcW w:type="dxa" w:w="2328"/>
          </w:tcPr>
          <w:p>
            <w:r>
              <w:rPr>
                <w:rFonts w:ascii="Arial" w:hAnsi="Arial"/>
                <w:sz w:val="20"/>
              </w:rPr>
              <w:t>Memerlukan kelulusan ibu bapa untuk rakaman</w:t>
            </w:r>
          </w:p>
        </w:tc>
        <w:tc>
          <w:tcPr>
            <w:tcW w:type="dxa" w:w="2328"/>
          </w:tcPr>
          <w:p>
            <w:r>
              <w:rPr>
                <w:rFonts w:ascii="Arial" w:hAnsi="Arial"/>
                <w:sz w:val="20"/>
              </w:rPr>
              <w:t>Mengikut aktiviti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8. Kajian Kes Tadika: Tadika ABC</w:t>
            </w:r>
          </w:p>
          <w:p>
            <w:r>
              <w:rPr>
                <w:rFonts w:ascii="Arial" w:hAnsi="Arial"/>
                <w:sz w:val="22"/>
              </w:rPr>
              <w:t>Cikgu X di Tadika ABC mendapati sukar untuk menyimpan hasil kerja binaan blok 3D murid semasa aktiviti Sains dan Teknologi. Beliau mengambil gambar hasil binaan tersebut, mencetak dan melekatkan pada helaian A4 berserta nota pemerhatian ringkas ("Ahmad membina menara 8 blok tanpa runtuh, menunjukkan kemahiran koordinasi tangan-mata yang baik"), kemudian memasukkannya ke dalam portfolio di bawah tunjang Sains dan Teknologi. Kaedah ini membolehkan hasil kerja tiga dimensi yang sukar disimpan turut menjadi sebahagian daripada rekod perkembangan murid yang berterusan.</w:t>
            </w:r>
          </w:p>
        </w:tc>
      </w:tr>
    </w:tbl>
    <w:p>
      <w:pPr>
        <w:keepNext/>
      </w:pPr>
      <w:r>
        <w:rPr>
          <w:b/>
          <w:sz w:val="24"/>
        </w:rPr>
        <w:t>9.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Menyimpan semua hasil kerja tanpa pemilihan</w:t>
            </w:r>
          </w:p>
        </w:tc>
        <w:tc>
          <w:tcPr>
            <w:tcW w:type="dxa" w:w="3104"/>
          </w:tcPr>
          <w:p>
            <w:r>
              <w:rPr>
                <w:rFonts w:ascii="Arial" w:hAnsi="Arial"/>
                <w:sz w:val="20"/>
              </w:rPr>
              <w:t>Portfolio terlalu tebal, sukar disemak</w:t>
            </w:r>
          </w:p>
        </w:tc>
        <w:tc>
          <w:tcPr>
            <w:tcW w:type="dxa" w:w="3104"/>
          </w:tcPr>
          <w:p>
            <w:r>
              <w:rPr>
                <w:rFonts w:ascii="Arial" w:hAnsi="Arial"/>
                <w:sz w:val="20"/>
              </w:rPr>
              <w:t>Pilih sampel wakil, bukan semua hasil kerja</w:t>
            </w:r>
          </w:p>
        </w:tc>
      </w:tr>
      <w:tr>
        <w:tc>
          <w:tcPr>
            <w:tcW w:type="dxa" w:w="3104"/>
          </w:tcPr>
          <w:p>
            <w:r>
              <w:rPr>
                <w:rFonts w:ascii="Arial" w:hAnsi="Arial"/>
                <w:sz w:val="20"/>
              </w:rPr>
              <w:t>Hasil kerja tidak diberi tarikh</w:t>
            </w:r>
          </w:p>
        </w:tc>
        <w:tc>
          <w:tcPr>
            <w:tcW w:type="dxa" w:w="3104"/>
          </w:tcPr>
          <w:p>
            <w:r>
              <w:rPr>
                <w:rFonts w:ascii="Arial" w:hAnsi="Arial"/>
                <w:sz w:val="20"/>
              </w:rPr>
              <w:t>Sukar menjejak kronologi perkembangan</w:t>
            </w:r>
          </w:p>
        </w:tc>
        <w:tc>
          <w:tcPr>
            <w:tcW w:type="dxa" w:w="3104"/>
          </w:tcPr>
          <w:p>
            <w:r>
              <w:rPr>
                <w:rFonts w:ascii="Arial" w:hAnsi="Arial"/>
                <w:sz w:val="20"/>
              </w:rPr>
              <w:t>Sentiasa catat tarikh pada setiap dokumen</w:t>
            </w:r>
          </w:p>
        </w:tc>
      </w:tr>
      <w:tr>
        <w:tc>
          <w:tcPr>
            <w:tcW w:type="dxa" w:w="3104"/>
          </w:tcPr>
          <w:p>
            <w:r>
              <w:rPr>
                <w:rFonts w:ascii="Arial" w:hAnsi="Arial"/>
                <w:sz w:val="20"/>
              </w:rPr>
              <w:t>Susunan mengikut tarikh sahaja, bukan tunjang</w:t>
            </w:r>
          </w:p>
        </w:tc>
        <w:tc>
          <w:tcPr>
            <w:tcW w:type="dxa" w:w="3104"/>
          </w:tcPr>
          <w:p>
            <w:r>
              <w:rPr>
                <w:rFonts w:ascii="Arial" w:hAnsi="Arial"/>
                <w:sz w:val="20"/>
              </w:rPr>
              <w:t>Sukar mengesan perkembangan dalam bidang tertentu</w:t>
            </w:r>
          </w:p>
        </w:tc>
        <w:tc>
          <w:tcPr>
            <w:tcW w:type="dxa" w:w="3104"/>
          </w:tcPr>
          <w:p>
            <w:r>
              <w:rPr>
                <w:rFonts w:ascii="Arial" w:hAnsi="Arial"/>
                <w:sz w:val="20"/>
              </w:rPr>
              <w:t>Susun mengikut tunjang KSPK</w:t>
            </w:r>
          </w:p>
        </w:tc>
      </w:tr>
      <w:tr>
        <w:tc>
          <w:tcPr>
            <w:tcW w:type="dxa" w:w="3104"/>
          </w:tcPr>
          <w:p>
            <w:r>
              <w:rPr>
                <w:rFonts w:ascii="Arial" w:hAnsi="Arial"/>
                <w:sz w:val="20"/>
              </w:rPr>
              <w:t>Gambar aktiviti tidak disertakan nota konteks</w:t>
            </w:r>
          </w:p>
        </w:tc>
        <w:tc>
          <w:tcPr>
            <w:tcW w:type="dxa" w:w="3104"/>
          </w:tcPr>
          <w:p>
            <w:r>
              <w:rPr>
                <w:rFonts w:ascii="Arial" w:hAnsi="Arial"/>
                <w:sz w:val="20"/>
              </w:rPr>
              <w:t>Ibu bapa/pengetua tidak faham signifikan gambar</w:t>
            </w:r>
          </w:p>
        </w:tc>
        <w:tc>
          <w:tcPr>
            <w:tcW w:type="dxa" w:w="3104"/>
          </w:tcPr>
          <w:p>
            <w:r>
              <w:rPr>
                <w:rFonts w:ascii="Arial" w:hAnsi="Arial"/>
                <w:sz w:val="20"/>
              </w:rPr>
              <w:t>Sertakan nota pemerhatian ringkas bersama gambar</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10. Senarai Semak Pengurusan Portfolio</w:t>
            </w:r>
          </w:p>
          <w:p/>
          <w:p>
            <w:r>
              <w:rPr>
                <w:rFonts w:ascii="Arial" w:hAnsi="Arial"/>
                <w:sz w:val="22"/>
              </w:rPr>
              <w:t>• [ ] Hasil kerja disusun mengikut tunjang KSPK.</w:t>
            </w:r>
          </w:p>
          <w:p/>
          <w:p>
            <w:r>
              <w:rPr>
                <w:rFonts w:ascii="Arial" w:hAnsi="Arial"/>
                <w:sz w:val="22"/>
              </w:rPr>
              <w:t>• [ ] Setiap dokumen diberi tarikh.</w:t>
            </w:r>
          </w:p>
          <w:p/>
          <w:p>
            <w:r>
              <w:rPr>
                <w:rFonts w:ascii="Arial" w:hAnsi="Arial"/>
                <w:sz w:val="22"/>
              </w:rPr>
              <w:t>• [ ] Sampel wakil dipilih, bukan kesemua hasil kerja disimpan.</w:t>
            </w:r>
          </w:p>
          <w:p/>
          <w:p>
            <w:r>
              <w:rPr>
                <w:rFonts w:ascii="Arial" w:hAnsi="Arial"/>
                <w:sz w:val="22"/>
              </w:rPr>
              <w:t>• [ ] Dokumentasi "Others" (gambar/rakaman/nota) disertakan bersama konteks.</w:t>
            </w:r>
          </w:p>
          <w:p/>
          <w:p>
            <w:r>
              <w:rPr>
                <w:rFonts w:ascii="Arial" w:hAnsi="Arial"/>
                <w:sz w:val="22"/>
              </w:rPr>
              <w:t>• [ ] Portfolio dikemas kini sebelum mesyuarat ibu bapa-guru.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Aktiviti Pengukuhan</w:t>
            </w:r>
          </w:p>
          <w:p/>
          <w:p>
            <w:r>
              <w:rPr>
                <w:rFonts w:ascii="Arial" w:hAnsi="Arial"/>
                <w:sz w:val="22"/>
              </w:rPr>
              <w:t>• Susun satu contoh portfolio ringkas (5-6 item) mengikut tunjang KSPK menggunakan hasil kerja hipotetikal.</w:t>
            </w:r>
          </w:p>
          <w:p/>
          <w:p>
            <w:r>
              <w:rPr>
                <w:rFonts w:ascii="Arial" w:hAnsi="Arial"/>
                <w:sz w:val="22"/>
              </w:rPr>
              <w:t>• Ambil "gambar aktiviti" (boleh berupa lakaran) bagi satu hasil kerja 3D dan tulis nota konteks yang sesuai untuk disertakan dalam portfolio.</w:t>
            </w:r>
          </w:p>
          <w:p/>
          <w:p>
            <w:r>
              <w:rPr>
                <w:rFonts w:ascii="Arial" w:hAnsi="Arial"/>
                <w:sz w:val="22"/>
              </w:rPr>
              <w:t>• Bincangkan dengan rakan sekelas: apakah kriteria untuk memilih sampel wakil daripada banyak hasil kerja murid dalam sebulan?</w:t>
            </w:r>
          </w:p>
        </w:tc>
      </w:tr>
    </w:tbl>
    <w:p>
      <w:pPr>
        <w:keepNext/>
      </w:pPr>
      <w:r>
        <w:rPr>
          <w:b/>
          <w:sz w:val="24"/>
        </w:rPr>
        <w:t>12. Dokumentasi Digital Berbanding Fizikal</w:t>
      </w:r>
    </w:p>
    <w:p>
      <w:r>
        <w:t>Amalan paperless environment yang digariskan dalam CoCU (ENVIRONMENT 5.1 Practise paperless environment) menggalakkan tadika beralih kepada dokumentasi digital di mana bersesuaian — contohnya mengimbas lembaran kerja menjadi fail PDF berbanding menyimpan salinan fizikal, atau menggunakan aplikasi portfolio digital untuk menyimpan gambar dan nota pemerhatian. Walau bagaimanapun, sesetengah hasil kerja (contoh: lukisan asal, hasil seni tiga dimensi) masih lebih baik disimpan secara fizikal buat sementara sebelum didigitalkan, terutamanya bagi tujuan pameran semasa Hari Terbuka atau mesyuarat ibu bapa-guru.</w:t>
      </w:r>
    </w:p>
    <w:p>
      <w:pPr>
        <w:keepNext/>
      </w:pPr>
      <w:r>
        <w:rPr>
          <w:b/>
          <w:sz w:val="24"/>
        </w:rPr>
        <w:t>13. Jadual Perbandingan Dokumentasi Digital dan Fizikal</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Aspek</w:t>
            </w:r>
          </w:p>
        </w:tc>
        <w:tc>
          <w:tcPr>
            <w:tcW w:type="dxa" w:w="3104"/>
            <w:shd w:val="clear" w:color="auto" w:fill="D9D9D9"/>
          </w:tcPr>
          <w:p>
            <w:r>
              <w:rPr>
                <w:rFonts w:ascii="Arial" w:hAnsi="Arial"/>
                <w:b/>
                <w:sz w:val="20"/>
              </w:rPr>
              <w:t>Dokumentasi Fizikal</w:t>
            </w:r>
          </w:p>
        </w:tc>
        <w:tc>
          <w:tcPr>
            <w:tcW w:type="dxa" w:w="3104"/>
            <w:shd w:val="clear" w:color="auto" w:fill="D9D9D9"/>
          </w:tcPr>
          <w:p>
            <w:r>
              <w:rPr>
                <w:rFonts w:ascii="Arial" w:hAnsi="Arial"/>
                <w:b/>
                <w:sz w:val="20"/>
              </w:rPr>
              <w:t>Dokumentasi Digital</w:t>
            </w:r>
          </w:p>
        </w:tc>
      </w:tr>
      <w:tr>
        <w:tc>
          <w:tcPr>
            <w:tcW w:type="dxa" w:w="3104"/>
          </w:tcPr>
          <w:p>
            <w:r>
              <w:rPr>
                <w:rFonts w:ascii="Arial" w:hAnsi="Arial"/>
                <w:sz w:val="20"/>
              </w:rPr>
              <w:t>Ruang simpanan</w:t>
            </w:r>
          </w:p>
        </w:tc>
        <w:tc>
          <w:tcPr>
            <w:tcW w:type="dxa" w:w="3104"/>
          </w:tcPr>
          <w:p>
            <w:r>
              <w:rPr>
                <w:rFonts w:ascii="Arial" w:hAnsi="Arial"/>
                <w:sz w:val="20"/>
              </w:rPr>
              <w:t>Memerlukan fail/almari</w:t>
            </w:r>
          </w:p>
        </w:tc>
        <w:tc>
          <w:tcPr>
            <w:tcW w:type="dxa" w:w="3104"/>
          </w:tcPr>
          <w:p>
            <w:r>
              <w:rPr>
                <w:rFonts w:ascii="Arial" w:hAnsi="Arial"/>
                <w:sz w:val="20"/>
              </w:rPr>
              <w:t>Memerlukan storan awan/peranti</w:t>
            </w:r>
          </w:p>
        </w:tc>
      </w:tr>
      <w:tr>
        <w:tc>
          <w:tcPr>
            <w:tcW w:type="dxa" w:w="3104"/>
          </w:tcPr>
          <w:p>
            <w:r>
              <w:rPr>
                <w:rFonts w:ascii="Arial" w:hAnsi="Arial"/>
                <w:sz w:val="20"/>
              </w:rPr>
              <w:t>Kemudahan berkongsi dengan ibu bapa</w:t>
            </w:r>
          </w:p>
        </w:tc>
        <w:tc>
          <w:tcPr>
            <w:tcW w:type="dxa" w:w="3104"/>
          </w:tcPr>
          <w:p>
            <w:r>
              <w:rPr>
                <w:rFonts w:ascii="Arial" w:hAnsi="Arial"/>
                <w:sz w:val="20"/>
              </w:rPr>
              <w:t>Terhad (perlu bawa fail)</w:t>
            </w:r>
          </w:p>
        </w:tc>
        <w:tc>
          <w:tcPr>
            <w:tcW w:type="dxa" w:w="3104"/>
          </w:tcPr>
          <w:p>
            <w:r>
              <w:rPr>
                <w:rFonts w:ascii="Arial" w:hAnsi="Arial"/>
                <w:sz w:val="20"/>
              </w:rPr>
              <w:t>Mudah (pautan/aplikasi)</w:t>
            </w:r>
          </w:p>
        </w:tc>
      </w:tr>
      <w:tr>
        <w:tc>
          <w:tcPr>
            <w:tcW w:type="dxa" w:w="3104"/>
          </w:tcPr>
          <w:p>
            <w:r>
              <w:rPr>
                <w:rFonts w:ascii="Arial" w:hAnsi="Arial"/>
                <w:sz w:val="20"/>
              </w:rPr>
              <w:t>Ketahanan jangka panjang</w:t>
            </w:r>
          </w:p>
        </w:tc>
        <w:tc>
          <w:tcPr>
            <w:tcW w:type="dxa" w:w="3104"/>
          </w:tcPr>
          <w:p>
            <w:r>
              <w:rPr>
                <w:rFonts w:ascii="Arial" w:hAnsi="Arial"/>
                <w:sz w:val="20"/>
              </w:rPr>
              <w:t>Boleh rosak/hilang</w:t>
            </w:r>
          </w:p>
        </w:tc>
        <w:tc>
          <w:tcPr>
            <w:tcW w:type="dxa" w:w="3104"/>
          </w:tcPr>
          <w:p>
            <w:r>
              <w:rPr>
                <w:rFonts w:ascii="Arial" w:hAnsi="Arial"/>
                <w:sz w:val="20"/>
              </w:rPr>
              <w:t>Bergantung pada sandaran data</w:t>
            </w:r>
          </w:p>
        </w:tc>
      </w:tr>
      <w:tr>
        <w:tc>
          <w:tcPr>
            <w:tcW w:type="dxa" w:w="3104"/>
          </w:tcPr>
          <w:p>
            <w:r>
              <w:rPr>
                <w:rFonts w:ascii="Arial" w:hAnsi="Arial"/>
                <w:sz w:val="20"/>
              </w:rPr>
              <w:t>Selaras dengan paperless environment</w:t>
            </w:r>
          </w:p>
        </w:tc>
        <w:tc>
          <w:tcPr>
            <w:tcW w:type="dxa" w:w="3104"/>
          </w:tcPr>
          <w:p>
            <w:r>
              <w:rPr>
                <w:rFonts w:ascii="Arial" w:hAnsi="Arial"/>
                <w:sz w:val="20"/>
              </w:rPr>
              <w:t>Kurang selaras</w:t>
            </w:r>
          </w:p>
        </w:tc>
        <w:tc>
          <w:tcPr>
            <w:tcW w:type="dxa" w:w="3104"/>
          </w:tcPr>
          <w:p>
            <w:r>
              <w:rPr>
                <w:rFonts w:ascii="Arial" w:hAnsi="Arial"/>
                <w:sz w:val="20"/>
              </w:rPr>
              <w:t>Selaras</w:t>
            </w:r>
          </w:p>
        </w:tc>
      </w:tr>
    </w:tbl>
    <w:p>
      <w:pPr>
        <w:keepNext/>
      </w:pPr>
      <w:r>
        <w:rPr>
          <w:b/>
          <w:sz w:val="24"/>
        </w:rPr>
        <w:t>14. Peranan Ibu Bapa dalam Semakan Dokumentasi</w:t>
      </w:r>
    </w:p>
    <w:p>
      <w:r>
        <w:t>Portfolio dan dokumentasi lain bukan sahaja untuk kegunaan guru dan pengetua, tetapi turut menjadi saluran komunikasi penting dengan ibu bapa. Semasa mesyuarat ibu bapa-guru, portfolio yang tersusun rapi mengikut tunjang KSPK membolehkan ibu bapa melihat dengan jelas kemajuan anak mereka dalam bidang tertentu, dan membuka ruang perbincangan dua hala tentang sokongan tambahan yang boleh diberikan di rumah.</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Kajian Kes Tadika: Tadika ABC (Kes Kedua)</w:t>
            </w:r>
          </w:p>
          <w:p>
            <w:r>
              <w:rPr>
                <w:rFonts w:ascii="Arial" w:hAnsi="Arial"/>
                <w:sz w:val="22"/>
              </w:rPr>
              <w:t>Semasa Hari Terbuka Tadika ABC, ibu bapa murid diberi peluang menyemak portfolio anak masing-masing yang telah disusun mengikut enam tunjang KSPK. Seorang ibu bapa terkejut melihat hasil kerja anaknya dalam tunjang Sains dan Teknologi sangat sedikit berbanding tunjang lain. Guru kelas menerangkan bahawa ini disebabkan aktiviti sains baru bermula pada suku kedua tahun tersebut, dan portfolio akan dikemas kini secara berterusan. Perbualan ini menunjukkan kepentingan menyusun portfolio secara telus mengikut tunjang supaya sebarang jurang dapat dikenal pasti awal dan dijelaskan kepada ibu bapa.</w:t>
            </w:r>
          </w:p>
        </w:tc>
      </w:tr>
    </w:tbl>
    <w:p>
      <w:pPr>
        <w:keepNext/>
      </w:pPr>
      <w:r>
        <w:rPr>
          <w:b/>
          <w:sz w:val="24"/>
        </w:rPr>
        <w:t>16. Peranan Dokumentasi dalam Pemindahan Murid Antara Kelas atau Tadika</w:t>
      </w:r>
    </w:p>
    <w:p>
      <w:r>
        <w:t>Portfolio yang lengkap dan tersusun turut memainkan peranan penting apabila murid berpindah kelas (contoh: daripada kelas 5 tahun ke kelas 6 tahun) atau berpindah ke tadika/sekolah lain. Guru penerima dapat memahami tahap perkembangan dan gaya pembelajaran murid dengan lebih pantas melalui semakan portfolio berbanding bermula dari kosong. Oleh itu, portfolio perlu dikemas kini secara konsisten sepanjang tahun, bukan hanya disusun sekali sahaja menjelang mesyuarat ibu bapa-guru.</w:t>
      </w:r>
    </w:p>
    <w:p>
      <w:pPr>
        <w:keepNext/>
      </w:pPr>
      <w:r>
        <w:rPr>
          <w:b/>
          <w:sz w:val="24"/>
        </w:rPr>
        <w:t>17. Tanggungjawab Bersama dalam Pengurusan Dokumentasi</w:t>
      </w:r>
    </w:p>
    <w:p>
      <w:r>
        <w:t>Walaupun guru kelas memikul tanggungjawab utama menyusun portfolio, sesetengah tadika turut melibatkan pembantu guru dalam tugas mengumpul dan menyusun hasil kerja harian, dengan guru kelas menyemak dan mengesahkan sampel wakil yang dipilih setiap bulan. Pembahagian tugas sebegini membantu mengurangkan beban kerja guru kelas tanpa menjejaskan kualiti dan konsistensi dokumentasi, asalkan pembantu guru turut memahami kriteria pemilihan sampel wakil mengikut tunjang KSPK.</w:t>
      </w:r>
    </w:p>
    <w:p>
      <w:pPr>
        <w:keepNext/>
      </w:pPr>
      <w:r>
        <w:rPr>
          <w:b/>
          <w:sz w:val="24"/>
        </w:rPr>
        <w:t>18. Peruntukan Masa Khusus untuk Pengurusan Dokumentasi</w:t>
      </w:r>
    </w:p>
    <w:p>
      <w:r>
        <w:t>Salah satu cabaran praktikal terbesar dalam mengekalkan portfolio yang berkualiti ialah kekurangan masa guru yang sudah padat dengan tugas pengajaran harian. Amalan terbaik ialah memperuntukkan slot masa khusus dalam jadual mingguan guru (contoh: 30 minit pada hari Jumaat) semata-mata untuk mengemas kini portfolio dan menyusun hasil kerja minggu tersebut, berbanding cuba melakukannya secara ad-hoc di sela-sela waktu pengajaran yang menyebabkan tugas ini sering tertangguh atau terlepas pandang.</w:t>
      </w:r>
    </w:p>
    <w:p>
      <w:pPr>
        <w:keepNext/>
      </w:pPr>
      <w:r>
        <w:rPr>
          <w:b/>
          <w:sz w:val="24"/>
        </w:rPr>
        <w:t>19. Pematuhan Sikap Profesional dalam Pengurusan Dokumentasi</w:t>
      </w:r>
    </w:p>
    <w:p>
      <w:r>
        <w:t>Ketelitian dalam menyusun dan menyemak dokumentasi hasil kerja murid turut mencerminkan elemen ATTITUDE dan SAFETY dalam CoCU — guru yang cuai dalam menyimpan hasil kerja murid (contoh: tercicir, tertukar antara murid) bukan sahaja menjejaskan ketepatan analisis keberkesanan, tetapi juga boleh menjejaskan kepercayaan ibu bapa terhadap profesionalisme tadika secara keseluruhan.</w:t>
      </w:r>
    </w:p>
    <w:p>
      <w:pPr>
        <w:keepNext/>
      </w:pPr>
      <w:r>
        <w:rPr>
          <w:b/>
          <w:sz w:val="24"/>
        </w:rPr>
        <w:t>21. Menangani Hasil Kerja yang Tidak Lengkap atau Rosak</w:t>
      </w:r>
    </w:p>
    <w:p>
      <w:r>
        <w:t>Hasil kerja murid kadangkala tidak lengkap (contoh: murid tidak sempat menyiapkan lembaran kerja) atau rosak semasa penyimpanan (contoh: hasil seni yang luntur atau koyak). Dalam situasi ini, guru perlu mencatat nota konteks ringkas menjelaskan keadaan tersebut berbanding membuang terus hasil kerja tersebut, kerana sesetengah hasil kerja tidak lengkap masih memberikan maklumat berguna tentang tahap pencapaian murid pada masa itu, terutamanya jika dibandingkan dengan hasil kerja lain dalam tempoh yang sama.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22. Rumusan</w:t>
            </w:r>
          </w:p>
          <w:p>
            <w:r>
              <w:rPr>
                <w:rFonts w:ascii="Arial" w:hAnsi="Arial"/>
                <w:sz w:val="22"/>
              </w:rPr>
              <w:t>Dokumentasi yang tersusun mengikut bidang pembelajaran melalui portfolio, lembaran kerja dan bentuk lain membolehkan guru menganalisis keberkesanan pengajaran berdasarkan bukti nyata hasil kerja murid dari semasa ke semasa. Pengurusan dokumentasi yang sistematik — daripada pengumpulan, penyusunan, hingga pemilihan sampel wakil — memastikan portfolio kekal berguna dan relevan untuk tujuan penilaian, sekali gus menjadi saluran komunikasi yang telus dengan ibu bapa, rujukan penting semasa pemindahan murid, dan cerminan profesionalisme guru dalam menjaga amanah hasil kerja murid, termasuk hasil kerja yang tidak lengkap sekalipun.</w:t>
            </w:r>
          </w:p>
        </w:tc>
      </w:tr>
    </w:tbl>
    <w:p>
      <w:pPr>
        <w:pageBreakBefore/>
        <w:shd w:val="clear" w:color="auto" w:fill="D9D9D9"/>
      </w:pPr>
      <w:r>
        <w:rPr>
          <w:rFonts w:ascii="Arial" w:hAnsi="Arial"/>
          <w:b/>
          <w:sz w:val="28"/>
        </w:rPr>
        <w:t>Bab 3: Types of Records</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Mengenal pasti tiga jenis rekod yang digunakan dalam analisis keberkesanan.</w:t>
            </w:r>
          </w:p>
          <w:p/>
          <w:p>
            <w:r>
              <w:rPr>
                <w:rFonts w:ascii="Arial" w:hAnsi="Arial"/>
                <w:sz w:val="22"/>
              </w:rPr>
              <w:t>• Membezakan rekod bertulis, pemerhatian, dan audio/video.</w:t>
            </w:r>
          </w:p>
          <w:p/>
          <w:p>
            <w:r>
              <w:rPr>
                <w:rFonts w:ascii="Arial" w:hAnsi="Arial"/>
                <w:sz w:val="22"/>
              </w:rPr>
              <w:t>• Memilih jenis rekod yang sesuai mengikut situasi.</w:t>
            </w:r>
          </w:p>
          <w:p/>
          <w:p>
            <w:r>
              <w:rPr>
                <w:rFonts w:ascii="Arial" w:hAnsi="Arial"/>
                <w:sz w:val="22"/>
              </w:rPr>
              <w:t>• Menerangkan prosedur penjagaan kerahsiaan rekod murid.</w:t>
            </w:r>
          </w:p>
          <w:p/>
          <w:p>
            <w:r>
              <w:rPr>
                <w:rFonts w:ascii="Arial" w:hAnsi="Arial"/>
                <w:sz w:val="22"/>
              </w:rPr>
              <w:t>• Mengenal pasti kesilapan lazim dalam pengurusan rekod.</w:t>
            </w:r>
          </w:p>
        </w:tc>
      </w:tr>
    </w:tbl>
    <w:p>
      <w:pPr>
        <w:keepNext/>
      </w:pPr>
      <w:r>
        <w:rPr>
          <w:b/>
          <w:sz w:val="24"/>
        </w:rPr>
        <w:t>1. Tiga Jenis Rekod (verbatim CoCU)</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Jenis Rekod</w:t>
            </w:r>
          </w:p>
        </w:tc>
        <w:tc>
          <w:tcPr>
            <w:tcW w:type="dxa" w:w="3104"/>
            <w:shd w:val="clear" w:color="auto" w:fill="D9D9D9"/>
          </w:tcPr>
          <w:p>
            <w:r>
              <w:rPr>
                <w:rFonts w:ascii="Arial" w:hAnsi="Arial"/>
                <w:b/>
                <w:sz w:val="20"/>
              </w:rPr>
              <w:t>Penerangan</w:t>
            </w:r>
          </w:p>
        </w:tc>
        <w:tc>
          <w:tcPr>
            <w:tcW w:type="dxa" w:w="3104"/>
            <w:shd w:val="clear" w:color="auto" w:fill="D9D9D9"/>
          </w:tcPr>
          <w:p>
            <w:r>
              <w:rPr>
                <w:rFonts w:ascii="Arial" w:hAnsi="Arial"/>
                <w:b/>
                <w:sz w:val="20"/>
              </w:rPr>
              <w:t>Contoh Penggunaan</w:t>
            </w:r>
          </w:p>
        </w:tc>
      </w:tr>
      <w:tr>
        <w:tc>
          <w:tcPr>
            <w:tcW w:type="dxa" w:w="3104"/>
          </w:tcPr>
          <w:p>
            <w:r>
              <w:rPr>
                <w:rFonts w:ascii="Arial" w:hAnsi="Arial"/>
                <w:sz w:val="20"/>
              </w:rPr>
              <w:t>Writing</w:t>
            </w:r>
          </w:p>
        </w:tc>
        <w:tc>
          <w:tcPr>
            <w:tcW w:type="dxa" w:w="3104"/>
          </w:tcPr>
          <w:p>
            <w:r>
              <w:rPr>
                <w:rFonts w:ascii="Arial" w:hAnsi="Arial"/>
                <w:sz w:val="20"/>
              </w:rPr>
              <w:t>Catatan bertulis (nota, senarai semak)</w:t>
            </w:r>
          </w:p>
        </w:tc>
        <w:tc>
          <w:tcPr>
            <w:tcW w:type="dxa" w:w="3104"/>
          </w:tcPr>
          <w:p>
            <w:r>
              <w:rPr>
                <w:rFonts w:ascii="Arial" w:hAnsi="Arial"/>
                <w:sz w:val="20"/>
              </w:rPr>
              <w:t>Rekod pencapaian objektif harian</w:t>
            </w:r>
          </w:p>
        </w:tc>
      </w:tr>
      <w:tr>
        <w:tc>
          <w:tcPr>
            <w:tcW w:type="dxa" w:w="3104"/>
          </w:tcPr>
          <w:p>
            <w:r>
              <w:rPr>
                <w:rFonts w:ascii="Arial" w:hAnsi="Arial"/>
                <w:sz w:val="20"/>
              </w:rPr>
              <w:t>Observation</w:t>
            </w:r>
          </w:p>
        </w:tc>
        <w:tc>
          <w:tcPr>
            <w:tcW w:type="dxa" w:w="3104"/>
          </w:tcPr>
          <w:p>
            <w:r>
              <w:rPr>
                <w:rFonts w:ascii="Arial" w:hAnsi="Arial"/>
                <w:sz w:val="20"/>
              </w:rPr>
              <w:t>Pemerhatian tingkah laku semasa aktiviti</w:t>
            </w:r>
          </w:p>
        </w:tc>
        <w:tc>
          <w:tcPr>
            <w:tcW w:type="dxa" w:w="3104"/>
          </w:tcPr>
          <w:p>
            <w:r>
              <w:rPr>
                <w:rFonts w:ascii="Arial" w:hAnsi="Arial"/>
                <w:sz w:val="20"/>
              </w:rPr>
              <w:t>Rekod penglibatan murid dalam kumpulan</w:t>
            </w:r>
          </w:p>
        </w:tc>
      </w:tr>
      <w:tr>
        <w:tc>
          <w:tcPr>
            <w:tcW w:type="dxa" w:w="3104"/>
          </w:tcPr>
          <w:p>
            <w:r>
              <w:rPr>
                <w:rFonts w:ascii="Arial" w:hAnsi="Arial"/>
                <w:sz w:val="20"/>
              </w:rPr>
              <w:t>Audio and video</w:t>
            </w:r>
          </w:p>
        </w:tc>
        <w:tc>
          <w:tcPr>
            <w:tcW w:type="dxa" w:w="3104"/>
          </w:tcPr>
          <w:p>
            <w:r>
              <w:rPr>
                <w:rFonts w:ascii="Arial" w:hAnsi="Arial"/>
                <w:sz w:val="20"/>
              </w:rPr>
              <w:t>Rakaman bunyi atau visual sesi pengajaran</w:t>
            </w:r>
          </w:p>
        </w:tc>
        <w:tc>
          <w:tcPr>
            <w:tcW w:type="dxa" w:w="3104"/>
          </w:tcPr>
          <w:p>
            <w:r>
              <w:rPr>
                <w:rFonts w:ascii="Arial" w:hAnsi="Arial"/>
                <w:sz w:val="20"/>
              </w:rPr>
              <w:t>Rakaman pendek sesi bercerita untuk semakan diri</w:t>
            </w:r>
          </w:p>
        </w:tc>
      </w:tr>
    </w:tbl>
    <w:p>
      <w:pPr>
        <w:keepNext/>
      </w:pPr>
      <w:r>
        <w:rPr>
          <w:b/>
          <w:sz w:val="24"/>
        </w:rPr>
        <w:t>2. Kepentingan Kepelbagaian Rekod</w:t>
      </w:r>
    </w:p>
    <w:p>
      <w:r>
        <w:t>Kombinasi ketiga-tiga jenis rekod memberikan gambaran lebih menyeluruh berbanding hanya bergantung kepada satu kaedah — contohnya rakaman video dapat menangkap butiran tingkah laku yang mungkin terlepas pandang semasa pemerhatian langsung. Guru yang hanya bergantung pada satu jenis rekod berisiko memperoleh gambaran yang tidak seimbang — misalnya rekod bertulis sahaja tidak dapat menangkap nada suara atau ekspresi murid semasa membaca kuat.</w:t>
      </w:r>
    </w:p>
    <w:p>
      <w:pPr>
        <w:keepNext/>
      </w:pPr>
      <w:r>
        <w:rPr>
          <w:b/>
          <w:sz w:val="24"/>
        </w:rPr>
        <w:t>3. Bila Menggunakan Setiap Jenis Rekod</w:t>
      </w:r>
    </w:p>
    <w:p>
      <w:r>
        <w:t>Rekod bertulis paling sesuai bagi maklumat ringkas dan pantas (contoh: senarai semak kehadiran objektif tercapai); rekod pemerhatian sesuai bagi menjejaki tingkah laku sosial sepanjang tempoh masa (contoh: interaksi murid semasa bermain bebas); manakala rekod audio dan video sesuai bagi menangkap butiran yang memerlukan semakan semula (contoh: cara murid menyebut perkataan baharu bagi tujuan penilaian perkembangan bahasa). Guru perlu memilih jenis rekod mengikut tujuan penilaian, bukan menggunakan satu kaedah sahaja secara seragam untuk semua situasi.</w:t>
      </w:r>
    </w:p>
    <w:p>
      <w:pPr>
        <w:keepNext/>
      </w:pPr>
      <w:r>
        <w:rPr>
          <w:b/>
          <w:sz w:val="24"/>
        </w:rPr>
        <w:t>4. Jadual Perbandingan Terperinci Ketiga-tiga Jenis Rekod</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Ciri</w:t>
            </w:r>
          </w:p>
        </w:tc>
        <w:tc>
          <w:tcPr>
            <w:tcW w:type="dxa" w:w="2328"/>
            <w:shd w:val="clear" w:color="auto" w:fill="D9D9D9"/>
          </w:tcPr>
          <w:p>
            <w:r>
              <w:rPr>
                <w:rFonts w:ascii="Arial" w:hAnsi="Arial"/>
                <w:b/>
                <w:sz w:val="20"/>
              </w:rPr>
              <w:t>Writing</w:t>
            </w:r>
          </w:p>
        </w:tc>
        <w:tc>
          <w:tcPr>
            <w:tcW w:type="dxa" w:w="2328"/>
            <w:shd w:val="clear" w:color="auto" w:fill="D9D9D9"/>
          </w:tcPr>
          <w:p>
            <w:r>
              <w:rPr>
                <w:rFonts w:ascii="Arial" w:hAnsi="Arial"/>
                <w:b/>
                <w:sz w:val="20"/>
              </w:rPr>
              <w:t>Observation</w:t>
            </w:r>
          </w:p>
        </w:tc>
        <w:tc>
          <w:tcPr>
            <w:tcW w:type="dxa" w:w="2328"/>
            <w:shd w:val="clear" w:color="auto" w:fill="D9D9D9"/>
          </w:tcPr>
          <w:p>
            <w:r>
              <w:rPr>
                <w:rFonts w:ascii="Arial" w:hAnsi="Arial"/>
                <w:b/>
                <w:sz w:val="20"/>
              </w:rPr>
              <w:t>Audio and Video</w:t>
            </w:r>
          </w:p>
        </w:tc>
      </w:tr>
      <w:tr>
        <w:tc>
          <w:tcPr>
            <w:tcW w:type="dxa" w:w="2328"/>
          </w:tcPr>
          <w:p>
            <w:r>
              <w:rPr>
                <w:rFonts w:ascii="Arial" w:hAnsi="Arial"/>
                <w:sz w:val="20"/>
              </w:rPr>
              <w:t>Kelajuan rekod</w:t>
            </w:r>
          </w:p>
        </w:tc>
        <w:tc>
          <w:tcPr>
            <w:tcW w:type="dxa" w:w="2328"/>
          </w:tcPr>
          <w:p>
            <w:r>
              <w:rPr>
                <w:rFonts w:ascii="Arial" w:hAnsi="Arial"/>
                <w:sz w:val="20"/>
              </w:rPr>
              <w:t>Pantas</w:t>
            </w:r>
          </w:p>
        </w:tc>
        <w:tc>
          <w:tcPr>
            <w:tcW w:type="dxa" w:w="2328"/>
          </w:tcPr>
          <w:p>
            <w:r>
              <w:rPr>
                <w:rFonts w:ascii="Arial" w:hAnsi="Arial"/>
                <w:sz w:val="20"/>
              </w:rPr>
              <w:t>Sederhana (memerlukan tumpuan berterusan)</w:t>
            </w:r>
          </w:p>
        </w:tc>
        <w:tc>
          <w:tcPr>
            <w:tcW w:type="dxa" w:w="2328"/>
          </w:tcPr>
          <w:p>
            <w:r>
              <w:rPr>
                <w:rFonts w:ascii="Arial" w:hAnsi="Arial"/>
                <w:sz w:val="20"/>
              </w:rPr>
              <w:t>Perlahan (memerlukan peralatan, semakan semula)</w:t>
            </w:r>
          </w:p>
        </w:tc>
      </w:tr>
      <w:tr>
        <w:tc>
          <w:tcPr>
            <w:tcW w:type="dxa" w:w="2328"/>
          </w:tcPr>
          <w:p>
            <w:r>
              <w:rPr>
                <w:rFonts w:ascii="Arial" w:hAnsi="Arial"/>
                <w:sz w:val="20"/>
              </w:rPr>
              <w:t>Ketepatan butiran</w:t>
            </w:r>
          </w:p>
        </w:tc>
        <w:tc>
          <w:tcPr>
            <w:tcW w:type="dxa" w:w="2328"/>
          </w:tcPr>
          <w:p>
            <w:r>
              <w:rPr>
                <w:rFonts w:ascii="Arial" w:hAnsi="Arial"/>
                <w:sz w:val="20"/>
              </w:rPr>
              <w:t>Rendah-sederhana</w:t>
            </w:r>
          </w:p>
        </w:tc>
        <w:tc>
          <w:tcPr>
            <w:tcW w:type="dxa" w:w="2328"/>
          </w:tcPr>
          <w:p>
            <w:r>
              <w:rPr>
                <w:rFonts w:ascii="Arial" w:hAnsi="Arial"/>
                <w:sz w:val="20"/>
              </w:rPr>
              <w:t>Sederhana</w:t>
            </w:r>
          </w:p>
        </w:tc>
        <w:tc>
          <w:tcPr>
            <w:tcW w:type="dxa" w:w="2328"/>
          </w:tcPr>
          <w:p>
            <w:r>
              <w:rPr>
                <w:rFonts w:ascii="Arial" w:hAnsi="Arial"/>
                <w:sz w:val="20"/>
              </w:rPr>
              <w:t>Tinggi</w:t>
            </w:r>
          </w:p>
        </w:tc>
      </w:tr>
      <w:tr>
        <w:tc>
          <w:tcPr>
            <w:tcW w:type="dxa" w:w="2328"/>
          </w:tcPr>
          <w:p>
            <w:r>
              <w:rPr>
                <w:rFonts w:ascii="Arial" w:hAnsi="Arial"/>
                <w:sz w:val="20"/>
              </w:rPr>
              <w:t>Keperluan peralatan</w:t>
            </w:r>
          </w:p>
        </w:tc>
        <w:tc>
          <w:tcPr>
            <w:tcW w:type="dxa" w:w="2328"/>
          </w:tcPr>
          <w:p>
            <w:r>
              <w:rPr>
                <w:rFonts w:ascii="Arial" w:hAnsi="Arial"/>
                <w:sz w:val="20"/>
              </w:rPr>
              <w:t>Kertas/pen sahaja</w:t>
            </w:r>
          </w:p>
        </w:tc>
        <w:tc>
          <w:tcPr>
            <w:tcW w:type="dxa" w:w="2328"/>
          </w:tcPr>
          <w:p>
            <w:r>
              <w:rPr>
                <w:rFonts w:ascii="Arial" w:hAnsi="Arial"/>
                <w:sz w:val="20"/>
              </w:rPr>
              <w:t>Tiada (kadangkala borang)</w:t>
            </w:r>
          </w:p>
        </w:tc>
        <w:tc>
          <w:tcPr>
            <w:tcW w:type="dxa" w:w="2328"/>
          </w:tcPr>
          <w:p>
            <w:r>
              <w:rPr>
                <w:rFonts w:ascii="Arial" w:hAnsi="Arial"/>
                <w:sz w:val="20"/>
              </w:rPr>
              <w:t>Kamera/perakam, storan digital</w:t>
            </w:r>
          </w:p>
        </w:tc>
      </w:tr>
      <w:tr>
        <w:tc>
          <w:tcPr>
            <w:tcW w:type="dxa" w:w="2328"/>
          </w:tcPr>
          <w:p>
            <w:r>
              <w:rPr>
                <w:rFonts w:ascii="Arial" w:hAnsi="Arial"/>
                <w:sz w:val="20"/>
              </w:rPr>
              <w:t>Isu kerahsiaan</w:t>
            </w:r>
          </w:p>
        </w:tc>
        <w:tc>
          <w:tcPr>
            <w:tcW w:type="dxa" w:w="2328"/>
          </w:tcPr>
          <w:p>
            <w:r>
              <w:rPr>
                <w:rFonts w:ascii="Arial" w:hAnsi="Arial"/>
                <w:sz w:val="20"/>
              </w:rPr>
              <w:t>Rendah</w:t>
            </w:r>
          </w:p>
        </w:tc>
        <w:tc>
          <w:tcPr>
            <w:tcW w:type="dxa" w:w="2328"/>
          </w:tcPr>
          <w:p>
            <w:r>
              <w:rPr>
                <w:rFonts w:ascii="Arial" w:hAnsi="Arial"/>
                <w:sz w:val="20"/>
              </w:rPr>
              <w:t>Rendah-sederhana</w:t>
            </w:r>
          </w:p>
        </w:tc>
        <w:tc>
          <w:tcPr>
            <w:tcW w:type="dxa" w:w="2328"/>
          </w:tcPr>
          <w:p>
            <w:r>
              <w:rPr>
                <w:rFonts w:ascii="Arial" w:hAnsi="Arial"/>
                <w:sz w:val="20"/>
              </w:rPr>
              <w:t>Tinggi (memerlukan kebenaran ibu bapa)</w:t>
            </w:r>
          </w:p>
        </w:tc>
      </w:tr>
      <w:tr>
        <w:tc>
          <w:tcPr>
            <w:tcW w:type="dxa" w:w="2328"/>
          </w:tcPr>
          <w:p>
            <w:r>
              <w:rPr>
                <w:rFonts w:ascii="Arial" w:hAnsi="Arial"/>
                <w:sz w:val="20"/>
              </w:rPr>
              <w:t>Sesuai untuk</w:t>
            </w:r>
          </w:p>
        </w:tc>
        <w:tc>
          <w:tcPr>
            <w:tcW w:type="dxa" w:w="2328"/>
          </w:tcPr>
          <w:p>
            <w:r>
              <w:rPr>
                <w:rFonts w:ascii="Arial" w:hAnsi="Arial"/>
                <w:sz w:val="20"/>
              </w:rPr>
              <w:t>Data kuantitatif ringkas</w:t>
            </w:r>
          </w:p>
        </w:tc>
        <w:tc>
          <w:tcPr>
            <w:tcW w:type="dxa" w:w="2328"/>
          </w:tcPr>
          <w:p>
            <w:r>
              <w:rPr>
                <w:rFonts w:ascii="Arial" w:hAnsi="Arial"/>
                <w:sz w:val="20"/>
              </w:rPr>
              <w:t>Tingkah laku sosial/emosi</w:t>
            </w:r>
          </w:p>
        </w:tc>
        <w:tc>
          <w:tcPr>
            <w:tcW w:type="dxa" w:w="2328"/>
          </w:tcPr>
          <w:p>
            <w:r>
              <w:rPr>
                <w:rFonts w:ascii="Arial" w:hAnsi="Arial"/>
                <w:sz w:val="20"/>
              </w:rPr>
              <w:t>Kemahiran lisan, motor halus/kasar</w:t>
            </w:r>
          </w:p>
        </w:tc>
      </w:tr>
    </w:tbl>
    <w:p>
      <w:pPr>
        <w:keepNext/>
      </w:pPr>
      <w:r>
        <w:rPr>
          <w:b/>
          <w:sz w:val="24"/>
        </w:rPr>
        <w:t>5. Prosedur Merekod Pemerhatian (Observation)</w:t>
      </w:r>
    </w:p>
    <w:p/>
    <w:p>
      <w:pPr>
        <w:pStyle w:val="ListParagraph"/>
      </w:pPr>
      <w:r>
        <w:t>Tentukan fokus pemerhatian sebelum aktiviti bermula (contoh: interaksi sosial semasa bermain kumpulan).</w:t>
      </w:r>
    </w:p>
    <w:p/>
    <w:p>
      <w:pPr>
        <w:pStyle w:val="ListParagraph"/>
      </w:pPr>
      <w:r>
        <w:t>Gunakan borang pemerhatian berstruktur (anecdotal record atau running record) untuk mencatat tingkah laku secara objektif — elakkan tafsiran peribadi semasa mencatat.</w:t>
      </w:r>
    </w:p>
    <w:p/>
    <w:p>
      <w:pPr>
        <w:pStyle w:val="ListParagraph"/>
      </w:pPr>
      <w:r>
        <w:t>Catat masa dan konteks aktiviti bersama setiap pemerhatian.</w:t>
      </w:r>
    </w:p>
    <w:p/>
    <w:p>
      <w:pPr>
        <w:pStyle w:val="ListParagraph"/>
      </w:pPr>
      <w:r>
        <w:t>Semak dan tafsir pemerhatian selepas sesi, hubungkaitkan dengan milestone perkembangan yang berkaitan.</w:t>
      </w:r>
    </w:p>
    <w:p>
      <w:pPr>
        <w:keepNext/>
      </w:pPr>
      <w:r>
        <w:rPr>
          <w:b/>
          <w:sz w:val="24"/>
        </w:rPr>
        <w:t>6. Contoh Borang Anecdotal Record</w:t>
      </w:r>
    </w:p>
    <w:tbl>
      <w:tblPr>
        <w:tblStyle w:val="TableGrid"/>
        <w:tblW w:type="auto" w:w="0"/>
        <w:tblLook w:firstColumn="1" w:firstRow="1" w:lastColumn="0" w:lastRow="0" w:noHBand="0" w:noVBand="1" w:val="04A0"/>
      </w:tblPr>
      <w:tblGrid>
        <w:gridCol w:w="1863"/>
        <w:gridCol w:w="1863"/>
        <w:gridCol w:w="1863"/>
        <w:gridCol w:w="1863"/>
        <w:gridCol w:w="1863"/>
      </w:tblGrid>
      <w:tr>
        <w:trPr>
          <w:tblHeader w:val="true"/>
        </w:trPr>
        <w:tc>
          <w:tcPr>
            <w:tcW w:type="dxa" w:w="1863"/>
            <w:shd w:val="clear" w:color="auto" w:fill="D9D9D9"/>
          </w:tcPr>
          <w:p>
            <w:r>
              <w:rPr>
                <w:rFonts w:ascii="Arial" w:hAnsi="Arial"/>
                <w:b/>
                <w:sz w:val="20"/>
              </w:rPr>
              <w:t>Tarikh</w:t>
            </w:r>
          </w:p>
        </w:tc>
        <w:tc>
          <w:tcPr>
            <w:tcW w:type="dxa" w:w="1863"/>
            <w:shd w:val="clear" w:color="auto" w:fill="D9D9D9"/>
          </w:tcPr>
          <w:p>
            <w:r>
              <w:rPr>
                <w:rFonts w:ascii="Arial" w:hAnsi="Arial"/>
                <w:b/>
                <w:sz w:val="20"/>
              </w:rPr>
              <w:t>Masa</w:t>
            </w:r>
          </w:p>
        </w:tc>
        <w:tc>
          <w:tcPr>
            <w:tcW w:type="dxa" w:w="1863"/>
            <w:shd w:val="clear" w:color="auto" w:fill="D9D9D9"/>
          </w:tcPr>
          <w:p>
            <w:r>
              <w:rPr>
                <w:rFonts w:ascii="Arial" w:hAnsi="Arial"/>
                <w:b/>
                <w:sz w:val="20"/>
              </w:rPr>
              <w:t>Nama Murid</w:t>
            </w:r>
          </w:p>
        </w:tc>
        <w:tc>
          <w:tcPr>
            <w:tcW w:type="dxa" w:w="1863"/>
            <w:shd w:val="clear" w:color="auto" w:fill="D9D9D9"/>
          </w:tcPr>
          <w:p>
            <w:r>
              <w:rPr>
                <w:rFonts w:ascii="Arial" w:hAnsi="Arial"/>
                <w:b/>
                <w:sz w:val="20"/>
              </w:rPr>
              <w:t>Pemerhatian (fakta sahaja)</w:t>
            </w:r>
          </w:p>
        </w:tc>
        <w:tc>
          <w:tcPr>
            <w:tcW w:type="dxa" w:w="1863"/>
            <w:shd w:val="clear" w:color="auto" w:fill="D9D9D9"/>
          </w:tcPr>
          <w:p>
            <w:r>
              <w:rPr>
                <w:rFonts w:ascii="Arial" w:hAnsi="Arial"/>
                <w:b/>
                <w:sz w:val="20"/>
              </w:rPr>
              <w:t>Tafsiran/Tindakan</w:t>
            </w:r>
          </w:p>
        </w:tc>
      </w:tr>
      <w:tr>
        <w:tc>
          <w:tcPr>
            <w:tcW w:type="dxa" w:w="1863"/>
          </w:tcPr>
          <w:p>
            <w:r>
              <w:rPr>
                <w:rFonts w:ascii="Arial" w:hAnsi="Arial"/>
                <w:sz w:val="20"/>
              </w:rPr>
              <w:t>[TBD: ]</w:t>
            </w:r>
          </w:p>
        </w:tc>
        <w:tc>
          <w:tcPr>
            <w:tcW w:type="dxa" w:w="1863"/>
          </w:tcPr>
          <w:p>
            <w:r>
              <w:rPr>
                <w:rFonts w:ascii="Arial" w:hAnsi="Arial"/>
                <w:sz w:val="20"/>
              </w:rPr>
              <w:t>[TBD: ]</w:t>
            </w:r>
          </w:p>
        </w:tc>
        <w:tc>
          <w:tcPr>
            <w:tcW w:type="dxa" w:w="1863"/>
          </w:tcPr>
          <w:p>
            <w:r>
              <w:rPr>
                <w:rFonts w:ascii="Arial" w:hAnsi="Arial"/>
                <w:sz w:val="20"/>
              </w:rPr>
              <w:t>Murid A</w:t>
            </w:r>
          </w:p>
        </w:tc>
        <w:tc>
          <w:tcPr>
            <w:tcW w:type="dxa" w:w="1863"/>
          </w:tcPr>
          <w:p>
            <w:r>
              <w:rPr>
                <w:rFonts w:ascii="Arial" w:hAnsi="Arial"/>
                <w:sz w:val="20"/>
              </w:rPr>
              <w:t>Bermain sendirian semasa masa bebas, tidak menyertai kumpulan walaupun dipelawa</w:t>
            </w:r>
          </w:p>
        </w:tc>
        <w:tc>
          <w:tcPr>
            <w:tcW w:type="dxa" w:w="1863"/>
          </w:tcPr>
          <w:p>
            <w:r>
              <w:rPr>
                <w:rFonts w:ascii="Arial" w:hAnsi="Arial"/>
                <w:sz w:val="20"/>
              </w:rPr>
              <w:t>Perlu pemerhatian lanjut kemahiran sosial; bincang dengan ibu bapa jika berterusan</w:t>
            </w:r>
          </w:p>
        </w:tc>
      </w:tr>
    </w:tbl>
    <w:p>
      <w:pPr>
        <w:keepNext/>
      </w:pPr>
      <w:r>
        <w:rPr>
          <w:b/>
          <w:sz w:val="24"/>
        </w:rPr>
        <w:t>7. Kerahsiaan Rekod</w:t>
      </w:r>
    </w:p>
    <w:p>
      <w:r>
        <w:t>Rekod audio dan video khususnya memerlukan penjagaan kerahsiaan yang ketat — disimpan dalam peranti/akaun berkata laluan dan tidak dikongsi tanpa kebenaran ibu bapa, selaras dengan tanggungjawab guru menjaga kerahsiaan maklumat murid. Ini selaras dengan elemen SAFETY dalam CoCU (5.1 Maintain confidentiality of documentation) dan prinsip ATTITUDE (5.1 Ethical and professional).</w:t>
      </w:r>
    </w:p>
    <w:p>
      <w:pPr>
        <w:keepNext/>
      </w:pPr>
      <w:r>
        <w:rPr>
          <w:b/>
          <w:sz w:val="24"/>
        </w:rPr>
        <w:t>8. Prosedur Penjagaan Kerahsiaan Rekod</w:t>
      </w:r>
    </w:p>
    <w:p/>
    <w:p>
      <w:pPr>
        <w:pStyle w:val="ListParagraph"/>
      </w:pPr>
      <w:r>
        <w:t>Dapatkan kebenaran bertulis daripada ibu bapa sebelum membuat rakaman audio/video murid.</w:t>
      </w:r>
    </w:p>
    <w:p/>
    <w:p>
      <w:pPr>
        <w:pStyle w:val="ListParagraph"/>
      </w:pPr>
      <w:r>
        <w:t>Simpan semua rekod dalam peranti atau akaun digital berkata laluan; elakkan storan awan awam tanpa kawalan akses.</w:t>
      </w:r>
    </w:p>
    <w:p/>
    <w:p>
      <w:pPr>
        <w:pStyle w:val="ListParagraph"/>
      </w:pPr>
      <w:r>
        <w:t>Namakan fail rekod menggunakan kod/inisial, bukan nama penuh murid, jika perlu dikongsi untuk tujuan latihan dalaman.</w:t>
      </w:r>
    </w:p>
    <w:p/>
    <w:p>
      <w:pPr>
        <w:pStyle w:val="ListParagraph"/>
      </w:pPr>
      <w:r>
        <w:t>Hadkan akses rekod hanya kepada guru berkaitan dan pengetua; jangan kongsi di media sosial atau platform awam.</w:t>
      </w:r>
    </w:p>
    <w:p/>
    <w:p>
      <w:pPr>
        <w:pStyle w:val="ListParagraph"/>
      </w:pPr>
      <w:r>
        <w:t>Musnahkan/padam rekod mengikut tempoh simpanan yang ditetapkan oleh tadika selepas tujuan penilaian tercapai.</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Tadika ABC</w:t>
            </w:r>
          </w:p>
          <w:p>
            <w:r>
              <w:rPr>
                <w:rFonts w:ascii="Arial" w:hAnsi="Arial"/>
                <w:sz w:val="22"/>
              </w:rPr>
              <w:t>Semasa sesi bercerita, Cikgu Aina membuat rakaman video pendek (dengan kebenaran ibu bapa yang telah ditandatangani pada awal tahun) untuk menilai kemahiran sebutan murid berusia 5 tahun. Rakaman tersebut disimpan dalam tablet tadika yang dilindungi kata laluan dan hanya digunakan untuk tujuan penilaian dalaman semasa mesyuarat guru. Selepas penilaian selesai dan didokumentasikan dalam portfolio (dalam bentuk nota bertulis ringkasan penilaian), rakaman asal dipadam mengikut dasar tadika untuk mengelakkan simpanan data yang tidak perlu.</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Rakaman video tanpa kebenaran ibu bapa</w:t>
            </w:r>
          </w:p>
        </w:tc>
        <w:tc>
          <w:tcPr>
            <w:tcW w:type="dxa" w:w="3104"/>
          </w:tcPr>
          <w:p>
            <w:r>
              <w:rPr>
                <w:rFonts w:ascii="Arial" w:hAnsi="Arial"/>
                <w:sz w:val="20"/>
              </w:rPr>
              <w:t>Pelanggaran kerahsiaan/etika</w:t>
            </w:r>
          </w:p>
        </w:tc>
        <w:tc>
          <w:tcPr>
            <w:tcW w:type="dxa" w:w="3104"/>
          </w:tcPr>
          <w:p>
            <w:r>
              <w:rPr>
                <w:rFonts w:ascii="Arial" w:hAnsi="Arial"/>
                <w:sz w:val="20"/>
              </w:rPr>
              <w:t>Dapatkan kebenaran bertulis sebelum merakam</w:t>
            </w:r>
          </w:p>
        </w:tc>
      </w:tr>
      <w:tr>
        <w:tc>
          <w:tcPr>
            <w:tcW w:type="dxa" w:w="3104"/>
          </w:tcPr>
          <w:p>
            <w:r>
              <w:rPr>
                <w:rFonts w:ascii="Arial" w:hAnsi="Arial"/>
                <w:sz w:val="20"/>
              </w:rPr>
              <w:t>Hanya menggunakan satu jenis rekod untuk semua tujuan</w:t>
            </w:r>
          </w:p>
        </w:tc>
        <w:tc>
          <w:tcPr>
            <w:tcW w:type="dxa" w:w="3104"/>
          </w:tcPr>
          <w:p>
            <w:r>
              <w:rPr>
                <w:rFonts w:ascii="Arial" w:hAnsi="Arial"/>
                <w:sz w:val="20"/>
              </w:rPr>
              <w:t>Gambaran perkembangan murid tidak menyeluruh</w:t>
            </w:r>
          </w:p>
        </w:tc>
        <w:tc>
          <w:tcPr>
            <w:tcW w:type="dxa" w:w="3104"/>
          </w:tcPr>
          <w:p>
            <w:r>
              <w:rPr>
                <w:rFonts w:ascii="Arial" w:hAnsi="Arial"/>
                <w:sz w:val="20"/>
              </w:rPr>
              <w:t>Gunakan kombinasi bertulis, pemerhatian, dan audio/video mengikut keperluan</w:t>
            </w:r>
          </w:p>
        </w:tc>
      </w:tr>
      <w:tr>
        <w:tc>
          <w:tcPr>
            <w:tcW w:type="dxa" w:w="3104"/>
          </w:tcPr>
          <w:p>
            <w:r>
              <w:rPr>
                <w:rFonts w:ascii="Arial" w:hAnsi="Arial"/>
                <w:sz w:val="20"/>
              </w:rPr>
              <w:t>Pemerhatian bercampur dengan tafsiran peribadi</w:t>
            </w:r>
          </w:p>
        </w:tc>
        <w:tc>
          <w:tcPr>
            <w:tcW w:type="dxa" w:w="3104"/>
          </w:tcPr>
          <w:p>
            <w:r>
              <w:rPr>
                <w:rFonts w:ascii="Arial" w:hAnsi="Arial"/>
                <w:sz w:val="20"/>
              </w:rPr>
              <w:t>Rekod menjadi tidak objektif</w:t>
            </w:r>
          </w:p>
        </w:tc>
        <w:tc>
          <w:tcPr>
            <w:tcW w:type="dxa" w:w="3104"/>
          </w:tcPr>
          <w:p>
            <w:r>
              <w:rPr>
                <w:rFonts w:ascii="Arial" w:hAnsi="Arial"/>
                <w:sz w:val="20"/>
              </w:rPr>
              <w:t>Catat fakta dahulu, tafsiran berasingan</w:t>
            </w:r>
          </w:p>
        </w:tc>
      </w:tr>
      <w:tr>
        <w:tc>
          <w:tcPr>
            <w:tcW w:type="dxa" w:w="3104"/>
          </w:tcPr>
          <w:p>
            <w:r>
              <w:rPr>
                <w:rFonts w:ascii="Arial" w:hAnsi="Arial"/>
                <w:sz w:val="20"/>
              </w:rPr>
              <w:t>Rekod disimpan tanpa kata laluan/akses terbuka</w:t>
            </w:r>
          </w:p>
        </w:tc>
        <w:tc>
          <w:tcPr>
            <w:tcW w:type="dxa" w:w="3104"/>
          </w:tcPr>
          <w:p>
            <w:r>
              <w:rPr>
                <w:rFonts w:ascii="Arial" w:hAnsi="Arial"/>
                <w:sz w:val="20"/>
              </w:rPr>
              <w:t>Risiko kebocoran maklumat murid</w:t>
            </w:r>
          </w:p>
        </w:tc>
        <w:tc>
          <w:tcPr>
            <w:tcW w:type="dxa" w:w="3104"/>
          </w:tcPr>
          <w:p>
            <w:r>
              <w:rPr>
                <w:rFonts w:ascii="Arial" w:hAnsi="Arial"/>
                <w:sz w:val="20"/>
              </w:rPr>
              <w:t>Simpan dalam peranti/akaun berkata laluan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Pengurusan Rekod</w:t>
            </w:r>
          </w:p>
          <w:p/>
          <w:p>
            <w:r>
              <w:rPr>
                <w:rFonts w:ascii="Arial" w:hAnsi="Arial"/>
                <w:sz w:val="22"/>
              </w:rPr>
              <w:t>• [ ] Jenis rekod dipilih mengikut tujuan penilaian, bukan seragam.</w:t>
            </w:r>
          </w:p>
          <w:p/>
          <w:p>
            <w:r>
              <w:rPr>
                <w:rFonts w:ascii="Arial" w:hAnsi="Arial"/>
                <w:sz w:val="22"/>
              </w:rPr>
              <w:t>• [ ] Kebenaran ibu bapa diperoleh sebelum rakaman audio/video.</w:t>
            </w:r>
          </w:p>
          <w:p/>
          <w:p>
            <w:r>
              <w:rPr>
                <w:rFonts w:ascii="Arial" w:hAnsi="Arial"/>
                <w:sz w:val="22"/>
              </w:rPr>
              <w:t>• [ ] Rekod disimpan dengan kawalan akses (kata laluan).</w:t>
            </w:r>
          </w:p>
          <w:p/>
          <w:p>
            <w:r>
              <w:rPr>
                <w:rFonts w:ascii="Arial" w:hAnsi="Arial"/>
                <w:sz w:val="22"/>
              </w:rPr>
              <w:t>• [ ] Pemerhatian dicatat sebagai fakta, tafsiran dicatat berasingan.</w:t>
            </w:r>
          </w:p>
          <w:p/>
          <w:p>
            <w:r>
              <w:rPr>
                <w:rFonts w:ascii="Arial" w:hAnsi="Arial"/>
                <w:sz w:val="22"/>
              </w:rPr>
              <w:t>• [ ] Rekod dimusnahkan/dipadam mengikut tempoh simpanan yang ditetapkan.</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p>
            <w:r>
              <w:rPr>
                <w:rFonts w:ascii="Arial" w:hAnsi="Arial"/>
                <w:sz w:val="22"/>
              </w:rPr>
              <w:t>• Isi satu borang anecdotal record berdasarkan pemerhatian hipotetikal aktiviti bermain bebas.</w:t>
            </w:r>
          </w:p>
          <w:p/>
          <w:p>
            <w:r>
              <w:rPr>
                <w:rFonts w:ascii="Arial" w:hAnsi="Arial"/>
                <w:sz w:val="22"/>
              </w:rPr>
              <w:t>• Senaraikan tiga situasi berbeza dan padankan setiap satu dengan jenis rekod (writing/observation/audio-video) yang paling sesuai, berserta justifikasi.</w:t>
            </w:r>
          </w:p>
          <w:p/>
          <w:p>
            <w:r>
              <w:rPr>
                <w:rFonts w:ascii="Arial" w:hAnsi="Arial"/>
                <w:sz w:val="22"/>
              </w:rPr>
              <w:t>• Rangka satu prosedur ringkas untuk mendapatkan kebenaran ibu bapa sebelum membuat rakaman video murid di tadika anda.</w:t>
            </w:r>
          </w:p>
        </w:tc>
      </w:tr>
    </w:tbl>
    <w:p>
      <w:pPr>
        <w:keepNext/>
      </w:pPr>
      <w:r>
        <w:rPr>
          <w:b/>
          <w:sz w:val="24"/>
        </w:rPr>
        <w:t>13. Menggabungkan Ketiga-tiga Jenis Rekod dalam Satu Sesi</w:t>
      </w:r>
    </w:p>
    <w:p>
      <w:r>
        <w:t>Dalam amalan sebenar, guru berpengalaman sering menggabungkan ketiga-tiga jenis rekod dalam satu sesi pengajaran yang sama. Contohnya semasa sesi bercerita: guru mencatat senarai semak ringkas (writing) bagi murid yang menjawab soalan pemahaman, membuat pemerhatian (observation) terhadap tahap tumpuan murid sepanjang sesi, dan merakam video pendek (audio and video) bagi bahagian di mana beberapa murid diminta menceritakan semula watak kegemaran mereka. Gabungan ini memberikan bukti pelbagai sudut yang saling mengukuhkan antara satu sama lain semasa dianalisis kemudian.</w:t>
      </w:r>
    </w:p>
    <w:p>
      <w:pPr>
        <w:keepNext/>
      </w:pPr>
      <w:r>
        <w:rPr>
          <w:b/>
          <w:sz w:val="24"/>
        </w:rPr>
        <w:t>14. Had dan Cabaran Setiap Jenis Rekod dalam Konteks Tadika Bersaiz Kecil</w:t>
      </w:r>
    </w:p>
    <w:p>
      <w:r>
        <w:t>Tadika bersaiz kecil dengan sumber terhad mungkin menghadapi cabaran praktikal — contohnya kekurangan peralatan perakam berkualiti atau storan digital yang mencukupi bagi rekod audio/video. Dalam keadaan sedemikian, guru boleh mengutamakan rekod bertulis dan pemerhatian sebagai kaedah utama, dan menggunakan rekod audio/video secara terpilih sahaja bagi kes-kes yang benar-benar memerlukan semakan semula terperinci, seperti penilaian sebutan bahasa bagi murid yang menunjukkan tanda-tanda lewat perkembangan bahasa.</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15. Kajian Kes Tadika: Tadika ABC (Kes Kedua)</w:t>
            </w:r>
          </w:p>
          <w:p>
            <w:r>
              <w:rPr>
                <w:rFonts w:ascii="Arial" w:hAnsi="Arial"/>
                <w:sz w:val="22"/>
              </w:rPr>
              <w:t>Tadika ABC hanya memiliki satu tablet yang dikongsi oleh semua guru untuk tujuan rakaman. Cikgu X menetapkan jadual mingguan supaya setiap kelas mendapat giliran menggunakan tablet tersebut untuk rakaman penilaian sekali seminggu, manakala rekod bertulis dan pemerhatian digunakan setiap hari sebagai kaedah utama. Pendekatan ini membolehkan tadika bersaiz kecil tetap mengamalkan kepelbagaian jenis rekod walaupun dengan sumber peralatan yang terhad.</w:t>
            </w:r>
          </w:p>
        </w:tc>
      </w:tr>
    </w:tbl>
    <w:p>
      <w:pPr>
        <w:keepNext/>
      </w:pPr>
      <w:r>
        <w:rPr>
          <w:b/>
          <w:sz w:val="24"/>
        </w:rPr>
        <w:t>16. Konsistensi Antara Guru dalam Piawaian Merekod</w:t>
      </w:r>
    </w:p>
    <w:p>
      <w:r>
        <w:t>Bagi tadika dengan lebih daripada satu kelas pada peringkat umur yang sama, penting untuk memastikan semua guru menggunakan format dan piawaian merekod yang seragam — contohnya borang anecdotal record yang sama, kekerapan rakaman audio/video yang setara. Ketidakseragaman ini boleh menyebabkan perbandingan antara kelas menjadi tidak adil semasa semakan oleh pengetua, dan menyukarkan penilaian keseluruhan keberkesanan pengajaran di peringkat tadika. Mesyuarat guru berkala boleh digunakan untuk menyelaraskan piawaian merekod ini.</w:t>
      </w:r>
    </w:p>
    <w:p>
      <w:pPr>
        <w:keepNext/>
      </w:pPr>
      <w:r>
        <w:rPr>
          <w:b/>
          <w:sz w:val="24"/>
        </w:rPr>
        <w:t>17. Menyemak Semula Rekod Lama untuk Mengesan Trend</w:t>
      </w:r>
    </w:p>
    <w:p>
      <w:r>
        <w:t>Selain kegunaan segera, rekod yang disimpan secara sistematik dari semasa ke semasa membolehkan guru menyemak semula trend jangka panjang — contohnya membandingkan rekod pemerhatian penglibatan sosial seorang murid pada awal tahun berbanding pertengahan tahun untuk mengesan sama ada intervensi yang telah dijalankan memberi kesan positif. Tanpa penyimpanan rekod yang konsisten, trend sebegini tidak dapat dikesan dan peluang penambahbaikan awal mungkin terlepas pandang.</w:t>
      </w:r>
    </w:p>
    <w:p>
      <w:pPr>
        <w:keepNext/>
      </w:pPr>
      <w:r>
        <w:rPr>
          <w:b/>
          <w:sz w:val="24"/>
        </w:rPr>
        <w:t>18. Prosedur Pelupusan Rekod Selepas Tamat Tempoh Simpanan</w:t>
      </w:r>
    </w:p>
    <w:p>
      <w:r>
        <w:t>Selaras dengan prinsip kerahsiaan yang dibincangkan dalam perenggan 8, tadika perlu menetapkan tempoh simpanan yang jelas bagi setiap jenis rekod — contohnya rekod audio/video dipadam selepas enam bulan dari tarikh rakaman melainkan diperlukan untuk kes rujukan khas yang berterusan, manakala rekod bertulis dan pemerhatian boleh disimpan lebih lama sebagai sebahagian daripada portfolio rasmi murid. Prosedur pelupusan perlu didokumentasikan dan dipatuhi secara konsisten oleh semua guru bagi mengelakkan pengumpulan data peribadi murid yang tidak perlu dalam jangka masa panjang.</w:t>
      </w:r>
    </w:p>
    <w:p>
      <w:pPr>
        <w:keepNext/>
      </w:pPr>
      <w:r>
        <w:rPr>
          <w:b/>
          <w:sz w:val="24"/>
        </w:rPr>
        <w:t>19. Latihan Guru dalam Kemahiran Merekod</w:t>
      </w:r>
    </w:p>
    <w:p>
      <w:r>
        <w:t>Kemahiran merekod secara objektif — terutamanya membezakan antara fakta pemerhatian dan tafsiran peribadi seperti dibincangkan dalam perenggan 5 dan 6 — bukan kemahiran semula jadi, tetapi perlu dilatih melalui bengkel dalaman atau bimbingan rakan sekerja. Tadika yang melabur dalam latihan kemahiran merekod bagi guru barunya cenderung menghasilkan rekod yang lebih konsisten dan boleh dipercayai untuk tujuan analisis keberkesanan jangka panjang.</w:t>
      </w:r>
    </w:p>
    <w:p>
      <w:pPr>
        <w:keepNext/>
      </w:pPr>
      <w:r>
        <w:rPr>
          <w:b/>
          <w:sz w:val="24"/>
        </w:rPr>
        <w:t>21. Rekod sebagai Bukti Sokongan Semasa Rujukan Pakar</w:t>
      </w:r>
    </w:p>
    <w:p>
      <w:r>
        <w:t>Apabila kes murid dirujuk kepada pakar pendidikan khas atau ahli terapi (seperti dibincangkan dalam Bab 4), rekod pemerhatian dan audio/video yang disimpan secara konsisten dari semasa ke semasa menjadi bukti sokongan yang bernilai tinggi kepada pakar tersebut, membolehkan penilaian profesional dibuat berdasarkan corak tingkah laku murid sepanjang tempoh, bukan hanya berdasarkan satu sesi pemerhatian tunggal semasa rujukan dibuat.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22. Rumusan</w:t>
            </w:r>
          </w:p>
          <w:p>
            <w:r>
              <w:rPr>
                <w:rFonts w:ascii="Arial" w:hAnsi="Arial"/>
                <w:sz w:val="22"/>
              </w:rPr>
              <w:t>Penggunaan pelbagai jenis rekod — bertulis, pemerhatian, dan audio/video — mengikut tujuan penilaian yang sesuai dan dijaga kerahsiaannya, meningkatkan ketepatan dan kesahihan analisis keberkesanan pengajaran. Prosedur kerahsiaan yang ketat, termasuk pelupusan rekod mengikut tempoh yang ditetapkan, memastikan amalan merekod ini kekal beretika dan mematuhi tanggungjawab guru terhadap murid dan ibu bapa, walaupun dalam konteks tadika dengan sumber peralatan yang terhad, dan piawaian yang konsisten antara guru membolehkan trend jangka panjang dikesan dengan lebih tepat serta menjadi bukti sokongan bernilai semasa rujukan kepada pakar.</w:t>
            </w:r>
          </w:p>
        </w:tc>
      </w:tr>
    </w:tbl>
    <w:p>
      <w:pPr>
        <w:pageBreakBefore/>
        <w:shd w:val="clear" w:color="auto" w:fill="D9D9D9"/>
      </w:pPr>
      <w:r>
        <w:rPr>
          <w:rFonts w:ascii="Arial" w:hAnsi="Arial"/>
          <w:b/>
          <w:sz w:val="28"/>
        </w:rPr>
        <w:t>Bab 4: Milestone Development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Objektif Pembelajaran</w:t>
            </w:r>
          </w:p>
          <w:p>
            <w:r>
              <w:rPr>
                <w:rFonts w:ascii="Arial" w:hAnsi="Arial"/>
                <w:sz w:val="22"/>
              </w:rPr>
              <w:t>Selepas mempelajari topik ini, pelatih dapat:</w:t>
            </w:r>
          </w:p>
          <w:p/>
          <w:p>
            <w:r>
              <w:rPr>
                <w:rFonts w:ascii="Arial" w:hAnsi="Arial"/>
                <w:sz w:val="22"/>
              </w:rPr>
              <w:t>• Menjelaskan konsep milestone perkembangan mengikut usia.</w:t>
            </w:r>
          </w:p>
          <w:p/>
          <w:p>
            <w:r>
              <w:rPr>
                <w:rFonts w:ascii="Arial" w:hAnsi="Arial"/>
                <w:sz w:val="22"/>
              </w:rPr>
              <w:t>• Mengaitkan peringkat perkembangan dengan hasil analisis keberkesanan.</w:t>
            </w:r>
          </w:p>
          <w:p/>
          <w:p>
            <w:r>
              <w:rPr>
                <w:rFonts w:ascii="Arial" w:hAnsi="Arial"/>
                <w:sz w:val="22"/>
              </w:rPr>
              <w:t>• Menentukan sama ada pencapaian murid selaras dengan usia mereka.</w:t>
            </w:r>
          </w:p>
          <w:p/>
          <w:p>
            <w:r>
              <w:rPr>
                <w:rFonts w:ascii="Arial" w:hAnsi="Arial"/>
                <w:sz w:val="22"/>
              </w:rPr>
              <w:t>• Menerangkan prosedur menggunakan carta milestone untuk menilai kemajuan murid.</w:t>
            </w:r>
          </w:p>
          <w:p/>
          <w:p>
            <w:r>
              <w:rPr>
                <w:rFonts w:ascii="Arial" w:hAnsi="Arial"/>
                <w:sz w:val="22"/>
              </w:rPr>
              <w:t>• Mengenal pasti kesilapan lazim dalam mentafsir milestone perkembangan.</w:t>
            </w:r>
          </w:p>
        </w:tc>
      </w:tr>
    </w:tbl>
    <w:p>
      <w:pPr>
        <w:keepNext/>
      </w:pPr>
      <w:r>
        <w:rPr>
          <w:b/>
          <w:sz w:val="24"/>
        </w:rPr>
        <w:t>1. Age dan Stage Development (verbatim CoCU)</w:t>
      </w:r>
    </w:p>
    <w:p>
      <w:r>
        <w:t>Milestone development merujuk kepada jangkaan pencapaian perkembangan kanak-kanak mengikut peringkat umur (Age) dan peringkat perkembangan (Stage) — contohnya murid 4 tahun dijangka mampu mengenal bentuk asas, manakala murid 6 tahun dijangka mampu mengenal huruf dan nombor dengan lebih matang. Konsep "Age and Stage" ini konsisten dengan pendekatan perkembangan kanak-kanak (child development approach) yang digunakan secara meluas dalam Kurikulum Standard Prasekolah Kebangsaan, di mana jangkaan pencapaian disusun mengikut domain perkembangan — fizikal, kognitif, bahasa, sosioemosi, dan kerohanian/nilai.</w:t>
      </w:r>
    </w:p>
    <w:p>
      <w:pPr>
        <w:keepNext/>
      </w:pPr>
      <w:r>
        <w:rPr>
          <w:b/>
          <w:sz w:val="24"/>
        </w:rPr>
        <w:t>2. Kaitan dengan Analisis Keberkesanan</w:t>
      </w:r>
    </w:p>
    <w:p>
      <w:r>
        <w:t>Guru membandingkan pencapaian sebenar murid daripada rekod dan portfolio dengan milestone perkembangan yang dijangka bagi peringkat umur tersebut, untuk menentukan sama ada murid berkembang mengikut jangkaan atau memerlukan sokongan tambahan. Proses perbandingan ini menjadi jambatan penting antara Bab 2 (Documentation Format) dan Bab 3 (Types of Records) dengan tujuan akhir analisis keberkesanan — tanpa rujukan kepada milestone, data dalam portfolio dan rekod hanya menjadi koleksi maklumat tanpa makna penilaian yang jelas. Sebaliknya, apabila hasil kerja dan rekod pemerhatian ditafsir berdasarkan jangkaan milestone bagi peringkat umur murid, guru dapat membuat keputusan yang lebih objektif sama ada strategi pengajaran perlu diubah, atau murid tertentu memerlukan sokongan individu tambahan.</w:t>
      </w:r>
    </w:p>
    <w:p>
      <w:pPr>
        <w:keepNext/>
      </w:pPr>
      <w:r>
        <w:rPr>
          <w:b/>
          <w:sz w:val="24"/>
        </w:rPr>
        <w:t>3. Contoh Milestone Mengikut Peringkat Umur</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Peringkat Umur</w:t>
            </w:r>
          </w:p>
        </w:tc>
        <w:tc>
          <w:tcPr>
            <w:tcW w:type="dxa" w:w="4656"/>
            <w:shd w:val="clear" w:color="auto" w:fill="D9D9D9"/>
          </w:tcPr>
          <w:p>
            <w:r>
              <w:rPr>
                <w:rFonts w:ascii="Arial" w:hAnsi="Arial"/>
                <w:b/>
                <w:sz w:val="20"/>
              </w:rPr>
              <w:t>Contoh Milestone Dijangka</w:t>
            </w:r>
          </w:p>
        </w:tc>
      </w:tr>
      <w:tr>
        <w:tc>
          <w:tcPr>
            <w:tcW w:type="dxa" w:w="4656"/>
          </w:tcPr>
          <w:p>
            <w:r>
              <w:rPr>
                <w:rFonts w:ascii="Arial" w:hAnsi="Arial"/>
                <w:sz w:val="20"/>
              </w:rPr>
              <w:t>4 tahun</w:t>
            </w:r>
          </w:p>
        </w:tc>
        <w:tc>
          <w:tcPr>
            <w:tcW w:type="dxa" w:w="4656"/>
          </w:tcPr>
          <w:p>
            <w:r>
              <w:rPr>
                <w:rFonts w:ascii="Arial" w:hAnsi="Arial"/>
                <w:sz w:val="20"/>
              </w:rPr>
              <w:t>Mengenal bentuk asas (bulat, segi empat); bercakap dalam ayat ringkas 3-4 patah perkataan</w:t>
            </w:r>
          </w:p>
        </w:tc>
      </w:tr>
      <w:tr>
        <w:tc>
          <w:tcPr>
            <w:tcW w:type="dxa" w:w="4656"/>
          </w:tcPr>
          <w:p>
            <w:r>
              <w:rPr>
                <w:rFonts w:ascii="Arial" w:hAnsi="Arial"/>
                <w:sz w:val="20"/>
              </w:rPr>
              <w:t>5 tahun</w:t>
            </w:r>
          </w:p>
        </w:tc>
        <w:tc>
          <w:tcPr>
            <w:tcW w:type="dxa" w:w="4656"/>
          </w:tcPr>
          <w:p>
            <w:r>
              <w:rPr>
                <w:rFonts w:ascii="Arial" w:hAnsi="Arial"/>
                <w:sz w:val="20"/>
              </w:rPr>
              <w:t>Mengenal huruf dan bunyi asas; boleh mengikut arahan dua langkah</w:t>
            </w:r>
          </w:p>
        </w:tc>
      </w:tr>
      <w:tr>
        <w:tc>
          <w:tcPr>
            <w:tcW w:type="dxa" w:w="4656"/>
          </w:tcPr>
          <w:p>
            <w:r>
              <w:rPr>
                <w:rFonts w:ascii="Arial" w:hAnsi="Arial"/>
                <w:sz w:val="20"/>
              </w:rPr>
              <w:t>6 tahun</w:t>
            </w:r>
          </w:p>
        </w:tc>
        <w:tc>
          <w:tcPr>
            <w:tcW w:type="dxa" w:w="4656"/>
          </w:tcPr>
          <w:p>
            <w:r>
              <w:rPr>
                <w:rFonts w:ascii="Arial" w:hAnsi="Arial"/>
                <w:sz w:val="20"/>
              </w:rPr>
              <w:t>Mengenal nombor hingga 20; boleh menulis nama sendiri; bermain secara kerjasama dalam kumpulan</w:t>
            </w:r>
          </w:p>
        </w:tc>
      </w:tr>
    </w:tbl>
    <w:p>
      <w:pPr>
        <w:keepNext/>
      </w:pPr>
      <w:r>
        <w:rPr>
          <w:b/>
          <w:sz w:val="24"/>
        </w:rPr>
        <w:t>4. Jadual Milestone Mengikut Domain Perkembangan (Usia 4-6 Tahun)</w:t>
      </w:r>
    </w:p>
    <w:tbl>
      <w:tblPr>
        <w:tblStyle w:val="TableGrid"/>
        <w:tblW w:type="auto" w:w="0"/>
        <w:tblLook w:firstColumn="1" w:firstRow="1" w:lastColumn="0" w:lastRow="0" w:noHBand="0" w:noVBand="1" w:val="04A0"/>
      </w:tblPr>
      <w:tblGrid>
        <w:gridCol w:w="2328"/>
        <w:gridCol w:w="2328"/>
        <w:gridCol w:w="2328"/>
        <w:gridCol w:w="2328"/>
      </w:tblGrid>
      <w:tr>
        <w:trPr>
          <w:tblHeader w:val="true"/>
        </w:trPr>
        <w:tc>
          <w:tcPr>
            <w:tcW w:type="dxa" w:w="2328"/>
            <w:shd w:val="clear" w:color="auto" w:fill="D9D9D9"/>
          </w:tcPr>
          <w:p>
            <w:r>
              <w:rPr>
                <w:rFonts w:ascii="Arial" w:hAnsi="Arial"/>
                <w:b/>
                <w:sz w:val="20"/>
              </w:rPr>
              <w:t>Domain</w:t>
            </w:r>
          </w:p>
        </w:tc>
        <w:tc>
          <w:tcPr>
            <w:tcW w:type="dxa" w:w="2328"/>
            <w:shd w:val="clear" w:color="auto" w:fill="D9D9D9"/>
          </w:tcPr>
          <w:p>
            <w:r>
              <w:rPr>
                <w:rFonts w:ascii="Arial" w:hAnsi="Arial"/>
                <w:b/>
                <w:sz w:val="20"/>
              </w:rPr>
              <w:t>4 Tahun</w:t>
            </w:r>
          </w:p>
        </w:tc>
        <w:tc>
          <w:tcPr>
            <w:tcW w:type="dxa" w:w="2328"/>
            <w:shd w:val="clear" w:color="auto" w:fill="D9D9D9"/>
          </w:tcPr>
          <w:p>
            <w:r>
              <w:rPr>
                <w:rFonts w:ascii="Arial" w:hAnsi="Arial"/>
                <w:b/>
                <w:sz w:val="20"/>
              </w:rPr>
              <w:t>5 Tahun</w:t>
            </w:r>
          </w:p>
        </w:tc>
        <w:tc>
          <w:tcPr>
            <w:tcW w:type="dxa" w:w="2328"/>
            <w:shd w:val="clear" w:color="auto" w:fill="D9D9D9"/>
          </w:tcPr>
          <w:p>
            <w:r>
              <w:rPr>
                <w:rFonts w:ascii="Arial" w:hAnsi="Arial"/>
                <w:b/>
                <w:sz w:val="20"/>
              </w:rPr>
              <w:t>6 Tahun</w:t>
            </w:r>
          </w:p>
        </w:tc>
      </w:tr>
      <w:tr>
        <w:tc>
          <w:tcPr>
            <w:tcW w:type="dxa" w:w="2328"/>
          </w:tcPr>
          <w:p>
            <w:r>
              <w:rPr>
                <w:rFonts w:ascii="Arial" w:hAnsi="Arial"/>
                <w:sz w:val="20"/>
              </w:rPr>
              <w:t>Fizikal (Motor Kasar)</w:t>
            </w:r>
          </w:p>
        </w:tc>
        <w:tc>
          <w:tcPr>
            <w:tcW w:type="dxa" w:w="2328"/>
          </w:tcPr>
          <w:p>
            <w:r>
              <w:rPr>
                <w:rFonts w:ascii="Arial" w:hAnsi="Arial"/>
                <w:sz w:val="20"/>
              </w:rPr>
              <w:t>Melompat dengan dua kaki</w:t>
            </w:r>
          </w:p>
        </w:tc>
        <w:tc>
          <w:tcPr>
            <w:tcW w:type="dxa" w:w="2328"/>
          </w:tcPr>
          <w:p>
            <w:r>
              <w:rPr>
                <w:rFonts w:ascii="Arial" w:hAnsi="Arial"/>
                <w:sz w:val="20"/>
              </w:rPr>
              <w:t>Melompat sebelah kaki (hop) beberapa langkah</w:t>
            </w:r>
          </w:p>
        </w:tc>
        <w:tc>
          <w:tcPr>
            <w:tcW w:type="dxa" w:w="2328"/>
          </w:tcPr>
          <w:p>
            <w:r>
              <w:rPr>
                <w:rFonts w:ascii="Arial" w:hAnsi="Arial"/>
                <w:sz w:val="20"/>
              </w:rPr>
              <w:t>Berlari sambil mengubah arah dengan seimbang</w:t>
            </w:r>
          </w:p>
        </w:tc>
      </w:tr>
      <w:tr>
        <w:tc>
          <w:tcPr>
            <w:tcW w:type="dxa" w:w="2328"/>
          </w:tcPr>
          <w:p>
            <w:r>
              <w:rPr>
                <w:rFonts w:ascii="Arial" w:hAnsi="Arial"/>
                <w:sz w:val="20"/>
              </w:rPr>
              <w:t>Fizikal (Motor Halus)</w:t>
            </w:r>
          </w:p>
        </w:tc>
        <w:tc>
          <w:tcPr>
            <w:tcW w:type="dxa" w:w="2328"/>
          </w:tcPr>
          <w:p>
            <w:r>
              <w:rPr>
                <w:rFonts w:ascii="Arial" w:hAnsi="Arial"/>
                <w:sz w:val="20"/>
              </w:rPr>
              <w:t>Memegang pensel dengan genggaman penuh</w:t>
            </w:r>
          </w:p>
        </w:tc>
        <w:tc>
          <w:tcPr>
            <w:tcW w:type="dxa" w:w="2328"/>
          </w:tcPr>
          <w:p>
            <w:r>
              <w:rPr>
                <w:rFonts w:ascii="Arial" w:hAnsi="Arial"/>
                <w:sz w:val="20"/>
              </w:rPr>
              <w:t>Memegang pensel dengan genggaman tripod</w:t>
            </w:r>
          </w:p>
        </w:tc>
        <w:tc>
          <w:tcPr>
            <w:tcW w:type="dxa" w:w="2328"/>
          </w:tcPr>
          <w:p>
            <w:r>
              <w:rPr>
                <w:rFonts w:ascii="Arial" w:hAnsi="Arial"/>
                <w:sz w:val="20"/>
              </w:rPr>
              <w:t>Menulis huruf/nombor dengan kawalan baik</w:t>
            </w:r>
          </w:p>
        </w:tc>
      </w:tr>
      <w:tr>
        <w:tc>
          <w:tcPr>
            <w:tcW w:type="dxa" w:w="2328"/>
          </w:tcPr>
          <w:p>
            <w:r>
              <w:rPr>
                <w:rFonts w:ascii="Arial" w:hAnsi="Arial"/>
                <w:sz w:val="20"/>
              </w:rPr>
              <w:t>Kognitif</w:t>
            </w:r>
          </w:p>
        </w:tc>
        <w:tc>
          <w:tcPr>
            <w:tcW w:type="dxa" w:w="2328"/>
          </w:tcPr>
          <w:p>
            <w:r>
              <w:rPr>
                <w:rFonts w:ascii="Arial" w:hAnsi="Arial"/>
                <w:sz w:val="20"/>
              </w:rPr>
              <w:t>Memadan warna dan bentuk asas</w:t>
            </w:r>
          </w:p>
        </w:tc>
        <w:tc>
          <w:tcPr>
            <w:tcW w:type="dxa" w:w="2328"/>
          </w:tcPr>
          <w:p>
            <w:r>
              <w:rPr>
                <w:rFonts w:ascii="Arial" w:hAnsi="Arial"/>
                <w:sz w:val="20"/>
              </w:rPr>
              <w:t>Mengira sehingga 10 dengan tepat</w:t>
            </w:r>
          </w:p>
        </w:tc>
        <w:tc>
          <w:tcPr>
            <w:tcW w:type="dxa" w:w="2328"/>
          </w:tcPr>
          <w:p>
            <w:r>
              <w:rPr>
                <w:rFonts w:ascii="Arial" w:hAnsi="Arial"/>
                <w:sz w:val="20"/>
              </w:rPr>
              <w:t>Memahami konsep tambah/tolak mudah</w:t>
            </w:r>
          </w:p>
        </w:tc>
      </w:tr>
      <w:tr>
        <w:tc>
          <w:tcPr>
            <w:tcW w:type="dxa" w:w="2328"/>
          </w:tcPr>
          <w:p>
            <w:r>
              <w:rPr>
                <w:rFonts w:ascii="Arial" w:hAnsi="Arial"/>
                <w:sz w:val="20"/>
              </w:rPr>
              <w:t>Bahasa</w:t>
            </w:r>
          </w:p>
        </w:tc>
        <w:tc>
          <w:tcPr>
            <w:tcW w:type="dxa" w:w="2328"/>
          </w:tcPr>
          <w:p>
            <w:r>
              <w:rPr>
                <w:rFonts w:ascii="Arial" w:hAnsi="Arial"/>
                <w:sz w:val="20"/>
              </w:rPr>
              <w:t>Ayat ringkas 3-4 patah perkataan</w:t>
            </w:r>
          </w:p>
        </w:tc>
        <w:tc>
          <w:tcPr>
            <w:tcW w:type="dxa" w:w="2328"/>
          </w:tcPr>
          <w:p>
            <w:r>
              <w:rPr>
                <w:rFonts w:ascii="Arial" w:hAnsi="Arial"/>
                <w:sz w:val="20"/>
              </w:rPr>
              <w:t>Bercerita semula peristiwa ringkas</w:t>
            </w:r>
          </w:p>
        </w:tc>
        <w:tc>
          <w:tcPr>
            <w:tcW w:type="dxa" w:w="2328"/>
          </w:tcPr>
          <w:p>
            <w:r>
              <w:rPr>
                <w:rFonts w:ascii="Arial" w:hAnsi="Arial"/>
                <w:sz w:val="20"/>
              </w:rPr>
              <w:t>Membaca perkataan mudah (CVC)</w:t>
            </w:r>
          </w:p>
        </w:tc>
      </w:tr>
      <w:tr>
        <w:tc>
          <w:tcPr>
            <w:tcW w:type="dxa" w:w="2328"/>
          </w:tcPr>
          <w:p>
            <w:r>
              <w:rPr>
                <w:rFonts w:ascii="Arial" w:hAnsi="Arial"/>
                <w:sz w:val="20"/>
              </w:rPr>
              <w:t>Sosioemosi</w:t>
            </w:r>
          </w:p>
        </w:tc>
        <w:tc>
          <w:tcPr>
            <w:tcW w:type="dxa" w:w="2328"/>
          </w:tcPr>
          <w:p>
            <w:r>
              <w:rPr>
                <w:rFonts w:ascii="Arial" w:hAnsi="Arial"/>
                <w:sz w:val="20"/>
              </w:rPr>
              <w:t>Bermain selari (parallel play)</w:t>
            </w:r>
          </w:p>
        </w:tc>
        <w:tc>
          <w:tcPr>
            <w:tcW w:type="dxa" w:w="2328"/>
          </w:tcPr>
          <w:p>
            <w:r>
              <w:rPr>
                <w:rFonts w:ascii="Arial" w:hAnsi="Arial"/>
                <w:sz w:val="20"/>
              </w:rPr>
              <w:t>Bermain kerjasama dalam kumpulan kecil</w:t>
            </w:r>
          </w:p>
        </w:tc>
        <w:tc>
          <w:tcPr>
            <w:tcW w:type="dxa" w:w="2328"/>
          </w:tcPr>
          <w:p>
            <w:r>
              <w:rPr>
                <w:rFonts w:ascii="Arial" w:hAnsi="Arial"/>
                <w:sz w:val="20"/>
              </w:rPr>
              <w:t>Berkongsi dan bergilir tanpa banyak arahan</w:t>
            </w:r>
          </w:p>
        </w:tc>
      </w:tr>
    </w:tbl>
    <w:p>
      <w:pPr>
        <w:keepNext/>
      </w:pPr>
      <w:r>
        <w:rPr>
          <w:b/>
          <w:sz w:val="24"/>
        </w:rPr>
        <w:t>5. Prosedur Menggunakan Carta Milestone untuk Menilai Kemajuan</w:t>
      </w:r>
    </w:p>
    <w:p/>
    <w:p>
      <w:pPr>
        <w:pStyle w:val="ListParagraph"/>
      </w:pPr>
      <w:r>
        <w:t>Kenal pasti umur kronologi murid pada tarikh penilaian dijalankan.</w:t>
      </w:r>
    </w:p>
    <w:p/>
    <w:p>
      <w:pPr>
        <w:pStyle w:val="ListParagraph"/>
      </w:pPr>
      <w:r>
        <w:t>Rujuk carta milestone bagi peringkat umur berkaitan mengikut domain perkembangan yang relevan dengan aktiviti/RPH.</w:t>
      </w:r>
    </w:p>
    <w:p/>
    <w:p>
      <w:pPr>
        <w:pStyle w:val="ListParagraph"/>
      </w:pPr>
      <w:r>
        <w:t>Bandingkan hasil kerja, rekod pemerhatian, dan rakaman audio/video murid dengan jangkaan milestone tersebut.</w:t>
      </w:r>
    </w:p>
    <w:p/>
    <w:p>
      <w:pPr>
        <w:pStyle w:val="ListParagraph"/>
      </w:pPr>
      <w:r>
        <w:t>Tandakan status: mencapai jangkaan, hampir mencapai (memerlukan sedikit sokongan), atau jauh ketinggalan (memerlukan tindakan susulan).</w:t>
      </w:r>
    </w:p>
    <w:p/>
    <w:p>
      <w:pPr>
        <w:pStyle w:val="ListParagraph"/>
      </w:pPr>
      <w:r>
        <w:t>Dokumentasikan dapatan dalam portfolio/rekod dan rancang tindakan susulan yang sesuai.</w:t>
      </w:r>
    </w:p>
    <w:p>
      <w:pPr>
        <w:keepNext/>
      </w:pPr>
      <w:r>
        <w:rPr>
          <w:b/>
          <w:sz w:val="24"/>
        </w:rPr>
        <w:t>6. Tindakan Susulan Jika Pencapaian Tidak Selaras</w:t>
      </w:r>
    </w:p>
    <w:p>
      <w:r>
        <w:t>Sekiranya pencapaian murid jauh ketinggalan berbanding milestone yang dijangka bagi peringkat umurnya, guru perlu merujuk kes tersebut untuk perbincangan lanjut dengan pengetua dan ibu bapa, dan mempertimbangkan sokongan tambahan seperti pengubahsuaian aktiviti atau rujukan kepada pakar pendidikan khas jika berkaitan.</w:t>
      </w:r>
    </w:p>
    <w:p>
      <w:pPr>
        <w:keepNext/>
      </w:pPr>
      <w:r>
        <w:rPr>
          <w:b/>
          <w:sz w:val="24"/>
        </w:rPr>
        <w:t>7. Jadual Tindakan Susulan Mengikut Tahap Jurang Pencapaian</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Status Pencapaian</w:t>
            </w:r>
          </w:p>
        </w:tc>
        <w:tc>
          <w:tcPr>
            <w:tcW w:type="dxa" w:w="4656"/>
            <w:shd w:val="clear" w:color="auto" w:fill="D9D9D9"/>
          </w:tcPr>
          <w:p>
            <w:r>
              <w:rPr>
                <w:rFonts w:ascii="Arial" w:hAnsi="Arial"/>
                <w:b/>
                <w:sz w:val="20"/>
              </w:rPr>
              <w:t>Tindakan Susulan</w:t>
            </w:r>
          </w:p>
        </w:tc>
      </w:tr>
      <w:tr>
        <w:tc>
          <w:tcPr>
            <w:tcW w:type="dxa" w:w="4656"/>
          </w:tcPr>
          <w:p>
            <w:r>
              <w:rPr>
                <w:rFonts w:ascii="Arial" w:hAnsi="Arial"/>
                <w:sz w:val="20"/>
              </w:rPr>
              <w:t>Mencapai jangkaan</w:t>
            </w:r>
          </w:p>
        </w:tc>
        <w:tc>
          <w:tcPr>
            <w:tcW w:type="dxa" w:w="4656"/>
          </w:tcPr>
          <w:p>
            <w:r>
              <w:rPr>
                <w:rFonts w:ascii="Arial" w:hAnsi="Arial"/>
                <w:sz w:val="20"/>
              </w:rPr>
              <w:t>Teruskan aktiviti pada tahap semasa; catat dalam portfolio sebagai bukti perkembangan normal</w:t>
            </w:r>
          </w:p>
        </w:tc>
      </w:tr>
      <w:tr>
        <w:tc>
          <w:tcPr>
            <w:tcW w:type="dxa" w:w="4656"/>
          </w:tcPr>
          <w:p>
            <w:r>
              <w:rPr>
                <w:rFonts w:ascii="Arial" w:hAnsi="Arial"/>
                <w:sz w:val="20"/>
              </w:rPr>
              <w:t>Hampir mencapai (sedikit sokongan diperlukan)</w:t>
            </w:r>
          </w:p>
        </w:tc>
        <w:tc>
          <w:tcPr>
            <w:tcW w:type="dxa" w:w="4656"/>
          </w:tcPr>
          <w:p>
            <w:r>
              <w:rPr>
                <w:rFonts w:ascii="Arial" w:hAnsi="Arial"/>
                <w:sz w:val="20"/>
              </w:rPr>
              <w:t>Ubah suai aktiviti/BBM; beri lebih banyak peluang latihan dalam kelas</w:t>
            </w:r>
          </w:p>
        </w:tc>
      </w:tr>
      <w:tr>
        <w:tc>
          <w:tcPr>
            <w:tcW w:type="dxa" w:w="4656"/>
          </w:tcPr>
          <w:p>
            <w:r>
              <w:rPr>
                <w:rFonts w:ascii="Arial" w:hAnsi="Arial"/>
                <w:sz w:val="20"/>
              </w:rPr>
              <w:t>Jauh ketinggalan</w:t>
            </w:r>
          </w:p>
        </w:tc>
        <w:tc>
          <w:tcPr>
            <w:tcW w:type="dxa" w:w="4656"/>
          </w:tcPr>
          <w:p>
            <w:r>
              <w:rPr>
                <w:rFonts w:ascii="Arial" w:hAnsi="Arial"/>
                <w:sz w:val="20"/>
              </w:rPr>
              <w:t>Bincang dengan pengetua dan ibu bapa; pertimbangkan rujukan kepada pakar pendidikan khas</w:t>
            </w:r>
          </w:p>
        </w:tc>
      </w:tr>
    </w:tbl>
    <w:p>
      <w:pPr>
        <w:keepNext/>
      </w:pPr>
      <w:r>
        <w:rPr>
          <w:b/>
          <w:sz w:val="24"/>
        </w:rPr>
        <w:t>8. Perbincangan dengan Pengetua (Review with Principal)</w:t>
      </w:r>
    </w:p>
    <w:p>
      <w:r>
        <w:t>Langkah kerja 5.4 dalam CoCU — "Review with principal" — menegaskan bahawa hasil analisis keberkesanan bukan sekadar disimpan sebagai dokumentasi peribadi guru, tetapi perlu dibincangkan secara berkala dengan pengetua. Perbincangan ini biasanya melibatkan: ringkasan pencapaian keseluruhan kelas berbanding milestone, kes murid individu yang memerlukan perhatian, dan cadangan penambahbaikan strategi pengajaran yang mungkin memerlukan sumber tambahan (contoh: bahan bantu mengajar baharu, latihan profesional guru).</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9. Kajian Kes Tadika: Tadika ABC</w:t>
            </w:r>
          </w:p>
          <w:p>
            <w:r>
              <w:rPr>
                <w:rFonts w:ascii="Arial" w:hAnsi="Arial"/>
                <w:sz w:val="22"/>
              </w:rPr>
              <w:t>Semasa semakan portfolio suku tahun, Cikgu X mendapati seorang murid berusia 5 tahun masih belum dapat mengikut arahan dua langkah walaupun milestone bagi peringkat umur tersebut menjangkakan kebolehan ini. Berdasarkan rekod pemerhatian dan portfolio yang telah disusun (Bab 2 dan Bab 3), Cikgu X membincangkan kes ini dengan pengetua Tadika ABC. Pengetua mencadangkan aktiviti tambahan berbentuk permainan arahan dua langkah dijalankan secara individu selama 10 minit setiap hari, dan ibu bapa dimaklumkan untuk mengukuhkan latihan yang sama di rumah. Selepas sebulan, rekod pemerhatian menunjukkan penambahbaikan, dan kes ini didokumentasikan sebagai contoh tindakan susulan yang berjaya.</w:t>
            </w:r>
          </w:p>
        </w:tc>
      </w:tr>
    </w:tbl>
    <w:p>
      <w:pPr>
        <w:keepNext/>
      </w:pPr>
      <w:r>
        <w:rPr>
          <w:b/>
          <w:sz w:val="24"/>
        </w:rPr>
        <w:t>10. Kesilapan Lazim dan Cara Mengelak</w:t>
      </w:r>
    </w:p>
    <w:tbl>
      <w:tblPr>
        <w:tblStyle w:val="TableGrid"/>
        <w:tblW w:type="auto" w:w="0"/>
        <w:tblLook w:firstColumn="1" w:firstRow="1" w:lastColumn="0" w:lastRow="0" w:noHBand="0" w:noVBand="1" w:val="04A0"/>
      </w:tblPr>
      <w:tblGrid>
        <w:gridCol w:w="3104"/>
        <w:gridCol w:w="3104"/>
        <w:gridCol w:w="3104"/>
      </w:tblGrid>
      <w:tr>
        <w:trPr>
          <w:tblHeader w:val="true"/>
        </w:trPr>
        <w:tc>
          <w:tcPr>
            <w:tcW w:type="dxa" w:w="3104"/>
            <w:shd w:val="clear" w:color="auto" w:fill="D9D9D9"/>
          </w:tcPr>
          <w:p>
            <w:r>
              <w:rPr>
                <w:rFonts w:ascii="Arial" w:hAnsi="Arial"/>
                <w:b/>
                <w:sz w:val="20"/>
              </w:rPr>
              <w:t>Kesilapan Lazim</w:t>
            </w:r>
          </w:p>
        </w:tc>
        <w:tc>
          <w:tcPr>
            <w:tcW w:type="dxa" w:w="3104"/>
            <w:shd w:val="clear" w:color="auto" w:fill="D9D9D9"/>
          </w:tcPr>
          <w:p>
            <w:r>
              <w:rPr>
                <w:rFonts w:ascii="Arial" w:hAnsi="Arial"/>
                <w:b/>
                <w:sz w:val="20"/>
              </w:rPr>
              <w:t>Kesan</w:t>
            </w:r>
          </w:p>
        </w:tc>
        <w:tc>
          <w:tcPr>
            <w:tcW w:type="dxa" w:w="3104"/>
            <w:shd w:val="clear" w:color="auto" w:fill="D9D9D9"/>
          </w:tcPr>
          <w:p>
            <w:r>
              <w:rPr>
                <w:rFonts w:ascii="Arial" w:hAnsi="Arial"/>
                <w:b/>
                <w:sz w:val="20"/>
              </w:rPr>
              <w:t>Cara Mengelak</w:t>
            </w:r>
          </w:p>
        </w:tc>
      </w:tr>
      <w:tr>
        <w:tc>
          <w:tcPr>
            <w:tcW w:type="dxa" w:w="3104"/>
          </w:tcPr>
          <w:p>
            <w:r>
              <w:rPr>
                <w:rFonts w:ascii="Arial" w:hAnsi="Arial"/>
                <w:sz w:val="20"/>
              </w:rPr>
              <w:t>Menilai murid tanpa merujuk carta milestone rasmi</w:t>
            </w:r>
          </w:p>
        </w:tc>
        <w:tc>
          <w:tcPr>
            <w:tcW w:type="dxa" w:w="3104"/>
          </w:tcPr>
          <w:p>
            <w:r>
              <w:rPr>
                <w:rFonts w:ascii="Arial" w:hAnsi="Arial"/>
                <w:sz w:val="20"/>
              </w:rPr>
              <w:t>Penilaian subjektif, tidak konsisten antara guru</w:t>
            </w:r>
          </w:p>
        </w:tc>
        <w:tc>
          <w:tcPr>
            <w:tcW w:type="dxa" w:w="3104"/>
          </w:tcPr>
          <w:p>
            <w:r>
              <w:rPr>
                <w:rFonts w:ascii="Arial" w:hAnsi="Arial"/>
                <w:sz w:val="20"/>
              </w:rPr>
              <w:t>Sentiasa rujuk carta milestone bagi peringkat umur berkaitan</w:t>
            </w:r>
          </w:p>
        </w:tc>
      </w:tr>
      <w:tr>
        <w:tc>
          <w:tcPr>
            <w:tcW w:type="dxa" w:w="3104"/>
          </w:tcPr>
          <w:p>
            <w:r>
              <w:rPr>
                <w:rFonts w:ascii="Arial" w:hAnsi="Arial"/>
                <w:sz w:val="20"/>
              </w:rPr>
              <w:t>Menganggap semua murid seusia mesti sama tahap</w:t>
            </w:r>
          </w:p>
        </w:tc>
        <w:tc>
          <w:tcPr>
            <w:tcW w:type="dxa" w:w="3104"/>
          </w:tcPr>
          <w:p>
            <w:r>
              <w:rPr>
                <w:rFonts w:ascii="Arial" w:hAnsi="Arial"/>
                <w:sz w:val="20"/>
              </w:rPr>
              <w:t>Tekanan tidak wajar pada murid yang berkembang secara berbeza</w:t>
            </w:r>
          </w:p>
        </w:tc>
        <w:tc>
          <w:tcPr>
            <w:tcW w:type="dxa" w:w="3104"/>
          </w:tcPr>
          <w:p>
            <w:r>
              <w:rPr>
                <w:rFonts w:ascii="Arial" w:hAnsi="Arial"/>
                <w:sz w:val="20"/>
              </w:rPr>
              <w:t>Fahami bahawa julat perkembangan adalah normal, bukan mutlak seragam</w:t>
            </w:r>
          </w:p>
        </w:tc>
      </w:tr>
      <w:tr>
        <w:tc>
          <w:tcPr>
            <w:tcW w:type="dxa" w:w="3104"/>
          </w:tcPr>
          <w:p>
            <w:r>
              <w:rPr>
                <w:rFonts w:ascii="Arial" w:hAnsi="Arial"/>
                <w:sz w:val="20"/>
              </w:rPr>
              <w:t>Tidak membincangkan kes ketinggalan dengan pengetua</w:t>
            </w:r>
          </w:p>
        </w:tc>
        <w:tc>
          <w:tcPr>
            <w:tcW w:type="dxa" w:w="3104"/>
          </w:tcPr>
          <w:p>
            <w:r>
              <w:rPr>
                <w:rFonts w:ascii="Arial" w:hAnsi="Arial"/>
                <w:sz w:val="20"/>
              </w:rPr>
              <w:t>Murid tidak mendapat sokongan tepat pada masanya</w:t>
            </w:r>
          </w:p>
        </w:tc>
        <w:tc>
          <w:tcPr>
            <w:tcW w:type="dxa" w:w="3104"/>
          </w:tcPr>
          <w:p>
            <w:r>
              <w:rPr>
                <w:rFonts w:ascii="Arial" w:hAnsi="Arial"/>
                <w:sz w:val="20"/>
              </w:rPr>
              <w:t>Ikuti langkah kerja 5.4 — review with principal secara berkala</w:t>
            </w:r>
          </w:p>
        </w:tc>
      </w:tr>
      <w:tr>
        <w:tc>
          <w:tcPr>
            <w:tcW w:type="dxa" w:w="3104"/>
          </w:tcPr>
          <w:p>
            <w:r>
              <w:rPr>
                <w:rFonts w:ascii="Arial" w:hAnsi="Arial"/>
                <w:sz w:val="20"/>
              </w:rPr>
              <w:t>Fokus semata pada pencapaian akademik, abaikan sosioemosi</w:t>
            </w:r>
          </w:p>
        </w:tc>
        <w:tc>
          <w:tcPr>
            <w:tcW w:type="dxa" w:w="3104"/>
          </w:tcPr>
          <w:p>
            <w:r>
              <w:rPr>
                <w:rFonts w:ascii="Arial" w:hAnsi="Arial"/>
                <w:sz w:val="20"/>
              </w:rPr>
              <w:t>Gambaran perkembangan murid tidak seimbang</w:t>
            </w:r>
          </w:p>
        </w:tc>
        <w:tc>
          <w:tcPr>
            <w:tcW w:type="dxa" w:w="3104"/>
          </w:tcPr>
          <w:p>
            <w:r>
              <w:rPr>
                <w:rFonts w:ascii="Arial" w:hAnsi="Arial"/>
                <w:sz w:val="20"/>
              </w:rPr>
              <w:t>Nilai merentasi semua domain perkembangan (fizikal, kognitif, bahasa, sosioemosi)</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11. Senarai Semak Penilaian Milestone</w:t>
            </w:r>
          </w:p>
          <w:p/>
          <w:p>
            <w:r>
              <w:rPr>
                <w:rFonts w:ascii="Arial" w:hAnsi="Arial"/>
                <w:sz w:val="22"/>
              </w:rPr>
              <w:t>• [ ] Umur kronologi murid disahkan sebelum rujuk carta milestone.</w:t>
            </w:r>
          </w:p>
          <w:p/>
          <w:p>
            <w:r>
              <w:rPr>
                <w:rFonts w:ascii="Arial" w:hAnsi="Arial"/>
                <w:sz w:val="22"/>
              </w:rPr>
              <w:t>• [ ] Penilaian merentasi domain fizikal, kognitif, bahasa, dan sosioemosi.</w:t>
            </w:r>
          </w:p>
          <w:p/>
          <w:p>
            <w:r>
              <w:rPr>
                <w:rFonts w:ascii="Arial" w:hAnsi="Arial"/>
                <w:sz w:val="22"/>
              </w:rPr>
              <w:t>• [ ] Status pencapaian ditandakan (mencapai/hampir mencapai/jauh ketinggalan).</w:t>
            </w:r>
          </w:p>
          <w:p/>
          <w:p>
            <w:r>
              <w:rPr>
                <w:rFonts w:ascii="Arial" w:hAnsi="Arial"/>
                <w:sz w:val="22"/>
              </w:rPr>
              <w:t>• [ ] Kes jauh ketinggalan dibincangkan dengan pengetua dan ibu bapa.</w:t>
            </w:r>
          </w:p>
          <w:p/>
          <w:p>
            <w:r>
              <w:rPr>
                <w:rFonts w:ascii="Arial" w:hAnsi="Arial"/>
                <w:sz w:val="22"/>
              </w:rPr>
              <w:t>• [ ] Tindakan susulan didokumentasikan dan disemak semula selepas tempoh tertentu.</w:t>
            </w:r>
          </w:p>
        </w:tc>
      </w:tr>
    </w:tbl>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12. Aktiviti Pengukuhan</w:t>
            </w:r>
          </w:p>
          <w:p/>
          <w:p>
            <w:r>
              <w:rPr>
                <w:rFonts w:ascii="Arial" w:hAnsi="Arial"/>
                <w:sz w:val="22"/>
              </w:rPr>
              <w:t>• Pilih satu murid hipotetikal berusia 5 tahun dan nilai pencapaiannya merentasi domain fizikal, kognitif, bahasa dan sosioemosi menggunakan Jadual Milestone di atas.</w:t>
            </w:r>
          </w:p>
          <w:p/>
          <w:p>
            <w:r>
              <w:rPr>
                <w:rFonts w:ascii="Arial" w:hAnsi="Arial"/>
                <w:sz w:val="22"/>
              </w:rPr>
              <w:t>• Rangka skrip ringkas (5-6 ayat) untuk perbincangan dengan pengetua mengenai seorang murid yang jauh ketinggalan berbanding milestone.</w:t>
            </w:r>
          </w:p>
          <w:p/>
          <w:p>
            <w:r>
              <w:rPr>
                <w:rFonts w:ascii="Arial" w:hAnsi="Arial"/>
                <w:sz w:val="22"/>
              </w:rPr>
              <w:t>• Bincangkan dalam kumpulan kecil: apakah perbezaan antara "hampir mencapai" dan "jauh ketinggalan", dan bagaimana perbezaan ini menentukan jenis tindakan susulan yang diambil?</w:t>
            </w:r>
          </w:p>
        </w:tc>
      </w:tr>
    </w:tbl>
    <w:p>
      <w:pPr>
        <w:keepNext/>
      </w:pPr>
      <w:r>
        <w:rPr>
          <w:b/>
          <w:sz w:val="24"/>
        </w:rPr>
        <w:t>13. Perbezaan Individu dan Had Penggunaan Milestone sebagai Rujukan</w:t>
      </w:r>
    </w:p>
    <w:p>
      <w:r>
        <w:t>Carta milestone perlu digunakan sebagai panduan umum, bukan penanda aras mutlak yang kaku. Setiap murid berkembang mengikut kadar yang berbeza disebabkan faktor genetik, persekitaran, pendedahan bahasa di rumah, dan pengalaman awal kanak-kanak. Guru yang mentafsir milestone secara terlalu ketat berisiko melabel murid sebagai "lewat" walaupun perbezaan tersebut masih berada dalam julat perkembangan normal. Sebaliknya, guru juga tidak boleh mengabaikan jurang pencapaian yang jelas dan ketara hanya kerana beranggapan "setiap murid berbeza" — keseimbangan antara kepekaan individu dan kewaspadaan profesional adalah penting.</w:t>
      </w:r>
    </w:p>
    <w:p>
      <w:pPr>
        <w:keepNext/>
      </w:pPr>
      <w:r>
        <w:rPr>
          <w:b/>
          <w:sz w:val="24"/>
        </w:rPr>
        <w:t>14. Milestone Development dan Perhubungannya dengan Bab-Bab Terdahulu</w:t>
      </w:r>
    </w:p>
    <w:p>
      <w:r>
        <w:t>Bab 4 ini sebenarnya merupakan lensa penilaian akhir yang menyatukan Bab 1, 2, dan 3: refleksi guru dan murid (Bab 1) memberikan konteks kualitatif tentang bagaimana sesi berjalan; dokumentasi portfolio dan lembaran kerja (Bab 2) menyediakan bukti hasil kerja sebenar; manakala rekod bertulis, pemerhatian, dan audio/video (Bab 3) menangkap butiran proses pembelajaran. Milestone development menjadi kerangka rujukan yang membolehkan ketiga-tiga sumber maklumat ini ditafsir secara bersepadu untuk membuat kesimpulan yang bermakna tentang keberkesanan pengajaran keseluruhan.</w:t>
      </w:r>
    </w:p>
    <w:p>
      <w:pPr>
        <w:keepNext/>
      </w:pPr>
      <w:r>
        <w:rPr>
          <w:b/>
          <w:sz w:val="24"/>
        </w:rPr>
        <w:t>15. Penyediaan Ringkasan untuk Perbincangan dengan Pengetua</w:t>
      </w:r>
    </w:p>
    <w:p>
      <w:r>
        <w:t>Sebelum sesi "review with principal", guru digalakkan menyediakan ringkasan ringkas berbentuk jadual yang memaparkan bilangan/peratusan murid dalam setiap kategori status pencapaian (mencapai/hampir mencapai/jauh ketinggalan) bagi keseluruhan kelas, berserta senarai nama murid individu yang memerlukan tindakan susulan segera. Ringkasan sebegini memudahkan perbincangan menjadi lebih fokus dan berasaskan data, berbanding perbincangan umum tanpa bukti konkrit.</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16. Kajian Kes Tadika: Tadika ABC (Kes Ketiga)</w:t>
            </w:r>
          </w:p>
          <w:p>
            <w:r>
              <w:rPr>
                <w:rFonts w:ascii="Arial" w:hAnsi="Arial"/>
                <w:sz w:val="22"/>
              </w:rPr>
              <w:t>Bagi kelas 6 tahun di Tadika ABC yang mengandungi 20 murid, semakan milestone suku tahun mendapati 15 murid mencapai jangkaan sepenuhnya, 4 murid berada pada status "hampir mencapai" (terutamanya dalam domain motor halus — kawalan pensel semasa menulis), dan 1 murid berada pada status "jauh ketinggalan" dalam domain bahasa. Cikgu Aina menyediakan jadual ringkasan ini sebelum bertemu pengetua, membolehkan perbincangan tertumpu kepada strategi khusus bagi kumpulan 4 murid (latihan motor halus tambahan dalam kelas) dan rujukan individu bagi 1 murid tersebut kepada pakar pendidikan khas selepas mendapat persetujuan ibu bapa.</w:t>
            </w:r>
          </w:p>
        </w:tc>
      </w:tr>
    </w:tbl>
    <w:p>
      <w:pPr>
        <w:keepNext/>
      </w:pPr>
      <w:r>
        <w:rPr>
          <w:b/>
          <w:sz w:val="24"/>
        </w:rPr>
        <w:t>17. Milestone Development sebagai Asas Perancangan RPT Tahun Hadapan</w:t>
      </w:r>
    </w:p>
    <w:p>
      <w:r>
        <w:t>Rumusan keseluruhan hasil analisis milestone bagi satu kohort murid — misalnya peratusan murid yang mencapai jangkaan bagi setiap domain perkembangan pada penghujung tahun — menjadi input penting bagi perancangan RPT tahun akademik berikutnya. Sekiranya data menunjukkan corak jurang pencapaian yang berulang dalam domain tertentu (contoh: motor halus) merentasi beberapa kohort murid, ini menjadi petunjuk bahawa tadika perlu menambah baik strategi pengajaran atau bahan bantu mengajar bagi domain tersebut secara menyeluruh, bukan setakat menangani kes individu sahaja.</w:t>
      </w:r>
    </w:p>
    <w:p>
      <w:pPr>
        <w:keepNext/>
      </w:pPr>
      <w:r>
        <w:rPr>
          <w:b/>
          <w:sz w:val="24"/>
        </w:rPr>
        <w:t>18. Integrasi Milestone Development dengan Penilaian Formal Lain</w:t>
      </w:r>
    </w:p>
    <w:p>
      <w:r>
        <w:t>Milestone development yang dibincangkan dalam Bab ini melengkapi, bukan menggantikan, sebarang instrumen penilaian formal lain yang mungkin digunakan tadika (contoh: senarai semak perkembangan berasaskan KSPK yang diedarkan oleh Kementerian Pendidikan Malaysia). Guru digalakkan menyelaraskan penggunaan carta milestone dalam nota ini dengan instrumen rasmi yang disediakan tadika masing-masing, supaya tiada percanggahan dalam pelaporan perkembangan murid kepada ibu bapa dan pihak berkuasa berkaitan.</w:t>
      </w:r>
    </w:p>
    <w:p>
      <w:pPr>
        <w:keepNext/>
      </w:pPr>
      <w:r>
        <w:rPr>
          <w:b/>
          <w:sz w:val="24"/>
        </w:rPr>
        <w:t>20. Melibatkan Ibu Bapa dalam Susulan Milestone di Rumah</w:t>
      </w:r>
    </w:p>
    <w:p>
      <w:r>
        <w:t>Tindakan susulan bagi murid yang berada pada status "hampir mencapai" atau "jauh ketinggalan" akan lebih berkesan apabila ibu bapa turut dilibatkan secara aktif, bukan sekadar dimaklumkan. Guru boleh berkongsi aktiviti ringkas yang boleh dijalankan di rumah selaras dengan milestone yang disasarkan — contohnya bagi murid yang memerlukan sokongan motor halus, ibu bapa boleh digalakkan menyediakan aktiviti seperti membenang manik atau menggunting kertas di bawah pengawasan, yang menyokong latihan yang sama dijalankan di tadika.</w:t>
      </w:r>
    </w:p>
    <w:p>
      <w:pPr>
        <w:keepNext/>
      </w:pPr>
      <w:r>
        <w:rPr>
          <w:b/>
          <w:sz w:val="24"/>
        </w:rPr>
        <w:t>21. Menghormati Kepelbagaian Latar Belakang Murid dalam Tafsiran Milestone</w:t>
      </w:r>
    </w:p>
    <w:p>
      <w:r>
        <w:t>Guru perlu peka bahawa sesetengah milestone — terutamanya dalam domain bahasa — boleh dipengaruhi oleh latar belakang linguistik murid, contohnya murid yang membesar dalam persekitaran dwibahasa atau berbahasa ibunda selain Bahasa Malaysia mungkin menunjukkan corak perkembangan bahasa yang sedikit berbeza berbanding jangkaan piawai. Tafsiran milestone perlu mengambil kira konteks ini supaya tidak berlaku salah label terhadap murid yang sebenarnya berkembang secara normal dalam konteks kepelbagaian bahasanya sendiri.</w:t>
      </w:r>
    </w:p>
    <w:p>
      <w:pPr>
        <w:keepNext/>
      </w:pPr>
      <w:r>
        <w:rPr>
          <w:b/>
          <w:sz w:val="24"/>
        </w:rPr>
        <w:t>23. Ringkasan Hubungan Milestone dengan Empat Langkah Kerja WA5</w:t>
      </w:r>
    </w:p>
    <w:p>
      <w:r>
        <w:t>Keempat-empat langkah kerja WA5 — Evaluate lessons effectiveness, Compile pupil's work, Record pupil assessment, Review with principal — bertemu dan disatukan melalui rujukan kepada milestone development. Menilai keberkesanan pengajaran (5.1) memerlukan rujukan kepada jangkaan milestone; mengumpul hasil kerja murid (5.2) menyediakan bukti fizikal; merekod penilaian murid (5.3) mendokumentasikan status pencapaian berbanding milestone; dan meninjau bersama pengetua (5.4) memastikan dapatan ini disemak dan ditindaklanjuti pada peringkat pengurusan tadika. Rangka kerja bersepadu ini memastikan analisis keberkesanan pengajaran bukan proses berasingan bagi setiap langkah, tetapi satu kitaran yang saling berkaitan dan konsisten.</w:t>
      </w:r>
    </w:p>
    <w:tbl>
      <w:tblPr>
        <w:tblStyle w:val="TableGrid"/>
        <w:tblW w:type="auto" w:w="0"/>
        <w:tblLook w:firstColumn="1" w:firstRow="1" w:lastColumn="0" w:lastRow="0" w:noHBand="0" w:noVBand="1" w:val="04A0"/>
      </w:tblPr>
      <w:tblGrid>
        <w:gridCol w:w="9313"/>
      </w:tblGrid>
      <w:tr>
        <w:tc>
          <w:tcPr>
            <w:tcW w:type="dxa" w:w="9313"/>
            <w:shd w:val="clear" w:color="auto" w:fill="F2F2F2"/>
          </w:tcPr>
          <w:p>
            <w:r>
              <w:rPr>
                <w:rFonts w:ascii="Arial" w:hAnsi="Arial"/>
                <w:b/>
                <w:sz w:val="24"/>
              </w:rPr>
              <w:t>24. Rumusan</w:t>
            </w:r>
          </w:p>
          <w:p>
            <w:r>
              <w:rPr>
                <w:rFonts w:ascii="Arial" w:hAnsi="Arial"/>
                <w:sz w:val="22"/>
              </w:rPr>
              <w:t>Pemahaman tentang milestone perkembangan mengikut usia, disertai tindakan susulan yang sesuai apabila terdapat jurang pencapaian, membolehkan guru menilai keberkesanan pengajaran secara lebih objektif, berdasarkan jangkaan perkembangan sebenar kanak-kanak, bukan sekadar pencapaian akademik semata-mata. Perbincangan berkala dengan pengetua, disokong oleh ringkasan data yang jelas dan penglibatan aktif ibu bapa, memastikan setiap kes murid yang memerlukan sokongan tambahan mendapat perhatian yang sewajarnya dalam masa yang tepat, sekali gus menutup kitaran analisis keberkesanan pengajaran secara menyeluruh dan menjadi asas perancangan penambahbaikan berterusan pada tahun-tahun akan datang.</w:t>
            </w:r>
          </w:p>
        </w:tc>
      </w:tr>
    </w:tbl>
    <w:p>
      <w:pPr>
        <w:keepNext/>
      </w:pPr>
      <w:r>
        <w:rPr>
          <w:b/>
          <w:sz w:val="24"/>
        </w:rPr>
        <w:t>Nota Tambahan: Ringkasan Rantaian Empat Bab</w:t>
      </w:r>
    </w:p>
    <w:p>
      <w:r>
        <w:t>Empat bab dalam nota ini disusun mengikut urutan logik yang mencerminkan proses sebenar menganalisis keberkesanan pengajaran di tadika. Bab 1 (Reflection Writing) memulakan proses dengan refleksi segera guru dan murid selepas setiap sesi. Bab 2 (Documentation Format) meneruskan dengan menyusun bukti hasil kerja murid secara sistematik mengikut tunjang KSPK. Bab 3 (Types of Records) memperluas kaedah pendokumentasian kepada rekod bertulis, pemerhatian, dan audio/video bagi menangkap pelbagai dimensi pembelajaran murid. Bab 4 (Milestone Development) menutup rantaian ini dengan menyediakan kerangka rujukan objektif untuk mentafsir kesemua bukti yang dikumpul, sebelum dibincangkan bersama pengetua sebagai langkah akhir kitaran WA5. Bakat yang menguasai keempat-empat bab ini secara bersepadu akan mampu menjalankan analisis keberkesanan pengajaran yang menyeluruh, beretika, dan berterusan, selaras dengan tuntutan CoCU P851-002-4:2025-C02-W05.</w:t>
      </w:r>
    </w:p>
    <w:p>
      <w:pPr>
        <w:keepNext/>
      </w:pPr>
      <w:r>
        <w:rPr>
          <w:b/>
          <w:sz w:val="24"/>
        </w:rPr>
        <w:t>Glosari</w:t>
      </w:r>
    </w:p>
    <w:tbl>
      <w:tblPr>
        <w:tblStyle w:val="TableGrid"/>
        <w:tblW w:type="auto" w:w="0"/>
        <w:tblLook w:firstColumn="1" w:firstRow="1" w:lastColumn="0" w:lastRow="0" w:noHBand="0" w:noVBand="1" w:val="04A0"/>
      </w:tblPr>
      <w:tblGrid>
        <w:gridCol w:w="4656"/>
        <w:gridCol w:w="4656"/>
      </w:tblGrid>
      <w:tr>
        <w:trPr>
          <w:tblHeader w:val="true"/>
        </w:trPr>
        <w:tc>
          <w:tcPr>
            <w:tcW w:type="dxa" w:w="4656"/>
            <w:shd w:val="clear" w:color="auto" w:fill="D9D9D9"/>
          </w:tcPr>
          <w:p>
            <w:r>
              <w:rPr>
                <w:rFonts w:ascii="Arial" w:hAnsi="Arial"/>
                <w:b/>
                <w:sz w:val="20"/>
              </w:rPr>
              <w:t>Istilah (EN)</w:t>
            </w:r>
          </w:p>
        </w:tc>
        <w:tc>
          <w:tcPr>
            <w:tcW w:type="dxa" w:w="4656"/>
            <w:shd w:val="clear" w:color="auto" w:fill="D9D9D9"/>
          </w:tcPr>
          <w:p>
            <w:r>
              <w:rPr>
                <w:rFonts w:ascii="Arial" w:hAnsi="Arial"/>
                <w:b/>
                <w:sz w:val="20"/>
              </w:rPr>
              <w:t>Istilah (BM) / Penerangan</w:t>
            </w:r>
          </w:p>
        </w:tc>
      </w:tr>
      <w:tr>
        <w:tc>
          <w:tcPr>
            <w:tcW w:type="dxa" w:w="4656"/>
          </w:tcPr>
          <w:p>
            <w:r>
              <w:rPr>
                <w:rFonts w:ascii="Arial" w:hAnsi="Arial"/>
                <w:sz w:val="20"/>
              </w:rPr>
              <w:t>Reflection</w:t>
            </w:r>
          </w:p>
        </w:tc>
        <w:tc>
          <w:tcPr>
            <w:tcW w:type="dxa" w:w="4656"/>
          </w:tcPr>
          <w:p>
            <w:r>
              <w:rPr>
                <w:rFonts w:ascii="Arial" w:hAnsi="Arial"/>
                <w:sz w:val="20"/>
              </w:rPr>
              <w:t>Refleksi — penilaian kendiri terhadap keberkesanan pengajaran</w:t>
            </w:r>
          </w:p>
        </w:tc>
      </w:tr>
      <w:tr>
        <w:tc>
          <w:tcPr>
            <w:tcW w:type="dxa" w:w="4656"/>
          </w:tcPr>
          <w:p>
            <w:r>
              <w:rPr>
                <w:rFonts w:ascii="Arial" w:hAnsi="Arial"/>
                <w:sz w:val="20"/>
              </w:rPr>
              <w:t>Portfolio</w:t>
            </w:r>
          </w:p>
        </w:tc>
        <w:tc>
          <w:tcPr>
            <w:tcW w:type="dxa" w:w="4656"/>
          </w:tcPr>
          <w:p>
            <w:r>
              <w:rPr>
                <w:rFonts w:ascii="Arial" w:hAnsi="Arial"/>
                <w:sz w:val="20"/>
              </w:rPr>
              <w:t>Portfolio — koleksi terpilih hasil kerja murid dari semasa ke semasa</w:t>
            </w:r>
          </w:p>
        </w:tc>
      </w:tr>
      <w:tr>
        <w:tc>
          <w:tcPr>
            <w:tcW w:type="dxa" w:w="4656"/>
          </w:tcPr>
          <w:p>
            <w:r>
              <w:rPr>
                <w:rFonts w:ascii="Arial" w:hAnsi="Arial"/>
                <w:sz w:val="20"/>
              </w:rPr>
              <w:t>Worksheet</w:t>
            </w:r>
          </w:p>
        </w:tc>
        <w:tc>
          <w:tcPr>
            <w:tcW w:type="dxa" w:w="4656"/>
          </w:tcPr>
          <w:p>
            <w:r>
              <w:rPr>
                <w:rFonts w:ascii="Arial" w:hAnsi="Arial"/>
                <w:sz w:val="20"/>
              </w:rPr>
              <w:t>Lembaran kerja — dokumen latihan bertulis harian</w:t>
            </w:r>
          </w:p>
        </w:tc>
      </w:tr>
      <w:tr>
        <w:tc>
          <w:tcPr>
            <w:tcW w:type="dxa" w:w="4656"/>
          </w:tcPr>
          <w:p>
            <w:r>
              <w:rPr>
                <w:rFonts w:ascii="Arial" w:hAnsi="Arial"/>
                <w:sz w:val="20"/>
              </w:rPr>
              <w:t>Documentation</w:t>
            </w:r>
          </w:p>
        </w:tc>
        <w:tc>
          <w:tcPr>
            <w:tcW w:type="dxa" w:w="4656"/>
          </w:tcPr>
          <w:p>
            <w:r>
              <w:rPr>
                <w:rFonts w:ascii="Arial" w:hAnsi="Arial"/>
                <w:sz w:val="20"/>
              </w:rPr>
              <w:t>Dokumentasi — proses merekod bukti pembelajaran murid</w:t>
            </w:r>
          </w:p>
        </w:tc>
      </w:tr>
      <w:tr>
        <w:tc>
          <w:tcPr>
            <w:tcW w:type="dxa" w:w="4656"/>
          </w:tcPr>
          <w:p>
            <w:r>
              <w:rPr>
                <w:rFonts w:ascii="Arial" w:hAnsi="Arial"/>
                <w:sz w:val="20"/>
              </w:rPr>
              <w:t>Anecdotal record</w:t>
            </w:r>
          </w:p>
        </w:tc>
        <w:tc>
          <w:tcPr>
            <w:tcW w:type="dxa" w:w="4656"/>
          </w:tcPr>
          <w:p>
            <w:r>
              <w:rPr>
                <w:rFonts w:ascii="Arial" w:hAnsi="Arial"/>
                <w:sz w:val="20"/>
              </w:rPr>
              <w:t>Rekod anekdot — catatan pemerhatian tingkah laku secara objektif</w:t>
            </w:r>
          </w:p>
        </w:tc>
      </w:tr>
      <w:tr>
        <w:tc>
          <w:tcPr>
            <w:tcW w:type="dxa" w:w="4656"/>
          </w:tcPr>
          <w:p>
            <w:r>
              <w:rPr>
                <w:rFonts w:ascii="Arial" w:hAnsi="Arial"/>
                <w:sz w:val="20"/>
              </w:rPr>
              <w:t>Running record</w:t>
            </w:r>
          </w:p>
        </w:tc>
        <w:tc>
          <w:tcPr>
            <w:tcW w:type="dxa" w:w="4656"/>
          </w:tcPr>
          <w:p>
            <w:r>
              <w:rPr>
                <w:rFonts w:ascii="Arial" w:hAnsi="Arial"/>
                <w:sz w:val="20"/>
              </w:rPr>
              <w:t>Rekod berterusan — catatan pemerhatian sepanjang tempoh aktiviti</w:t>
            </w:r>
          </w:p>
        </w:tc>
      </w:tr>
      <w:tr>
        <w:tc>
          <w:tcPr>
            <w:tcW w:type="dxa" w:w="4656"/>
          </w:tcPr>
          <w:p>
            <w:r>
              <w:rPr>
                <w:rFonts w:ascii="Arial" w:hAnsi="Arial"/>
                <w:sz w:val="20"/>
              </w:rPr>
              <w:t>Confidentiality</w:t>
            </w:r>
          </w:p>
        </w:tc>
        <w:tc>
          <w:tcPr>
            <w:tcW w:type="dxa" w:w="4656"/>
          </w:tcPr>
          <w:p>
            <w:r>
              <w:rPr>
                <w:rFonts w:ascii="Arial" w:hAnsi="Arial"/>
                <w:sz w:val="20"/>
              </w:rPr>
              <w:t>Kerahsiaan — penjagaan maklumat murid daripada dedahan tidak dibenarkan</w:t>
            </w:r>
          </w:p>
        </w:tc>
      </w:tr>
      <w:tr>
        <w:tc>
          <w:tcPr>
            <w:tcW w:type="dxa" w:w="4656"/>
          </w:tcPr>
          <w:p>
            <w:r>
              <w:rPr>
                <w:rFonts w:ascii="Arial" w:hAnsi="Arial"/>
                <w:sz w:val="20"/>
              </w:rPr>
              <w:t>Milestone development</w:t>
            </w:r>
          </w:p>
        </w:tc>
        <w:tc>
          <w:tcPr>
            <w:tcW w:type="dxa" w:w="4656"/>
          </w:tcPr>
          <w:p>
            <w:r>
              <w:rPr>
                <w:rFonts w:ascii="Arial" w:hAnsi="Arial"/>
                <w:sz w:val="20"/>
              </w:rPr>
              <w:t>Perkembangan bertahap — jangkaan pencapaian mengikut usia</w:t>
            </w:r>
          </w:p>
        </w:tc>
      </w:tr>
      <w:tr>
        <w:tc>
          <w:tcPr>
            <w:tcW w:type="dxa" w:w="4656"/>
          </w:tcPr>
          <w:p>
            <w:r>
              <w:rPr>
                <w:rFonts w:ascii="Arial" w:hAnsi="Arial"/>
                <w:sz w:val="20"/>
              </w:rPr>
              <w:t>Age and Stage</w:t>
            </w:r>
          </w:p>
        </w:tc>
        <w:tc>
          <w:tcPr>
            <w:tcW w:type="dxa" w:w="4656"/>
          </w:tcPr>
          <w:p>
            <w:r>
              <w:rPr>
                <w:rFonts w:ascii="Arial" w:hAnsi="Arial"/>
                <w:sz w:val="20"/>
              </w:rPr>
              <w:t>Usia dan Peringkat — kerangka rujukan jangkaan perkembangan kanak-kanak</w:t>
            </w:r>
          </w:p>
        </w:tc>
      </w:tr>
      <w:tr>
        <w:tc>
          <w:tcPr>
            <w:tcW w:type="dxa" w:w="4656"/>
          </w:tcPr>
          <w:p>
            <w:r>
              <w:rPr>
                <w:rFonts w:ascii="Arial" w:hAnsi="Arial"/>
                <w:sz w:val="20"/>
              </w:rPr>
              <w:t>Domain perkembangan</w:t>
            </w:r>
          </w:p>
        </w:tc>
        <w:tc>
          <w:tcPr>
            <w:tcW w:type="dxa" w:w="4656"/>
          </w:tcPr>
          <w:p>
            <w:r>
              <w:rPr>
                <w:rFonts w:ascii="Arial" w:hAnsi="Arial"/>
                <w:sz w:val="20"/>
              </w:rPr>
              <w:t>Bidang perkembangan kanak-kanak (fizikal, kognitif, bahasa, sosioemosi)</w:t>
            </w:r>
          </w:p>
        </w:tc>
      </w:tr>
      <w:tr>
        <w:tc>
          <w:tcPr>
            <w:tcW w:type="dxa" w:w="4656"/>
          </w:tcPr>
          <w:p>
            <w:r>
              <w:rPr>
                <w:rFonts w:ascii="Arial" w:hAnsi="Arial"/>
                <w:sz w:val="20"/>
              </w:rPr>
              <w:t>Motor kasar (Gross motor)</w:t>
            </w:r>
          </w:p>
        </w:tc>
        <w:tc>
          <w:tcPr>
            <w:tcW w:type="dxa" w:w="4656"/>
          </w:tcPr>
          <w:p>
            <w:r>
              <w:rPr>
                <w:rFonts w:ascii="Arial" w:hAnsi="Arial"/>
                <w:sz w:val="20"/>
              </w:rPr>
              <w:t>Kemahiran pergerakan besar seperti berlari dan melompat</w:t>
            </w:r>
          </w:p>
        </w:tc>
      </w:tr>
      <w:tr>
        <w:tc>
          <w:tcPr>
            <w:tcW w:type="dxa" w:w="4656"/>
          </w:tcPr>
          <w:p>
            <w:r>
              <w:rPr>
                <w:rFonts w:ascii="Arial" w:hAnsi="Arial"/>
                <w:sz w:val="20"/>
              </w:rPr>
              <w:t>Motor halus (Fine motor)</w:t>
            </w:r>
          </w:p>
        </w:tc>
        <w:tc>
          <w:tcPr>
            <w:tcW w:type="dxa" w:w="4656"/>
          </w:tcPr>
          <w:p>
            <w:r>
              <w:rPr>
                <w:rFonts w:ascii="Arial" w:hAnsi="Arial"/>
                <w:sz w:val="20"/>
              </w:rPr>
              <w:t>Kemahiran pergerakan kecil seperti memegang pensel</w:t>
            </w:r>
          </w:p>
        </w:tc>
      </w:tr>
      <w:tr>
        <w:tc>
          <w:tcPr>
            <w:tcW w:type="dxa" w:w="4656"/>
          </w:tcPr>
          <w:p>
            <w:r>
              <w:rPr>
                <w:rFonts w:ascii="Arial" w:hAnsi="Arial"/>
                <w:sz w:val="20"/>
              </w:rPr>
              <w:t>Parallel play</w:t>
            </w:r>
          </w:p>
        </w:tc>
        <w:tc>
          <w:tcPr>
            <w:tcW w:type="dxa" w:w="4656"/>
          </w:tcPr>
          <w:p>
            <w:r>
              <w:rPr>
                <w:rFonts w:ascii="Arial" w:hAnsi="Arial"/>
                <w:sz w:val="20"/>
              </w:rPr>
              <w:t>Bermain selari — murid bermain berdekatan tanpa interaksi langsung</w:t>
            </w:r>
          </w:p>
        </w:tc>
      </w:tr>
      <w:tr>
        <w:tc>
          <w:tcPr>
            <w:tcW w:type="dxa" w:w="4656"/>
          </w:tcPr>
          <w:p>
            <w:r>
              <w:rPr>
                <w:rFonts w:ascii="Arial" w:hAnsi="Arial"/>
                <w:sz w:val="20"/>
              </w:rPr>
              <w:t>Cooperative play</w:t>
            </w:r>
          </w:p>
        </w:tc>
        <w:tc>
          <w:tcPr>
            <w:tcW w:type="dxa" w:w="4656"/>
          </w:tcPr>
          <w:p>
            <w:r>
              <w:rPr>
                <w:rFonts w:ascii="Arial" w:hAnsi="Arial"/>
                <w:sz w:val="20"/>
              </w:rPr>
              <w:t>Bermain kerjasama — murid berinteraksi dan berkongsi dalam aktiviti</w:t>
            </w:r>
          </w:p>
        </w:tc>
      </w:tr>
      <w:tr>
        <w:tc>
          <w:tcPr>
            <w:tcW w:type="dxa" w:w="4656"/>
          </w:tcPr>
          <w:p>
            <w:r>
              <w:rPr>
                <w:rFonts w:ascii="Arial" w:hAnsi="Arial"/>
                <w:sz w:val="20"/>
              </w:rPr>
              <w:t>Review with principal</w:t>
            </w:r>
          </w:p>
        </w:tc>
        <w:tc>
          <w:tcPr>
            <w:tcW w:type="dxa" w:w="4656"/>
          </w:tcPr>
          <w:p>
            <w:r>
              <w:rPr>
                <w:rFonts w:ascii="Arial" w:hAnsi="Arial"/>
                <w:sz w:val="20"/>
              </w:rPr>
              <w:t>Semakan bersama pengetua — perbincangan hasil analisis keberkesanan</w:t>
            </w:r>
          </w:p>
        </w:tc>
      </w:tr>
      <w:tr>
        <w:tc>
          <w:tcPr>
            <w:tcW w:type="dxa" w:w="4656"/>
          </w:tcPr>
          <w:p>
            <w:r>
              <w:rPr>
                <w:rFonts w:ascii="Arial" w:hAnsi="Arial"/>
                <w:sz w:val="20"/>
              </w:rPr>
              <w:t>Tunjang KSPK</w:t>
            </w:r>
          </w:p>
        </w:tc>
        <w:tc>
          <w:tcPr>
            <w:tcW w:type="dxa" w:w="4656"/>
          </w:tcPr>
          <w:p>
            <w:r>
              <w:rPr>
                <w:rFonts w:ascii="Arial" w:hAnsi="Arial"/>
                <w:sz w:val="20"/>
              </w:rPr>
              <w:t>Enam bidang pembelajaran utama dalam Kurikulum Standard Prasekolah Kebangsaan</w:t>
            </w:r>
          </w:p>
        </w:tc>
      </w:tr>
      <w:tr>
        <w:tc>
          <w:tcPr>
            <w:tcW w:type="dxa" w:w="4656"/>
          </w:tcPr>
          <w:p>
            <w:r>
              <w:rPr>
                <w:rFonts w:ascii="Arial" w:hAnsi="Arial"/>
                <w:sz w:val="20"/>
              </w:rPr>
              <w:t>RPT</w:t>
            </w:r>
          </w:p>
        </w:tc>
        <w:tc>
          <w:tcPr>
            <w:tcW w:type="dxa" w:w="4656"/>
          </w:tcPr>
          <w:p>
            <w:r>
              <w:rPr>
                <w:rFonts w:ascii="Arial" w:hAnsi="Arial"/>
                <w:sz w:val="20"/>
              </w:rPr>
              <w:t>Rancangan Pengajaran Tahunan</w:t>
            </w:r>
          </w:p>
        </w:tc>
      </w:tr>
      <w:tr>
        <w:tc>
          <w:tcPr>
            <w:tcW w:type="dxa" w:w="4656"/>
          </w:tcPr>
          <w:p>
            <w:r>
              <w:rPr>
                <w:rFonts w:ascii="Arial" w:hAnsi="Arial"/>
                <w:sz w:val="20"/>
              </w:rPr>
              <w:t>RPH</w:t>
            </w:r>
          </w:p>
        </w:tc>
        <w:tc>
          <w:tcPr>
            <w:tcW w:type="dxa" w:w="4656"/>
          </w:tcPr>
          <w:p>
            <w:r>
              <w:rPr>
                <w:rFonts w:ascii="Arial" w:hAnsi="Arial"/>
                <w:sz w:val="20"/>
              </w:rPr>
              <w:t>Rancangan Pengajaran Harian</w:t>
            </w:r>
          </w:p>
        </w:tc>
      </w:tr>
      <w:tr>
        <w:tc>
          <w:tcPr>
            <w:tcW w:type="dxa" w:w="4656"/>
          </w:tcPr>
          <w:p>
            <w:r>
              <w:rPr>
                <w:rFonts w:ascii="Arial" w:hAnsi="Arial"/>
                <w:sz w:val="20"/>
              </w:rPr>
              <w:t>Assessment for learning</w:t>
            </w:r>
          </w:p>
        </w:tc>
        <w:tc>
          <w:tcPr>
            <w:tcW w:type="dxa" w:w="4656"/>
          </w:tcPr>
          <w:p>
            <w:r>
              <w:rPr>
                <w:rFonts w:ascii="Arial" w:hAnsi="Arial"/>
                <w:sz w:val="20"/>
              </w:rPr>
              <w:t>Penilaian untuk pembelajaran — penilaian berterusan bagi tujuan penambahbaikan</w:t>
            </w:r>
          </w:p>
        </w:tc>
      </w:tr>
      <w:tr>
        <w:tc>
          <w:tcPr>
            <w:tcW w:type="dxa" w:w="4656"/>
          </w:tcPr>
          <w:p>
            <w:r>
              <w:rPr>
                <w:rFonts w:ascii="Arial" w:hAnsi="Arial"/>
                <w:sz w:val="20"/>
              </w:rPr>
              <w:t>Work sample</w:t>
            </w:r>
          </w:p>
        </w:tc>
        <w:tc>
          <w:tcPr>
            <w:tcW w:type="dxa" w:w="4656"/>
          </w:tcPr>
          <w:p>
            <w:r>
              <w:rPr>
                <w:rFonts w:ascii="Arial" w:hAnsi="Arial"/>
                <w:sz w:val="20"/>
              </w:rPr>
              <w:t>Sampel hasil kerja — contoh terpilih hasil kerja murid</w:t>
            </w:r>
          </w:p>
        </w:tc>
      </w:tr>
      <w:tr>
        <w:tc>
          <w:tcPr>
            <w:tcW w:type="dxa" w:w="4656"/>
          </w:tcPr>
          <w:p>
            <w:r>
              <w:rPr>
                <w:rFonts w:ascii="Arial" w:hAnsi="Arial"/>
                <w:sz w:val="20"/>
              </w:rPr>
              <w:t>Paperless environment</w:t>
            </w:r>
          </w:p>
        </w:tc>
        <w:tc>
          <w:tcPr>
            <w:tcW w:type="dxa" w:w="4656"/>
          </w:tcPr>
          <w:p>
            <w:r>
              <w:rPr>
                <w:rFonts w:ascii="Arial" w:hAnsi="Arial"/>
                <w:sz w:val="20"/>
              </w:rPr>
              <w:t>Persekitaran tanpa kertas — amalan mengurangkan penggunaan kertas dalam dokumentasi</w:t>
            </w:r>
          </w:p>
        </w:tc>
      </w:tr>
    </w:tbl>
    <w:p>
      <w:r>
        <w:rPr>
          <w:b/>
        </w:rPr>
        <w:t>SOALAN:</w:t>
      </w:r>
    </w:p>
    <w:p/>
    <w:p>
      <w:pPr>
        <w:pStyle w:val="ListParagraph"/>
      </w:pPr>
      <w:r>
        <w:t>Apakah perbezaan antara refleksi guru dan refleksi murid dalam menganalisis keberkesanan pengajaran?</w:t>
      </w:r>
    </w:p>
    <w:p>
      <w:r>
        <w:t>Jawapan model: Refleksi guru menilai keberkesanan penyampaian sendiri (objektif, bahan, masa), manakala refleksi murid menumpukan kepada respons dan penglibatan murid sepanjang sesi.</w:t>
      </w:r>
    </w:p>
    <w:p/>
    <w:p>
      <w:pPr>
        <w:pStyle w:val="ListParagraph"/>
      </w:pPr>
      <w:r>
        <w:t>Senaraikan tiga jenis rekod yang digunakan untuk merekod kemajuan murid.</w:t>
      </w:r>
    </w:p>
    <w:p>
      <w:r>
        <w:t>Jawapan model: Writing (rekod bertulis), Observation (pemerhatian), dan Audio and video (rakaman audio/video).</w:t>
      </w:r>
    </w:p>
    <w:p/>
    <w:p>
      <w:pPr>
        <w:pStyle w:val="ListParagraph"/>
      </w:pPr>
      <w:r>
        <w:t>Apakah maksud milestone development dan mengapa ia penting dalam analisis keberkesanan pengajaran?</w:t>
      </w:r>
    </w:p>
    <w:p>
      <w:r>
        <w:t>Jawapan model: Milestone development ialah jangkaan pencapaian perkembangan kanak-kanak mengikut usia dan peringkat perkembangan. Ia penting kerana membolehkan guru membandingkan pencapaian sebenar murid dengan jangkaan tersebut untuk menentukan keperluan sokongan tambahan.</w:t>
      </w:r>
    </w:p>
    <w:p>
      <w:r>
        <w:rPr>
          <w:b/>
        </w:rPr>
        <w:t>RUJUKAN:</w:t>
      </w:r>
    </w:p>
    <w:sectPr w:rsidR="00C416D2" w:rsidRPr="00034781" w:rsidSect="00F34C03">
      <w:headerReference w:type="default" r:id="rId8"/>
      <w:footerReference w:type="default" r:id="rId11"/>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Muka surat </w:t>
    </w:r>
    <w:r>
      <w:fldChar w:fldCharType="begin"/>
      <w:instrText xml:space="preserve">PAGE</w:instrText>
      <w:fldChar w:fldCharType="end"/>
    </w:r>
    <w:r>
      <w:rPr>
        <w:rFonts w:ascii="Arial" w:hAnsi="Arial"/>
        <w:sz w:val="18"/>
      </w:rPr>
      <w:t xml:space="preserve"> / </w:t>
    </w:r>
    <w:r>
      <w:fldChar w:fldCharType="begin"/>
      <w:instrText xml:space="preserve">NUMPAGES</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jc w:val="right"/>
    </w:pPr>
    <w:r>
      <w:rPr>
        <w:rFonts w:ascii="Arial" w:hAnsi="Arial"/>
        <w:sz w:val="18"/>
      </w:rPr>
      <w:t>P851-002-4:2025-C02/NP(5/5)</w:t>
    </w: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pPr>
      <w:spacing w:line="276" w:lineRule="auto" w:after="120"/>
    </w:pPr>
    <w:rPr>
      <w:rFonts w:ascii="Arial" w:eastAsia="Arial" w:hAnsi="Arial"/>
      <w:sz w:val="22"/>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