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P851-002-4:2025-C04-W01 / Assess pupil's behaviour and attitude</w:t>
            </w:r>
          </w:p>
          <w:p>
            <w:r>
              <w:rPr>
                <w:b/>
              </w:rPr>
              <w:t>P851-002-4:2025-C04-W02 / Prepare pupil's assessment activity</w:t>
            </w:r>
          </w:p>
          <w:p>
            <w:r>
              <w:t>P851-002-4:2025-C04-W03 / Execute observation of pupil's assessment</w:t>
            </w:r>
          </w:p>
          <w:p>
            <w:r>
              <w:t>P851-002-4:2025-C04-W04 / Develop pupil's progress report</w:t>
            </w:r>
          </w:p>
          <w:p>
            <w: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P851-002-4:2025-C04/NP(2/5)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P11</w:t>
      </w:r>
    </w:p>
    <w:p>
      <w:r>
        <w:rPr>
          <w:b/>
        </w:rPr>
        <w:t>JAM PENGETAHUAN:</w:t>
      </w:r>
    </w:p>
    <w:p>
      <w:r>
        <w:t>25.2 j (168 j x 15% pemberat WA)</w:t>
      </w:r>
    </w:p>
    <w:p/>
    <w:p>
      <w:r>
        <w:rPr>
          <w:b/>
        </w:rPr>
        <w:t>TAJUK:</w:t>
      </w:r>
    </w:p>
    <w:p>
      <w:r>
        <w:t>Menyediakan Aktiviti Pentaksiran Murid Prasekolah (Preparing Pupil's Assessment Activity)</w:t>
      </w:r>
    </w:p>
    <w:p/>
    <w:p>
      <w:r>
        <w:rPr>
          <w:b/>
        </w:rPr>
        <w:t>TUJUAN:</w:t>
      </w:r>
    </w:p>
    <w:p>
      <w:r>
        <w:t>Nota Pembelajaran ini bertujuan untuk membimbing Bakat memahami dan menguasai proses menyediakan aktiviti pentaksiran murid prasekolah secara mendalam, merangkumi empat bidang pengetahuan utama: rujukan Kurikulum Standard Prasekolah Kebangsaan (KSPK) berkaitan peringkat umur dan tujuan pentaksiran; kaedah pentaksiran yang sesuai mengikut umur termasuk pemilihan jenis alat dan bahan seperti *observing*, *anecdote* dan *running record*; struktur dan jadual masa pentaksiran sama ada digital atau bukan digital; serta prosedur pelaporan dan dokumentasi termasuk format, peraturan dan langkah eskalasi. Penguasaan keempat-empat bidang ini penting kerana kesediaan yang teliti pada peringkat perancangan memastikan aktiviti pentaksiran yang dijalankan sah, boleh dipercayai, mematuhi tatacara rasmi dan selaras dengan rancangan pengajaran harian (RPH) serta dasar tadika. Nota ini turut menyertakan senarai semak sedia fotostat, kajian kes tadika sebenar, dan aktiviti pengukuhan bagi setiap bab supaya Bakat dapat mengaplikasikan pengetahuan ini secara praktikal semasa berada di tadika latihan atau tempat kerja masing-masing, selaras dengan Related Skill bagi WA ini iaitu *identify assessment area*, *prepare assessment tools and material*, dan *confirm assessment activities*.</w:t>
      </w:r>
    </w:p>
    <w:p>
      <w:pPr>
        <w:keepNext/>
      </w:pPr>
      <w:r>
        <w:rPr>
          <w:b/>
          <w:sz w:val="24"/>
        </w:rPr>
        <w:t>Kandungan nota ini:</w:t>
      </w:r>
    </w:p>
    <w:p/>
    <w:p>
      <w:pPr>
        <w:pStyle w:val="ListParagraph"/>
      </w:pPr>
      <w:r>
        <w:t>• Bab 1: National Preschool Curriculum</w:t>
      </w:r>
    </w:p>
    <w:p/>
    <w:p>
      <w:pPr>
        <w:pStyle w:val="ListParagraph"/>
      </w:pPr>
      <w:r>
        <w:t>• Bab 2: Age-Appropriate Assessment Method based on National Preschool Curriculum</w:t>
      </w:r>
    </w:p>
    <w:p/>
    <w:p>
      <w:pPr>
        <w:pStyle w:val="ListParagraph"/>
      </w:pPr>
      <w:r>
        <w:t>• Bab 3: Assessment Structure and Timeline</w:t>
      </w:r>
    </w:p>
    <w:p/>
    <w:p>
      <w:pPr>
        <w:pStyle w:val="ListParagraph"/>
      </w:pPr>
      <w:r>
        <w:t>• Bab 4: Reporting Procedures and Documentation</w:t>
      </w:r>
    </w:p>
    <w:p/>
    <w:p/>
    <w:p>
      <w:r>
        <w:rPr>
          <w:b/>
        </w:rPr>
        <w:t>PENERANGAN:</w:t>
      </w:r>
    </w:p>
    <w:p>
      <w:pPr>
        <w:pageBreakBefore/>
        <w:shd w:val="clear" w:color="auto" w:fill="D9D9D9"/>
      </w:pPr>
      <w:r>
        <w:rPr>
          <w:rFonts w:ascii="Arial" w:hAnsi="Arial"/>
          <w:b/>
          <w:sz w:val="28"/>
        </w:rPr>
        <w:t>Bab 1: National Preschool Curriculum</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hubungan antara peringkat umur, tahap perkembangan dan pentaksiran.</w:t>
            </w:r>
          </w:p>
          <w:p/>
          <w:p>
            <w:r>
              <w:rPr>
                <w:rFonts w:ascii="Arial" w:hAnsi="Arial"/>
                <w:sz w:val="22"/>
              </w:rPr>
              <w:t>• Menyatakan tujuan pentaksiran mengikut KSPK.</w:t>
            </w:r>
          </w:p>
          <w:p/>
          <w:p>
            <w:r>
              <w:rPr>
                <w:rFonts w:ascii="Arial" w:hAnsi="Arial"/>
                <w:sz w:val="22"/>
              </w:rPr>
              <w:t>• Mengaitkan tujuan pentaksiran dengan perancangan aktiviti.</w:t>
            </w:r>
          </w:p>
          <w:p/>
          <w:p>
            <w:r>
              <w:rPr>
                <w:rFonts w:ascii="Arial" w:hAnsi="Arial"/>
                <w:sz w:val="22"/>
              </w:rPr>
              <w:t>• Menghuraikan kedudukan pentaksiran dalam kitaran PdP prasekolah.</w:t>
            </w:r>
          </w:p>
        </w:tc>
      </w:tr>
    </w:tbl>
    <w:p>
      <w:pPr>
        <w:keepNext/>
      </w:pPr>
      <w:r>
        <w:rPr>
          <w:b/>
          <w:sz w:val="24"/>
        </w:rPr>
        <w:t>1. Definisi dan Konsep Asas</w:t>
      </w:r>
    </w:p>
    <w:p>
      <w:r>
        <w:t>Kurikulum Standard Prasekolah Kebangsaan (KSPK), disemak semula pada 2017 oleh Bahagian Pembangunan Kurikulum, Kementerian Pendidikan Malaysia, menggariskan bahawa pentaksiran prasekolah bukan aktiviti berasingan daripada pengajaran, sebaliknya sebahagian berterusan daripada proses pengajaran dan pembelajaran (PdP). KSPK menekankan enam tunjang pembelajaran — Komunikasi; Kerohanian, Sikap dan Nilai; Kemanusiaan; Keterampilan Diri; Sains dan Teknologi; serta Perkembangan Fizikal dan Estetika — dan pentaksiran berperanan mengesan sejauh mana setiap murid mencapai standard pembelajaran yang ditetapkan bagi setiap tunjang tersebut. Konsep "pentaksiran berterusan" (*continuous assessment*) menjadi asas kepada keseluruhan pendekatan ini: guru memerhati dan merekod perkembangan murid sepanjang aktiviti harian, bukan menunggu satu sesi ujian formal di penghujung penggal.</w:t>
      </w:r>
    </w:p>
    <w:p>
      <w:r>
        <w:t>Konsep kedua yang perlu difahami ialah *developmentally appropriate practice* (DAP), iaitu amalan yang sesuai dengan tahap perkembangan kanak-kanak — konsep ini diguna pakai secara meluas dalam bidang pendidikan awal kanak-kanak antarabangsa dan selaras dengan pendekatan KSPK yang menegaskan bahawa aktiviti (termasuk aktiviti pentaksiran) mesti dirancang mengikut kesediaan perkembangan murid, bukan mengikut umur kronologi semata-mata. Ini bermakna dua orang murid berumur 5 tahun boleh berada pada tahap kesediaan berbeza untuk sesuatu kemahiran, dan guru perlu peka kepada perbezaan ini semasa merancang aktiviti pentaksiran.</w:t>
      </w:r>
    </w:p>
    <w:p>
      <w:r>
        <w:t>Konsep ketiga yang saling berkait ialah pembelajaran holistik (*holistic development*) — KSPK menegaskan bahawa perkembangan kanak-kanak tidak berlaku secara berasingan mengikut domain, sebaliknya setiap domain saling mempengaruhi antara satu sama lain. Sebagai contoh, kemahiran motor halus murid (domain fizikal) turut mempengaruhi keyakinan diri murid semasa aktiviti seni (domain sosio-emosi), yang seterusnya mempengaruhi penglibatan murid dalam perbualan kumpulan (domain bahasa dan komunikasi). Oleh itu, apabila guru merancang aktiviti pentaksiran untuk satu domain tertentu, guru digalakkan turut peka kepada petunjuk dari domain lain yang mungkin muncul serentak semasa pemerhatian, walaupun fokus utama pentaksiran itu tertumpu kepada satu domain sahaja.</w:t>
      </w:r>
    </w:p>
    <w:p>
      <w:pPr>
        <w:keepNext/>
      </w:pPr>
      <w:r>
        <w:rPr>
          <w:b/>
          <w:sz w:val="24"/>
        </w:rPr>
        <w:t>2. Age and Development Level</w:t>
      </w:r>
    </w:p>
    <w:p>
      <w:r>
        <w:t>KSPK menetapkan bahawa aktiviti pentaksiran perlu selaras dengan peringkat umur (4, 5, 6 tahun) dan tahap perkembangan individu murid, kerana kanak-kanak pada umur yang sama boleh berada pada tahap perkembangan berbeza. Guru perlu mengambil kira julat perkembangan biasa (bukan satu titik tetap) apabila merancang aktiviti supaya tidak semua murid dinilai dengan piawai yang sama tanpa mengira perbezaan individu.</w:t>
      </w:r>
    </w:p>
    <w:p>
      <w:r>
        <w:t>Secara umum, rangka perkembangan kanak-kanak prasekolah di Malaysia boleh dibahagikan kepada tiga peringkat luas yang selari dengan struktur kelas KSPK: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Peringkat Umur</w:t>
            </w:r>
          </w:p>
        </w:tc>
        <w:tc>
          <w:tcPr>
            <w:tcW w:type="dxa" w:w="3104"/>
            <w:shd w:val="clear" w:color="auto" w:fill="D9D9D9"/>
          </w:tcPr>
          <w:p>
            <w:r>
              <w:rPr>
                <w:rFonts w:ascii="Arial" w:hAnsi="Arial"/>
                <w:b/>
                <w:sz w:val="20"/>
              </w:rPr>
              <w:t>Ciri Perkembangan Umum</w:t>
            </w:r>
          </w:p>
        </w:tc>
        <w:tc>
          <w:tcPr>
            <w:tcW w:type="dxa" w:w="3104"/>
            <w:shd w:val="clear" w:color="auto" w:fill="D9D9D9"/>
          </w:tcPr>
          <w:p>
            <w:r>
              <w:rPr>
                <w:rFonts w:ascii="Arial" w:hAnsi="Arial"/>
                <w:b/>
                <w:sz w:val="20"/>
              </w:rPr>
              <w:t>Implikasi kepada Pentaksiran</w:t>
            </w:r>
          </w:p>
        </w:tc>
      </w:tr>
      <w:tr>
        <w:tc>
          <w:tcPr>
            <w:tcW w:type="dxa" w:w="3104"/>
          </w:tcPr>
          <w:p>
            <w:r>
              <w:rPr>
                <w:rFonts w:ascii="Arial" w:hAnsi="Arial"/>
                <w:sz w:val="20"/>
              </w:rPr>
              <w:t>4 tahun</w:t>
            </w:r>
          </w:p>
        </w:tc>
        <w:tc>
          <w:tcPr>
            <w:tcW w:type="dxa" w:w="3104"/>
          </w:tcPr>
          <w:p>
            <w:r>
              <w:rPr>
                <w:rFonts w:ascii="Arial" w:hAnsi="Arial"/>
                <w:sz w:val="20"/>
              </w:rPr>
              <w:t>Kemahiran motor kasar dan halus masih berkembang; bahasa ekspresif ringkas; tumpuan pendek (5–10 minit)</w:t>
            </w:r>
          </w:p>
        </w:tc>
        <w:tc>
          <w:tcPr>
            <w:tcW w:type="dxa" w:w="3104"/>
          </w:tcPr>
          <w:p>
            <w:r>
              <w:rPr>
                <w:rFonts w:ascii="Arial" w:hAnsi="Arial"/>
                <w:sz w:val="20"/>
              </w:rPr>
              <w:t>Pentaksiran lebih berbentuk pemerhatian semasa bermain bebas; sesi ringkas dan kerap</w:t>
            </w:r>
          </w:p>
        </w:tc>
      </w:tr>
      <w:tr>
        <w:tc>
          <w:tcPr>
            <w:tcW w:type="dxa" w:w="3104"/>
          </w:tcPr>
          <w:p>
            <w:r>
              <w:rPr>
                <w:rFonts w:ascii="Arial" w:hAnsi="Arial"/>
                <w:sz w:val="20"/>
              </w:rPr>
              <w:t>5 tahun</w:t>
            </w:r>
          </w:p>
        </w:tc>
        <w:tc>
          <w:tcPr>
            <w:tcW w:type="dxa" w:w="3104"/>
          </w:tcPr>
          <w:p>
            <w:r>
              <w:rPr>
                <w:rFonts w:ascii="Arial" w:hAnsi="Arial"/>
                <w:sz w:val="20"/>
              </w:rPr>
              <w:t>Kemahiran motor halus bertambah baik; mula memahami arahan berstruktur; interaksi sosial berkumpulan kecil</w:t>
            </w:r>
          </w:p>
        </w:tc>
        <w:tc>
          <w:tcPr>
            <w:tcW w:type="dxa" w:w="3104"/>
          </w:tcPr>
          <w:p>
            <w:r>
              <w:rPr>
                <w:rFonts w:ascii="Arial" w:hAnsi="Arial"/>
                <w:sz w:val="20"/>
              </w:rPr>
              <w:t>Kombinasi pemerhatian dan aktiviti berstruktur ringkas; mula boleh guna borang senarai semak mudah</w:t>
            </w:r>
          </w:p>
        </w:tc>
      </w:tr>
      <w:tr>
        <w:tc>
          <w:tcPr>
            <w:tcW w:type="dxa" w:w="3104"/>
          </w:tcPr>
          <w:p>
            <w:r>
              <w:rPr>
                <w:rFonts w:ascii="Arial" w:hAnsi="Arial"/>
                <w:sz w:val="20"/>
              </w:rPr>
              <w:t>6 tahun</w:t>
            </w:r>
          </w:p>
        </w:tc>
        <w:tc>
          <w:tcPr>
            <w:tcW w:type="dxa" w:w="3104"/>
          </w:tcPr>
          <w:p>
            <w:r>
              <w:rPr>
                <w:rFonts w:ascii="Arial" w:hAnsi="Arial"/>
                <w:sz w:val="20"/>
              </w:rPr>
              <w:t>Kesediaan literasi dan numerasi awal; tumpuan lebih panjang; boleh ikut arahan berbilang langkah</w:t>
            </w:r>
          </w:p>
        </w:tc>
        <w:tc>
          <w:tcPr>
            <w:tcW w:type="dxa" w:w="3104"/>
          </w:tcPr>
          <w:p>
            <w:r>
              <w:rPr>
                <w:rFonts w:ascii="Arial" w:hAnsi="Arial"/>
                <w:sz w:val="20"/>
              </w:rPr>
              <w:t>Aktiviti pentaksiran berstruktur seperti tugasan kumpulan kecil dan tugasan individu boleh diperkenalkan</w:t>
            </w:r>
          </w:p>
        </w:tc>
      </w:tr>
    </w:tbl>
    <w:p>
      <w:r>
        <w:t>Jadual ini bukan piawai kaku — ia adalah panduan am yang perlu disesuaikan dengan pemerhatian sebenar guru terhadap setiap murid.</w:t>
      </w:r>
    </w:p>
    <w:p>
      <w:pPr>
        <w:keepNext/>
      </w:pPr>
      <w:r>
        <w:rPr>
          <w:b/>
          <w:sz w:val="24"/>
        </w:rPr>
        <w:t>3. Rujukan Standard Pembelajaran KSPK dalam Perancangan Pentaksiran</w:t>
      </w:r>
    </w:p>
    <w:p>
      <w:r>
        <w:t>Setiap tunjang KSPK mempunyai standard pembelajaran yang terperinci, menjelaskan apa yang murid perlu tahu dan boleh lakukan pada penghujung tempoh pembelajaran tertentu. Semasa merancang aktiviti pentaksiran, guru perlu merujuk terus kepada dokumen standard pembelajaran ini — bukan mereka cipta item pentaksiran sendiri tanpa asas — supaya setiap aktiviti pentaksiran yang dirancang benar-benar selaras dengan apa yang sepatutnya diajar dan dinilai pada peringkat prasekolah. Amalan ini juga memastikan tadika mematuhi garis panduan rasmi KPM dan bukan menggunakan piawaian sendiri yang mungkin tidak selaras dengan sistem pendidikan negara.</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Tunjang KSPK</w:t>
            </w:r>
          </w:p>
        </w:tc>
        <w:tc>
          <w:tcPr>
            <w:tcW w:type="dxa" w:w="4656"/>
            <w:shd w:val="clear" w:color="auto" w:fill="D9D9D9"/>
          </w:tcPr>
          <w:p>
            <w:r>
              <w:rPr>
                <w:rFonts w:ascii="Arial" w:hAnsi="Arial"/>
                <w:b/>
                <w:sz w:val="20"/>
              </w:rPr>
              <w:t>Contoh Fokus Pentaksiran</w:t>
            </w:r>
          </w:p>
        </w:tc>
      </w:tr>
      <w:tr>
        <w:tc>
          <w:tcPr>
            <w:tcW w:type="dxa" w:w="4656"/>
          </w:tcPr>
          <w:p>
            <w:r>
              <w:rPr>
                <w:rFonts w:ascii="Arial" w:hAnsi="Arial"/>
                <w:sz w:val="20"/>
              </w:rPr>
              <w:t>Komunikasi</w:t>
            </w:r>
          </w:p>
        </w:tc>
        <w:tc>
          <w:tcPr>
            <w:tcW w:type="dxa" w:w="4656"/>
          </w:tcPr>
          <w:p>
            <w:r>
              <w:rPr>
                <w:rFonts w:ascii="Arial" w:hAnsi="Arial"/>
                <w:sz w:val="20"/>
              </w:rPr>
              <w:t>Kemahiran mendengar, bertutur, membaca dan menulis awal</w:t>
            </w:r>
          </w:p>
        </w:tc>
      </w:tr>
      <w:tr>
        <w:tc>
          <w:tcPr>
            <w:tcW w:type="dxa" w:w="4656"/>
          </w:tcPr>
          <w:p>
            <w:r>
              <w:rPr>
                <w:rFonts w:ascii="Arial" w:hAnsi="Arial"/>
                <w:sz w:val="20"/>
              </w:rPr>
              <w:t>Kerohanian, Sikap dan Nilai</w:t>
            </w:r>
          </w:p>
        </w:tc>
        <w:tc>
          <w:tcPr>
            <w:tcW w:type="dxa" w:w="4656"/>
          </w:tcPr>
          <w:p>
            <w:r>
              <w:rPr>
                <w:rFonts w:ascii="Arial" w:hAnsi="Arial"/>
                <w:sz w:val="20"/>
              </w:rPr>
              <w:t>Amalan nilai murni, adab, dan kerohanian mengikut agama murid</w:t>
            </w:r>
          </w:p>
        </w:tc>
      </w:tr>
      <w:tr>
        <w:tc>
          <w:tcPr>
            <w:tcW w:type="dxa" w:w="4656"/>
          </w:tcPr>
          <w:p>
            <w:r>
              <w:rPr>
                <w:rFonts w:ascii="Arial" w:hAnsi="Arial"/>
                <w:sz w:val="20"/>
              </w:rPr>
              <w:t>Kemanusiaan</w:t>
            </w:r>
          </w:p>
        </w:tc>
        <w:tc>
          <w:tcPr>
            <w:tcW w:type="dxa" w:w="4656"/>
          </w:tcPr>
          <w:p>
            <w:r>
              <w:rPr>
                <w:rFonts w:ascii="Arial" w:hAnsi="Arial"/>
                <w:sz w:val="20"/>
              </w:rPr>
              <w:t>Kesedaran kendiri, keluarga, masyarakat dan alam sekitar</w:t>
            </w:r>
          </w:p>
        </w:tc>
      </w:tr>
      <w:tr>
        <w:tc>
          <w:tcPr>
            <w:tcW w:type="dxa" w:w="4656"/>
          </w:tcPr>
          <w:p>
            <w:r>
              <w:rPr>
                <w:rFonts w:ascii="Arial" w:hAnsi="Arial"/>
                <w:sz w:val="20"/>
              </w:rPr>
              <w:t>Keterampilan Diri</w:t>
            </w:r>
          </w:p>
        </w:tc>
        <w:tc>
          <w:tcPr>
            <w:tcW w:type="dxa" w:w="4656"/>
          </w:tcPr>
          <w:p>
            <w:r>
              <w:rPr>
                <w:rFonts w:ascii="Arial" w:hAnsi="Arial"/>
                <w:sz w:val="20"/>
              </w:rPr>
              <w:t>Kemahiran mengurus diri, disiplin dan kepimpinan asas</w:t>
            </w:r>
          </w:p>
        </w:tc>
      </w:tr>
      <w:tr>
        <w:tc>
          <w:tcPr>
            <w:tcW w:type="dxa" w:w="4656"/>
          </w:tcPr>
          <w:p>
            <w:r>
              <w:rPr>
                <w:rFonts w:ascii="Arial" w:hAnsi="Arial"/>
                <w:sz w:val="20"/>
              </w:rPr>
              <w:t>Sains dan Teknologi</w:t>
            </w:r>
          </w:p>
        </w:tc>
        <w:tc>
          <w:tcPr>
            <w:tcW w:type="dxa" w:w="4656"/>
          </w:tcPr>
          <w:p>
            <w:r>
              <w:rPr>
                <w:rFonts w:ascii="Arial" w:hAnsi="Arial"/>
                <w:sz w:val="20"/>
              </w:rPr>
              <w:t>Penerokaan, pemikiran logik dan penggunaan alat/teknologi asas</w:t>
            </w:r>
          </w:p>
        </w:tc>
      </w:tr>
      <w:tr>
        <w:tc>
          <w:tcPr>
            <w:tcW w:type="dxa" w:w="4656"/>
          </w:tcPr>
          <w:p>
            <w:r>
              <w:rPr>
                <w:rFonts w:ascii="Arial" w:hAnsi="Arial"/>
                <w:sz w:val="20"/>
              </w:rPr>
              <w:t>Perkembangan Fizikal dan Estetika</w:t>
            </w:r>
          </w:p>
        </w:tc>
        <w:tc>
          <w:tcPr>
            <w:tcW w:type="dxa" w:w="4656"/>
          </w:tcPr>
          <w:p>
            <w:r>
              <w:rPr>
                <w:rFonts w:ascii="Arial" w:hAnsi="Arial"/>
                <w:sz w:val="20"/>
              </w:rPr>
              <w:t>Kemahiran motor kasar/halus, kesenian dan muzik</w:t>
            </w:r>
          </w:p>
        </w:tc>
      </w:tr>
    </w:tbl>
    <w:p>
      <w:pPr>
        <w:keepNext/>
      </w:pPr>
      <w:r>
        <w:rPr>
          <w:b/>
          <w:sz w:val="24"/>
        </w:rPr>
        <w:t>4. Purpose of Assessment</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Tujuan</w:t>
            </w:r>
          </w:p>
        </w:tc>
        <w:tc>
          <w:tcPr>
            <w:tcW w:type="dxa" w:w="4656"/>
            <w:shd w:val="clear" w:color="auto" w:fill="D9D9D9"/>
          </w:tcPr>
          <w:p>
            <w:r>
              <w:rPr>
                <w:rFonts w:ascii="Arial" w:hAnsi="Arial"/>
                <w:b/>
                <w:sz w:val="20"/>
              </w:rPr>
              <w:t>Penerangan</w:t>
            </w:r>
          </w:p>
        </w:tc>
      </w:tr>
      <w:tr>
        <w:tc>
          <w:tcPr>
            <w:tcW w:type="dxa" w:w="4656"/>
          </w:tcPr>
          <w:p>
            <w:r>
              <w:rPr>
                <w:rFonts w:ascii="Arial" w:hAnsi="Arial"/>
                <w:sz w:val="20"/>
              </w:rPr>
              <w:t>Memantau kemajuan</w:t>
            </w:r>
          </w:p>
        </w:tc>
        <w:tc>
          <w:tcPr>
            <w:tcW w:type="dxa" w:w="4656"/>
          </w:tcPr>
          <w:p>
            <w:r>
              <w:rPr>
                <w:rFonts w:ascii="Arial" w:hAnsi="Arial"/>
                <w:sz w:val="20"/>
              </w:rPr>
              <w:t>Mengesan perkembangan murid dari semasa ke semasa</w:t>
            </w:r>
          </w:p>
        </w:tc>
      </w:tr>
      <w:tr>
        <w:tc>
          <w:tcPr>
            <w:tcW w:type="dxa" w:w="4656"/>
          </w:tcPr>
          <w:p>
            <w:r>
              <w:rPr>
                <w:rFonts w:ascii="Arial" w:hAnsi="Arial"/>
                <w:sz w:val="20"/>
              </w:rPr>
              <w:t>Merancang pengajaran</w:t>
            </w:r>
          </w:p>
        </w:tc>
        <w:tc>
          <w:tcPr>
            <w:tcW w:type="dxa" w:w="4656"/>
          </w:tcPr>
          <w:p>
            <w:r>
              <w:rPr>
                <w:rFonts w:ascii="Arial" w:hAnsi="Arial"/>
                <w:sz w:val="20"/>
              </w:rPr>
              <w:t>Menyesuaikan RPH mengikut keperluan murid</w:t>
            </w:r>
          </w:p>
        </w:tc>
      </w:tr>
      <w:tr>
        <w:tc>
          <w:tcPr>
            <w:tcW w:type="dxa" w:w="4656"/>
          </w:tcPr>
          <w:p>
            <w:r>
              <w:rPr>
                <w:rFonts w:ascii="Arial" w:hAnsi="Arial"/>
                <w:sz w:val="20"/>
              </w:rPr>
              <w:t>Komunikasi dengan ibu bapa</w:t>
            </w:r>
          </w:p>
        </w:tc>
        <w:tc>
          <w:tcPr>
            <w:tcW w:type="dxa" w:w="4656"/>
          </w:tcPr>
          <w:p>
            <w:r>
              <w:rPr>
                <w:rFonts w:ascii="Arial" w:hAnsi="Arial"/>
                <w:sz w:val="20"/>
              </w:rPr>
              <w:t>Asas perbincangan kemajuan anak</w:t>
            </w:r>
          </w:p>
        </w:tc>
      </w:tr>
      <w:tr>
        <w:tc>
          <w:tcPr>
            <w:tcW w:type="dxa" w:w="4656"/>
          </w:tcPr>
          <w:p>
            <w:r>
              <w:rPr>
                <w:rFonts w:ascii="Arial" w:hAnsi="Arial"/>
                <w:sz w:val="20"/>
              </w:rPr>
              <w:t>Penambahbaikan program</w:t>
            </w:r>
          </w:p>
        </w:tc>
        <w:tc>
          <w:tcPr>
            <w:tcW w:type="dxa" w:w="4656"/>
          </w:tcPr>
          <w:p>
            <w:r>
              <w:rPr>
                <w:rFonts w:ascii="Arial" w:hAnsi="Arial"/>
                <w:sz w:val="20"/>
              </w:rPr>
              <w:t>Mengenal pasti keberkesanan kurikulum dan aktiviti tadika secara keseluruhan</w:t>
            </w:r>
          </w:p>
        </w:tc>
      </w:tr>
      <w:tr>
        <w:tc>
          <w:tcPr>
            <w:tcW w:type="dxa" w:w="4656"/>
          </w:tcPr>
          <w:p>
            <w:r>
              <w:rPr>
                <w:rFonts w:ascii="Arial" w:hAnsi="Arial"/>
                <w:sz w:val="20"/>
              </w:rPr>
              <w:t>Pengesanan awal keperluan khas</w:t>
            </w:r>
          </w:p>
        </w:tc>
        <w:tc>
          <w:tcPr>
            <w:tcW w:type="dxa" w:w="4656"/>
          </w:tcPr>
          <w:p>
            <w:r>
              <w:rPr>
                <w:rFonts w:ascii="Arial" w:hAnsi="Arial"/>
                <w:sz w:val="20"/>
              </w:rPr>
              <w:t>Mengenal pasti murid yang mungkin memerlukan sokongan tambahan atau rujukan pakar</w:t>
            </w:r>
          </w:p>
        </w:tc>
      </w:tr>
    </w:tbl>
    <w:p>
      <w:r>
        <w:t>Tujuan kelima — pengesanan awal — penting kerana pentaksiran prasekolah yang dijalankan secara konsisten dan didokumentasikan dengan baik membolehkan guru mengesan tanda awal kelewatan perkembangan (contohnya kelewatan bahasa atau motor) lebih awal, supaya ibu bapa boleh dirujuk kepada khidmat sokongan yang sesuai tanpa menunggu murid memasuki sekolah rendah.</w:t>
      </w:r>
    </w:p>
    <w:p>
      <w:pPr>
        <w:keepNext/>
      </w:pPr>
      <w:r>
        <w:rPr>
          <w:b/>
          <w:sz w:val="24"/>
        </w:rPr>
        <w:t>5. Kaitan Umur dengan Jenis Aktiviti Pentaksiran</w:t>
      </w:r>
    </w:p>
    <w:p>
      <w:r>
        <w:t>Aktiviti pentaksiran bagi murid 4 tahun lebih menjurus kepada pemerhatian bermain bebas dan kemahiran asas motor, manakala murid 6 tahun boleh dinilai melalui aktiviti berstruktur seperti tugasan kumpulan kecil yang memerlukan lebih tumpuan dan interaksi sosial yang kompleks. Guru perlu mengelak daripada "menaik taraf" aktiviti pentaksiran murid 4 tahun kepada format yang terlalu berstruktur kerana ini bercanggah dengan prinsip *developmentally appropriate practice* dan boleh menyebabkan data pentaksiran tidak mencerminkan kebolehan sebenar murid, sebaliknya mencerminkan tahap kekeliruan murid terhadap format yang tidak dikenali.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 Kajian Kes Tadika</w:t>
            </w:r>
          </w:p>
          <w:p>
            <w:r>
              <w:rPr>
                <w:rFonts w:ascii="Arial" w:hAnsi="Arial"/>
                <w:sz w:val="22"/>
              </w:rPr>
              <w:t>Cikgu A mengajar kelas prasekolah bercampur umur (4 dan 5 tahun) di sebuah tadika swasta di Johor Bahru. Pada mulanya beliau menggunakan satu set borang pentaksiran seragam untuk semua murid tanpa mengira umur, dan mendapati murid 4 tahun sering "gagal" pada item yang sebenarnya belum sesuai dengan tahap perkembangan mereka. Selepas mendapat bimbingan daripada pengetua, Cikgu A memisahkan borang pentaksiran mengikut dua kumpulan umur, dengan item bagi kumpulan 4 tahun memberi lebih tumpuan kepada pemerhatian bermain bebas berbanding tugasan berstruktur. Hasilnya, data pentaksiran menjadi lebih adil dan mencerminkan perkembangan sebenar setiap kumpulan umur.</w:t>
            </w:r>
          </w:p>
          <w:p>
            <w:r>
              <w:rPr>
                <w:rFonts w:ascii="Arial" w:hAnsi="Arial"/>
                <w:sz w:val="22"/>
              </w:rPr>
              <w:t>Dalam kajian kes kedua, sebuah tadika komuniti di kawasan pinggir bandar menerima seorang murid baharu berumur 6 tahun yang baru berpindah daripada tadika lain tanpa sebarang rekod pentaksiran terdahulu. Guru kelas, Cikgu D, menghadapi cabaran kerana tiada asas data untuk membandingkan kemajuan murid tersebut. Sebagai langkah pemulihan, Cikgu D menjalankan sesi pemerhatian pantas (*baseline observation*) sepanjang minggu pertama murid itu berada di kelas, merekodkan tahap kesediaan murid merentas empat-lima domain KSPK utama sebelum menetapkan jadual pentaksiran biasa untuknya. Amalan ini menunjukkan kepentingan mempunyai titik rujukan awal (*baseline*) sebelum meneruskan kitaran pentaksiran biasa, terutamanya bagi murid yang baru mendaftar di pertengahan tahun persekolahan.</w:t>
            </w:r>
          </w:p>
        </w:tc>
      </w:tr>
    </w:tbl>
    <w:p>
      <w:pPr>
        <w:keepNext/>
      </w:pPr>
      <w:r>
        <w:rPr>
          <w:b/>
          <w:sz w:val="24"/>
        </w:rPr>
        <w:t>7.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Menggunakan satu piawai pentaksiran untuk semua umur</w:t>
            </w:r>
          </w:p>
        </w:tc>
        <w:tc>
          <w:tcPr>
            <w:tcW w:type="dxa" w:w="3104"/>
          </w:tcPr>
          <w:p>
            <w:r>
              <w:rPr>
                <w:rFonts w:ascii="Arial" w:hAnsi="Arial"/>
                <w:sz w:val="20"/>
              </w:rPr>
              <w:t>Data tidak adil, murid muda kelihatan "lemah" secara tidak tepat</w:t>
            </w:r>
          </w:p>
        </w:tc>
        <w:tc>
          <w:tcPr>
            <w:tcW w:type="dxa" w:w="3104"/>
          </w:tcPr>
          <w:p>
            <w:r>
              <w:rPr>
                <w:rFonts w:ascii="Arial" w:hAnsi="Arial"/>
                <w:sz w:val="20"/>
              </w:rPr>
              <w:t>Sediakan set item/borang berasingan mengikut kumpulan umur</w:t>
            </w:r>
          </w:p>
        </w:tc>
      </w:tr>
      <w:tr>
        <w:tc>
          <w:tcPr>
            <w:tcW w:type="dxa" w:w="3104"/>
          </w:tcPr>
          <w:p>
            <w:r>
              <w:rPr>
                <w:rFonts w:ascii="Arial" w:hAnsi="Arial"/>
                <w:sz w:val="20"/>
              </w:rPr>
              <w:t>Mengabaikan perbezaan individu dalam kumpulan umur sama</w:t>
            </w:r>
          </w:p>
        </w:tc>
        <w:tc>
          <w:tcPr>
            <w:tcW w:type="dxa" w:w="3104"/>
          </w:tcPr>
          <w:p>
            <w:r>
              <w:rPr>
                <w:rFonts w:ascii="Arial" w:hAnsi="Arial"/>
                <w:sz w:val="20"/>
              </w:rPr>
              <w:t>Murid yang perkembangannya lebih perlahan tidak disokong secukupnya</w:t>
            </w:r>
          </w:p>
        </w:tc>
        <w:tc>
          <w:tcPr>
            <w:tcW w:type="dxa" w:w="3104"/>
          </w:tcPr>
          <w:p>
            <w:r>
              <w:rPr>
                <w:rFonts w:ascii="Arial" w:hAnsi="Arial"/>
                <w:sz w:val="20"/>
              </w:rPr>
              <w:t>Rujuk julat perkembangan, bukan satu titik tetap</w:t>
            </w:r>
          </w:p>
        </w:tc>
      </w:tr>
      <w:tr>
        <w:tc>
          <w:tcPr>
            <w:tcW w:type="dxa" w:w="3104"/>
          </w:tcPr>
          <w:p>
            <w:r>
              <w:rPr>
                <w:rFonts w:ascii="Arial" w:hAnsi="Arial"/>
                <w:sz w:val="20"/>
              </w:rPr>
              <w:t>Tidak mengaitkan tujuan pentaksiran dengan RPH</w:t>
            </w:r>
          </w:p>
        </w:tc>
        <w:tc>
          <w:tcPr>
            <w:tcW w:type="dxa" w:w="3104"/>
          </w:tcPr>
          <w:p>
            <w:r>
              <w:rPr>
                <w:rFonts w:ascii="Arial" w:hAnsi="Arial"/>
                <w:sz w:val="20"/>
              </w:rPr>
              <w:t>Pentaksiran menjadi aktiviti berasingan, bukan sebahagian PdP</w:t>
            </w:r>
          </w:p>
        </w:tc>
        <w:tc>
          <w:tcPr>
            <w:tcW w:type="dxa" w:w="3104"/>
          </w:tcPr>
          <w:p>
            <w:r>
              <w:rPr>
                <w:rFonts w:ascii="Arial" w:hAnsi="Arial"/>
                <w:sz w:val="20"/>
              </w:rPr>
              <w:t>Rancang pentaksiran serentak dengan RPH mingguan/bulanan</w:t>
            </w:r>
          </w:p>
        </w:tc>
      </w:tr>
    </w:tbl>
    <w:p>
      <w:pPr>
        <w:keepNext/>
      </w:pPr>
      <w:r>
        <w:rPr>
          <w:b/>
          <w:sz w:val="24"/>
        </w:rPr>
        <w:t>8. Peranan Guru dalam Kitaran Pentaksiran-Pengajaran</w:t>
      </w:r>
    </w:p>
    <w:p>
      <w:r>
        <w:t>Pentaksiran di peringkat prasekolah tidak berdiri sendiri; ia membentuk kitaran berterusan bersama perancangan dan pelaksanaan PdP. Kitaran ini boleh digambarkan sebagai empat fasa: (i) guru merancang aktiviti PdP berdasarkan standard pembelajaran KSPK; (ii) semasa aktiviti dijalankan, guru turut memerhati dan menaksir pencapaian murid secara *authentic* dalam konteks sebenar; (iii) data pentaksiran dianalisis untuk mengenal pasti tahap pencapaian setiap murid; (iv) hasil analisis digunakan semula untuk menyesuaikan RPH akan datang. Guru prasekolah, berbeza daripada guru sekolah rendah yang sering memisahkan sesi "mengajar" dan sesi "menguji", perlu mahir menjalankan kedua-dua peranan ini secara serentak tanpa mengganggu suasana bermain semula jadi murid. Kemahiran ini memerlukan latihan dan pengalaman, dan menjadi salah satu sebab mengapa perancangan awal aktiviti pentaksiran — termasuk menentukan bila, bagaimana, dan mengapa pentaksiran dijalankan — amat penting sebelum guru turun ke lapangan.</w:t>
      </w:r>
    </w:p>
    <w:p>
      <w:pPr>
        <w:keepNext/>
      </w:pPr>
      <w:r>
        <w:rPr>
          <w:b/>
          <w:sz w:val="24"/>
        </w:rPr>
        <w:t>9. Perbezaan Pentaksiran Formatif dan Sumatif di Peringkat Prasekolah</w:t>
      </w:r>
    </w:p>
    <w:p>
      <w:r>
        <w:t>Walaupun KSPK tidak menggunakan formal ujian bertulis seperti di sekolah rendah, konsep pentaksiran formatif (berterusan, bertujuan membimbing pengajaran harian) dan sumatif (rumusan pencapaian pada satu titik masa, contohnya laporan penggal) tetap relevan dan digunakan secara meluas dalam bidang pendidikan awal kanak-kanak. Jadual berikut membezakan kedua-dua jenis ini dalam konteks prasekolah:</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Pentaksiran Formatif</w:t>
            </w:r>
          </w:p>
        </w:tc>
        <w:tc>
          <w:tcPr>
            <w:tcW w:type="dxa" w:w="3104"/>
            <w:shd w:val="clear" w:color="auto" w:fill="D9D9D9"/>
          </w:tcPr>
          <w:p>
            <w:r>
              <w:rPr>
                <w:rFonts w:ascii="Arial" w:hAnsi="Arial"/>
                <w:b/>
                <w:sz w:val="20"/>
              </w:rPr>
              <w:t>Pentaksiran Sumatif</w:t>
            </w:r>
          </w:p>
        </w:tc>
      </w:tr>
      <w:tr>
        <w:tc>
          <w:tcPr>
            <w:tcW w:type="dxa" w:w="3104"/>
          </w:tcPr>
          <w:p>
            <w:r>
              <w:rPr>
                <w:rFonts w:ascii="Arial" w:hAnsi="Arial"/>
                <w:sz w:val="20"/>
              </w:rPr>
              <w:t>Tujuan</w:t>
            </w:r>
          </w:p>
        </w:tc>
        <w:tc>
          <w:tcPr>
            <w:tcW w:type="dxa" w:w="3104"/>
          </w:tcPr>
          <w:p>
            <w:r>
              <w:rPr>
                <w:rFonts w:ascii="Arial" w:hAnsi="Arial"/>
                <w:sz w:val="20"/>
              </w:rPr>
              <w:t>Membimbing PdP harian, mengesan keperluan segera murid</w:t>
            </w:r>
          </w:p>
        </w:tc>
        <w:tc>
          <w:tcPr>
            <w:tcW w:type="dxa" w:w="3104"/>
          </w:tcPr>
          <w:p>
            <w:r>
              <w:rPr>
                <w:rFonts w:ascii="Arial" w:hAnsi="Arial"/>
                <w:sz w:val="20"/>
              </w:rPr>
              <w:t>Merumus pencapaian keseluruhan pada satu tempoh (bulan/penggal)</w:t>
            </w:r>
          </w:p>
        </w:tc>
      </w:tr>
      <w:tr>
        <w:tc>
          <w:tcPr>
            <w:tcW w:type="dxa" w:w="3104"/>
          </w:tcPr>
          <w:p>
            <w:r>
              <w:rPr>
                <w:rFonts w:ascii="Arial" w:hAnsi="Arial"/>
                <w:sz w:val="20"/>
              </w:rPr>
              <w:t>Kekerapan</w:t>
            </w:r>
          </w:p>
        </w:tc>
        <w:tc>
          <w:tcPr>
            <w:tcW w:type="dxa" w:w="3104"/>
          </w:tcPr>
          <w:p>
            <w:r>
              <w:rPr>
                <w:rFonts w:ascii="Arial" w:hAnsi="Arial"/>
                <w:sz w:val="20"/>
              </w:rPr>
              <w:t>Berterusan, setiap hari/minggu</w:t>
            </w:r>
          </w:p>
        </w:tc>
        <w:tc>
          <w:tcPr>
            <w:tcW w:type="dxa" w:w="3104"/>
          </w:tcPr>
          <w:p>
            <w:r>
              <w:rPr>
                <w:rFonts w:ascii="Arial" w:hAnsi="Arial"/>
                <w:sz w:val="20"/>
              </w:rPr>
              <w:t>Berkala, sekali sebulan/penggal</w:t>
            </w:r>
          </w:p>
        </w:tc>
      </w:tr>
      <w:tr>
        <w:tc>
          <w:tcPr>
            <w:tcW w:type="dxa" w:w="3104"/>
          </w:tcPr>
          <w:p>
            <w:r>
              <w:rPr>
                <w:rFonts w:ascii="Arial" w:hAnsi="Arial"/>
                <w:sz w:val="20"/>
              </w:rPr>
              <w:t>Contoh alat</w:t>
            </w:r>
          </w:p>
        </w:tc>
        <w:tc>
          <w:tcPr>
            <w:tcW w:type="dxa" w:w="3104"/>
          </w:tcPr>
          <w:p>
            <w:r>
              <w:rPr>
                <w:rFonts w:ascii="Arial" w:hAnsi="Arial"/>
                <w:sz w:val="20"/>
              </w:rPr>
              <w:t>Observing, anecdote harian</w:t>
            </w:r>
          </w:p>
        </w:tc>
        <w:tc>
          <w:tcPr>
            <w:tcW w:type="dxa" w:w="3104"/>
          </w:tcPr>
          <w:p>
            <w:r>
              <w:rPr>
                <w:rFonts w:ascii="Arial" w:hAnsi="Arial"/>
                <w:sz w:val="20"/>
              </w:rPr>
              <w:t>Ringkasan running record, portfolio sample terkumpul</w:t>
            </w:r>
          </w:p>
        </w:tc>
      </w:tr>
      <w:tr>
        <w:tc>
          <w:tcPr>
            <w:tcW w:type="dxa" w:w="3104"/>
          </w:tcPr>
          <w:p>
            <w:r>
              <w:rPr>
                <w:rFonts w:ascii="Arial" w:hAnsi="Arial"/>
                <w:sz w:val="20"/>
              </w:rPr>
              <w:t>Penerima laporan</w:t>
            </w:r>
          </w:p>
        </w:tc>
        <w:tc>
          <w:tcPr>
            <w:tcW w:type="dxa" w:w="3104"/>
          </w:tcPr>
          <w:p>
            <w:r>
              <w:rPr>
                <w:rFonts w:ascii="Arial" w:hAnsi="Arial"/>
                <w:sz w:val="20"/>
              </w:rPr>
              <w:t>Guru sendiri (untuk penyesuaian RPH)</w:t>
            </w:r>
          </w:p>
        </w:tc>
        <w:tc>
          <w:tcPr>
            <w:tcW w:type="dxa" w:w="3104"/>
          </w:tcPr>
          <w:p>
            <w:r>
              <w:rPr>
                <w:rFonts w:ascii="Arial" w:hAnsi="Arial"/>
                <w:sz w:val="20"/>
              </w:rPr>
              <w:t>Pengetua, ibu bapa (laporan rasmi)</w:t>
            </w:r>
          </w:p>
        </w:tc>
      </w:tr>
    </w:tbl>
    <w:p>
      <w:r>
        <w:t>Memahami perbezaan ini penting kerana ia membantu guru menentukan sama ada satu-satu aktiviti pentaksiran yang dirancang bertujuan untuk kegunaan dalaman segera atau untuk pelaporan rasmi kepada pihak luar.</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Senarai Semak Ringkas (Sedia untuk Fotostat)</w:t>
            </w:r>
          </w:p>
          <w:p>
            <w:r>
              <w:rPr>
                <w:rFonts w:ascii="Arial" w:hAnsi="Arial"/>
                <w:sz w:val="22"/>
              </w:rPr>
              <w:t>☐ Telah kenal pasti kumpulan umur murid dalam kelas (4/5/6 tahun)</w:t>
            </w:r>
          </w:p>
          <w:p>
            <w:r>
              <w:rPr>
                <w:rFonts w:ascii="Arial" w:hAnsi="Arial"/>
                <w:sz w:val="22"/>
              </w:rPr>
              <w:t>☐ Telah rujuk standard pembelajaran KSPK bagi tunjang yang disasarkan</w:t>
            </w:r>
          </w:p>
          <w:p>
            <w:r>
              <w:rPr>
                <w:rFonts w:ascii="Arial" w:hAnsi="Arial"/>
                <w:sz w:val="22"/>
              </w:rPr>
              <w:t>☐ Telah pastikan aktiviti pentaksiran sesuai dengan tahap perkembangan, bukan sekadar umur kronologi</w:t>
            </w:r>
          </w:p>
          <w:p>
            <w:r>
              <w:rPr>
                <w:rFonts w:ascii="Arial" w:hAnsi="Arial"/>
                <w:sz w:val="22"/>
              </w:rPr>
              <w:t>☐ Telah kenal pasti tujuan pentaksiran (pemantauan / perancangan PdP / komunikasi ibu bapa / penambahbaikan program / pengesanan awal)</w:t>
            </w:r>
          </w:p>
          <w:p>
            <w:r>
              <w:rPr>
                <w:rFonts w:ascii="Arial" w:hAnsi="Arial"/>
                <w:sz w:val="22"/>
              </w:rPr>
              <w:t>☐ Telah kaitkan tujuan pentaksiran dengan RPH bulan/minggu berkenaan</w:t>
            </w:r>
          </w:p>
          <w:p>
            <w:r>
              <w:rPr>
                <w:rFonts w:ascii="Arial" w:hAnsi="Arial"/>
                <w:sz w:val="22"/>
              </w:rPr>
              <w:t>☐ Telah bezakan keperluan pentaksiran formatif (harian) daripada sumatif (penggal)</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p>
            <w:r>
              <w:rPr>
                <w:rFonts w:ascii="Arial" w:hAnsi="Arial"/>
                <w:sz w:val="22"/>
              </w:rPr>
              <w:t>• Senaraikan tiga standard pembelajaran KSPK bagi tunjang pilihan anda dan nyatakan satu cara ia boleh ditaksir mengikut umur 4, 5 dan 6 tahun (berkaitan Related Skill: *Identify assessment area*).</w:t>
            </w:r>
          </w:p>
          <w:p/>
          <w:p>
            <w:r>
              <w:rPr>
                <w:rFonts w:ascii="Arial" w:hAnsi="Arial"/>
                <w:sz w:val="22"/>
              </w:rPr>
              <w:t>• Bina satu jadual ringkas yang memetakan tujuan pentaksiran (daripada Bab 1) kepada satu contoh aktiviti PdP sebenar di kelas anda.</w:t>
            </w:r>
          </w:p>
          <w:p/>
          <w:p>
            <w:r>
              <w:rPr>
                <w:rFonts w:ascii="Arial" w:hAnsi="Arial"/>
                <w:sz w:val="22"/>
              </w:rPr>
              <w:t>• Bincangkan dalam kumpulan kecil: apakah risiko jika guru menggunakan borang pentaksiran yang sama untuk murid 4 dan 6 tahun tanpa penyesuaian?</w:t>
            </w:r>
          </w:p>
          <w:p/>
          <w:p>
            <w:r>
              <w:rPr>
                <w:rFonts w:ascii="Arial" w:hAnsi="Arial"/>
                <w:sz w:val="22"/>
              </w:rPr>
              <w:t>• Kenal pasti satu aktiviti PdP semasa yang anda jalankan minggu ini, dan tentukan sama ada ia lebih sesuai ditaksir secara formatif atau sumatif — jelaskan sebabnya.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Rumusan</w:t>
            </w:r>
          </w:p>
          <w:p>
            <w:r>
              <w:rPr>
                <w:rFonts w:ascii="Arial" w:hAnsi="Arial"/>
                <w:sz w:val="22"/>
              </w:rPr>
              <w:t>Pentaksiran yang berkesan bermula dengan memahami peringkat umur, tahap perkembangan murid dan tujuan sebenar pentaksiran itu dijalankan, supaya aktiviti yang dirancang sesuai dan bermakna bagi setiap kumpulan umur, selaras dengan enam tunjang KSPK dan konsep *developmentally appropriate practice*.</w:t>
            </w:r>
          </w:p>
        </w:tc>
      </w:tr>
    </w:tbl>
    <w:p>
      <w:pPr>
        <w:pageBreakBefore/>
        <w:shd w:val="clear" w:color="auto" w:fill="D9D9D9"/>
      </w:pPr>
      <w:r>
        <w:rPr>
          <w:rFonts w:ascii="Arial" w:hAnsi="Arial"/>
          <w:b/>
          <w:sz w:val="28"/>
        </w:rPr>
        <w:t>Bab 2: Age-Appropriate Assessment Method based on National Preschool Curriculum</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Menyenaraikan kaedah pentaksiran yang sesuai mengikut umur.</w:t>
            </w:r>
          </w:p>
          <w:p/>
          <w:p>
            <w:r>
              <w:rPr>
                <w:rFonts w:ascii="Arial" w:hAnsi="Arial"/>
                <w:sz w:val="22"/>
              </w:rPr>
              <w:t>• Membezakan jenis alat dan bahan pentaksiran.</w:t>
            </w:r>
          </w:p>
          <w:p/>
          <w:p>
            <w:r>
              <w:rPr>
                <w:rFonts w:ascii="Arial" w:hAnsi="Arial"/>
                <w:sz w:val="22"/>
              </w:rPr>
              <w:t>• Memilih kaedah pentaksiran yang sesuai dengan aktiviti pembelajaran.</w:t>
            </w:r>
          </w:p>
          <w:p/>
          <w:p>
            <w:r>
              <w:rPr>
                <w:rFonts w:ascii="Arial" w:hAnsi="Arial"/>
                <w:sz w:val="22"/>
              </w:rPr>
              <w:t>• Menerangkan DUA kaedah alat pentaksiran (observing, anecdote, running record) secara terperinci berserta contoh penggunaan.</w:t>
            </w:r>
          </w:p>
        </w:tc>
      </w:tr>
    </w:tbl>
    <w:p>
      <w:pPr>
        <w:keepNext/>
      </w:pPr>
      <w:r>
        <w:rPr>
          <w:b/>
          <w:sz w:val="24"/>
        </w:rPr>
        <w:t>1. Method of Assessment</w:t>
      </w:r>
    </w:p>
    <w:p>
      <w:r>
        <w:t>Kaedah utama pentaksiran prasekolah ialah pemerhatian berterusan (bukan ujian formal), kerana kanak-kanak prasekolah belajar melalui bermain dan interaksi, bukan menjawab soalan bertulis. Pendekatan ini selaras dengan falsafah KSPK yang menekankan pembelajaran melalui bermain (*learn through play*) sebagai kaedah utama, bukan tambahan, kepada pentaksiran formal. Justeru, pentaksiran prasekolah tergolong dalam kategori *authentic assessment* — iaitu pentaksiran yang dijalankan dalam konteks sebenar aktiviti murid, bukan dalam suasana ujian buatan yang terpisah daripada rutin harian.</w:t>
      </w:r>
    </w:p>
    <w:p>
      <w:pPr>
        <w:keepNext/>
      </w:pPr>
      <w:r>
        <w:rPr>
          <w:b/>
          <w:sz w:val="24"/>
        </w:rPr>
        <w:t>2. Selection of Type of Tools and Materials</w:t>
      </w:r>
    </w:p>
    <w:p>
      <w:r>
        <w:t>Pemilihan alat dan bahan pentaksiran yang sesuai adalah teras kepada bab ini. Tiga alat utama yang digunakan secara meluas dalam pentaksiran prasekolah ialah *observing* (pemerhatian), *anecdote* (catatan naratif) dan *running record* (rekod berterusan), disokong oleh *portfolio sample* sebagai bukti fizikal tambahan.</w:t>
      </w:r>
    </w:p>
    <w:p>
      <w:r>
        <w:t>Terangkan DUA (2) kaedah alat pentaksiran yang sesuai bagi murid prasekolah — soalan ini sering ditanya dalam sesi penilaian, dan jawapan yang lengkap perlu menyertakan definisi, konteks penggunaan dan satu contoh sebenar bagi setiap kaedah yang dipilih. Sub-topik ini secara khusus menghuraikan tiga kaedah utama supaya Bakat dapat memilih mana-mana dua daripadanya sebagai jawapan lengkap.</w:t>
      </w:r>
    </w:p>
    <w:tbl>
      <w:tblPr>
        <w:tblStyle w:val="TableGrid"/>
        <w:tblW w:type="auto" w:w="0"/>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9D9D9"/>
          </w:tcPr>
          <w:p>
            <w:r>
              <w:rPr>
                <w:rFonts w:ascii="Arial" w:hAnsi="Arial"/>
                <w:b/>
                <w:sz w:val="20"/>
              </w:rPr>
              <w:t>Alat</w:t>
            </w:r>
          </w:p>
        </w:tc>
        <w:tc>
          <w:tcPr>
            <w:tcW w:type="dxa" w:w="1863"/>
            <w:shd w:val="clear" w:color="auto" w:fill="D9D9D9"/>
          </w:tcPr>
          <w:p>
            <w:r>
              <w:rPr>
                <w:rFonts w:ascii="Arial" w:hAnsi="Arial"/>
                <w:b/>
                <w:sz w:val="20"/>
              </w:rPr>
              <w:t>Ciri Ringkas</w:t>
            </w:r>
          </w:p>
        </w:tc>
        <w:tc>
          <w:tcPr>
            <w:tcW w:type="dxa" w:w="1863"/>
            <w:shd w:val="clear" w:color="auto" w:fill="D9D9D9"/>
          </w:tcPr>
          <w:p>
            <w:r>
              <w:rPr>
                <w:rFonts w:ascii="Arial" w:hAnsi="Arial"/>
                <w:b/>
                <w:sz w:val="20"/>
              </w:rPr>
              <w:t>Bila Digunakan</w:t>
            </w:r>
          </w:p>
        </w:tc>
        <w:tc>
          <w:tcPr>
            <w:tcW w:type="dxa" w:w="1863"/>
            <w:shd w:val="clear" w:color="auto" w:fill="D9D9D9"/>
          </w:tcPr>
          <w:p>
            <w:r>
              <w:rPr>
                <w:rFonts w:ascii="Arial" w:hAnsi="Arial"/>
                <w:b/>
                <w:sz w:val="20"/>
              </w:rPr>
              <w:t>Kelebihan</w:t>
            </w:r>
          </w:p>
        </w:tc>
        <w:tc>
          <w:tcPr>
            <w:tcW w:type="dxa" w:w="1863"/>
            <w:shd w:val="clear" w:color="auto" w:fill="D9D9D9"/>
          </w:tcPr>
          <w:p>
            <w:r>
              <w:rPr>
                <w:rFonts w:ascii="Arial" w:hAnsi="Arial"/>
                <w:b/>
                <w:sz w:val="20"/>
              </w:rPr>
              <w:t>Batasan</w:t>
            </w:r>
          </w:p>
        </w:tc>
      </w:tr>
      <w:tr>
        <w:tc>
          <w:tcPr>
            <w:tcW w:type="dxa" w:w="1863"/>
          </w:tcPr>
          <w:p>
            <w:r>
              <w:rPr>
                <w:rFonts w:ascii="Arial" w:hAnsi="Arial"/>
                <w:sz w:val="20"/>
              </w:rPr>
              <w:t>Observing</w:t>
            </w:r>
          </w:p>
        </w:tc>
        <w:tc>
          <w:tcPr>
            <w:tcW w:type="dxa" w:w="1863"/>
          </w:tcPr>
          <w:p>
            <w:r>
              <w:rPr>
                <w:rFonts w:ascii="Arial" w:hAnsi="Arial"/>
                <w:sz w:val="20"/>
              </w:rPr>
              <w:t>Pemerhatian langsung semasa aktiviti berlangsung, tanpa merekod secara terperinci pada masa itu</w:t>
            </w:r>
          </w:p>
        </w:tc>
        <w:tc>
          <w:tcPr>
            <w:tcW w:type="dxa" w:w="1863"/>
          </w:tcPr>
          <w:p>
            <w:r>
              <w:rPr>
                <w:rFonts w:ascii="Arial" w:hAnsi="Arial"/>
                <w:sz w:val="20"/>
              </w:rPr>
              <w:t>Aktiviti harian rutin, pemerhatian umum tingkah laku</w:t>
            </w:r>
          </w:p>
        </w:tc>
        <w:tc>
          <w:tcPr>
            <w:tcW w:type="dxa" w:w="1863"/>
          </w:tcPr>
          <w:p>
            <w:r>
              <w:rPr>
                <w:rFonts w:ascii="Arial" w:hAnsi="Arial"/>
                <w:sz w:val="20"/>
              </w:rPr>
              <w:t>Cepat, tidak mengganggu aktiviti murid</w:t>
            </w:r>
          </w:p>
        </w:tc>
        <w:tc>
          <w:tcPr>
            <w:tcW w:type="dxa" w:w="1863"/>
          </w:tcPr>
          <w:p>
            <w:r>
              <w:rPr>
                <w:rFonts w:ascii="Arial" w:hAnsi="Arial"/>
                <w:sz w:val="20"/>
              </w:rPr>
              <w:t>Mudah terlepas pandang butiran penting jika tidak segera dicatat</w:t>
            </w:r>
          </w:p>
        </w:tc>
      </w:tr>
      <w:tr>
        <w:tc>
          <w:tcPr>
            <w:tcW w:type="dxa" w:w="1863"/>
          </w:tcPr>
          <w:p>
            <w:r>
              <w:rPr>
                <w:rFonts w:ascii="Arial" w:hAnsi="Arial"/>
                <w:sz w:val="20"/>
              </w:rPr>
              <w:t>Anecdote</w:t>
            </w:r>
          </w:p>
        </w:tc>
        <w:tc>
          <w:tcPr>
            <w:tcW w:type="dxa" w:w="1863"/>
          </w:tcPr>
          <w:p>
            <w:r>
              <w:rPr>
                <w:rFonts w:ascii="Arial" w:hAnsi="Arial"/>
                <w:sz w:val="20"/>
              </w:rPr>
              <w:t>Catatan naratif ringkas mengenai satu insiden pembelajaran ketara yang berlaku secara tidak dijangka</w:t>
            </w:r>
          </w:p>
        </w:tc>
        <w:tc>
          <w:tcPr>
            <w:tcW w:type="dxa" w:w="1863"/>
          </w:tcPr>
          <w:p>
            <w:r>
              <w:rPr>
                <w:rFonts w:ascii="Arial" w:hAnsi="Arial"/>
                <w:sz w:val="20"/>
              </w:rPr>
              <w:t>Insiden sosio-emosi atau pencapaian kemahiran yang tidak berulang setiap hari</w:t>
            </w:r>
          </w:p>
        </w:tc>
        <w:tc>
          <w:tcPr>
            <w:tcW w:type="dxa" w:w="1863"/>
          </w:tcPr>
          <w:p>
            <w:r>
              <w:rPr>
                <w:rFonts w:ascii="Arial" w:hAnsi="Arial"/>
                <w:sz w:val="20"/>
              </w:rPr>
              <w:t>Menangkap konteks sebenar dan reaksi murid</w:t>
            </w:r>
          </w:p>
        </w:tc>
        <w:tc>
          <w:tcPr>
            <w:tcW w:type="dxa" w:w="1863"/>
          </w:tcPr>
          <w:p>
            <w:r>
              <w:rPr>
                <w:rFonts w:ascii="Arial" w:hAnsi="Arial"/>
                <w:sz w:val="20"/>
              </w:rPr>
              <w:t>Bergantung kepada ingatan guru jika tidak dicatat serta-merta</w:t>
            </w:r>
          </w:p>
        </w:tc>
      </w:tr>
      <w:tr>
        <w:tc>
          <w:tcPr>
            <w:tcW w:type="dxa" w:w="1863"/>
          </w:tcPr>
          <w:p>
            <w:r>
              <w:rPr>
                <w:rFonts w:ascii="Arial" w:hAnsi="Arial"/>
                <w:sz w:val="20"/>
              </w:rPr>
              <w:t>Running Record</w:t>
            </w:r>
          </w:p>
        </w:tc>
        <w:tc>
          <w:tcPr>
            <w:tcW w:type="dxa" w:w="1863"/>
          </w:tcPr>
          <w:p>
            <w:r>
              <w:rPr>
                <w:rFonts w:ascii="Arial" w:hAnsi="Arial"/>
                <w:sz w:val="20"/>
              </w:rPr>
              <w:t>Catatan berterusan dan terperinci tentang tingkah laku/aktiviti murid dalam tempoh masa tertentu, biasanya ditulis semasa aktiviti berlangsung</w:t>
            </w:r>
          </w:p>
        </w:tc>
        <w:tc>
          <w:tcPr>
            <w:tcW w:type="dxa" w:w="1863"/>
          </w:tcPr>
          <w:p>
            <w:r>
              <w:rPr>
                <w:rFonts w:ascii="Arial" w:hAnsi="Arial"/>
                <w:sz w:val="20"/>
              </w:rPr>
              <w:t>Kemahiran yang berterusan seperti motor halus, interaksi sosial semasa bermain</w:t>
            </w:r>
          </w:p>
        </w:tc>
        <w:tc>
          <w:tcPr>
            <w:tcW w:type="dxa" w:w="1863"/>
          </w:tcPr>
          <w:p>
            <w:r>
              <w:rPr>
                <w:rFonts w:ascii="Arial" w:hAnsi="Arial"/>
                <w:sz w:val="20"/>
              </w:rPr>
              <w:t>Data terperinci dan kronologi, sesuai untuk mengesan trend</w:t>
            </w:r>
          </w:p>
        </w:tc>
        <w:tc>
          <w:tcPr>
            <w:tcW w:type="dxa" w:w="1863"/>
          </w:tcPr>
          <w:p>
            <w:r>
              <w:rPr>
                <w:rFonts w:ascii="Arial" w:hAnsi="Arial"/>
                <w:sz w:val="20"/>
              </w:rPr>
              <w:t>Memerlukan masa dan tumpuan penuh guru semasa merekod</w:t>
            </w:r>
          </w:p>
        </w:tc>
      </w:tr>
      <w:tr>
        <w:tc>
          <w:tcPr>
            <w:tcW w:type="dxa" w:w="1863"/>
          </w:tcPr>
          <w:p>
            <w:r>
              <w:rPr>
                <w:rFonts w:ascii="Arial" w:hAnsi="Arial"/>
                <w:sz w:val="20"/>
              </w:rPr>
              <w:t>Portfolio Sample</w:t>
            </w:r>
          </w:p>
        </w:tc>
        <w:tc>
          <w:tcPr>
            <w:tcW w:type="dxa" w:w="1863"/>
          </w:tcPr>
          <w:p>
            <w:r>
              <w:rPr>
                <w:rFonts w:ascii="Arial" w:hAnsi="Arial"/>
                <w:sz w:val="20"/>
              </w:rPr>
              <w:t>Hasil kerja fizikal (lukisan, kraf, tulisan awal) disimpan sebagai bukti pencapaian dari semasa ke semasa</w:t>
            </w:r>
          </w:p>
        </w:tc>
        <w:tc>
          <w:tcPr>
            <w:tcW w:type="dxa" w:w="1863"/>
          </w:tcPr>
          <w:p>
            <w:r>
              <w:rPr>
                <w:rFonts w:ascii="Arial" w:hAnsi="Arial"/>
                <w:sz w:val="20"/>
              </w:rPr>
              <w:t>Kemahiran kreatif dan perkembangan motor halus jangka panjang</w:t>
            </w:r>
          </w:p>
        </w:tc>
        <w:tc>
          <w:tcPr>
            <w:tcW w:type="dxa" w:w="1863"/>
          </w:tcPr>
          <w:p>
            <w:r>
              <w:rPr>
                <w:rFonts w:ascii="Arial" w:hAnsi="Arial"/>
                <w:sz w:val="20"/>
              </w:rPr>
              <w:t>Bukti konkrit dan boleh dibandingkan merentas masa</w:t>
            </w:r>
          </w:p>
        </w:tc>
        <w:tc>
          <w:tcPr>
            <w:tcW w:type="dxa" w:w="1863"/>
          </w:tcPr>
          <w:p>
            <w:r>
              <w:rPr>
                <w:rFonts w:ascii="Arial" w:hAnsi="Arial"/>
                <w:sz w:val="20"/>
              </w:rPr>
              <w:t>Tidak menangkap proses, hanya hasil akhir</w:t>
            </w:r>
          </w:p>
        </w:tc>
      </w:tr>
    </w:tbl>
    <w:p>
      <w:r>
        <w:t>Huraian Terperinci — Observing: *Observing* ialah kaedah asas di mana guru memerhati murid semasa mereka terlibat dalam aktiviti harian tanpa campur tangan, bagi mengesan tingkah laku, interaksi sosial, dan kemahiran yang ditunjukkan secara semula jadi. Sebagai contoh, semasa sesi bermain bebas di sudut bina blok, guru memerhati bagaimana seorang murid berumur 5 tahun bekerjasama dengan rakan sebaya untuk membina struktur, mengesan kemahiran kerjasama dan penyelesaian masalah tanpa mengganggu aliran permainan. Pemerhatian ini kemudian boleh direkodkan secara ringkas selepas sesi tamat.</w:t>
      </w:r>
    </w:p>
    <w:p>
      <w:r>
        <w:t>Huraian Terperinci — Anecdote: *Anecdote record* pula ialah catatan naratif pendek yang ditulis guru sebaik sahaja berlaku sesuatu insiden pembelajaran yang bermakna. Contohnya, semasa aktiviti membaca berkumpulan, seorang murid tiba-tiba menunjukkan kebolehan mengecam huruf yang belum pernah ditunjukkan sebelum ini; guru segera mencatat insiden ini — tarikh, konteks, dan tingkah laku spesifik murid — sebagai bukti pencapaian kemahiran literasi awal. Anecdote berbeza daripada running record kerana ia menangkap satu detik penting, bukan aliran berterusan sepanjang sesi.</w:t>
      </w:r>
    </w:p>
    <w:p>
      <w:r>
        <w:t>Huraian Terperinci — Running Record: *Running record* melibatkan guru menulis catatan berterusan dan terperinci tentang apa yang dilakukan dan dikatakan murid sepanjang tempoh pemerhatian yang ditetapkan, biasanya antara 5 hingga 15 minit, lengkap dengan penanda masa pada selang tertentu. Sebagai contoh, semasa aktiviti menggunting bentuk pada sesi kemahiran motor halus, guru mencatat setiap 2–3 minit bagaimana murid memegang gunting, ketepatan potongan mengikut garisan, dan tahap tumpuan murid sepanjang aktiviti — data ini kemudian dianalisis untuk menentukan sama ada murid sudah menguasai kemahiran memegang gunting dengan betul atau masih memerlukan bimbingan tambahan. Berbanding *anecdote* yang menangkap satu detik, *running record* memberi gambaran proses secara menyeluruh, menjadikannya alat yang lebih sesuai untuk kemahiran yang berkembang secara beransur-ansur seperti kemahiran motor.</w:t>
      </w:r>
    </w:p>
    <w:p>
      <w:pPr>
        <w:keepNext/>
      </w:pPr>
      <w:r>
        <w:rPr>
          <w:b/>
          <w:sz w:val="24"/>
        </w:rPr>
        <w:t>2b. Perbandingan Ringkas Ketiga-Tiga Kaedah Utama</w:t>
      </w:r>
    </w:p>
    <w:p>
      <w:r>
        <w:t>Bagi memudahkan Bakat menjawab soalan "terangkan DUA kaedah alat pentaksiran yang sesuai", berikut ringkasan perbandingan langsung antara *observing*, *anecdote* dan *running record* dari segi masa pelaksanaan dan jenis data yang dihasilkan:</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Kaedah</w:t>
            </w:r>
          </w:p>
        </w:tc>
        <w:tc>
          <w:tcPr>
            <w:tcW w:type="dxa" w:w="2328"/>
            <w:shd w:val="clear" w:color="auto" w:fill="D9D9D9"/>
          </w:tcPr>
          <w:p>
            <w:r>
              <w:rPr>
                <w:rFonts w:ascii="Arial" w:hAnsi="Arial"/>
                <w:b/>
                <w:sz w:val="20"/>
              </w:rPr>
              <w:t>Masa Pelaksanaan</w:t>
            </w:r>
          </w:p>
        </w:tc>
        <w:tc>
          <w:tcPr>
            <w:tcW w:type="dxa" w:w="2328"/>
            <w:shd w:val="clear" w:color="auto" w:fill="D9D9D9"/>
          </w:tcPr>
          <w:p>
            <w:r>
              <w:rPr>
                <w:rFonts w:ascii="Arial" w:hAnsi="Arial"/>
                <w:b/>
                <w:sz w:val="20"/>
              </w:rPr>
              <w:t>Jenis Data Dihasilkan</w:t>
            </w:r>
          </w:p>
        </w:tc>
        <w:tc>
          <w:tcPr>
            <w:tcW w:type="dxa" w:w="2328"/>
            <w:shd w:val="clear" w:color="auto" w:fill="D9D9D9"/>
          </w:tcPr>
          <w:p>
            <w:r>
              <w:rPr>
                <w:rFonts w:ascii="Arial" w:hAnsi="Arial"/>
                <w:b/>
                <w:sz w:val="20"/>
              </w:rPr>
              <w:t>Contoh Ringkas</w:t>
            </w:r>
          </w:p>
        </w:tc>
      </w:tr>
      <w:tr>
        <w:tc>
          <w:tcPr>
            <w:tcW w:type="dxa" w:w="2328"/>
          </w:tcPr>
          <w:p>
            <w:r>
              <w:rPr>
                <w:rFonts w:ascii="Arial" w:hAnsi="Arial"/>
                <w:sz w:val="20"/>
              </w:rPr>
              <w:t>Observing</w:t>
            </w:r>
          </w:p>
        </w:tc>
        <w:tc>
          <w:tcPr>
            <w:tcW w:type="dxa" w:w="2328"/>
          </w:tcPr>
          <w:p>
            <w:r>
              <w:rPr>
                <w:rFonts w:ascii="Arial" w:hAnsi="Arial"/>
                <w:sz w:val="20"/>
              </w:rPr>
              <w:t>Sepanjang aktiviti, tanpa catatan segera</w:t>
            </w:r>
          </w:p>
        </w:tc>
        <w:tc>
          <w:tcPr>
            <w:tcW w:type="dxa" w:w="2328"/>
          </w:tcPr>
          <w:p>
            <w:r>
              <w:rPr>
                <w:rFonts w:ascii="Arial" w:hAnsi="Arial"/>
                <w:sz w:val="20"/>
              </w:rPr>
              <w:t>Kesan umum tingkah laku, tidak terperinci</w:t>
            </w:r>
          </w:p>
        </w:tc>
        <w:tc>
          <w:tcPr>
            <w:tcW w:type="dxa" w:w="2328"/>
          </w:tcPr>
          <w:p>
            <w:r>
              <w:rPr>
                <w:rFonts w:ascii="Arial" w:hAnsi="Arial"/>
                <w:sz w:val="20"/>
              </w:rPr>
              <w:t>Memerhati murid bermain kumpulan di sudut blok</w:t>
            </w:r>
          </w:p>
        </w:tc>
      </w:tr>
      <w:tr>
        <w:tc>
          <w:tcPr>
            <w:tcW w:type="dxa" w:w="2328"/>
          </w:tcPr>
          <w:p>
            <w:r>
              <w:rPr>
                <w:rFonts w:ascii="Arial" w:hAnsi="Arial"/>
                <w:sz w:val="20"/>
              </w:rPr>
              <w:t>Anecdote</w:t>
            </w:r>
          </w:p>
        </w:tc>
        <w:tc>
          <w:tcPr>
            <w:tcW w:type="dxa" w:w="2328"/>
          </w:tcPr>
          <w:p>
            <w:r>
              <w:rPr>
                <w:rFonts w:ascii="Arial" w:hAnsi="Arial"/>
                <w:sz w:val="20"/>
              </w:rPr>
              <w:t>Sejurus selepas satu insiden berlaku</w:t>
            </w:r>
          </w:p>
        </w:tc>
        <w:tc>
          <w:tcPr>
            <w:tcW w:type="dxa" w:w="2328"/>
          </w:tcPr>
          <w:p>
            <w:r>
              <w:rPr>
                <w:rFonts w:ascii="Arial" w:hAnsi="Arial"/>
                <w:sz w:val="20"/>
              </w:rPr>
              <w:t>Catatan naratif pendek, spesifik kepada satu insiden</w:t>
            </w:r>
          </w:p>
        </w:tc>
        <w:tc>
          <w:tcPr>
            <w:tcW w:type="dxa" w:w="2328"/>
          </w:tcPr>
          <w:p>
            <w:r>
              <w:rPr>
                <w:rFonts w:ascii="Arial" w:hAnsi="Arial"/>
                <w:sz w:val="20"/>
              </w:rPr>
              <w:t>Mencatat murid tiba-tiba mengecam huruf baharu</w:t>
            </w:r>
          </w:p>
        </w:tc>
      </w:tr>
      <w:tr>
        <w:tc>
          <w:tcPr>
            <w:tcW w:type="dxa" w:w="2328"/>
          </w:tcPr>
          <w:p>
            <w:r>
              <w:rPr>
                <w:rFonts w:ascii="Arial" w:hAnsi="Arial"/>
                <w:sz w:val="20"/>
              </w:rPr>
              <w:t>Running Record</w:t>
            </w:r>
          </w:p>
        </w:tc>
        <w:tc>
          <w:tcPr>
            <w:tcW w:type="dxa" w:w="2328"/>
          </w:tcPr>
          <w:p>
            <w:r>
              <w:rPr>
                <w:rFonts w:ascii="Arial" w:hAnsi="Arial"/>
                <w:sz w:val="20"/>
              </w:rPr>
              <w:t>Sepanjang tempoh ditetapkan, dengan penanda masa</w:t>
            </w:r>
          </w:p>
        </w:tc>
        <w:tc>
          <w:tcPr>
            <w:tcW w:type="dxa" w:w="2328"/>
          </w:tcPr>
          <w:p>
            <w:r>
              <w:rPr>
                <w:rFonts w:ascii="Arial" w:hAnsi="Arial"/>
                <w:sz w:val="20"/>
              </w:rPr>
              <w:t>Catatan kronologi terperinci, boleh dianalisis trend</w:t>
            </w:r>
          </w:p>
        </w:tc>
        <w:tc>
          <w:tcPr>
            <w:tcW w:type="dxa" w:w="2328"/>
          </w:tcPr>
          <w:p>
            <w:r>
              <w:rPr>
                <w:rFonts w:ascii="Arial" w:hAnsi="Arial"/>
                <w:sz w:val="20"/>
              </w:rPr>
              <w:t>Merekod proses murid menggunting sepanjang 10 minit</w:t>
            </w:r>
          </w:p>
        </w:tc>
      </w:tr>
    </w:tbl>
    <w:p>
      <w:pPr>
        <w:keepNext/>
      </w:pPr>
      <w:r>
        <w:rPr>
          <w:b/>
          <w:sz w:val="24"/>
        </w:rPr>
        <w:t>3. Memilih Kaedah Mengikut Aktiviti</w:t>
      </w:r>
    </w:p>
    <w:p>
      <w:r>
        <w:t>Pemilihan alat bergantung kepada jenis kemahiran yang dinilai — *running record* sesuai untuk kemahiran berterusan seperti motor halus, manakala *anecdote* lebih sesuai untuk insiden sosio-emosi yang tidak berulang setiap hari, dan *portfolio sample* sesuai untuk kemahiran kreatif seperti lukisan. Faktor lain yang turut mempengaruhi pemilihan ialah bilangan murid dalam kelas — bagi kelas besar dengan ramai murid, guru mungkin perlu memilih kaedah yang lebih pantas dilaksanakan (seperti *observing* ringkas atau senarai semak) berbanding *running record* penuh bagi setiap murid, kerana masa dan tumpuan guru terhad. Sebaliknya, bagi kelas kecil atau semasa sesi individu, *running record* yang lebih terperinci menjadi lebih praktikal untuk dilaksanakan secara konsisten.</w:t>
      </w:r>
    </w:p>
    <w:p>
      <w:r>
        <w:t>Jadual berikut memberi panduan pemilihan berdasarkan domain KSPK: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Domain Perkembangan</w:t>
            </w:r>
          </w:p>
        </w:tc>
        <w:tc>
          <w:tcPr>
            <w:tcW w:type="dxa" w:w="3104"/>
            <w:shd w:val="clear" w:color="auto" w:fill="D9D9D9"/>
          </w:tcPr>
          <w:p>
            <w:r>
              <w:rPr>
                <w:rFonts w:ascii="Arial" w:hAnsi="Arial"/>
                <w:b/>
                <w:sz w:val="20"/>
              </w:rPr>
              <w:t>Alat Dicadangkan</w:t>
            </w:r>
          </w:p>
        </w:tc>
        <w:tc>
          <w:tcPr>
            <w:tcW w:type="dxa" w:w="3104"/>
            <w:shd w:val="clear" w:color="auto" w:fill="D9D9D9"/>
          </w:tcPr>
          <w:p>
            <w:r>
              <w:rPr>
                <w:rFonts w:ascii="Arial" w:hAnsi="Arial"/>
                <w:b/>
                <w:sz w:val="20"/>
              </w:rPr>
              <w:t>Sebab</w:t>
            </w:r>
          </w:p>
        </w:tc>
      </w:tr>
      <w:tr>
        <w:tc>
          <w:tcPr>
            <w:tcW w:type="dxa" w:w="3104"/>
          </w:tcPr>
          <w:p>
            <w:r>
              <w:rPr>
                <w:rFonts w:ascii="Arial" w:hAnsi="Arial"/>
                <w:sz w:val="20"/>
              </w:rPr>
              <w:t>Fizikal (motor halus/kasar)</w:t>
            </w:r>
          </w:p>
        </w:tc>
        <w:tc>
          <w:tcPr>
            <w:tcW w:type="dxa" w:w="3104"/>
          </w:tcPr>
          <w:p>
            <w:r>
              <w:rPr>
                <w:rFonts w:ascii="Arial" w:hAnsi="Arial"/>
                <w:sz w:val="20"/>
              </w:rPr>
              <w:t>Running record, Portfolio sample</w:t>
            </w:r>
          </w:p>
        </w:tc>
        <w:tc>
          <w:tcPr>
            <w:tcW w:type="dxa" w:w="3104"/>
          </w:tcPr>
          <w:p>
            <w:r>
              <w:rPr>
                <w:rFonts w:ascii="Arial" w:hAnsi="Arial"/>
                <w:sz w:val="20"/>
              </w:rPr>
              <w:t>Perlu data berterusan dan bukti fizikal hasil kerja</w:t>
            </w:r>
          </w:p>
        </w:tc>
      </w:tr>
      <w:tr>
        <w:tc>
          <w:tcPr>
            <w:tcW w:type="dxa" w:w="3104"/>
          </w:tcPr>
          <w:p>
            <w:r>
              <w:rPr>
                <w:rFonts w:ascii="Arial" w:hAnsi="Arial"/>
                <w:sz w:val="20"/>
              </w:rPr>
              <w:t>Sosio-emosi</w:t>
            </w:r>
          </w:p>
        </w:tc>
        <w:tc>
          <w:tcPr>
            <w:tcW w:type="dxa" w:w="3104"/>
          </w:tcPr>
          <w:p>
            <w:r>
              <w:rPr>
                <w:rFonts w:ascii="Arial" w:hAnsi="Arial"/>
                <w:sz w:val="20"/>
              </w:rPr>
              <w:t>Anecdote</w:t>
            </w:r>
          </w:p>
        </w:tc>
        <w:tc>
          <w:tcPr>
            <w:tcW w:type="dxa" w:w="3104"/>
          </w:tcPr>
          <w:p>
            <w:r>
              <w:rPr>
                <w:rFonts w:ascii="Arial" w:hAnsi="Arial"/>
                <w:sz w:val="20"/>
              </w:rPr>
              <w:t>Insiden sosial sering berlaku tanpa dijangka dan singkat</w:t>
            </w:r>
          </w:p>
        </w:tc>
      </w:tr>
      <w:tr>
        <w:tc>
          <w:tcPr>
            <w:tcW w:type="dxa" w:w="3104"/>
          </w:tcPr>
          <w:p>
            <w:r>
              <w:rPr>
                <w:rFonts w:ascii="Arial" w:hAnsi="Arial"/>
                <w:sz w:val="20"/>
              </w:rPr>
              <w:t>Bahasa dan komunikasi</w:t>
            </w:r>
          </w:p>
        </w:tc>
        <w:tc>
          <w:tcPr>
            <w:tcW w:type="dxa" w:w="3104"/>
          </w:tcPr>
          <w:p>
            <w:r>
              <w:rPr>
                <w:rFonts w:ascii="Arial" w:hAnsi="Arial"/>
                <w:sz w:val="20"/>
              </w:rPr>
              <w:t>Observing, Anecdote</w:t>
            </w:r>
          </w:p>
        </w:tc>
        <w:tc>
          <w:tcPr>
            <w:tcW w:type="dxa" w:w="3104"/>
          </w:tcPr>
          <w:p>
            <w:r>
              <w:rPr>
                <w:rFonts w:ascii="Arial" w:hAnsi="Arial"/>
                <w:sz w:val="20"/>
              </w:rPr>
              <w:t>Interaksi lisan berlaku semula jadi semasa aktiviti harian</w:t>
            </w:r>
          </w:p>
        </w:tc>
      </w:tr>
      <w:tr>
        <w:tc>
          <w:tcPr>
            <w:tcW w:type="dxa" w:w="3104"/>
          </w:tcPr>
          <w:p>
            <w:r>
              <w:rPr>
                <w:rFonts w:ascii="Arial" w:hAnsi="Arial"/>
                <w:sz w:val="20"/>
              </w:rPr>
              <w:t>Kognitif/awal literasi-numerasi</w:t>
            </w:r>
          </w:p>
        </w:tc>
        <w:tc>
          <w:tcPr>
            <w:tcW w:type="dxa" w:w="3104"/>
          </w:tcPr>
          <w:p>
            <w:r>
              <w:rPr>
                <w:rFonts w:ascii="Arial" w:hAnsi="Arial"/>
                <w:sz w:val="20"/>
              </w:rPr>
              <w:t>Running record, Portfolio sample</w:t>
            </w:r>
          </w:p>
        </w:tc>
        <w:tc>
          <w:tcPr>
            <w:tcW w:type="dxa" w:w="3104"/>
          </w:tcPr>
          <w:p>
            <w:r>
              <w:rPr>
                <w:rFonts w:ascii="Arial" w:hAnsi="Arial"/>
                <w:sz w:val="20"/>
              </w:rPr>
              <w:t>Perkembangan kemahiran berperingkat memerlukan rekod berterusan</w:t>
            </w:r>
          </w:p>
        </w:tc>
      </w:tr>
    </w:tbl>
    <w:p>
      <w:r>
        <w:t>Huraian Terperinci — Portfolio Sample: *Portfolio sample* melibatkan pengumpulan hasil kerja fizikal murid secara sistematik dari semasa ke semasa untuk membentuk gambaran perkembangan jangka panjang. Berbeza daripada *observing*, *anecdote* dan *running record* yang berfokus kepada tingkah laku semasa aktiviti berlangsung, portfolio sample menangkap "produk akhir" hasil kerja murid — seperti lukisan, hasil kraf, atau lembaran kerja awal literasi — yang boleh dibandingkan merentas beberapa bulan untuk menunjukkan trend perkembangan kemahiran kreatif dan motor halus. Sebagai contoh, guru menyimpan sampel lukisan bulanan seorang murid sepanjang satu penggal; apabila dibandingkan, sampel bulan pertama mungkin menunjukkan coretan mudah manakala sampel bulan ketiga menunjukkan bentuk yang lebih terkawal dan terperinci, menjadi bukti konkrit peningkatan kemahiran motor halus dan kreativiti murid tersebut kepada ibu bapa semasa mesyuarat penggal.</w:t>
      </w:r>
    </w:p>
    <w:p>
      <w:pPr>
        <w:keepNext/>
      </w:pPr>
      <w:r>
        <w:rPr>
          <w:b/>
          <w:sz w:val="24"/>
        </w:rPr>
        <w:t>4. Prosedur Memilih Alat Pentaksiran (Langkah demi Langkah)</w:t>
      </w:r>
    </w:p>
    <w:p/>
    <w:p>
      <w:pPr>
        <w:pStyle w:val="ListParagraph"/>
      </w:pPr>
      <w:r>
        <w:t>Kenal pasti domain KSPK dan kemahiran spesifik yang ingin ditaksir.</w:t>
      </w:r>
    </w:p>
    <w:p/>
    <w:p>
      <w:pPr>
        <w:pStyle w:val="ListParagraph"/>
      </w:pPr>
      <w:r>
        <w:t>Tentukan sama ada kemahiran itu bersifat berterusan (perlukan running record) atau bersifat insiden (perlukan anecdote).</w:t>
      </w:r>
    </w:p>
    <w:p/>
    <w:p>
      <w:pPr>
        <w:pStyle w:val="ListParagraph"/>
      </w:pPr>
      <w:r>
        <w:t>Pertimbangkan sumber tadika — bilangan guru berbanding murid, masa yang ada semasa sesi.</w:t>
      </w:r>
    </w:p>
    <w:p/>
    <w:p>
      <w:pPr>
        <w:pStyle w:val="ListParagraph"/>
      </w:pPr>
      <w:r>
        <w:t>Pilih kombinasi alat (contoh: observing harian + anecdote bila insiden berlaku + portfolio sample bulanan).</w:t>
      </w:r>
    </w:p>
    <w:p/>
    <w:p>
      <w:pPr>
        <w:pStyle w:val="ListParagraph"/>
      </w:pPr>
      <w:r>
        <w:t>Sahkan pilihan dengan pengetua atau guru besar sebelum dilaksanakan secara rasmi.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 Kajian Kes Tadika</w:t>
            </w:r>
          </w:p>
          <w:p>
            <w:r>
              <w:rPr>
                <w:rFonts w:ascii="Arial" w:hAnsi="Arial"/>
                <w:sz w:val="22"/>
              </w:rPr>
              <w:t>Cikgu B merancang pentaksiran kemahiran motor halus bagi kelas 6 tahun semasa aktiviti menggunting bentuk. Beliau mempertimbangkan dua pilihan: menggunakan *anecdote* untuk mencatat sekali sahaja pemerhatian pada penghujung aktiviti, atau *running record* untuk mencatat proses sepanjang sesi. Setelah berbincang dengan pengetua, Cikgu B memilih *running record* kerana kemahiran motor halus adalah proses berterusan yang perlu dipantau dari awal hingga akhir aktiviti, bukan hanya hasil akhir. Hasil guntingan turut disimpan sebagai *portfolio sample* untuk rujukan perbandingan bulan hadapan.</w:t>
            </w:r>
          </w:p>
          <w:p>
            <w:r>
              <w:rPr>
                <w:rFonts w:ascii="Arial" w:hAnsi="Arial"/>
                <w:sz w:val="22"/>
              </w:rPr>
              <w:t>Dalam kajian kes kedua, Cikgu E mengajar kelas 4 tahun dan ingin menaksir kemahiran sosio-emosi murid semasa aktiviti bermain kumpulan di sudut rumah-rumah (*dramatic play corner*). Oleh kerana interaksi sosial antara murid berlaku secara tidak dijangka dan pantas — kadangkala seorang murid tiba-tiba menawarkan mainan kepada rakan tanpa diminta — Cikgu E mendapati *running record* tidak praktikal kerana insiden sebegini terlalu singkat dan jarang untuk direkod secara berterusan sepanjang sesi penuh. Sebaliknya, beliau memilih pendekatan *anecdote*, di mana beliau membawa kad indeks kecil di dalam poket dan segera mencatat sebarang insiden sosial ketara sebaik ia berlaku. Selepas sebulan, Cikgu E berjaya mengumpul lebih 15 catatan anecdote bagi kelasnya, membolehkan beliau mengenal pasti murid yang menunjukkan kemahiran berkongsi dan bekerjasama secara konsisten berbanding murid yang masih memerlukan bimbingan tambahan.</w:t>
            </w:r>
          </w:p>
        </w:tc>
      </w:tr>
    </w:tbl>
    <w:p>
      <w:pPr>
        <w:keepNext/>
      </w:pPr>
      <w:r>
        <w:rPr>
          <w:b/>
          <w:sz w:val="24"/>
        </w:rPr>
        <w:t>6. Menyediakan Bahan Fizikal Pentaksiran</w:t>
      </w:r>
    </w:p>
    <w:p>
      <w:r>
        <w:t>Selain memilih kaedah, guru turut perlu menyediakan bahan fizikal yang menyokong pelaksanaan alat pentaksiran yang dipilih. Bagi *observing* dan *anecdote*, bahan asas yang diperlukan agak ringkas — buku log kecil atau nota lekat (*sticky notes*) yang mudah dibawa semasa bergerak dalam kelas, pen, dan kad indeks untuk catatan pantas. Bagi *running record*, guru memerlukan borang khusus yang mempunyai ruang masa (*time-stamp*) supaya tingkah laku dapat direkod mengikut urutan kronologi sepanjang tempoh pemerhatian. Bagi *portfolio sample*, guru memerlukan fail atau folder berlabel bagi setiap murid, tarikh pada setiap hasil kerja, dan ruang catatan ringkas menerangkan konteks penghasilan kerja tersebut (contohnya "dihasilkan semasa aktiviti seni bebas, bukan tugasan berpandu") supaya sampel itu boleh ditafsir dengan tepat pada masa hadapan.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Alat</w:t>
            </w:r>
          </w:p>
        </w:tc>
        <w:tc>
          <w:tcPr>
            <w:tcW w:type="dxa" w:w="3104"/>
            <w:shd w:val="clear" w:color="auto" w:fill="D9D9D9"/>
          </w:tcPr>
          <w:p>
            <w:r>
              <w:rPr>
                <w:rFonts w:ascii="Arial" w:hAnsi="Arial"/>
                <w:b/>
                <w:sz w:val="20"/>
              </w:rPr>
              <w:t>Bahan Fizikal Diperlukan</w:t>
            </w:r>
          </w:p>
        </w:tc>
        <w:tc>
          <w:tcPr>
            <w:tcW w:type="dxa" w:w="3104"/>
            <w:shd w:val="clear" w:color="auto" w:fill="D9D9D9"/>
          </w:tcPr>
          <w:p>
            <w:r>
              <w:rPr>
                <w:rFonts w:ascii="Arial" w:hAnsi="Arial"/>
                <w:b/>
                <w:sz w:val="20"/>
              </w:rPr>
              <w:t>Anggaran Kos</w:t>
            </w:r>
          </w:p>
        </w:tc>
      </w:tr>
      <w:tr>
        <w:tc>
          <w:tcPr>
            <w:tcW w:type="dxa" w:w="3104"/>
          </w:tcPr>
          <w:p>
            <w:r>
              <w:rPr>
                <w:rFonts w:ascii="Arial" w:hAnsi="Arial"/>
                <w:sz w:val="20"/>
              </w:rPr>
              <w:t>Observing</w:t>
            </w:r>
          </w:p>
        </w:tc>
        <w:tc>
          <w:tcPr>
            <w:tcW w:type="dxa" w:w="3104"/>
          </w:tcPr>
          <w:p>
            <w:r>
              <w:rPr>
                <w:rFonts w:ascii="Arial" w:hAnsi="Arial"/>
                <w:sz w:val="20"/>
              </w:rPr>
              <w:t>Buku log/nota lekat, pen</w:t>
            </w:r>
          </w:p>
        </w:tc>
        <w:tc>
          <w:tcPr>
            <w:tcW w:type="dxa" w:w="3104"/>
          </w:tcPr>
          <w:p>
            <w:r>
              <w:rPr>
                <w:rFonts w:ascii="Arial" w:hAnsi="Arial"/>
                <w:sz w:val="20"/>
              </w:rPr>
              <w:t>Rendah</w:t>
            </w:r>
          </w:p>
        </w:tc>
      </w:tr>
      <w:tr>
        <w:tc>
          <w:tcPr>
            <w:tcW w:type="dxa" w:w="3104"/>
          </w:tcPr>
          <w:p>
            <w:r>
              <w:rPr>
                <w:rFonts w:ascii="Arial" w:hAnsi="Arial"/>
                <w:sz w:val="20"/>
              </w:rPr>
              <w:t>Anecdote</w:t>
            </w:r>
          </w:p>
        </w:tc>
        <w:tc>
          <w:tcPr>
            <w:tcW w:type="dxa" w:w="3104"/>
          </w:tcPr>
          <w:p>
            <w:r>
              <w:rPr>
                <w:rFonts w:ascii="Arial" w:hAnsi="Arial"/>
                <w:sz w:val="20"/>
              </w:rPr>
              <w:t>Kad indeks/buku nota, pen, label tarikh</w:t>
            </w:r>
          </w:p>
        </w:tc>
        <w:tc>
          <w:tcPr>
            <w:tcW w:type="dxa" w:w="3104"/>
          </w:tcPr>
          <w:p>
            <w:r>
              <w:rPr>
                <w:rFonts w:ascii="Arial" w:hAnsi="Arial"/>
                <w:sz w:val="20"/>
              </w:rPr>
              <w:t>Rendah</w:t>
            </w:r>
          </w:p>
        </w:tc>
      </w:tr>
      <w:tr>
        <w:tc>
          <w:tcPr>
            <w:tcW w:type="dxa" w:w="3104"/>
          </w:tcPr>
          <w:p>
            <w:r>
              <w:rPr>
                <w:rFonts w:ascii="Arial" w:hAnsi="Arial"/>
                <w:sz w:val="20"/>
              </w:rPr>
              <w:t>Running record</w:t>
            </w:r>
          </w:p>
        </w:tc>
        <w:tc>
          <w:tcPr>
            <w:tcW w:type="dxa" w:w="3104"/>
          </w:tcPr>
          <w:p>
            <w:r>
              <w:rPr>
                <w:rFonts w:ascii="Arial" w:hAnsi="Arial"/>
                <w:sz w:val="20"/>
              </w:rPr>
              <w:t>Borang berstruktur dengan ruang masa</w:t>
            </w:r>
          </w:p>
        </w:tc>
        <w:tc>
          <w:tcPr>
            <w:tcW w:type="dxa" w:w="3104"/>
          </w:tcPr>
          <w:p>
            <w:r>
              <w:rPr>
                <w:rFonts w:ascii="Arial" w:hAnsi="Arial"/>
                <w:sz w:val="20"/>
              </w:rPr>
              <w:t>Rendah–sederhana (jika dicetak berwarna)</w:t>
            </w:r>
          </w:p>
        </w:tc>
      </w:tr>
      <w:tr>
        <w:tc>
          <w:tcPr>
            <w:tcW w:type="dxa" w:w="3104"/>
          </w:tcPr>
          <w:p>
            <w:r>
              <w:rPr>
                <w:rFonts w:ascii="Arial" w:hAnsi="Arial"/>
                <w:sz w:val="20"/>
              </w:rPr>
              <w:t>Portfolio sample</w:t>
            </w:r>
          </w:p>
        </w:tc>
        <w:tc>
          <w:tcPr>
            <w:tcW w:type="dxa" w:w="3104"/>
          </w:tcPr>
          <w:p>
            <w:r>
              <w:rPr>
                <w:rFonts w:ascii="Arial" w:hAnsi="Arial"/>
                <w:sz w:val="20"/>
              </w:rPr>
              <w:t>Fail/folder berlabel, plastik pelindung, label tarikh</w:t>
            </w:r>
          </w:p>
        </w:tc>
        <w:tc>
          <w:tcPr>
            <w:tcW w:type="dxa" w:w="3104"/>
          </w:tcPr>
          <w:p>
            <w:r>
              <w:rPr>
                <w:rFonts w:ascii="Arial" w:hAnsi="Arial"/>
                <w:sz w:val="20"/>
              </w:rPr>
              <w:t>Sederhana</w:t>
            </w:r>
          </w:p>
        </w:tc>
      </w:tr>
    </w:tbl>
    <w:p>
      <w:pPr>
        <w:keepNext/>
      </w:pPr>
      <w:r>
        <w:rPr>
          <w:b/>
          <w:sz w:val="24"/>
        </w:rPr>
        <w:t>7.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Memilih alat tidak sesuai dengan jenis kemahiran (contoh: anecdote untuk kemahiran berterusan)</w:t>
            </w:r>
          </w:p>
        </w:tc>
        <w:tc>
          <w:tcPr>
            <w:tcW w:type="dxa" w:w="3104"/>
          </w:tcPr>
          <w:p>
            <w:r>
              <w:rPr>
                <w:rFonts w:ascii="Arial" w:hAnsi="Arial"/>
                <w:sz w:val="20"/>
              </w:rPr>
              <w:t>Data tidak lengkap, sukar dikesan trend perkembangan</w:t>
            </w:r>
          </w:p>
        </w:tc>
        <w:tc>
          <w:tcPr>
            <w:tcW w:type="dxa" w:w="3104"/>
          </w:tcPr>
          <w:p>
            <w:r>
              <w:rPr>
                <w:rFonts w:ascii="Arial" w:hAnsi="Arial"/>
                <w:sz w:val="20"/>
              </w:rPr>
              <w:t>Padankan alat dengan sifat kemahiran (berterusan vs insiden) mengikut jadual domain</w:t>
            </w:r>
          </w:p>
        </w:tc>
      </w:tr>
      <w:tr>
        <w:tc>
          <w:tcPr>
            <w:tcW w:type="dxa" w:w="3104"/>
          </w:tcPr>
          <w:p>
            <w:r>
              <w:rPr>
                <w:rFonts w:ascii="Arial" w:hAnsi="Arial"/>
                <w:sz w:val="20"/>
              </w:rPr>
              <w:t>Tiada validasi pemilihan alat dengan pengetua</w:t>
            </w:r>
          </w:p>
        </w:tc>
        <w:tc>
          <w:tcPr>
            <w:tcW w:type="dxa" w:w="3104"/>
          </w:tcPr>
          <w:p>
            <w:r>
              <w:rPr>
                <w:rFonts w:ascii="Arial" w:hAnsi="Arial"/>
                <w:sz w:val="20"/>
              </w:rPr>
              <w:t>Pemilihan tidak selaras dengan dasar tadika, sukar dibandingkan merentas kelas</w:t>
            </w:r>
          </w:p>
        </w:tc>
        <w:tc>
          <w:tcPr>
            <w:tcW w:type="dxa" w:w="3104"/>
          </w:tcPr>
          <w:p>
            <w:r>
              <w:rPr>
                <w:rFonts w:ascii="Arial" w:hAnsi="Arial"/>
                <w:sz w:val="20"/>
              </w:rPr>
              <w:t>Sentiasa sahkan pemilihan alat dengan pengetua sebelum pelaksanaan</w:t>
            </w:r>
          </w:p>
        </w:tc>
      </w:tr>
      <w:tr>
        <w:tc>
          <w:tcPr>
            <w:tcW w:type="dxa" w:w="3104"/>
          </w:tcPr>
          <w:p>
            <w:r>
              <w:rPr>
                <w:rFonts w:ascii="Arial" w:hAnsi="Arial"/>
                <w:sz w:val="20"/>
              </w:rPr>
              <w:t>Hanya menggunakan satu jenis alat untuk semua domain</w:t>
            </w:r>
          </w:p>
        </w:tc>
        <w:tc>
          <w:tcPr>
            <w:tcW w:type="dxa" w:w="3104"/>
          </w:tcPr>
          <w:p>
            <w:r>
              <w:rPr>
                <w:rFonts w:ascii="Arial" w:hAnsi="Arial"/>
                <w:sz w:val="20"/>
              </w:rPr>
              <w:t>Data tidak menyeluruh, tidak mencerminkan pelbagai aspek perkembangan murid</w:t>
            </w:r>
          </w:p>
        </w:tc>
        <w:tc>
          <w:tcPr>
            <w:tcW w:type="dxa" w:w="3104"/>
          </w:tcPr>
          <w:p>
            <w:r>
              <w:rPr>
                <w:rFonts w:ascii="Arial" w:hAnsi="Arial"/>
                <w:sz w:val="20"/>
              </w:rPr>
              <w:t>Gunakan kombinasi alat mengikut domain KSPK</w:t>
            </w:r>
          </w:p>
        </w:tc>
      </w:tr>
      <w:tr>
        <w:tc>
          <w:tcPr>
            <w:tcW w:type="dxa" w:w="3104"/>
          </w:tcPr>
          <w:p>
            <w:r>
              <w:rPr>
                <w:rFonts w:ascii="Arial" w:hAnsi="Arial"/>
                <w:sz w:val="20"/>
              </w:rPr>
              <w:t>Tidak menyediakan bahan fizikal terlebih dahulu</w:t>
            </w:r>
          </w:p>
        </w:tc>
        <w:tc>
          <w:tcPr>
            <w:tcW w:type="dxa" w:w="3104"/>
          </w:tcPr>
          <w:p>
            <w:r>
              <w:rPr>
                <w:rFonts w:ascii="Arial" w:hAnsi="Arial"/>
                <w:sz w:val="20"/>
              </w:rPr>
              <w:t>Guru terlepas insiden penting kerana sibuk mencari borang/alat tulis</w:t>
            </w:r>
          </w:p>
        </w:tc>
        <w:tc>
          <w:tcPr>
            <w:tcW w:type="dxa" w:w="3104"/>
          </w:tcPr>
          <w:p>
            <w:r>
              <w:rPr>
                <w:rFonts w:ascii="Arial" w:hAnsi="Arial"/>
                <w:sz w:val="20"/>
              </w:rPr>
              <w:t>Sediakan set bahan pentaksiran mudah alih sebelum aktiviti bermula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Senarai Semak Ringkas (Sedia untuk Fotostat)</w:t>
            </w:r>
          </w:p>
          <w:p>
            <w:r>
              <w:rPr>
                <w:rFonts w:ascii="Arial" w:hAnsi="Arial"/>
                <w:sz w:val="22"/>
              </w:rPr>
              <w:t>☐ Telah kenal pasti domain KSPK dan kemahiran spesifik disasarkan</w:t>
            </w:r>
          </w:p>
          <w:p>
            <w:r>
              <w:rPr>
                <w:rFonts w:ascii="Arial" w:hAnsi="Arial"/>
                <w:sz w:val="22"/>
              </w:rPr>
              <w:t>☐ Telah tentukan sifat kemahiran — berterusan atau insiden</w:t>
            </w:r>
          </w:p>
          <w:p>
            <w:r>
              <w:rPr>
                <w:rFonts w:ascii="Arial" w:hAnsi="Arial"/>
                <w:sz w:val="22"/>
              </w:rPr>
              <w:t>☐ Telah pilih alat yang sepadan (observing/anecdote/running record/portfolio sample)</w:t>
            </w:r>
          </w:p>
          <w:p>
            <w:r>
              <w:rPr>
                <w:rFonts w:ascii="Arial" w:hAnsi="Arial"/>
                <w:sz w:val="22"/>
              </w:rPr>
              <w:t>☐ Telah pertimbangkan sumber tadika (masa, bilangan guru)</w:t>
            </w:r>
          </w:p>
          <w:p>
            <w:r>
              <w:rPr>
                <w:rFonts w:ascii="Arial" w:hAnsi="Arial"/>
                <w:sz w:val="22"/>
              </w:rPr>
              <w:t>☐ Telah sahkan pilihan alat dengan pengetua</w:t>
            </w:r>
          </w:p>
          <w:p>
            <w:r>
              <w:rPr>
                <w:rFonts w:ascii="Arial" w:hAnsi="Arial"/>
                <w:sz w:val="22"/>
              </w:rPr>
              <w:t>☐ Telah sediakan bahan fizikal (borang/buku log/fail) sebelum aktiviti bermula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Bagi setiap domain KSPK yang disenaraikan dalam jadual Bahagian 3, cadangkan satu aktiviti sebenar dan alat pentaksiran yang paling sesuai (berkaitan Related Skill: *Prepare assessment tools and material*).</w:t>
            </w:r>
          </w:p>
          <w:p/>
          <w:p>
            <w:r>
              <w:rPr>
                <w:rFonts w:ascii="Arial" w:hAnsi="Arial"/>
                <w:sz w:val="22"/>
              </w:rPr>
              <w:t>• Tuliskan satu contoh catatan *anecdote* ringkas (3–4 ayat) bagi satu insiden pembelajaran rekaan yang munasabah.</w:t>
            </w:r>
          </w:p>
          <w:p/>
          <w:p>
            <w:r>
              <w:rPr>
                <w:rFonts w:ascii="Arial" w:hAnsi="Arial"/>
                <w:sz w:val="22"/>
              </w:rPr>
              <w:t>• Bandingkan dalam kumpulan: pada situasi bagaimana *running record* lebih sesuai berbanding *anecdote*, dan sebaliknya?</w:t>
            </w:r>
          </w:p>
          <w:p/>
          <w:p>
            <w:r>
              <w:rPr>
                <w:rFonts w:ascii="Arial" w:hAnsi="Arial"/>
                <w:sz w:val="22"/>
              </w:rPr>
              <w:t>• Senaraikan bahan fizikal yang perlu anda sediakan sebelum menjalankan pentaksiran *running record* bagi aktiviti menggunting di kelas anda.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Pemilihan kaedah dan alat pentaksiran yang sesuai dengan umur dan jenis aktiviti — didukung falsafah belajar melalui bermain — memastikan data yang dikumpul benar-benar mencerminkan kebolehan sebenar murid. *Observing*, *anecdote* dan *running record* masing-masing mempunyai kegunaan tersendiri bergantung kepada sifat kemahiran yang ditaksir.</w:t>
            </w:r>
          </w:p>
        </w:tc>
      </w:tr>
    </w:tbl>
    <w:p>
      <w:pPr>
        <w:pageBreakBefore/>
        <w:shd w:val="clear" w:color="auto" w:fill="D9D9D9"/>
      </w:pPr>
      <w:r>
        <w:rPr>
          <w:rFonts w:ascii="Arial" w:hAnsi="Arial"/>
          <w:b/>
          <w:sz w:val="28"/>
        </w:rPr>
        <w:t>Bab 3: Assessment Structure and Timeline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Membezakan struktur pentaksiran digital dan bukan digital.</w:t>
            </w:r>
          </w:p>
          <w:p/>
          <w:p>
            <w:r>
              <w:rPr>
                <w:rFonts w:ascii="Arial" w:hAnsi="Arial"/>
                <w:sz w:val="22"/>
              </w:rPr>
              <w:t>• Menjelaskan format dan prosedur pentaksiran.</w:t>
            </w:r>
          </w:p>
          <w:p/>
          <w:p>
            <w:r>
              <w:rPr>
                <w:rFonts w:ascii="Arial" w:hAnsi="Arial"/>
                <w:sz w:val="22"/>
              </w:rPr>
              <w:t>• Menentukan jadual masa pentaksiran (tetap atau spontan).</w:t>
            </w:r>
          </w:p>
          <w:p/>
          <w:p>
            <w:r>
              <w:rPr>
                <w:rFonts w:ascii="Arial" w:hAnsi="Arial"/>
                <w:sz w:val="22"/>
              </w:rPr>
              <w:t>• Mengesahkan struktur dan jadual pentaksiran bersama pengetua.</w:t>
            </w:r>
          </w:p>
        </w:tc>
      </w:tr>
    </w:tbl>
    <w:p>
      <w:pPr>
        <w:keepNext/>
      </w:pPr>
      <w:r>
        <w:rPr>
          <w:b/>
          <w:sz w:val="24"/>
        </w:rPr>
        <w:t>1. Definisi dan Konsep Asas</w:t>
      </w:r>
    </w:p>
    <w:p>
      <w:r>
        <w:t>Struktur pentaksiran merujuk kepada cara data pentaksiran direkod dan disimpan — sama ada dalam bentuk fizikal/kertas (bukan digital) atau melalui aplikasi/platform dalam talian (digital). Pemilihan struktur ini mempunyai implikasi terus kepada kos, latihan guru, dan kemudahan capaian data oleh pihak pengurusan tadika. Konsep kedua yang perlu difahami ialah jadual masa pentaksiran (*assessment timeline*), iaitu perancangan bila dan seberapa kerap pentaksiran dijalankan — ini penting kerana pentaksiran yang tiada jadual jelas berisiko tidak konsisten dan sukar dibandingkan dari semasa ke semasa.</w:t>
      </w:r>
    </w:p>
    <w:p>
      <w:r>
        <w:t>Perkaitan antara struktur dan jadual masa juga penting difahami: struktur yang dipilih akan mempengaruhi bagaimana jadual masa boleh dilaksanakan dalam realiti. Sebagai contoh, struktur digital yang membolehkan input data secara pantas melalui telefon atau tablet lebih sesuai untuk jadual "on the spot" yang memerlukan catatan segera, manakala struktur bukan digital yang bergantung kepada borang kertas fizikal biasanya lebih sesuai untuk jadual "regular" yang telah dirancang dan disediakan borangnya terlebih dahulu. Ini bukan bermakna satu struktur tidak boleh menyokong kedua-dua jenis jadual, tetapi guru perlu sedar bahawa pemilihan struktur dan reka bentuk jadual masa perlu saling menyokong, bukan bercanggah antara satu sama lain.</w:t>
      </w:r>
    </w:p>
    <w:p>
      <w:pPr>
        <w:keepNext/>
      </w:pPr>
      <w:r>
        <w:rPr>
          <w:b/>
          <w:sz w:val="24"/>
        </w:rPr>
        <w:t>2. Type of Assessment Structure</w:t>
      </w:r>
    </w:p>
    <w:p>
      <w:r>
        <w:t>Pentaksiran boleh dijalankan secara bukan digital (borang kertas, senarai semak fizikal, portfolio fizikal) atau digital (aplikasi/borang dalam talian), bergantung kepada sumber dan dasar tadika. Sesetengah tadika kecil dengan sumber terhad lebih selesa dengan struktur bukan digital kerana kos rendah dan tiada keperluan latihan teknologi tambahan bagi guru.</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Bukan Digital</w:t>
            </w:r>
          </w:p>
        </w:tc>
        <w:tc>
          <w:tcPr>
            <w:tcW w:type="dxa" w:w="3104"/>
            <w:shd w:val="clear" w:color="auto" w:fill="D9D9D9"/>
          </w:tcPr>
          <w:p>
            <w:r>
              <w:rPr>
                <w:rFonts w:ascii="Arial" w:hAnsi="Arial"/>
                <w:b/>
                <w:sz w:val="20"/>
              </w:rPr>
              <w:t>Digital</w:t>
            </w:r>
          </w:p>
        </w:tc>
      </w:tr>
      <w:tr>
        <w:tc>
          <w:tcPr>
            <w:tcW w:type="dxa" w:w="3104"/>
          </w:tcPr>
          <w:p>
            <w:r>
              <w:rPr>
                <w:rFonts w:ascii="Arial" w:hAnsi="Arial"/>
                <w:sz w:val="20"/>
              </w:rPr>
              <w:t>Kos permulaan</w:t>
            </w:r>
          </w:p>
        </w:tc>
        <w:tc>
          <w:tcPr>
            <w:tcW w:type="dxa" w:w="3104"/>
          </w:tcPr>
          <w:p>
            <w:r>
              <w:rPr>
                <w:rFonts w:ascii="Arial" w:hAnsi="Arial"/>
                <w:sz w:val="20"/>
              </w:rPr>
              <w:t>Rendah (kertas, fail)</w:t>
            </w:r>
          </w:p>
        </w:tc>
        <w:tc>
          <w:tcPr>
            <w:tcW w:type="dxa" w:w="3104"/>
          </w:tcPr>
          <w:p>
            <w:r>
              <w:rPr>
                <w:rFonts w:ascii="Arial" w:hAnsi="Arial"/>
                <w:sz w:val="20"/>
              </w:rPr>
              <w:t>Sederhana–tinggi (peranti, langganan aplikasi)</w:t>
            </w:r>
          </w:p>
        </w:tc>
      </w:tr>
      <w:tr>
        <w:tc>
          <w:tcPr>
            <w:tcW w:type="dxa" w:w="3104"/>
          </w:tcPr>
          <w:p>
            <w:r>
              <w:rPr>
                <w:rFonts w:ascii="Arial" w:hAnsi="Arial"/>
                <w:sz w:val="20"/>
              </w:rPr>
              <w:t>Latihan diperlukan</w:t>
            </w:r>
          </w:p>
        </w:tc>
        <w:tc>
          <w:tcPr>
            <w:tcW w:type="dxa" w:w="3104"/>
          </w:tcPr>
          <w:p>
            <w:r>
              <w:rPr>
                <w:rFonts w:ascii="Arial" w:hAnsi="Arial"/>
                <w:sz w:val="20"/>
              </w:rPr>
              <w:t>Minimum</w:t>
            </w:r>
          </w:p>
        </w:tc>
        <w:tc>
          <w:tcPr>
            <w:tcW w:type="dxa" w:w="3104"/>
          </w:tcPr>
          <w:p>
            <w:r>
              <w:rPr>
                <w:rFonts w:ascii="Arial" w:hAnsi="Arial"/>
                <w:sz w:val="20"/>
              </w:rPr>
              <w:t>Guru perlu dilatih guna aplikasi/sistem</w:t>
            </w:r>
          </w:p>
        </w:tc>
      </w:tr>
      <w:tr>
        <w:tc>
          <w:tcPr>
            <w:tcW w:type="dxa" w:w="3104"/>
          </w:tcPr>
          <w:p>
            <w:r>
              <w:rPr>
                <w:rFonts w:ascii="Arial" w:hAnsi="Arial"/>
                <w:sz w:val="20"/>
              </w:rPr>
              <w:t>Kemudahan capaian data</w:t>
            </w:r>
          </w:p>
        </w:tc>
        <w:tc>
          <w:tcPr>
            <w:tcW w:type="dxa" w:w="3104"/>
          </w:tcPr>
          <w:p>
            <w:r>
              <w:rPr>
                <w:rFonts w:ascii="Arial" w:hAnsi="Arial"/>
                <w:sz w:val="20"/>
              </w:rPr>
              <w:t>Perlu cari fail fizikal</w:t>
            </w:r>
          </w:p>
        </w:tc>
        <w:tc>
          <w:tcPr>
            <w:tcW w:type="dxa" w:w="3104"/>
          </w:tcPr>
          <w:p>
            <w:r>
              <w:rPr>
                <w:rFonts w:ascii="Arial" w:hAnsi="Arial"/>
                <w:sz w:val="20"/>
              </w:rPr>
              <w:t>Boleh dicapai bila-bila masa (jika ada capaian internet)</w:t>
            </w:r>
          </w:p>
        </w:tc>
      </w:tr>
      <w:tr>
        <w:tc>
          <w:tcPr>
            <w:tcW w:type="dxa" w:w="3104"/>
          </w:tcPr>
          <w:p>
            <w:r>
              <w:rPr>
                <w:rFonts w:ascii="Arial" w:hAnsi="Arial"/>
                <w:sz w:val="20"/>
              </w:rPr>
              <w:t>Risiko kehilangan data</w:t>
            </w:r>
          </w:p>
        </w:tc>
        <w:tc>
          <w:tcPr>
            <w:tcW w:type="dxa" w:w="3104"/>
          </w:tcPr>
          <w:p>
            <w:r>
              <w:rPr>
                <w:rFonts w:ascii="Arial" w:hAnsi="Arial"/>
                <w:sz w:val="20"/>
              </w:rPr>
              <w:t>Kertas boleh hilang/rosak</w:t>
            </w:r>
          </w:p>
        </w:tc>
        <w:tc>
          <w:tcPr>
            <w:tcW w:type="dxa" w:w="3104"/>
          </w:tcPr>
          <w:p>
            <w:r>
              <w:rPr>
                <w:rFonts w:ascii="Arial" w:hAnsi="Arial"/>
                <w:sz w:val="20"/>
              </w:rPr>
              <w:t>Bergantung kepada sandaran (*backup*) sistem</w:t>
            </w:r>
          </w:p>
        </w:tc>
      </w:tr>
      <w:tr>
        <w:tc>
          <w:tcPr>
            <w:tcW w:type="dxa" w:w="3104"/>
          </w:tcPr>
          <w:p>
            <w:r>
              <w:rPr>
                <w:rFonts w:ascii="Arial" w:hAnsi="Arial"/>
                <w:sz w:val="20"/>
              </w:rPr>
              <w:t>Kesesuaian tadika kecil/luar bandar</w:t>
            </w:r>
          </w:p>
        </w:tc>
        <w:tc>
          <w:tcPr>
            <w:tcW w:type="dxa" w:w="3104"/>
          </w:tcPr>
          <w:p>
            <w:r>
              <w:rPr>
                <w:rFonts w:ascii="Arial" w:hAnsi="Arial"/>
                <w:sz w:val="20"/>
              </w:rPr>
              <w:t>Sangat sesuai</w:t>
            </w:r>
          </w:p>
        </w:tc>
        <w:tc>
          <w:tcPr>
            <w:tcW w:type="dxa" w:w="3104"/>
          </w:tcPr>
          <w:p>
            <w:r>
              <w:rPr>
                <w:rFonts w:ascii="Arial" w:hAnsi="Arial"/>
                <w:sz w:val="20"/>
              </w:rPr>
              <w:t>Bergantung kepada capaian internet dan bajet</w:t>
            </w:r>
          </w:p>
        </w:tc>
      </w:tr>
      <w:tr>
        <w:tc>
          <w:tcPr>
            <w:tcW w:type="dxa" w:w="3104"/>
          </w:tcPr>
          <w:p>
            <w:r>
              <w:rPr>
                <w:rFonts w:ascii="Arial" w:hAnsi="Arial"/>
                <w:sz w:val="20"/>
              </w:rPr>
              <w:t>Kemudahan analisis trend</w:t>
            </w:r>
          </w:p>
        </w:tc>
        <w:tc>
          <w:tcPr>
            <w:tcW w:type="dxa" w:w="3104"/>
          </w:tcPr>
          <w:p>
            <w:r>
              <w:rPr>
                <w:rFonts w:ascii="Arial" w:hAnsi="Arial"/>
                <w:sz w:val="20"/>
              </w:rPr>
              <w:t>Perlu kira manual</w:t>
            </w:r>
          </w:p>
        </w:tc>
        <w:tc>
          <w:tcPr>
            <w:tcW w:type="dxa" w:w="3104"/>
          </w:tcPr>
          <w:p>
            <w:r>
              <w:rPr>
                <w:rFonts w:ascii="Arial" w:hAnsi="Arial"/>
                <w:sz w:val="20"/>
              </w:rPr>
              <w:t>Sesetengah aplikasi menjana laporan automatik</w:t>
            </w:r>
          </w:p>
        </w:tc>
      </w:tr>
    </w:tbl>
    <w:p>
      <w:pPr>
        <w:keepNext/>
      </w:pPr>
      <w:r>
        <w:rPr>
          <w:b/>
          <w:sz w:val="24"/>
        </w:rPr>
        <w:t>3. Format dan Prosedur</w:t>
      </w:r>
    </w:p>
    <w:p>
      <w:r>
        <w:t>Format pentaksiran perlu konsisten merentas kelas supaya data boleh dibandingkan; prosedur merangkumi langkah persediaan (menyediakan borang/alat), pelaksanaan (menjalankan aktiviti pentaksiran mengikut jadual), dan penyimpanan rekod (memasukkan data ke fail murid atau sistem digital). Format yang baik biasanya mengandungi maklumat berikut: nama murid, tarikh, domain KSPK yang ditaksir, alat yang digunakan (observing/anecdote/running record), catatan pemerhatian, dan ruang tandatangan/pengesahan guru.</w:t>
      </w:r>
    </w:p>
    <w:p>
      <w:r>
        <w:t>Selain kandungan borang, prosedur pelaksanaan juga perlu mengambil kira urutan langkah yang jelas supaya setiap guru di tadika mengikut cara yang sama tanpa mengira siapa yang menjalankan aktiviti tersebut. Urutan biasa merangkumi: guru menyediakan bahan dan borang sehari sebelum aktiviti; guru menjalankan aktiviti PdP seperti biasa sambil menjalankan pentaksiran secara serentak (bukan berasingan); guru mengisi ruang catatan pentaksiran sejurus selepas aktiviti tamat (bukan ditangguhkan ke hari lain, kerana ingatan terperinci mudah pudar); dan akhirnya guru memfailkan borang yang telah lengkap ke dalam sistem penyimpanan rasmi (fizikal atau digital) sebelum penghujung minggu tersebut.</w:t>
      </w:r>
    </w:p>
    <w:p>
      <w:pPr>
        <w:keepNext/>
      </w:pPr>
      <w:r>
        <w:rPr>
          <w:b/>
          <w:sz w:val="24"/>
        </w:rPr>
        <w:t>4. Prosedur Menyediakan Jadual Masa (Langkah demi Langkah)</w:t>
      </w:r>
    </w:p>
    <w:p/>
    <w:p>
      <w:pPr>
        <w:pStyle w:val="ListParagraph"/>
      </w:pPr>
      <w:r>
        <w:t>Tentukan bilangan domain KSPK yang perlu ditaksir dalam satu penggal/bulan.</w:t>
      </w:r>
    </w:p>
    <w:p/>
    <w:p>
      <w:pPr>
        <w:pStyle w:val="ListParagraph"/>
      </w:pPr>
      <w:r>
        <w:t>Bahagikan domain tersebut secara seimbang mengikut minggu supaya tidak semua domain ditaksir dalam masa yang sama.</w:t>
      </w:r>
    </w:p>
    <w:p/>
    <w:p>
      <w:pPr>
        <w:pStyle w:val="ListParagraph"/>
      </w:pPr>
      <w:r>
        <w:t>Tetapkan hari/waktu tetap untuk pentaksiran berjadual (*regular*), contohnya setiap hari Jumaat.</w:t>
      </w:r>
    </w:p>
    <w:p/>
    <w:p>
      <w:pPr>
        <w:pStyle w:val="ListParagraph"/>
      </w:pPr>
      <w:r>
        <w:t>Sediakan ruang fleksibel dalam jadual untuk pentaksiran spontan (*on the spot*) apabila insiden penting berlaku di luar jadual.</w:t>
      </w:r>
    </w:p>
    <w:p/>
    <w:p>
      <w:pPr>
        <w:pStyle w:val="ListParagraph"/>
      </w:pPr>
      <w:r>
        <w:t>Semak jadual dengan pengetua untuk memastikan tiada pertindihan dengan aktiviti pentaksiran CU lain atau acara tadika.</w:t>
      </w:r>
    </w:p>
    <w:p>
      <w:pPr>
        <w:keepNext/>
      </w:pPr>
      <w:r>
        <w:rPr>
          <w:b/>
          <w:sz w:val="24"/>
        </w:rPr>
        <w:t>4b. Menetapkan Kekerapan Mengikut Bilangan Murid dan Beban Kerja Guru</w:t>
      </w:r>
    </w:p>
    <w:p>
      <w:r>
        <w:t>Satu pertimbangan praktikal tambahan dalam menyediakan jadual masa ialah bilangan murid setiap guru bertanggungjawab dan beban kerja sedia ada. Guru yang bertanggungjawab ke atas kelas dengan bilangan murid yang lebih ramai perlu merancang jadual pentaksiran secara berperingkat — contohnya menaksir separuh kelas pada satu minggu dan separuh lagi pada minggu berikutnya — supaya kualiti pemerhatian tidak terjejas akibat cuba menaksir semua murid serentak dalam tempoh yang terlalu singkat. Amalan ini khususnya penting bagi *running record*, yang memerlukan tumpuan penuh guru terhadap seorang murid pada satu-satu masa; mencuba merekod running record bagi lebih 20 murid dalam masa seminggu tanpa perancangan berperingkat berisiko menghasilkan catatan yang cetek dan tidak berguna untuk tujuan analisis.</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Bilangan Murid Sekelas</w:t>
            </w:r>
          </w:p>
        </w:tc>
        <w:tc>
          <w:tcPr>
            <w:tcW w:type="dxa" w:w="4656"/>
            <w:shd w:val="clear" w:color="auto" w:fill="D9D9D9"/>
          </w:tcPr>
          <w:p>
            <w:r>
              <w:rPr>
                <w:rFonts w:ascii="Arial" w:hAnsi="Arial"/>
                <w:b/>
                <w:sz w:val="20"/>
              </w:rPr>
              <w:t>Cadangan Pendekatan Jadual</w:t>
            </w:r>
          </w:p>
        </w:tc>
      </w:tr>
      <w:tr>
        <w:tc>
          <w:tcPr>
            <w:tcW w:type="dxa" w:w="4656"/>
          </w:tcPr>
          <w:p>
            <w:r>
              <w:rPr>
                <w:rFonts w:ascii="Arial" w:hAnsi="Arial"/>
                <w:sz w:val="20"/>
              </w:rPr>
              <w:t>Bawah 15 murid</w:t>
            </w:r>
          </w:p>
        </w:tc>
        <w:tc>
          <w:tcPr>
            <w:tcW w:type="dxa" w:w="4656"/>
          </w:tcPr>
          <w:p>
            <w:r>
              <w:rPr>
                <w:rFonts w:ascii="Arial" w:hAnsi="Arial"/>
                <w:sz w:val="20"/>
              </w:rPr>
              <w:t>Boleh taksir kesemua murid dalam tempoh yang sama (1–2 minggu)</w:t>
            </w:r>
          </w:p>
        </w:tc>
      </w:tr>
      <w:tr>
        <w:tc>
          <w:tcPr>
            <w:tcW w:type="dxa" w:w="4656"/>
          </w:tcPr>
          <w:p>
            <w:r>
              <w:rPr>
                <w:rFonts w:ascii="Arial" w:hAnsi="Arial"/>
                <w:sz w:val="20"/>
              </w:rPr>
              <w:t>15–25 murid</w:t>
            </w:r>
          </w:p>
        </w:tc>
        <w:tc>
          <w:tcPr>
            <w:tcW w:type="dxa" w:w="4656"/>
          </w:tcPr>
          <w:p>
            <w:r>
              <w:rPr>
                <w:rFonts w:ascii="Arial" w:hAnsi="Arial"/>
                <w:sz w:val="20"/>
              </w:rPr>
              <w:t>Bahagikan kepada 2 kumpulan, taksir secara berperingkat mengikut minggu</w:t>
            </w:r>
          </w:p>
        </w:tc>
      </w:tr>
      <w:tr>
        <w:tc>
          <w:tcPr>
            <w:tcW w:type="dxa" w:w="4656"/>
          </w:tcPr>
          <w:p>
            <w:r>
              <w:rPr>
                <w:rFonts w:ascii="Arial" w:hAnsi="Arial"/>
                <w:sz w:val="20"/>
              </w:rPr>
              <w:t>Lebih 25 murid</w:t>
            </w:r>
          </w:p>
        </w:tc>
        <w:tc>
          <w:tcPr>
            <w:tcW w:type="dxa" w:w="4656"/>
          </w:tcPr>
          <w:p>
            <w:r>
              <w:rPr>
                <w:rFonts w:ascii="Arial" w:hAnsi="Arial"/>
                <w:sz w:val="20"/>
              </w:rPr>
              <w:t>Bahagikan kepada 3 kumpulan atau lebih; pertimbangkan bantuan guru pembantu semasa sesi pentaksiran</w:t>
            </w:r>
          </w:p>
        </w:tc>
      </w:tr>
    </w:tbl>
    <w:p>
      <w:pPr>
        <w:keepNext/>
      </w:pPr>
      <w:r>
        <w:rPr>
          <w:b/>
          <w:sz w:val="24"/>
        </w:rPr>
        <w:t>5. Timeline (Regular, On the Spot)</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Jenis Jadual</w:t>
            </w:r>
          </w:p>
        </w:tc>
        <w:tc>
          <w:tcPr>
            <w:tcW w:type="dxa" w:w="3104"/>
            <w:shd w:val="clear" w:color="auto" w:fill="D9D9D9"/>
          </w:tcPr>
          <w:p>
            <w:r>
              <w:rPr>
                <w:rFonts w:ascii="Arial" w:hAnsi="Arial"/>
                <w:b/>
                <w:sz w:val="20"/>
              </w:rPr>
              <w:t>Penerangan</w:t>
            </w:r>
          </w:p>
        </w:tc>
        <w:tc>
          <w:tcPr>
            <w:tcW w:type="dxa" w:w="3104"/>
            <w:shd w:val="clear" w:color="auto" w:fill="D9D9D9"/>
          </w:tcPr>
          <w:p>
            <w:r>
              <w:rPr>
                <w:rFonts w:ascii="Arial" w:hAnsi="Arial"/>
                <w:b/>
                <w:sz w:val="20"/>
              </w:rPr>
              <w:t>Contoh</w:t>
            </w:r>
          </w:p>
        </w:tc>
      </w:tr>
      <w:tr>
        <w:tc>
          <w:tcPr>
            <w:tcW w:type="dxa" w:w="3104"/>
          </w:tcPr>
          <w:p>
            <w:r>
              <w:rPr>
                <w:rFonts w:ascii="Arial" w:hAnsi="Arial"/>
                <w:sz w:val="20"/>
              </w:rPr>
              <w:t>Regular</w:t>
            </w:r>
          </w:p>
        </w:tc>
        <w:tc>
          <w:tcPr>
            <w:tcW w:type="dxa" w:w="3104"/>
          </w:tcPr>
          <w:p>
            <w:r>
              <w:rPr>
                <w:rFonts w:ascii="Arial" w:hAnsi="Arial"/>
                <w:sz w:val="20"/>
              </w:rPr>
              <w:t>Pentaksiran berjadual tetap (contoh: mingguan, bulanan)</w:t>
            </w:r>
          </w:p>
        </w:tc>
        <w:tc>
          <w:tcPr>
            <w:tcW w:type="dxa" w:w="3104"/>
          </w:tcPr>
          <w:p>
            <w:r>
              <w:rPr>
                <w:rFonts w:ascii="Arial" w:hAnsi="Arial"/>
                <w:sz w:val="20"/>
              </w:rPr>
              <w:t>Pentaksiran kemahiran motor halus setiap hari Jumaat</w:t>
            </w:r>
          </w:p>
        </w:tc>
      </w:tr>
      <w:tr>
        <w:tc>
          <w:tcPr>
            <w:tcW w:type="dxa" w:w="3104"/>
          </w:tcPr>
          <w:p>
            <w:r>
              <w:rPr>
                <w:rFonts w:ascii="Arial" w:hAnsi="Arial"/>
                <w:sz w:val="20"/>
              </w:rPr>
              <w:t>On the spot</w:t>
            </w:r>
          </w:p>
        </w:tc>
        <w:tc>
          <w:tcPr>
            <w:tcW w:type="dxa" w:w="3104"/>
          </w:tcPr>
          <w:p>
            <w:r>
              <w:rPr>
                <w:rFonts w:ascii="Arial" w:hAnsi="Arial"/>
                <w:sz w:val="20"/>
              </w:rPr>
              <w:t>Pentaksiran spontan bagi peristiwa atau kemahiran yang muncul secara tidak dirancang</w:t>
            </w:r>
          </w:p>
        </w:tc>
        <w:tc>
          <w:tcPr>
            <w:tcW w:type="dxa" w:w="3104"/>
          </w:tcPr>
          <w:p>
            <w:r>
              <w:rPr>
                <w:rFonts w:ascii="Arial" w:hAnsi="Arial"/>
                <w:sz w:val="20"/>
              </w:rPr>
              <w:t>Anecdote direkod sebaik murid menunjukkan kemahiran baharu semasa bermain</w:t>
            </w:r>
          </w:p>
        </w:tc>
      </w:tr>
    </w:tbl>
    <w:p>
      <w:pPr>
        <w:keepNext/>
      </w:pPr>
      <w:r>
        <w:rPr>
          <w:b/>
          <w:sz w:val="24"/>
        </w:rPr>
        <w:t>6. Mengesahkan Struktur dan Jadual Bersama Pengetua</w:t>
      </w:r>
    </w:p>
    <w:p>
      <w:r>
        <w:t>Sebelum aktiviti pentaksiran dijalankan, guru perlu mengesahkan struktur (digital/bukan digital) dan jadual masa yang dicadangkan bersama pengetua, memastikan ia selaras dengan dasar tadika dan sumber yang ada, serta tidak bertindih dengan aktiviti pentaksiran CU lain. Pengesahan ini juga memastikan pengetua dimaklumkan lebih awal tentang bila dan bagaimana rekod pentaksiran akan disediakan, supaya pemantauan di peringkat pengurusan tadika dapat dijalankan dengan lancar. Langkah pengesahan ini boleh dilakukan melalui mesyuarat ringkas mingguan atau perbincangan bertulis (memo/e-mel dalaman) bergantung kepada amalan tadika masing-masing.</w:t>
      </w:r>
    </w:p>
    <w:p>
      <w:pPr>
        <w:keepNext/>
      </w:pPr>
      <w:r>
        <w:rPr>
          <w:b/>
          <w:sz w:val="24"/>
        </w:rPr>
        <w:t>7. Contoh Amalan</w:t>
      </w:r>
    </w:p>
    <w:p>
      <w:r>
        <w:t>Bagi aktiviti pentaksiran bulanan kemahiran sosial, guru bukan digital merancang menggunakan borang senarai semak fizikal berjadual tetap setiap Jumaat, manakala guru yang mempunyai akses tablet memilih struktur digital dengan jadual "on the spot" bagi merekod insiden sosial yang timbul secara spontan sepanjang minggu.</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w:t>
            </w:r>
          </w:p>
          <w:p>
            <w:r>
              <w:rPr>
                <w:rFonts w:ascii="Arial" w:hAnsi="Arial"/>
                <w:sz w:val="22"/>
              </w:rPr>
              <w:t>Sebuah tadika di kawasan luar bandar Johor tidak mempunyai capaian internet yang stabil, jadi pengetua memutuskan seluruh pentaksiran dijalankan secara bukan digital menggunakan borang kertas berwarna berbeza mengikut domain KSPK (contoh: kuning untuk fizikal, biru untuk bahasa) supaya guru mudah mengasingkan rekod semasa penyusunan fail murid pada penghujung bulan. Sebaliknya, sebuah tadika di kawasan bandar dengan capaian internet stabil memilih untuk menggunakan aplikasi pentaksiran digital yang membolehkan ibu bapa mencapai laporan kemajuan anak secara langsung, walaupun ini memerlukan sesi latihan tambahan untuk semua guru pada awal tahun.</w:t>
            </w:r>
          </w:p>
          <w:p>
            <w:r>
              <w:rPr>
                <w:rFonts w:ascii="Arial" w:hAnsi="Arial"/>
                <w:sz w:val="22"/>
              </w:rPr>
              <w:t>Dalam kajian kes ketiga, sebuah tadika sederhana besar dengan tiga kelas memilih pendekatan hibrid: pentaksiran harian (observing, anecdote) direkod secara bukan digital menggunakan buku log ringkas kerana ia perlu dilakukan dengan pantas semasa aktiviti berlangsung, manakala ringkasan bulanan dan laporan penggal dimasukkan ke dalam sistem spreadsheet digital yang dikongsi bersama pengetua untuk memudahkan semakan merentas ketiga-tiga kelas. Pendekatan ini membolehkan tadika tersebut menikmati kelajuan dan kemudahan struktur bukan digital pada peringkat harian, sambil tetap mendapat faedah analisis dan perbandingan data yang lebih mudah pada peringkat pengurusan melalui struktur digital ringkas.</w:t>
            </w:r>
          </w:p>
        </w:tc>
      </w:tr>
    </w:tbl>
    <w:p>
      <w:pPr>
        <w:keepNext/>
      </w:pPr>
      <w:r>
        <w:rPr>
          <w:b/>
          <w:sz w:val="24"/>
        </w:rPr>
        <w:t>9. Contoh Templat Jadual Masa Pentaksiran Bulanan</w:t>
      </w:r>
    </w:p>
    <w:p>
      <w:r>
        <w:t>Bagi memudahkan Bakat membina jadual sebenar, berikut satu contoh templat ringkas jadual pentaksiran bulanan yang boleh disesuaikan mengikut kelas:</w:t>
      </w:r>
    </w:p>
    <w:tbl>
      <w:tblPr>
        <w:tblStyle w:val="TableGrid"/>
        <w:tblW w:type="auto" w:w="0"/>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9D9D9"/>
          </w:tcPr>
          <w:p>
            <w:r>
              <w:rPr>
                <w:rFonts w:ascii="Arial" w:hAnsi="Arial"/>
                <w:b/>
                <w:sz w:val="20"/>
              </w:rPr>
              <w:t>Minggu</w:t>
            </w:r>
          </w:p>
        </w:tc>
        <w:tc>
          <w:tcPr>
            <w:tcW w:type="dxa" w:w="1863"/>
            <w:shd w:val="clear" w:color="auto" w:fill="D9D9D9"/>
          </w:tcPr>
          <w:p>
            <w:r>
              <w:rPr>
                <w:rFonts w:ascii="Arial" w:hAnsi="Arial"/>
                <w:b/>
                <w:sz w:val="20"/>
              </w:rPr>
              <w:t>Domain KSPK Ditaksir</w:t>
            </w:r>
          </w:p>
        </w:tc>
        <w:tc>
          <w:tcPr>
            <w:tcW w:type="dxa" w:w="1863"/>
            <w:shd w:val="clear" w:color="auto" w:fill="D9D9D9"/>
          </w:tcPr>
          <w:p>
            <w:r>
              <w:rPr>
                <w:rFonts w:ascii="Arial" w:hAnsi="Arial"/>
                <w:b/>
                <w:sz w:val="20"/>
              </w:rPr>
              <w:t>Alat Digunakan</w:t>
            </w:r>
          </w:p>
        </w:tc>
        <w:tc>
          <w:tcPr>
            <w:tcW w:type="dxa" w:w="1863"/>
            <w:shd w:val="clear" w:color="auto" w:fill="D9D9D9"/>
          </w:tcPr>
          <w:p>
            <w:r>
              <w:rPr>
                <w:rFonts w:ascii="Arial" w:hAnsi="Arial"/>
                <w:b/>
                <w:sz w:val="20"/>
              </w:rPr>
              <w:t>Struktur</w:t>
            </w:r>
          </w:p>
        </w:tc>
        <w:tc>
          <w:tcPr>
            <w:tcW w:type="dxa" w:w="1863"/>
            <w:shd w:val="clear" w:color="auto" w:fill="D9D9D9"/>
          </w:tcPr>
          <w:p>
            <w:r>
              <w:rPr>
                <w:rFonts w:ascii="Arial" w:hAnsi="Arial"/>
                <w:b/>
                <w:sz w:val="20"/>
              </w:rPr>
              <w:t>Nota</w:t>
            </w:r>
          </w:p>
        </w:tc>
      </w:tr>
      <w:tr>
        <w:tc>
          <w:tcPr>
            <w:tcW w:type="dxa" w:w="1863"/>
          </w:tcPr>
          <w:p>
            <w:r>
              <w:rPr>
                <w:rFonts w:ascii="Arial" w:hAnsi="Arial"/>
                <w:sz w:val="20"/>
              </w:rPr>
              <w:t>1</w:t>
            </w:r>
          </w:p>
        </w:tc>
        <w:tc>
          <w:tcPr>
            <w:tcW w:type="dxa" w:w="1863"/>
          </w:tcPr>
          <w:p>
            <w:r>
              <w:rPr>
                <w:rFonts w:ascii="Arial" w:hAnsi="Arial"/>
                <w:sz w:val="20"/>
              </w:rPr>
              <w:t>Fizikal (motor halus)</w:t>
            </w:r>
          </w:p>
        </w:tc>
        <w:tc>
          <w:tcPr>
            <w:tcW w:type="dxa" w:w="1863"/>
          </w:tcPr>
          <w:p>
            <w:r>
              <w:rPr>
                <w:rFonts w:ascii="Arial" w:hAnsi="Arial"/>
                <w:sz w:val="20"/>
              </w:rPr>
              <w:t>Running record</w:t>
            </w:r>
          </w:p>
        </w:tc>
        <w:tc>
          <w:tcPr>
            <w:tcW w:type="dxa" w:w="1863"/>
          </w:tcPr>
          <w:p>
            <w:r>
              <w:rPr>
                <w:rFonts w:ascii="Arial" w:hAnsi="Arial"/>
                <w:sz w:val="20"/>
              </w:rPr>
              <w:t>Bukan digital</w:t>
            </w:r>
          </w:p>
        </w:tc>
        <w:tc>
          <w:tcPr>
            <w:tcW w:type="dxa" w:w="1863"/>
          </w:tcPr>
          <w:p>
            <w:r>
              <w:rPr>
                <w:rFonts w:ascii="Arial" w:hAnsi="Arial"/>
                <w:sz w:val="20"/>
              </w:rPr>
              <w:t>Fokus aktiviti menggunting</w:t>
            </w:r>
          </w:p>
        </w:tc>
      </w:tr>
      <w:tr>
        <w:tc>
          <w:tcPr>
            <w:tcW w:type="dxa" w:w="1863"/>
          </w:tcPr>
          <w:p>
            <w:r>
              <w:rPr>
                <w:rFonts w:ascii="Arial" w:hAnsi="Arial"/>
                <w:sz w:val="20"/>
              </w:rPr>
              <w:t>2</w:t>
            </w:r>
          </w:p>
        </w:tc>
        <w:tc>
          <w:tcPr>
            <w:tcW w:type="dxa" w:w="1863"/>
          </w:tcPr>
          <w:p>
            <w:r>
              <w:rPr>
                <w:rFonts w:ascii="Arial" w:hAnsi="Arial"/>
                <w:sz w:val="20"/>
              </w:rPr>
              <w:t>Bahasa dan komunikasi</w:t>
            </w:r>
          </w:p>
        </w:tc>
        <w:tc>
          <w:tcPr>
            <w:tcW w:type="dxa" w:w="1863"/>
          </w:tcPr>
          <w:p>
            <w:r>
              <w:rPr>
                <w:rFonts w:ascii="Arial" w:hAnsi="Arial"/>
                <w:sz w:val="20"/>
              </w:rPr>
              <w:t>Observing, Anecdote</w:t>
            </w:r>
          </w:p>
        </w:tc>
        <w:tc>
          <w:tcPr>
            <w:tcW w:type="dxa" w:w="1863"/>
          </w:tcPr>
          <w:p>
            <w:r>
              <w:rPr>
                <w:rFonts w:ascii="Arial" w:hAnsi="Arial"/>
                <w:sz w:val="20"/>
              </w:rPr>
              <w:t>Bukan digital</w:t>
            </w:r>
          </w:p>
        </w:tc>
        <w:tc>
          <w:tcPr>
            <w:tcW w:type="dxa" w:w="1863"/>
          </w:tcPr>
          <w:p>
            <w:r>
              <w:rPr>
                <w:rFonts w:ascii="Arial" w:hAnsi="Arial"/>
                <w:sz w:val="20"/>
              </w:rPr>
              <w:t>Fokus sesi bercerita</w:t>
            </w:r>
          </w:p>
        </w:tc>
      </w:tr>
      <w:tr>
        <w:tc>
          <w:tcPr>
            <w:tcW w:type="dxa" w:w="1863"/>
          </w:tcPr>
          <w:p>
            <w:r>
              <w:rPr>
                <w:rFonts w:ascii="Arial" w:hAnsi="Arial"/>
                <w:sz w:val="20"/>
              </w:rPr>
              <w:t>3</w:t>
            </w:r>
          </w:p>
        </w:tc>
        <w:tc>
          <w:tcPr>
            <w:tcW w:type="dxa" w:w="1863"/>
          </w:tcPr>
          <w:p>
            <w:r>
              <w:rPr>
                <w:rFonts w:ascii="Arial" w:hAnsi="Arial"/>
                <w:sz w:val="20"/>
              </w:rPr>
              <w:t>Sosio-emosi</w:t>
            </w:r>
          </w:p>
        </w:tc>
        <w:tc>
          <w:tcPr>
            <w:tcW w:type="dxa" w:w="1863"/>
          </w:tcPr>
          <w:p>
            <w:r>
              <w:rPr>
                <w:rFonts w:ascii="Arial" w:hAnsi="Arial"/>
                <w:sz w:val="20"/>
              </w:rPr>
              <w:t>Anecdote</w:t>
            </w:r>
          </w:p>
        </w:tc>
        <w:tc>
          <w:tcPr>
            <w:tcW w:type="dxa" w:w="1863"/>
          </w:tcPr>
          <w:p>
            <w:r>
              <w:rPr>
                <w:rFonts w:ascii="Arial" w:hAnsi="Arial"/>
                <w:sz w:val="20"/>
              </w:rPr>
              <w:t>Bukan digital (spontan)</w:t>
            </w:r>
          </w:p>
        </w:tc>
        <w:tc>
          <w:tcPr>
            <w:tcW w:type="dxa" w:w="1863"/>
          </w:tcPr>
          <w:p>
            <w:r>
              <w:rPr>
                <w:rFonts w:ascii="Arial" w:hAnsi="Arial"/>
                <w:sz w:val="20"/>
              </w:rPr>
              <w:t>Direkod bila-bila insiden berlaku</w:t>
            </w:r>
          </w:p>
        </w:tc>
      </w:tr>
      <w:tr>
        <w:tc>
          <w:tcPr>
            <w:tcW w:type="dxa" w:w="1863"/>
          </w:tcPr>
          <w:p>
            <w:r>
              <w:rPr>
                <w:rFonts w:ascii="Arial" w:hAnsi="Arial"/>
                <w:sz w:val="20"/>
              </w:rPr>
              <w:t>4</w:t>
            </w:r>
          </w:p>
        </w:tc>
        <w:tc>
          <w:tcPr>
            <w:tcW w:type="dxa" w:w="1863"/>
          </w:tcPr>
          <w:p>
            <w:r>
              <w:rPr>
                <w:rFonts w:ascii="Arial" w:hAnsi="Arial"/>
                <w:sz w:val="20"/>
              </w:rPr>
              <w:t>Kognitif/awal numerasi</w:t>
            </w:r>
          </w:p>
        </w:tc>
        <w:tc>
          <w:tcPr>
            <w:tcW w:type="dxa" w:w="1863"/>
          </w:tcPr>
          <w:p>
            <w:r>
              <w:rPr>
                <w:rFonts w:ascii="Arial" w:hAnsi="Arial"/>
                <w:sz w:val="20"/>
              </w:rPr>
              <w:t>Running record, Portfolio sample</w:t>
            </w:r>
          </w:p>
        </w:tc>
        <w:tc>
          <w:tcPr>
            <w:tcW w:type="dxa" w:w="1863"/>
          </w:tcPr>
          <w:p>
            <w:r>
              <w:rPr>
                <w:rFonts w:ascii="Arial" w:hAnsi="Arial"/>
                <w:sz w:val="20"/>
              </w:rPr>
              <w:t>Bukan digital</w:t>
            </w:r>
          </w:p>
        </w:tc>
        <w:tc>
          <w:tcPr>
            <w:tcW w:type="dxa" w:w="1863"/>
          </w:tcPr>
          <w:p>
            <w:r>
              <w:rPr>
                <w:rFonts w:ascii="Arial" w:hAnsi="Arial"/>
                <w:sz w:val="20"/>
              </w:rPr>
              <w:t>Fokus aktiviti mengira/memadan</w:t>
            </w:r>
          </w:p>
        </w:tc>
      </w:tr>
    </w:tbl>
    <w:p>
      <w:r>
        <w:t>Templat seumpama ini, apabila diisi dan disahkan oleh pengetua, menjadi dokumen rujukan rasmi yang boleh disemak semula oleh mana-mana guru pengganti atau pihak pemeriksa sekiranya diperlukan.</w:t>
      </w:r>
    </w:p>
    <w:p>
      <w:pPr>
        <w:keepNext/>
      </w:pPr>
      <w:r>
        <w:rPr>
          <w:b/>
          <w:sz w:val="24"/>
        </w:rPr>
        <w:t>10. Peranan Teknologi Mudah dalam Struktur Bukan Digital</w:t>
      </w:r>
    </w:p>
    <w:p>
      <w:r>
        <w:t>Walaupun struktur bukan digital tidak menggunakan aplikasi khusus, ini tidak bermakna tadika tidak boleh memanfaatkan teknologi mudah untuk menyokong proses tersebut. Contohnya, guru boleh mengambil foto hasil kerja murid menggunakan telefon peribadi sebagai sokongan tambahan kepada portfolio fizikal, atau menghantar ringkasan pentaksiran bulanan kepada pengetua melalui mesej ringkas untuk makluman awal sebelum fail fizikal diserahkan secara rasmi. Amalan hibrid sebegini membantu tadika kecil menikmati sebahagian faedah struktur digital (kelajuan komunikasi, sandaran visual) tanpa perlu melabur dalam sistem digital penuh.</w:t>
      </w:r>
    </w:p>
    <w:p>
      <w:pPr>
        <w:keepNext/>
      </w:pPr>
      <w:r>
        <w:rPr>
          <w:b/>
          <w:sz w:val="24"/>
        </w:rPr>
        <w:t>11.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Menetapkan jadual tanpa mengesahkan dengan pengetua</w:t>
            </w:r>
          </w:p>
        </w:tc>
        <w:tc>
          <w:tcPr>
            <w:tcW w:type="dxa" w:w="3104"/>
          </w:tcPr>
          <w:p>
            <w:r>
              <w:rPr>
                <w:rFonts w:ascii="Arial" w:hAnsi="Arial"/>
                <w:sz w:val="20"/>
              </w:rPr>
              <w:t>Pertindihan dengan aktiviti CU lain, dasar tadika tidak dipatuhi</w:t>
            </w:r>
          </w:p>
        </w:tc>
        <w:tc>
          <w:tcPr>
            <w:tcW w:type="dxa" w:w="3104"/>
          </w:tcPr>
          <w:p>
            <w:r>
              <w:rPr>
                <w:rFonts w:ascii="Arial" w:hAnsi="Arial"/>
                <w:sz w:val="20"/>
              </w:rPr>
              <w:t>Sentiasa sahkan struktur dan jadual dengan pengetua sebelum pelaksanaan</w:t>
            </w:r>
          </w:p>
        </w:tc>
      </w:tr>
      <w:tr>
        <w:tc>
          <w:tcPr>
            <w:tcW w:type="dxa" w:w="3104"/>
          </w:tcPr>
          <w:p>
            <w:r>
              <w:rPr>
                <w:rFonts w:ascii="Arial" w:hAnsi="Arial"/>
                <w:sz w:val="20"/>
              </w:rPr>
              <w:t>Memilih struktur digital tanpa mempertimbangkan capaian internet/bajet tadika</w:t>
            </w:r>
          </w:p>
        </w:tc>
        <w:tc>
          <w:tcPr>
            <w:tcW w:type="dxa" w:w="3104"/>
          </w:tcPr>
          <w:p>
            <w:r>
              <w:rPr>
                <w:rFonts w:ascii="Arial" w:hAnsi="Arial"/>
                <w:sz w:val="20"/>
              </w:rPr>
              <w:t>Sistem tidak boleh digunakan secara konsisten, data terputus-putus</w:t>
            </w:r>
          </w:p>
        </w:tc>
        <w:tc>
          <w:tcPr>
            <w:tcW w:type="dxa" w:w="3104"/>
          </w:tcPr>
          <w:p>
            <w:r>
              <w:rPr>
                <w:rFonts w:ascii="Arial" w:hAnsi="Arial"/>
                <w:sz w:val="20"/>
              </w:rPr>
              <w:t>Nilai sumber tadika (internet, peranti, latihan) sebelum memilih struktur</w:t>
            </w:r>
          </w:p>
        </w:tc>
      </w:tr>
      <w:tr>
        <w:tc>
          <w:tcPr>
            <w:tcW w:type="dxa" w:w="3104"/>
          </w:tcPr>
          <w:p>
            <w:r>
              <w:rPr>
                <w:rFonts w:ascii="Arial" w:hAnsi="Arial"/>
                <w:sz w:val="20"/>
              </w:rPr>
              <w:t>Tiada ruang fleksibel untuk pentaksiran spontan dalam jadual</w:t>
            </w:r>
          </w:p>
        </w:tc>
        <w:tc>
          <w:tcPr>
            <w:tcW w:type="dxa" w:w="3104"/>
          </w:tcPr>
          <w:p>
            <w:r>
              <w:rPr>
                <w:rFonts w:ascii="Arial" w:hAnsi="Arial"/>
                <w:sz w:val="20"/>
              </w:rPr>
              <w:t>Insiden penting terlepas kerana tiada masa direkodkan</w:t>
            </w:r>
          </w:p>
        </w:tc>
        <w:tc>
          <w:tcPr>
            <w:tcW w:type="dxa" w:w="3104"/>
          </w:tcPr>
          <w:p>
            <w:r>
              <w:rPr>
                <w:rFonts w:ascii="Arial" w:hAnsi="Arial"/>
                <w:sz w:val="20"/>
              </w:rPr>
              <w:t>Sediakan slot "on the spot" dalam perancangan jadual</w:t>
            </w:r>
          </w:p>
        </w:tc>
      </w:tr>
      <w:tr>
        <w:tc>
          <w:tcPr>
            <w:tcW w:type="dxa" w:w="3104"/>
          </w:tcPr>
          <w:p>
            <w:r>
              <w:rPr>
                <w:rFonts w:ascii="Arial" w:hAnsi="Arial"/>
                <w:sz w:val="20"/>
              </w:rPr>
              <w:t>Jadual terlalu padat pada satu minggu sahaja</w:t>
            </w:r>
          </w:p>
        </w:tc>
        <w:tc>
          <w:tcPr>
            <w:tcW w:type="dxa" w:w="3104"/>
          </w:tcPr>
          <w:p>
            <w:r>
              <w:rPr>
                <w:rFonts w:ascii="Arial" w:hAnsi="Arial"/>
                <w:sz w:val="20"/>
              </w:rPr>
              <w:t>Guru keletihan, kualiti pemerhatian menurun</w:t>
            </w:r>
          </w:p>
        </w:tc>
        <w:tc>
          <w:tcPr>
            <w:tcW w:type="dxa" w:w="3104"/>
          </w:tcPr>
          <w:p>
            <w:r>
              <w:rPr>
                <w:rFonts w:ascii="Arial" w:hAnsi="Arial"/>
                <w:sz w:val="20"/>
              </w:rPr>
              <w:t>Bahagikan domain KSPK secara seimbang sepanjang bulan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Senarai Semak Ringkas (Sedia untuk Fotostat)</w:t>
            </w:r>
          </w:p>
          <w:p>
            <w:r>
              <w:rPr>
                <w:rFonts w:ascii="Arial" w:hAnsi="Arial"/>
                <w:sz w:val="22"/>
              </w:rPr>
              <w:t>☐ Telah tentukan struktur pentaksiran (digital/bukan digital) mengikut sumber tadika</w:t>
            </w:r>
          </w:p>
          <w:p>
            <w:r>
              <w:rPr>
                <w:rFonts w:ascii="Arial" w:hAnsi="Arial"/>
                <w:sz w:val="22"/>
              </w:rPr>
              <w:t>☐ Telah sediakan format seragam (nama murid, tarikh, domain, alat, catatan)</w:t>
            </w:r>
          </w:p>
          <w:p>
            <w:r>
              <w:rPr>
                <w:rFonts w:ascii="Arial" w:hAnsi="Arial"/>
                <w:sz w:val="22"/>
              </w:rPr>
              <w:t>☐ Telah bahagikan domain KSPK secara seimbang mengikut jadual bulanan</w:t>
            </w:r>
          </w:p>
          <w:p>
            <w:r>
              <w:rPr>
                <w:rFonts w:ascii="Arial" w:hAnsi="Arial"/>
                <w:sz w:val="22"/>
              </w:rPr>
              <w:t>☐ Telah tetapkan slot jadual tetap (regular) dan ruang untuk spontan (on the spot)</w:t>
            </w:r>
          </w:p>
          <w:p>
            <w:r>
              <w:rPr>
                <w:rFonts w:ascii="Arial" w:hAnsi="Arial"/>
                <w:sz w:val="22"/>
              </w:rPr>
              <w:t>☐ Telah sahkan struktur dan jadual dengan pengetua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p>
            <w:r>
              <w:rPr>
                <w:rFonts w:ascii="Arial" w:hAnsi="Arial"/>
                <w:sz w:val="22"/>
              </w:rPr>
              <w:t>• Bina satu jadual masa pentaksiran bulanan ringkas bagi kelas rekaan anda, menunjukkan domain KSPK mana ditaksir pada minggu yang mana (berkaitan Related Skill: *Confirm assessment activities*).</w:t>
            </w:r>
          </w:p>
          <w:p/>
          <w:p>
            <w:r>
              <w:rPr>
                <w:rFonts w:ascii="Arial" w:hAnsi="Arial"/>
                <w:sz w:val="22"/>
              </w:rPr>
              <w:t>• Bandingkan kebaikan dan keburukan struktur digital berbanding bukan digital bagi tadika tempat anda berkhidmat/berlatih.</w:t>
            </w:r>
          </w:p>
          <w:p/>
          <w:p>
            <w:r>
              <w:rPr>
                <w:rFonts w:ascii="Arial" w:hAnsi="Arial"/>
                <w:sz w:val="22"/>
              </w:rPr>
              <w:t>• Rancang satu skrip ringkas (3–4 ayat) untuk mengesahkan cadangan jadual pentaksiran anda bersama pengetua.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Rumusan</w:t>
            </w:r>
          </w:p>
          <w:p>
            <w:r>
              <w:rPr>
                <w:rFonts w:ascii="Arial" w:hAnsi="Arial"/>
                <w:sz w:val="22"/>
              </w:rPr>
              <w:t>Struktur dan jadual masa pentaksiran yang jelas — sama ada digital/bukan digital, tetap/spontan, dan disahkan bersama pengetua — memastikan pentaksiran berjalan teratur dan konsisten sepanjang tahun persekolahan.</w:t>
            </w:r>
          </w:p>
        </w:tc>
      </w:tr>
    </w:tbl>
    <w:p>
      <w:pPr>
        <w:pageBreakBefore/>
        <w:shd w:val="clear" w:color="auto" w:fill="D9D9D9"/>
      </w:pPr>
      <w:r>
        <w:rPr>
          <w:rFonts w:ascii="Arial" w:hAnsi="Arial"/>
          <w:b/>
          <w:sz w:val="28"/>
        </w:rPr>
        <w:t>Bab 4: Reporting Procedures and Documentation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format pelaporan yang perlu disediakan semasa merancang aktiviti pentaksiran.</w:t>
            </w:r>
          </w:p>
          <w:p/>
          <w:p>
            <w:r>
              <w:rPr>
                <w:rFonts w:ascii="Arial" w:hAnsi="Arial"/>
                <w:sz w:val="22"/>
              </w:rPr>
              <w:t>• Menyatakan peraturan pelaporan yang perlu dipatuhi pada peringkat perancangan.</w:t>
            </w:r>
          </w:p>
          <w:p/>
          <w:p>
            <w:r>
              <w:rPr>
                <w:rFonts w:ascii="Arial" w:hAnsi="Arial"/>
                <w:sz w:val="22"/>
              </w:rPr>
              <w:t>• Menerangkan langkah eskalasi yang perlu disediakan sekiranya isu timbul semasa pentaksiran.</w:t>
            </w:r>
          </w:p>
          <w:p/>
          <w:p>
            <w:r>
              <w:rPr>
                <w:rFonts w:ascii="Arial" w:hAnsi="Arial"/>
                <w:sz w:val="22"/>
              </w:rPr>
              <w:t>• Mengaitkan tatacara kerahsiaan rekod murid dengan keperluan perlindungan data peribadi.</w:t>
            </w:r>
          </w:p>
        </w:tc>
      </w:tr>
    </w:tbl>
    <w:p>
      <w:pPr>
        <w:keepNext/>
      </w:pPr>
      <w:r>
        <w:rPr>
          <w:b/>
          <w:sz w:val="24"/>
        </w:rPr>
        <w:t>1. Definisi dan Konsep Asas</w:t>
      </w:r>
    </w:p>
    <w:p>
      <w:r>
        <w:t>Pelaporan dan dokumentasi pentaksiran merujuk kepada cara maklumat pentaksiran direkod, disimpan dan dikongsi secara rasmi dalam sistem tadika. Ini bukan sekadar tugas kerani — ia adalah sebahagian tanggungjawab profesional guru prasekolah kerana rekod murid mengandungi maklumat peribadi kanak-kanak yang tertakluk kepada prinsip kerahsiaan dan perlindungan data. Di Malaysia, walaupun Akta Perlindungan Data Peribadi 2010 (PDPA) secara umumnya terpakai kepada transaksi komersial, prinsip asasnya — iaitu maklumat peribadi hanya boleh dikumpul, digunakan dan disimpan untuk tujuan yang sah dan dengan langkah keselamatan yang munasabah — menjadi amalan baik yang perlu dipatuhi oleh tadika apabila mengurus rekod pentaksiran murid. Selain itu, Akta Kanak-Kanak 2001 turut menggariskan tanggungjawab am pihak yang menjaga kanak-kanak (termasuk institusi pendidikan awal) untuk melindungi kebajikan dan maklumat peribadi kanak-kanak di bawah jagaan mereka.</w:t>
      </w:r>
    </w:p>
    <w:p>
      <w:r>
        <w:t>Peranan dokumentasi juga perlu dilihat daripada perspektif kesinambungan (*continuity*) pendidikan murid. Rekod pentaksiran yang tersusun rapi bukan sahaja berguna untuk guru semasa, tetapi turut menjadi rujukan penting apabila murid berpindah kelas (contohnya daripada kelas 4 tahun ke kelas 5 tahun), bertukar guru di pertengahan tahun, atau apabila murid meneruskan pendidikan ke peringkat sekolah rendah. Tanpa dokumentasi yang jelas, maklumat penting tentang keperluan dan kemajuan murid boleh hilang pada setiap peralihan ini, menyebabkan guru baharu terpaksa memulakan semula proses pemahaman terhadap murid dari kosong.</w:t>
      </w:r>
    </w:p>
    <w:p>
      <w:pPr>
        <w:keepNext/>
      </w:pPr>
      <w:r>
        <w:rPr>
          <w:b/>
          <w:sz w:val="24"/>
        </w:rPr>
        <w:t>2. Format</w:t>
      </w:r>
    </w:p>
    <w:p>
      <w:r>
        <w:t>Semasa merancang aktiviti pentaksiran, guru perlu menyediakan format pelaporan awal — contohnya templat borang pemerhatian atau senarai semak — supaya data yang dikumpul semasa aktiviti kelak boleh terus direkodkan mengikut format yang seragam, tanpa perlu disusun semula selepas aktiviti tamat. Format pelaporan yang baik biasanya merangkumi tiga peringkat:</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Peringkat Pelaporan</w:t>
            </w:r>
          </w:p>
        </w:tc>
        <w:tc>
          <w:tcPr>
            <w:tcW w:type="dxa" w:w="3104"/>
            <w:shd w:val="clear" w:color="auto" w:fill="D9D9D9"/>
          </w:tcPr>
          <w:p>
            <w:r>
              <w:rPr>
                <w:rFonts w:ascii="Arial" w:hAnsi="Arial"/>
                <w:b/>
                <w:sz w:val="20"/>
              </w:rPr>
              <w:t>Kandungan</w:t>
            </w:r>
          </w:p>
        </w:tc>
        <w:tc>
          <w:tcPr>
            <w:tcW w:type="dxa" w:w="3104"/>
            <w:shd w:val="clear" w:color="auto" w:fill="D9D9D9"/>
          </w:tcPr>
          <w:p>
            <w:r>
              <w:rPr>
                <w:rFonts w:ascii="Arial" w:hAnsi="Arial"/>
                <w:b/>
                <w:sz w:val="20"/>
              </w:rPr>
              <w:t>Penerima</w:t>
            </w:r>
          </w:p>
        </w:tc>
      </w:tr>
      <w:tr>
        <w:tc>
          <w:tcPr>
            <w:tcW w:type="dxa" w:w="3104"/>
          </w:tcPr>
          <w:p>
            <w:r>
              <w:rPr>
                <w:rFonts w:ascii="Arial" w:hAnsi="Arial"/>
                <w:sz w:val="20"/>
              </w:rPr>
              <w:t>Peringkat harian/mingguan</w:t>
            </w:r>
          </w:p>
        </w:tc>
        <w:tc>
          <w:tcPr>
            <w:tcW w:type="dxa" w:w="3104"/>
          </w:tcPr>
          <w:p>
            <w:r>
              <w:rPr>
                <w:rFonts w:ascii="Arial" w:hAnsi="Arial"/>
                <w:sz w:val="20"/>
              </w:rPr>
              <w:t>Catatan pemerhatian, anecdote, running record mentah</w:t>
            </w:r>
          </w:p>
        </w:tc>
        <w:tc>
          <w:tcPr>
            <w:tcW w:type="dxa" w:w="3104"/>
          </w:tcPr>
          <w:p>
            <w:r>
              <w:rPr>
                <w:rFonts w:ascii="Arial" w:hAnsi="Arial"/>
                <w:sz w:val="20"/>
              </w:rPr>
              <w:t>Fail kerja guru sendiri</w:t>
            </w:r>
          </w:p>
        </w:tc>
      </w:tr>
      <w:tr>
        <w:tc>
          <w:tcPr>
            <w:tcW w:type="dxa" w:w="3104"/>
          </w:tcPr>
          <w:p>
            <w:r>
              <w:rPr>
                <w:rFonts w:ascii="Arial" w:hAnsi="Arial"/>
                <w:sz w:val="20"/>
              </w:rPr>
              <w:t>Peringkat bulanan</w:t>
            </w:r>
          </w:p>
        </w:tc>
        <w:tc>
          <w:tcPr>
            <w:tcW w:type="dxa" w:w="3104"/>
          </w:tcPr>
          <w:p>
            <w:r>
              <w:rPr>
                <w:rFonts w:ascii="Arial" w:hAnsi="Arial"/>
                <w:sz w:val="20"/>
              </w:rPr>
              <w:t>Ringkasan kemajuan setiap murid mengikut domain KSPK</w:t>
            </w:r>
          </w:p>
        </w:tc>
        <w:tc>
          <w:tcPr>
            <w:tcW w:type="dxa" w:w="3104"/>
          </w:tcPr>
          <w:p>
            <w:r>
              <w:rPr>
                <w:rFonts w:ascii="Arial" w:hAnsi="Arial"/>
                <w:sz w:val="20"/>
              </w:rPr>
              <w:t>Pengetua, fail murid rasmi</w:t>
            </w:r>
          </w:p>
        </w:tc>
      </w:tr>
      <w:tr>
        <w:tc>
          <w:tcPr>
            <w:tcW w:type="dxa" w:w="3104"/>
          </w:tcPr>
          <w:p>
            <w:r>
              <w:rPr>
                <w:rFonts w:ascii="Arial" w:hAnsi="Arial"/>
                <w:sz w:val="20"/>
              </w:rPr>
              <w:t>Peringkat penggal/tahunan</w:t>
            </w:r>
          </w:p>
        </w:tc>
        <w:tc>
          <w:tcPr>
            <w:tcW w:type="dxa" w:w="3104"/>
          </w:tcPr>
          <w:p>
            <w:r>
              <w:rPr>
                <w:rFonts w:ascii="Arial" w:hAnsi="Arial"/>
                <w:sz w:val="20"/>
              </w:rPr>
              <w:t>Laporan kemajuan keseluruhan, disertakan sampel portfolio</w:t>
            </w:r>
          </w:p>
        </w:tc>
        <w:tc>
          <w:tcPr>
            <w:tcW w:type="dxa" w:w="3104"/>
          </w:tcPr>
          <w:p>
            <w:r>
              <w:rPr>
                <w:rFonts w:ascii="Arial" w:hAnsi="Arial"/>
                <w:sz w:val="20"/>
              </w:rPr>
              <w:t>Ibu bapa/penjaga, fail murid rasmi</w:t>
            </w:r>
          </w:p>
        </w:tc>
      </w:tr>
    </w:tbl>
    <w:p>
      <w:r>
        <w:t>Ketiga-tiga peringkat ini perlu dirancang serentak pada peringkat awal, bukan difikirkan secara berasingan apabila tiba masanya. Sebagai contoh, jika guru hanya merancang format catatan harian tanpa memikirkan bagaimana ia akan diringkaskan pada peringkat bulanan, guru berisiko mengumpul data yang terlalu tidak konsisten untuk dianalisis kemudian — contohnya sebahagian catatan terlalu ringkas manakala sebahagian lain terlalu panjang dan sukar dibandingkan. Justeru, format borang harian perlu direka bentuk dengan mengambil kira apa yang perlu dilaporkan pada peringkat bulanan dan penggal, supaya proses menyusun laporan rasmi kelak menjadi lancar.</w:t>
      </w:r>
    </w:p>
    <w:p>
      <w:pPr>
        <w:keepNext/>
      </w:pPr>
      <w:r>
        <w:rPr>
          <w:b/>
          <w:sz w:val="24"/>
        </w:rPr>
        <w:t>3. Rules</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Peraturan</w:t>
            </w:r>
          </w:p>
        </w:tc>
        <w:tc>
          <w:tcPr>
            <w:tcW w:type="dxa" w:w="4656"/>
            <w:shd w:val="clear" w:color="auto" w:fill="D9D9D9"/>
          </w:tcPr>
          <w:p>
            <w:r>
              <w:rPr>
                <w:rFonts w:ascii="Arial" w:hAnsi="Arial"/>
                <w:b/>
                <w:sz w:val="20"/>
              </w:rPr>
              <w:t>Penerangan</w:t>
            </w:r>
          </w:p>
        </w:tc>
      </w:tr>
      <w:tr>
        <w:tc>
          <w:tcPr>
            <w:tcW w:type="dxa" w:w="4656"/>
          </w:tcPr>
          <w:p>
            <w:r>
              <w:rPr>
                <w:rFonts w:ascii="Arial" w:hAnsi="Arial"/>
                <w:sz w:val="20"/>
              </w:rPr>
              <w:t>Kerahsiaan</w:t>
            </w:r>
          </w:p>
        </w:tc>
        <w:tc>
          <w:tcPr>
            <w:tcW w:type="dxa" w:w="4656"/>
          </w:tcPr>
          <w:p>
            <w:r>
              <w:rPr>
                <w:rFonts w:ascii="Arial" w:hAnsi="Arial"/>
                <w:sz w:val="20"/>
              </w:rPr>
              <w:t>Borang dan rekod pentaksiran hanya boleh diakses oleh guru berkenaan dan pengetua</w:t>
            </w:r>
          </w:p>
        </w:tc>
      </w:tr>
      <w:tr>
        <w:tc>
          <w:tcPr>
            <w:tcW w:type="dxa" w:w="4656"/>
          </w:tcPr>
          <w:p>
            <w:r>
              <w:rPr>
                <w:rFonts w:ascii="Arial" w:hAnsi="Arial"/>
                <w:sz w:val="20"/>
              </w:rPr>
              <w:t>Konsistensi</w:t>
            </w:r>
          </w:p>
        </w:tc>
        <w:tc>
          <w:tcPr>
            <w:tcW w:type="dxa" w:w="4656"/>
          </w:tcPr>
          <w:p>
            <w:r>
              <w:rPr>
                <w:rFonts w:ascii="Arial" w:hAnsi="Arial"/>
                <w:sz w:val="20"/>
              </w:rPr>
              <w:t>Format yang sama digunakan merentas semua aktiviti pentaksiran bagi kelas yang sama</w:t>
            </w:r>
          </w:p>
        </w:tc>
      </w:tr>
      <w:tr>
        <w:tc>
          <w:tcPr>
            <w:tcW w:type="dxa" w:w="4656"/>
          </w:tcPr>
          <w:p>
            <w:r>
              <w:rPr>
                <w:rFonts w:ascii="Arial" w:hAnsi="Arial"/>
                <w:sz w:val="20"/>
              </w:rPr>
              <w:t>Penyimpanan</w:t>
            </w:r>
          </w:p>
        </w:tc>
        <w:tc>
          <w:tcPr>
            <w:tcW w:type="dxa" w:w="4656"/>
          </w:tcPr>
          <w:p>
            <w:r>
              <w:rPr>
                <w:rFonts w:ascii="Arial" w:hAnsi="Arial"/>
                <w:sz w:val="20"/>
              </w:rPr>
              <w:t>Rekod disimpan dalam fail murid mengikut dasar tadika (fizikal atau digital)</w:t>
            </w:r>
          </w:p>
        </w:tc>
      </w:tr>
      <w:tr>
        <w:tc>
          <w:tcPr>
            <w:tcW w:type="dxa" w:w="4656"/>
          </w:tcPr>
          <w:p>
            <w:r>
              <w:rPr>
                <w:rFonts w:ascii="Arial" w:hAnsi="Arial"/>
                <w:sz w:val="20"/>
              </w:rPr>
              <w:t>Kebenaran ibu bapa</w:t>
            </w:r>
          </w:p>
        </w:tc>
        <w:tc>
          <w:tcPr>
            <w:tcW w:type="dxa" w:w="4656"/>
          </w:tcPr>
          <w:p>
            <w:r>
              <w:rPr>
                <w:rFonts w:ascii="Arial" w:hAnsi="Arial"/>
                <w:sz w:val="20"/>
              </w:rPr>
              <w:t>Ibu bapa dimaklumkan bahawa rekod pentaksiran akan disimpan dan digunakan untuk tujuan pendidikan anak mereka</w:t>
            </w:r>
          </w:p>
        </w:tc>
      </w:tr>
      <w:tr>
        <w:tc>
          <w:tcPr>
            <w:tcW w:type="dxa" w:w="4656"/>
          </w:tcPr>
          <w:p>
            <w:r>
              <w:rPr>
                <w:rFonts w:ascii="Arial" w:hAnsi="Arial"/>
                <w:sz w:val="20"/>
              </w:rPr>
              <w:t>Tempoh simpanan</w:t>
            </w:r>
          </w:p>
        </w:tc>
        <w:tc>
          <w:tcPr>
            <w:tcW w:type="dxa" w:w="4656"/>
          </w:tcPr>
          <w:p>
            <w:r>
              <w:rPr>
                <w:rFonts w:ascii="Arial" w:hAnsi="Arial"/>
                <w:sz w:val="20"/>
              </w:rPr>
              <w:t>Rekod disimpan sekurang-kurangnya sepanjang tempoh murid berdaftar di tadika, mengikut dasar tadika masing-masing</w:t>
            </w:r>
          </w:p>
        </w:tc>
      </w:tr>
    </w:tbl>
    <w:p>
      <w:r>
        <w:t>Selain peraturan di atas, tadika juga digalakkan mempunyai satu polisi ringkas bertulis mengenai pengurusan rekod pentaksiran murid — walaupun tidak formal seperti polisi organisasi besar — yang menyatakan dengan jelas siapa yang bertanggungjawab menyimpan rekod, berapa lama rekod disimpan, dan bagaimana rekod dilupuskan (contohnya dikoyak/dipadam) selepas tempoh simpanan tamat, khususnya apabila murid tamat pengajian di tadika tersebut. Polisi sebegini, walaupun ringkas, membantu mengelakkan rekod murid tersimpan secara tidak terurus atau terlupa buat selamanya di dalam stor tadika tanpa sebarang kawalan.</w:t>
      </w:r>
    </w:p>
    <w:p>
      <w:pPr>
        <w:keepNext/>
      </w:pPr>
      <w:r>
        <w:rPr>
          <w:b/>
          <w:sz w:val="24"/>
        </w:rPr>
        <w:t>4. Prosedur Menyediakan Dokumentasi (Langkah demi Langkah)</w:t>
      </w:r>
    </w:p>
    <w:p/>
    <w:p>
      <w:pPr>
        <w:pStyle w:val="ListParagraph"/>
      </w:pPr>
      <w:r>
        <w:t>Sediakan templat borang/format pelaporan sebelum aktiviti pentaksiran dijalankan.</w:t>
      </w:r>
    </w:p>
    <w:p/>
    <w:p>
      <w:pPr>
        <w:pStyle w:val="ListParagraph"/>
      </w:pPr>
      <w:r>
        <w:t>Semak peraturan kerahsiaan dan penyimpanan rekod bersama pengetua.</w:t>
      </w:r>
    </w:p>
    <w:p/>
    <w:p>
      <w:pPr>
        <w:pStyle w:val="ListParagraph"/>
      </w:pPr>
      <w:r>
        <w:t>Maklumkan kepada ibu bapa/penjaga (melalui surat pekeliling atau mesyuarat PIBG) bahawa rekod pentaksiran akan disimpan untuk tujuan pendidikan.</w:t>
      </w:r>
    </w:p>
    <w:p/>
    <w:p>
      <w:pPr>
        <w:pStyle w:val="ListParagraph"/>
      </w:pPr>
      <w:r>
        <w:t>Tetapkan lokasi penyimpanan fizikal (kabinet berkunci) atau digital (akaun berkata laluan) yang selamat.</w:t>
      </w:r>
    </w:p>
    <w:p/>
    <w:p>
      <w:pPr>
        <w:pStyle w:val="ListParagraph"/>
      </w:pPr>
      <w:r>
        <w:t>Sediakan pelan eskalasi bertulis untuk isu yang mungkin timbul semasa/selepas pentaksiran.</w:t>
      </w:r>
    </w:p>
    <w:p>
      <w:pPr>
        <w:keepNext/>
      </w:pPr>
      <w:r>
        <w:rPr>
          <w:b/>
          <w:sz w:val="24"/>
        </w:rPr>
        <w:t>5. Escalation</w:t>
      </w:r>
    </w:p>
    <w:p>
      <w:r>
        <w:t>Sekiranya semasa merancang aktiviti pentaksiran guru mengenal pasti keperluan khas murid (contoh: murid memerlukan alat bantu tambahan) atau isu logistik yang di luar kawalan (contoh: bahan tidak mencukupi), langkah eskalasi disediakan lebih awal: rujuk pengetua → dapatkan kelulusan/sumber tambahan → sahkan semula jadual pentaksiran sebelum aktiviti dijalankan.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Peringkat Eskalasi</w:t>
            </w:r>
          </w:p>
        </w:tc>
        <w:tc>
          <w:tcPr>
            <w:tcW w:type="dxa" w:w="3104"/>
            <w:shd w:val="clear" w:color="auto" w:fill="D9D9D9"/>
          </w:tcPr>
          <w:p>
            <w:r>
              <w:rPr>
                <w:rFonts w:ascii="Arial" w:hAnsi="Arial"/>
                <w:b/>
                <w:sz w:val="20"/>
              </w:rPr>
              <w:t>Tindakan</w:t>
            </w:r>
          </w:p>
        </w:tc>
        <w:tc>
          <w:tcPr>
            <w:tcW w:type="dxa" w:w="3104"/>
            <w:shd w:val="clear" w:color="auto" w:fill="D9D9D9"/>
          </w:tcPr>
          <w:p>
            <w:r>
              <w:rPr>
                <w:rFonts w:ascii="Arial" w:hAnsi="Arial"/>
                <w:b/>
                <w:sz w:val="20"/>
              </w:rPr>
              <w:t>Pihak Terlibat</w:t>
            </w:r>
          </w:p>
        </w:tc>
      </w:tr>
      <w:tr>
        <w:tc>
          <w:tcPr>
            <w:tcW w:type="dxa" w:w="3104"/>
          </w:tcPr>
          <w:p>
            <w:r>
              <w:rPr>
                <w:rFonts w:ascii="Arial" w:hAnsi="Arial"/>
                <w:sz w:val="20"/>
              </w:rPr>
              <w:t>1 — Isu kecil (bahan tidak mencukupi)</w:t>
            </w:r>
          </w:p>
        </w:tc>
        <w:tc>
          <w:tcPr>
            <w:tcW w:type="dxa" w:w="3104"/>
          </w:tcPr>
          <w:p>
            <w:r>
              <w:rPr>
                <w:rFonts w:ascii="Arial" w:hAnsi="Arial"/>
                <w:sz w:val="20"/>
              </w:rPr>
              <w:t>Guru selesaikan sendiri atau minta bantuan rakan sekerja</w:t>
            </w:r>
          </w:p>
        </w:tc>
        <w:tc>
          <w:tcPr>
            <w:tcW w:type="dxa" w:w="3104"/>
          </w:tcPr>
          <w:p>
            <w:r>
              <w:rPr>
                <w:rFonts w:ascii="Arial" w:hAnsi="Arial"/>
                <w:sz w:val="20"/>
              </w:rPr>
              <w:t>Guru kelas</w:t>
            </w:r>
          </w:p>
        </w:tc>
      </w:tr>
      <w:tr>
        <w:tc>
          <w:tcPr>
            <w:tcW w:type="dxa" w:w="3104"/>
          </w:tcPr>
          <w:p>
            <w:r>
              <w:rPr>
                <w:rFonts w:ascii="Arial" w:hAnsi="Arial"/>
                <w:sz w:val="20"/>
              </w:rPr>
              <w:t>2 — Isu sederhana (keperluan khas murid dikenal pasti)</w:t>
            </w:r>
          </w:p>
        </w:tc>
        <w:tc>
          <w:tcPr>
            <w:tcW w:type="dxa" w:w="3104"/>
          </w:tcPr>
          <w:p>
            <w:r>
              <w:rPr>
                <w:rFonts w:ascii="Arial" w:hAnsi="Arial"/>
                <w:sz w:val="20"/>
              </w:rPr>
              <w:t>Rujuk pengetua untuk kelulusan sumber/alat tambahan</w:t>
            </w:r>
          </w:p>
        </w:tc>
        <w:tc>
          <w:tcPr>
            <w:tcW w:type="dxa" w:w="3104"/>
          </w:tcPr>
          <w:p>
            <w:r>
              <w:rPr>
                <w:rFonts w:ascii="Arial" w:hAnsi="Arial"/>
                <w:sz w:val="20"/>
              </w:rPr>
              <w:t>Guru, pengetua</w:t>
            </w:r>
          </w:p>
        </w:tc>
      </w:tr>
      <w:tr>
        <w:tc>
          <w:tcPr>
            <w:tcW w:type="dxa" w:w="3104"/>
          </w:tcPr>
          <w:p>
            <w:r>
              <w:rPr>
                <w:rFonts w:ascii="Arial" w:hAnsi="Arial"/>
                <w:sz w:val="20"/>
              </w:rPr>
              <w:t>3 — Isu serius (kebimbangan perkembangan/keselamatan murid)</w:t>
            </w:r>
          </w:p>
        </w:tc>
        <w:tc>
          <w:tcPr>
            <w:tcW w:type="dxa" w:w="3104"/>
          </w:tcPr>
          <w:p>
            <w:r>
              <w:rPr>
                <w:rFonts w:ascii="Arial" w:hAnsi="Arial"/>
                <w:sz w:val="20"/>
              </w:rPr>
              <w:t>Rujuk pengetua, mungkin perlu rujukan luar (pakar/klinik kesihatan) dengan kebenaran ibu bapa</w:t>
            </w:r>
          </w:p>
        </w:tc>
        <w:tc>
          <w:tcPr>
            <w:tcW w:type="dxa" w:w="3104"/>
          </w:tcPr>
          <w:p>
            <w:r>
              <w:rPr>
                <w:rFonts w:ascii="Arial" w:hAnsi="Arial"/>
                <w:sz w:val="20"/>
              </w:rPr>
              <w:t>Guru, pengetua, ibu bapa, pihak luar jika perlu</w:t>
            </w:r>
          </w:p>
        </w:tc>
      </w:tr>
    </w:tbl>
    <w:p>
      <w:r>
        <w:t>Kadangkala isu yang perlu dieskalasikan bukan berpunca daripada murid, tetapi daripada ibu bapa — contohnya ibu bapa yang membantah kaedah pentaksiran tertentu (seperti keberatan gambar/video anak mereka digunakan untuk portfolio digital), atau ibu bapa yang meminta maklumat tambahan sebelum aktiviti pentaksiran dijalankan. Dalam situasi sebegini, guru perlu mencatat kebimbangan ibu bapa tersebut secara bertulis dan merujuknya kepada pengetua untuk keputusan rasmi, bukan membuat penyesuaian sendiri tanpa makluman kepada pihak pengurusan. Pendekatan berhemah ini memastikan sebarang penyesuaian yang dibuat (contohnya menggunakan borang fizikal sahaja untuk murid tersebut berbanding sistem digital) didokumentasikan secara rasmi dan konsisten dengan dasar tadika keseluruhan, bukan menjadi pengecualian tidak rasmi yang hanya diketahui oleh guru kelas tersebut.</w:t>
      </w:r>
    </w:p>
    <w:p>
      <w:pPr>
        <w:keepNext/>
      </w:pPr>
      <w:r>
        <w:rPr>
          <w:b/>
          <w:sz w:val="24"/>
        </w:rPr>
        <w:t>6. Contoh Amalan</w:t>
      </w:r>
    </w:p>
    <w:p>
      <w:r>
        <w:t>Sebelum menjalankan aktiviti pentaksiran bulanan bagi kemahiran bahasa, guru menyediakan borang pemerhatian berformat seragam terlebih dahulu, menyemak peraturan kerahsiaan fail murid bersama pengetua, dan mengenal pasti sekiranya seorang murid berkeperluan khas memerlukan penyesuaian alat sebelum jadual pentaksiran disahkan.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Kajian Kes Tadika</w:t>
            </w:r>
          </w:p>
          <w:p>
            <w:r>
              <w:rPr>
                <w:rFonts w:ascii="Arial" w:hAnsi="Arial"/>
                <w:sz w:val="22"/>
              </w:rPr>
              <w:t>Semasa merancang pentaksiran kemahiran motor untuk bulan tersebut, Cikgu C mendapati seorang murid mempunyai kesukaran memegang gunting biasa. Mengikut prosedur eskalasi, Cikgu C tidak terus membuat keputusan sendiri, sebaliknya merujuk kepada pengetua terlebih dahulu. Pengetua kemudian meluluskan penggunaan gunting adaptif (alat bantu khas) untuk murid tersebut, dan jadual pentaksiran murid berkenaan disahkan semula supaya selaras dengan alat baharu itu sebelum aktiviti sebenar dijalankan. Kes ini turut didokumentasikan dalam fail murid berkenaan sebagai rekod sokongan tambahan yang telah disediakan.</w:t>
            </w:r>
          </w:p>
          <w:p>
            <w:r>
              <w:rPr>
                <w:rFonts w:ascii="Arial" w:hAnsi="Arial"/>
                <w:sz w:val="22"/>
              </w:rPr>
              <w:t>Dalam kajian kes kedua, seorang ibu bapa murid meminta salinan penuh rekod pentaksiran anaknya untuk dibawa ke sesi penilaian pakar kanak-kanak di klinik luar. Guru kelas berbincang dengan pengetua sebelum bertindak, kerana rekod tersebut mengandungi catatan pemerhatian yang perlu disemak dahulu untuk memastikan ketepatan dan kesesuaian bahasa sebelum dikongsi kepada pihak luar tadika. Pengetua meluluskan permintaan tersebut selepas mengesahkan identiti ibu bapa dan menyediakan salinan rasmi bertandatangan, sekali gus mematuhi prinsip bahawa perkongsian maklumat peribadi murid kepada pihak ketiga — walaupun oleh ibu bapa sendiri untuk tujuan sah — perlu melalui saluran rasmi tadika, bukan diberikan terus secara tidak formal oleh guru kelas.</w:t>
            </w:r>
          </w:p>
        </w:tc>
      </w:tr>
    </w:tbl>
    <w:p>
      <w:pPr>
        <w:keepNext/>
      </w:pPr>
      <w:r>
        <w:rPr>
          <w:b/>
          <w:sz w:val="24"/>
        </w:rPr>
        <w:t>8. Perkaitan dengan Pelaporan Rasmi kepada Ibu Bapa</w:t>
      </w:r>
    </w:p>
    <w:p>
      <w:r>
        <w:t>Dokumentasi pentaksiran yang dirancang dengan teliti pada peringkat perancangan aktiviti akan memudahkan penyediaan laporan rasmi kepada ibu bapa pada penghujung bulan/penggal. Amalan baik yang disyorkan ialah guru menyediakan "ringkasan berkala" — satu perenggan pendek setiap bulan bagi setiap murid, ditulis berdasarkan catatan observing/anecdote/running record yang telah dikumpul — supaya apabila tiba masa mesyuarat ibu bapa atau penghantaran laporan penggal, guru tidak perlu menyusun semula data mentah dari awal. Amalan ini juga membantu mengurangkan beban kerja guru pada minggu-minggu sibuk menjelang penutup penggal.</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Kekerapan Ringkasan</w:t>
            </w:r>
          </w:p>
        </w:tc>
        <w:tc>
          <w:tcPr>
            <w:tcW w:type="dxa" w:w="3104"/>
            <w:shd w:val="clear" w:color="auto" w:fill="D9D9D9"/>
          </w:tcPr>
          <w:p>
            <w:r>
              <w:rPr>
                <w:rFonts w:ascii="Arial" w:hAnsi="Arial"/>
                <w:b/>
                <w:sz w:val="20"/>
              </w:rPr>
              <w:t>Kandungan</w:t>
            </w:r>
          </w:p>
        </w:tc>
        <w:tc>
          <w:tcPr>
            <w:tcW w:type="dxa" w:w="3104"/>
            <w:shd w:val="clear" w:color="auto" w:fill="D9D9D9"/>
          </w:tcPr>
          <w:p>
            <w:r>
              <w:rPr>
                <w:rFonts w:ascii="Arial" w:hAnsi="Arial"/>
                <w:b/>
                <w:sz w:val="20"/>
              </w:rPr>
              <w:t>Faedah</w:t>
            </w:r>
          </w:p>
        </w:tc>
      </w:tr>
      <w:tr>
        <w:tc>
          <w:tcPr>
            <w:tcW w:type="dxa" w:w="3104"/>
          </w:tcPr>
          <w:p>
            <w:r>
              <w:rPr>
                <w:rFonts w:ascii="Arial" w:hAnsi="Arial"/>
                <w:sz w:val="20"/>
              </w:rPr>
              <w:t>Bulanan</w:t>
            </w:r>
          </w:p>
        </w:tc>
        <w:tc>
          <w:tcPr>
            <w:tcW w:type="dxa" w:w="3104"/>
          </w:tcPr>
          <w:p>
            <w:r>
              <w:rPr>
                <w:rFonts w:ascii="Arial" w:hAnsi="Arial"/>
                <w:sz w:val="20"/>
              </w:rPr>
              <w:t>Perenggan pendek per murid, berdasarkan catatan terkumpul</w:t>
            </w:r>
          </w:p>
        </w:tc>
        <w:tc>
          <w:tcPr>
            <w:tcW w:type="dxa" w:w="3104"/>
          </w:tcPr>
          <w:p>
            <w:r>
              <w:rPr>
                <w:rFonts w:ascii="Arial" w:hAnsi="Arial"/>
                <w:sz w:val="20"/>
              </w:rPr>
              <w:t>Memudahkan penyediaan laporan penggal</w:t>
            </w:r>
          </w:p>
        </w:tc>
      </w:tr>
      <w:tr>
        <w:tc>
          <w:tcPr>
            <w:tcW w:type="dxa" w:w="3104"/>
          </w:tcPr>
          <w:p>
            <w:r>
              <w:rPr>
                <w:rFonts w:ascii="Arial" w:hAnsi="Arial"/>
                <w:sz w:val="20"/>
              </w:rPr>
              <w:t>Separuh penggal</w:t>
            </w:r>
          </w:p>
        </w:tc>
        <w:tc>
          <w:tcPr>
            <w:tcW w:type="dxa" w:w="3104"/>
          </w:tcPr>
          <w:p>
            <w:r>
              <w:rPr>
                <w:rFonts w:ascii="Arial" w:hAnsi="Arial"/>
                <w:sz w:val="20"/>
              </w:rPr>
              <w:t>Semakan trend perkembangan, kenal pasti murid perlu sokongan tambahan</w:t>
            </w:r>
          </w:p>
        </w:tc>
        <w:tc>
          <w:tcPr>
            <w:tcW w:type="dxa" w:w="3104"/>
          </w:tcPr>
          <w:p>
            <w:r>
              <w:rPr>
                <w:rFonts w:ascii="Arial" w:hAnsi="Arial"/>
                <w:sz w:val="20"/>
              </w:rPr>
              <w:t>Membolehkan tindakan awal sebelum penggal tamat</w:t>
            </w:r>
          </w:p>
        </w:tc>
      </w:tr>
      <w:tr>
        <w:tc>
          <w:tcPr>
            <w:tcW w:type="dxa" w:w="3104"/>
          </w:tcPr>
          <w:p>
            <w:r>
              <w:rPr>
                <w:rFonts w:ascii="Arial" w:hAnsi="Arial"/>
                <w:sz w:val="20"/>
              </w:rPr>
              <w:t>Penggal</w:t>
            </w:r>
          </w:p>
        </w:tc>
        <w:tc>
          <w:tcPr>
            <w:tcW w:type="dxa" w:w="3104"/>
          </w:tcPr>
          <w:p>
            <w:r>
              <w:rPr>
                <w:rFonts w:ascii="Arial" w:hAnsi="Arial"/>
                <w:sz w:val="20"/>
              </w:rPr>
              <w:t>Laporan rasmi lengkap kepada ibu bapa, disertakan sampel portfolio</w:t>
            </w:r>
          </w:p>
        </w:tc>
        <w:tc>
          <w:tcPr>
            <w:tcW w:type="dxa" w:w="3104"/>
          </w:tcPr>
          <w:p>
            <w:r>
              <w:rPr>
                <w:rFonts w:ascii="Arial" w:hAnsi="Arial"/>
                <w:sz w:val="20"/>
              </w:rPr>
              <w:t>Rekod rasmi, asas perbincangan dengan ibu bapa</w:t>
            </w:r>
          </w:p>
        </w:tc>
      </w:tr>
    </w:tbl>
    <w:p>
      <w:pPr>
        <w:keepNext/>
      </w:pPr>
      <w:r>
        <w:rPr>
          <w:b/>
          <w:sz w:val="24"/>
        </w:rPr>
        <w:t>9.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Tiada format pelaporan disediakan sebelum aktiviti</w:t>
            </w:r>
          </w:p>
        </w:tc>
        <w:tc>
          <w:tcPr>
            <w:tcW w:type="dxa" w:w="3104"/>
          </w:tcPr>
          <w:p>
            <w:r>
              <w:rPr>
                <w:rFonts w:ascii="Arial" w:hAnsi="Arial"/>
                <w:sz w:val="20"/>
              </w:rPr>
              <w:t>Data tidak seragam, perlu disusun semula selepas aktiviti — membazir masa</w:t>
            </w:r>
          </w:p>
        </w:tc>
        <w:tc>
          <w:tcPr>
            <w:tcW w:type="dxa" w:w="3104"/>
          </w:tcPr>
          <w:p>
            <w:r>
              <w:rPr>
                <w:rFonts w:ascii="Arial" w:hAnsi="Arial"/>
                <w:sz w:val="20"/>
              </w:rPr>
              <w:t>Sediakan templat borang terlebih dahulu semasa peringkat perancangan</w:t>
            </w:r>
          </w:p>
        </w:tc>
      </w:tr>
      <w:tr>
        <w:tc>
          <w:tcPr>
            <w:tcW w:type="dxa" w:w="3104"/>
          </w:tcPr>
          <w:p>
            <w:r>
              <w:rPr>
                <w:rFonts w:ascii="Arial" w:hAnsi="Arial"/>
                <w:sz w:val="20"/>
              </w:rPr>
              <w:t>Rekod murid boleh diakses sesiapa sahaja tanpa kawalan</w:t>
            </w:r>
          </w:p>
        </w:tc>
        <w:tc>
          <w:tcPr>
            <w:tcW w:type="dxa" w:w="3104"/>
          </w:tcPr>
          <w:p>
            <w:r>
              <w:rPr>
                <w:rFonts w:ascii="Arial" w:hAnsi="Arial"/>
                <w:sz w:val="20"/>
              </w:rPr>
              <w:t>Melanggar prinsip kerahsiaan, risiko penyalahgunaan maklumat peribadi murid</w:t>
            </w:r>
          </w:p>
        </w:tc>
        <w:tc>
          <w:tcPr>
            <w:tcW w:type="dxa" w:w="3104"/>
          </w:tcPr>
          <w:p>
            <w:r>
              <w:rPr>
                <w:rFonts w:ascii="Arial" w:hAnsi="Arial"/>
                <w:sz w:val="20"/>
              </w:rPr>
              <w:t>Hadkan capaian rekod kepada guru berkenaan dan pengetua sahaja; simpan di lokasi berkunci/berkata laluan</w:t>
            </w:r>
          </w:p>
        </w:tc>
      </w:tr>
      <w:tr>
        <w:tc>
          <w:tcPr>
            <w:tcW w:type="dxa" w:w="3104"/>
          </w:tcPr>
          <w:p>
            <w:r>
              <w:rPr>
                <w:rFonts w:ascii="Arial" w:hAnsi="Arial"/>
                <w:sz w:val="20"/>
              </w:rPr>
              <w:t>Guru membuat keputusan eskalasi sendiri tanpa rujuk pengetua</w:t>
            </w:r>
          </w:p>
        </w:tc>
        <w:tc>
          <w:tcPr>
            <w:tcW w:type="dxa" w:w="3104"/>
          </w:tcPr>
          <w:p>
            <w:r>
              <w:rPr>
                <w:rFonts w:ascii="Arial" w:hAnsi="Arial"/>
                <w:sz w:val="20"/>
              </w:rPr>
              <w:t>Tindakan tidak selaras dasar tadika, mungkin tidak sesuai dari segi keselamatan/etika</w:t>
            </w:r>
          </w:p>
        </w:tc>
        <w:tc>
          <w:tcPr>
            <w:tcW w:type="dxa" w:w="3104"/>
          </w:tcPr>
          <w:p>
            <w:r>
              <w:rPr>
                <w:rFonts w:ascii="Arial" w:hAnsi="Arial"/>
                <w:sz w:val="20"/>
              </w:rPr>
              <w:t>Ikut peringkat eskalasi yang ditetapkan — rujuk pengetua sebelum bertindak</w:t>
            </w:r>
          </w:p>
        </w:tc>
      </w:tr>
      <w:tr>
        <w:tc>
          <w:tcPr>
            <w:tcW w:type="dxa" w:w="3104"/>
          </w:tcPr>
          <w:p>
            <w:r>
              <w:rPr>
                <w:rFonts w:ascii="Arial" w:hAnsi="Arial"/>
                <w:sz w:val="20"/>
              </w:rPr>
              <w:t>Data mentah tidak diringkaskan secara berkala</w:t>
            </w:r>
          </w:p>
        </w:tc>
        <w:tc>
          <w:tcPr>
            <w:tcW w:type="dxa" w:w="3104"/>
          </w:tcPr>
          <w:p>
            <w:r>
              <w:rPr>
                <w:rFonts w:ascii="Arial" w:hAnsi="Arial"/>
                <w:sz w:val="20"/>
              </w:rPr>
              <w:t>Guru terpaksa menyusun semula banyak catatan sekaligus menjelang laporan penggal</w:t>
            </w:r>
          </w:p>
        </w:tc>
        <w:tc>
          <w:tcPr>
            <w:tcW w:type="dxa" w:w="3104"/>
          </w:tcPr>
          <w:p>
            <w:r>
              <w:rPr>
                <w:rFonts w:ascii="Arial" w:hAnsi="Arial"/>
                <w:sz w:val="20"/>
              </w:rPr>
              <w:t>Sediakan ringkasan bulanan ringkas bagi setiap murid</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Senarai Semak Ringkas (Sedia untuk Fotostat)</w:t>
            </w:r>
          </w:p>
          <w:p>
            <w:r>
              <w:rPr>
                <w:rFonts w:ascii="Arial" w:hAnsi="Arial"/>
                <w:sz w:val="22"/>
              </w:rPr>
              <w:t>☐ Templat borang/format pelaporan telah disediakan sebelum aktiviti</w:t>
            </w:r>
          </w:p>
          <w:p>
            <w:r>
              <w:rPr>
                <w:rFonts w:ascii="Arial" w:hAnsi="Arial"/>
                <w:sz w:val="22"/>
              </w:rPr>
              <w:t>☐ Peraturan kerahsiaan dan penyimpanan rekod telah disemak bersama pengetua</w:t>
            </w:r>
          </w:p>
          <w:p>
            <w:r>
              <w:rPr>
                <w:rFonts w:ascii="Arial" w:hAnsi="Arial"/>
                <w:sz w:val="22"/>
              </w:rPr>
              <w:t>☐ Ibu bapa telah dimaklumkan tentang penyimpanan rekod pentaksiran</w:t>
            </w:r>
          </w:p>
          <w:p>
            <w:r>
              <w:rPr>
                <w:rFonts w:ascii="Arial" w:hAnsi="Arial"/>
                <w:sz w:val="22"/>
              </w:rPr>
              <w:t>☐ Lokasi penyimpanan (fizikal/digital) yang selamat telah ditetapkan</w:t>
            </w:r>
          </w:p>
          <w:p>
            <w:r>
              <w:rPr>
                <w:rFonts w:ascii="Arial" w:hAnsi="Arial"/>
                <w:sz w:val="22"/>
              </w:rPr>
              <w:t>☐ Pelan eskalasi bertulis telah disediakan untuk isu keperluan khas/logistik</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Aktiviti Pengukuhan</w:t>
            </w:r>
          </w:p>
          <w:p/>
          <w:p>
            <w:r>
              <w:rPr>
                <w:rFonts w:ascii="Arial" w:hAnsi="Arial"/>
                <w:sz w:val="22"/>
              </w:rPr>
              <w:t>• Bina satu templat borang pelaporan pentaksiran ringkas (nama murid, tarikh, domain, alat, catatan, ruang tandatangan) sesuai untuk fotostat (berkaitan Related Skill: *Prepare assessment tools and material*).</w:t>
            </w:r>
          </w:p>
          <w:p/>
          <w:p>
            <w:r>
              <w:rPr>
                <w:rFonts w:ascii="Arial" w:hAnsi="Arial"/>
                <w:sz w:val="22"/>
              </w:rPr>
              <w:t>• Bincangkan dalam kumpulan: apakah risiko jika rekod pentaksiran murid disimpan tanpa sebarang kawalan capaian?</w:t>
            </w:r>
          </w:p>
          <w:p/>
          <w:p>
            <w:r>
              <w:rPr>
                <w:rFonts w:ascii="Arial" w:hAnsi="Arial"/>
                <w:sz w:val="22"/>
              </w:rPr>
              <w:t>• Rancang satu senario eskalasi ringkas (isu keperluan khas) dan tuliskan langkah tindakan mengikut tiga peringkat eskalasi di atas (berkaitan Related Skill: *Confirm assessment activities*).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Rumusan</w:t>
            </w:r>
          </w:p>
          <w:p>
            <w:r>
              <w:rPr>
                <w:rFonts w:ascii="Arial" w:hAnsi="Arial"/>
                <w:sz w:val="22"/>
              </w:rPr>
              <w:t>Kesediaan format, peraturan kerahsiaan/konsistensi, dan langkah eskalasi pada peringkat perancangan aktiviti pentaksiran memastikan pelaksanaan pentaksiran kelak berjalan lancar dan sebarang isu dapat ditangani dengan cepat, selaras dengan prinsip kerahsiaan maklumat peribadi murid.</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(EN)</w:t>
            </w:r>
          </w:p>
        </w:tc>
        <w:tc>
          <w:tcPr>
            <w:tcW w:type="dxa" w:w="4656"/>
            <w:shd w:val="clear" w:color="auto" w:fill="D9D9D9"/>
          </w:tcPr>
          <w:p>
            <w:r>
              <w:rPr>
                <w:rFonts w:ascii="Arial" w:hAnsi="Arial"/>
                <w:b/>
                <w:sz w:val="20"/>
              </w:rPr>
              <w:t>Istilah (BM)</w:t>
            </w:r>
          </w:p>
        </w:tc>
      </w:tr>
      <w:tr>
        <w:tc>
          <w:tcPr>
            <w:tcW w:type="dxa" w:w="4656"/>
          </w:tcPr>
          <w:p>
            <w:r>
              <w:rPr>
                <w:rFonts w:ascii="Arial" w:hAnsi="Arial"/>
                <w:sz w:val="20"/>
              </w:rPr>
              <w:t>Assessment</w:t>
            </w:r>
          </w:p>
        </w:tc>
        <w:tc>
          <w:tcPr>
            <w:tcW w:type="dxa" w:w="4656"/>
          </w:tcPr>
          <w:p>
            <w:r>
              <w:rPr>
                <w:rFonts w:ascii="Arial" w:hAnsi="Arial"/>
                <w:sz w:val="20"/>
              </w:rPr>
              <w:t>Pentaksiran</w:t>
            </w:r>
          </w:p>
        </w:tc>
      </w:tr>
      <w:tr>
        <w:tc>
          <w:tcPr>
            <w:tcW w:type="dxa" w:w="4656"/>
          </w:tcPr>
          <w:p>
            <w:r>
              <w:rPr>
                <w:rFonts w:ascii="Arial" w:hAnsi="Arial"/>
                <w:sz w:val="20"/>
              </w:rPr>
              <w:t>Observing</w:t>
            </w:r>
          </w:p>
        </w:tc>
        <w:tc>
          <w:tcPr>
            <w:tcW w:type="dxa" w:w="4656"/>
          </w:tcPr>
          <w:p>
            <w:r>
              <w:rPr>
                <w:rFonts w:ascii="Arial" w:hAnsi="Arial"/>
                <w:sz w:val="20"/>
              </w:rPr>
              <w:t>Pemerhatian</w:t>
            </w:r>
          </w:p>
        </w:tc>
      </w:tr>
      <w:tr>
        <w:tc>
          <w:tcPr>
            <w:tcW w:type="dxa" w:w="4656"/>
          </w:tcPr>
          <w:p>
            <w:r>
              <w:rPr>
                <w:rFonts w:ascii="Arial" w:hAnsi="Arial"/>
                <w:sz w:val="20"/>
              </w:rPr>
              <w:t>Anecdote record</w:t>
            </w:r>
          </w:p>
        </w:tc>
        <w:tc>
          <w:tcPr>
            <w:tcW w:type="dxa" w:w="4656"/>
          </w:tcPr>
          <w:p>
            <w:r>
              <w:rPr>
                <w:rFonts w:ascii="Arial" w:hAnsi="Arial"/>
                <w:sz w:val="20"/>
              </w:rPr>
              <w:t>Rekod naratif/anekdot</w:t>
            </w:r>
          </w:p>
        </w:tc>
      </w:tr>
      <w:tr>
        <w:tc>
          <w:tcPr>
            <w:tcW w:type="dxa" w:w="4656"/>
          </w:tcPr>
          <w:p>
            <w:r>
              <w:rPr>
                <w:rFonts w:ascii="Arial" w:hAnsi="Arial"/>
                <w:sz w:val="20"/>
              </w:rPr>
              <w:t>Running record</w:t>
            </w:r>
          </w:p>
        </w:tc>
        <w:tc>
          <w:tcPr>
            <w:tcW w:type="dxa" w:w="4656"/>
          </w:tcPr>
          <w:p>
            <w:r>
              <w:rPr>
                <w:rFonts w:ascii="Arial" w:hAnsi="Arial"/>
                <w:sz w:val="20"/>
              </w:rPr>
              <w:t>Rekod berterusan</w:t>
            </w:r>
          </w:p>
        </w:tc>
      </w:tr>
      <w:tr>
        <w:tc>
          <w:tcPr>
            <w:tcW w:type="dxa" w:w="4656"/>
          </w:tcPr>
          <w:p>
            <w:r>
              <w:rPr>
                <w:rFonts w:ascii="Arial" w:hAnsi="Arial"/>
                <w:sz w:val="20"/>
              </w:rPr>
              <w:t>Portfolio sample</w:t>
            </w:r>
          </w:p>
        </w:tc>
        <w:tc>
          <w:tcPr>
            <w:tcW w:type="dxa" w:w="4656"/>
          </w:tcPr>
          <w:p>
            <w:r>
              <w:rPr>
                <w:rFonts w:ascii="Arial" w:hAnsi="Arial"/>
                <w:sz w:val="20"/>
              </w:rPr>
              <w:t>Sampel portfolio</w:t>
            </w:r>
          </w:p>
        </w:tc>
      </w:tr>
      <w:tr>
        <w:tc>
          <w:tcPr>
            <w:tcW w:type="dxa" w:w="4656"/>
          </w:tcPr>
          <w:p>
            <w:r>
              <w:rPr>
                <w:rFonts w:ascii="Arial" w:hAnsi="Arial"/>
                <w:sz w:val="20"/>
              </w:rPr>
              <w:t>Developmentally appropriate practice (DAP)</w:t>
            </w:r>
          </w:p>
        </w:tc>
        <w:tc>
          <w:tcPr>
            <w:tcW w:type="dxa" w:w="4656"/>
          </w:tcPr>
          <w:p>
            <w:r>
              <w:rPr>
                <w:rFonts w:ascii="Arial" w:hAnsi="Arial"/>
                <w:sz w:val="20"/>
              </w:rPr>
              <w:t>Amalan sesuai perkembangan</w:t>
            </w:r>
          </w:p>
        </w:tc>
      </w:tr>
      <w:tr>
        <w:tc>
          <w:tcPr>
            <w:tcW w:type="dxa" w:w="4656"/>
          </w:tcPr>
          <w:p>
            <w:r>
              <w:rPr>
                <w:rFonts w:ascii="Arial" w:hAnsi="Arial"/>
                <w:sz w:val="20"/>
              </w:rPr>
              <w:t>Authentic assessment</w:t>
            </w:r>
          </w:p>
        </w:tc>
        <w:tc>
          <w:tcPr>
            <w:tcW w:type="dxa" w:w="4656"/>
          </w:tcPr>
          <w:p>
            <w:r>
              <w:rPr>
                <w:rFonts w:ascii="Arial" w:hAnsi="Arial"/>
                <w:sz w:val="20"/>
              </w:rPr>
              <w:t>Pentaksiran autentik</w:t>
            </w:r>
          </w:p>
        </w:tc>
      </w:tr>
      <w:tr>
        <w:tc>
          <w:tcPr>
            <w:tcW w:type="dxa" w:w="4656"/>
          </w:tcPr>
          <w:p>
            <w:r>
              <w:rPr>
                <w:rFonts w:ascii="Arial" w:hAnsi="Arial"/>
                <w:sz w:val="20"/>
              </w:rPr>
              <w:t>Continuous assessment</w:t>
            </w:r>
          </w:p>
        </w:tc>
        <w:tc>
          <w:tcPr>
            <w:tcW w:type="dxa" w:w="4656"/>
          </w:tcPr>
          <w:p>
            <w:r>
              <w:rPr>
                <w:rFonts w:ascii="Arial" w:hAnsi="Arial"/>
                <w:sz w:val="20"/>
              </w:rPr>
              <w:t>Pentaksiran berterusan</w:t>
            </w:r>
          </w:p>
        </w:tc>
      </w:tr>
      <w:tr>
        <w:tc>
          <w:tcPr>
            <w:tcW w:type="dxa" w:w="4656"/>
          </w:tcPr>
          <w:p>
            <w:r>
              <w:rPr>
                <w:rFonts w:ascii="Arial" w:hAnsi="Arial"/>
                <w:sz w:val="20"/>
              </w:rPr>
              <w:t>Learning domain</w:t>
            </w:r>
          </w:p>
        </w:tc>
        <w:tc>
          <w:tcPr>
            <w:tcW w:type="dxa" w:w="4656"/>
          </w:tcPr>
          <w:p>
            <w:r>
              <w:rPr>
                <w:rFonts w:ascii="Arial" w:hAnsi="Arial"/>
                <w:sz w:val="20"/>
              </w:rPr>
              <w:t>Domain pembelajaran</w:t>
            </w:r>
          </w:p>
        </w:tc>
      </w:tr>
      <w:tr>
        <w:tc>
          <w:tcPr>
            <w:tcW w:type="dxa" w:w="4656"/>
          </w:tcPr>
          <w:p>
            <w:r>
              <w:rPr>
                <w:rFonts w:ascii="Arial" w:hAnsi="Arial"/>
                <w:sz w:val="20"/>
              </w:rPr>
              <w:t>Tunjang KSPK</w:t>
            </w:r>
          </w:p>
        </w:tc>
        <w:tc>
          <w:tcPr>
            <w:tcW w:type="dxa" w:w="4656"/>
          </w:tcPr>
          <w:p>
            <w:r>
              <w:rPr>
                <w:rFonts w:ascii="Arial" w:hAnsi="Arial"/>
                <w:sz w:val="20"/>
              </w:rPr>
              <w:t>Learning strand of KSPK</w:t>
            </w:r>
          </w:p>
        </w:tc>
      </w:tr>
      <w:tr>
        <w:tc>
          <w:tcPr>
            <w:tcW w:type="dxa" w:w="4656"/>
          </w:tcPr>
          <w:p>
            <w:r>
              <w:rPr>
                <w:rFonts w:ascii="Arial" w:hAnsi="Arial"/>
                <w:sz w:val="20"/>
              </w:rPr>
              <w:t>Standard pembelajaran</w:t>
            </w:r>
          </w:p>
        </w:tc>
        <w:tc>
          <w:tcPr>
            <w:tcW w:type="dxa" w:w="4656"/>
          </w:tcPr>
          <w:p>
            <w:r>
              <w:rPr>
                <w:rFonts w:ascii="Arial" w:hAnsi="Arial"/>
                <w:sz w:val="20"/>
              </w:rPr>
              <w:t>Learning standard</w:t>
            </w:r>
          </w:p>
        </w:tc>
      </w:tr>
      <w:tr>
        <w:tc>
          <w:tcPr>
            <w:tcW w:type="dxa" w:w="4656"/>
          </w:tcPr>
          <w:p>
            <w:r>
              <w:rPr>
                <w:rFonts w:ascii="Arial" w:hAnsi="Arial"/>
                <w:sz w:val="20"/>
              </w:rPr>
              <w:t>Assessment timeline</w:t>
            </w:r>
          </w:p>
        </w:tc>
        <w:tc>
          <w:tcPr>
            <w:tcW w:type="dxa" w:w="4656"/>
          </w:tcPr>
          <w:p>
            <w:r>
              <w:rPr>
                <w:rFonts w:ascii="Arial" w:hAnsi="Arial"/>
                <w:sz w:val="20"/>
              </w:rPr>
              <w:t>Jadual masa pentaksiran</w:t>
            </w:r>
          </w:p>
        </w:tc>
      </w:tr>
      <w:tr>
        <w:tc>
          <w:tcPr>
            <w:tcW w:type="dxa" w:w="4656"/>
          </w:tcPr>
          <w:p>
            <w:r>
              <w:rPr>
                <w:rFonts w:ascii="Arial" w:hAnsi="Arial"/>
                <w:sz w:val="20"/>
              </w:rPr>
              <w:t>Regular assessment</w:t>
            </w:r>
          </w:p>
        </w:tc>
        <w:tc>
          <w:tcPr>
            <w:tcW w:type="dxa" w:w="4656"/>
          </w:tcPr>
          <w:p>
            <w:r>
              <w:rPr>
                <w:rFonts w:ascii="Arial" w:hAnsi="Arial"/>
                <w:sz w:val="20"/>
              </w:rPr>
              <w:t>Pentaksiran berjadual tetap</w:t>
            </w:r>
          </w:p>
        </w:tc>
      </w:tr>
      <w:tr>
        <w:tc>
          <w:tcPr>
            <w:tcW w:type="dxa" w:w="4656"/>
          </w:tcPr>
          <w:p>
            <w:r>
              <w:rPr>
                <w:rFonts w:ascii="Arial" w:hAnsi="Arial"/>
                <w:sz w:val="20"/>
              </w:rPr>
              <w:t>On the spot assessment</w:t>
            </w:r>
          </w:p>
        </w:tc>
        <w:tc>
          <w:tcPr>
            <w:tcW w:type="dxa" w:w="4656"/>
          </w:tcPr>
          <w:p>
            <w:r>
              <w:rPr>
                <w:rFonts w:ascii="Arial" w:hAnsi="Arial"/>
                <w:sz w:val="20"/>
              </w:rPr>
              <w:t>Pentaksiran spontan</w:t>
            </w:r>
          </w:p>
        </w:tc>
      </w:tr>
      <w:tr>
        <w:tc>
          <w:tcPr>
            <w:tcW w:type="dxa" w:w="4656"/>
          </w:tcPr>
          <w:p>
            <w:r>
              <w:rPr>
                <w:rFonts w:ascii="Arial" w:hAnsi="Arial"/>
                <w:sz w:val="20"/>
              </w:rPr>
              <w:t>Confidentiality</w:t>
            </w:r>
          </w:p>
        </w:tc>
        <w:tc>
          <w:tcPr>
            <w:tcW w:type="dxa" w:w="4656"/>
          </w:tcPr>
          <w:p>
            <w:r>
              <w:rPr>
                <w:rFonts w:ascii="Arial" w:hAnsi="Arial"/>
                <w:sz w:val="20"/>
              </w:rPr>
              <w:t>Kerahsiaan</w:t>
            </w:r>
          </w:p>
        </w:tc>
      </w:tr>
      <w:tr>
        <w:tc>
          <w:tcPr>
            <w:tcW w:type="dxa" w:w="4656"/>
          </w:tcPr>
          <w:p>
            <w:r>
              <w:rPr>
                <w:rFonts w:ascii="Arial" w:hAnsi="Arial"/>
                <w:sz w:val="20"/>
              </w:rPr>
              <w:t>Escalation</w:t>
            </w:r>
          </w:p>
        </w:tc>
        <w:tc>
          <w:tcPr>
            <w:tcW w:type="dxa" w:w="4656"/>
          </w:tcPr>
          <w:p>
            <w:r>
              <w:rPr>
                <w:rFonts w:ascii="Arial" w:hAnsi="Arial"/>
                <w:sz w:val="20"/>
              </w:rPr>
              <w:t>Eskalasi</w:t>
            </w:r>
          </w:p>
        </w:tc>
      </w:tr>
      <w:tr>
        <w:tc>
          <w:tcPr>
            <w:tcW w:type="dxa" w:w="4656"/>
          </w:tcPr>
          <w:p>
            <w:r>
              <w:rPr>
                <w:rFonts w:ascii="Arial" w:hAnsi="Arial"/>
                <w:sz w:val="20"/>
              </w:rPr>
              <w:t>Data protection</w:t>
            </w:r>
          </w:p>
        </w:tc>
        <w:tc>
          <w:tcPr>
            <w:tcW w:type="dxa" w:w="4656"/>
          </w:tcPr>
          <w:p>
            <w:r>
              <w:rPr>
                <w:rFonts w:ascii="Arial" w:hAnsi="Arial"/>
                <w:sz w:val="20"/>
              </w:rPr>
              <w:t>Perlindungan data</w:t>
            </w:r>
          </w:p>
        </w:tc>
      </w:tr>
      <w:tr>
        <w:tc>
          <w:tcPr>
            <w:tcW w:type="dxa" w:w="4656"/>
          </w:tcPr>
          <w:p>
            <w:r>
              <w:rPr>
                <w:rFonts w:ascii="Arial" w:hAnsi="Arial"/>
                <w:sz w:val="20"/>
              </w:rPr>
              <w:t>Special needs</w:t>
            </w:r>
          </w:p>
        </w:tc>
        <w:tc>
          <w:tcPr>
            <w:tcW w:type="dxa" w:w="4656"/>
          </w:tcPr>
          <w:p>
            <w:r>
              <w:rPr>
                <w:rFonts w:ascii="Arial" w:hAnsi="Arial"/>
                <w:sz w:val="20"/>
              </w:rPr>
              <w:t>Keperluan khas</w:t>
            </w:r>
          </w:p>
        </w:tc>
      </w:tr>
      <w:tr>
        <w:tc>
          <w:tcPr>
            <w:tcW w:type="dxa" w:w="4656"/>
          </w:tcPr>
          <w:p>
            <w:r>
              <w:rPr>
                <w:rFonts w:ascii="Arial" w:hAnsi="Arial"/>
                <w:sz w:val="20"/>
              </w:rPr>
              <w:t>Individual education plan (rujukan am)</w:t>
            </w:r>
          </w:p>
        </w:tc>
        <w:tc>
          <w:tcPr>
            <w:tcW w:type="dxa" w:w="4656"/>
          </w:tcPr>
          <w:p>
            <w:r>
              <w:rPr>
                <w:rFonts w:ascii="Arial" w:hAnsi="Arial"/>
                <w:sz w:val="20"/>
              </w:rPr>
              <w:t>Pelan pendidikan individu</w:t>
            </w:r>
          </w:p>
        </w:tc>
      </w:tr>
      <w:tr>
        <w:tc>
          <w:tcPr>
            <w:tcW w:type="dxa" w:w="4656"/>
          </w:tcPr>
          <w:p>
            <w:r>
              <w:rPr>
                <w:rFonts w:ascii="Arial" w:hAnsi="Arial"/>
                <w:sz w:val="20"/>
              </w:rPr>
              <w:t>Assessment tool</w:t>
            </w:r>
          </w:p>
        </w:tc>
        <w:tc>
          <w:tcPr>
            <w:tcW w:type="dxa" w:w="4656"/>
          </w:tcPr>
          <w:p>
            <w:r>
              <w:rPr>
                <w:rFonts w:ascii="Arial" w:hAnsi="Arial"/>
                <w:sz w:val="20"/>
              </w:rPr>
              <w:t>Alat pentaksiran</w:t>
            </w:r>
          </w:p>
        </w:tc>
      </w:tr>
      <w:tr>
        <w:tc>
          <w:tcPr>
            <w:tcW w:type="dxa" w:w="4656"/>
          </w:tcPr>
          <w:p>
            <w:r>
              <w:rPr>
                <w:rFonts w:ascii="Arial" w:hAnsi="Arial"/>
                <w:sz w:val="20"/>
              </w:rPr>
              <w:t>Fine motor skill</w:t>
            </w:r>
          </w:p>
        </w:tc>
        <w:tc>
          <w:tcPr>
            <w:tcW w:type="dxa" w:w="4656"/>
          </w:tcPr>
          <w:p>
            <w:r>
              <w:rPr>
                <w:rFonts w:ascii="Arial" w:hAnsi="Arial"/>
                <w:sz w:val="20"/>
              </w:rPr>
              <w:t>Kemahiran motor halus</w:t>
            </w:r>
          </w:p>
        </w:tc>
      </w:tr>
      <w:tr>
        <w:tc>
          <w:tcPr>
            <w:tcW w:type="dxa" w:w="4656"/>
          </w:tcPr>
          <w:p>
            <w:r>
              <w:rPr>
                <w:rFonts w:ascii="Arial" w:hAnsi="Arial"/>
                <w:sz w:val="20"/>
              </w:rPr>
              <w:t>Gross motor skill</w:t>
            </w:r>
          </w:p>
        </w:tc>
        <w:tc>
          <w:tcPr>
            <w:tcW w:type="dxa" w:w="4656"/>
          </w:tcPr>
          <w:p>
            <w:r>
              <w:rPr>
                <w:rFonts w:ascii="Arial" w:hAnsi="Arial"/>
                <w:sz w:val="20"/>
              </w:rPr>
              <w:t>Kemahiran motor kasar</w:t>
            </w:r>
          </w:p>
        </w:tc>
      </w:tr>
      <w:tr>
        <w:tc>
          <w:tcPr>
            <w:tcW w:type="dxa" w:w="4656"/>
          </w:tcPr>
          <w:p>
            <w:r>
              <w:rPr>
                <w:rFonts w:ascii="Arial" w:hAnsi="Arial"/>
                <w:sz w:val="20"/>
              </w:rPr>
              <w:t>Socio-emotional development</w:t>
            </w:r>
          </w:p>
        </w:tc>
        <w:tc>
          <w:tcPr>
            <w:tcW w:type="dxa" w:w="4656"/>
          </w:tcPr>
          <w:p>
            <w:r>
              <w:rPr>
                <w:rFonts w:ascii="Arial" w:hAnsi="Arial"/>
                <w:sz w:val="20"/>
              </w:rPr>
              <w:t>Perkembangan sosio-emosi</w:t>
            </w:r>
          </w:p>
        </w:tc>
      </w:tr>
      <w:tr>
        <w:tc>
          <w:tcPr>
            <w:tcW w:type="dxa" w:w="4656"/>
          </w:tcPr>
          <w:p>
            <w:r>
              <w:rPr>
                <w:rFonts w:ascii="Arial" w:hAnsi="Arial"/>
                <w:sz w:val="20"/>
              </w:rPr>
              <w:t>Learning through play</w:t>
            </w:r>
          </w:p>
        </w:tc>
        <w:tc>
          <w:tcPr>
            <w:tcW w:type="dxa" w:w="4656"/>
          </w:tcPr>
          <w:p>
            <w:r>
              <w:rPr>
                <w:rFonts w:ascii="Arial" w:hAnsi="Arial"/>
                <w:sz w:val="20"/>
              </w:rPr>
              <w:t>Belajar melalui bermain</w:t>
            </w:r>
          </w:p>
        </w:tc>
      </w:tr>
      <w:tr>
        <w:tc>
          <w:tcPr>
            <w:tcW w:type="dxa" w:w="4656"/>
          </w:tcPr>
          <w:p>
            <w:r>
              <w:rPr>
                <w:rFonts w:ascii="Arial" w:hAnsi="Arial"/>
                <w:sz w:val="20"/>
              </w:rPr>
              <w:t>Record keeping</w:t>
            </w:r>
          </w:p>
        </w:tc>
        <w:tc>
          <w:tcPr>
            <w:tcW w:type="dxa" w:w="4656"/>
          </w:tcPr>
          <w:p>
            <w:r>
              <w:rPr>
                <w:rFonts w:ascii="Arial" w:hAnsi="Arial"/>
                <w:sz w:val="20"/>
              </w:rPr>
              <w:t>Penyimpanan rekod</w:t>
            </w:r>
          </w:p>
        </w:tc>
      </w:tr>
    </w:tbl>
    <w:p>
      <w:r>
        <w:rPr>
          <w:b/>
        </w:rPr>
        <w:t>SOALAN:</w:t>
      </w:r>
    </w:p>
    <w:p/>
    <w:p>
      <w:pPr>
        <w:pStyle w:val="ListParagraph"/>
      </w:pPr>
      <w:r>
        <w:t>Nyatakan dua kaedah alat pentaksiran yang sesuai untuk murid prasekolah dan berikan satu contoh penggunaan setiap satu.</w:t>
      </w:r>
    </w:p>
    <w:p>
      <w:r>
        <w:t>Jawapan model: Observing — digunakan untuk memerhati murid semasa aktiviti berlangsung, contohnya semasa bermain kumpulan; Running record — digunakan untuk merekod perkembangan kemahiran motor halus secara berterusan sepanjang sesi aktiviti menggunting.</w:t>
      </w:r>
    </w:p>
    <w:p/>
    <w:p>
      <w:pPr>
        <w:pStyle w:val="ListParagraph"/>
      </w:pPr>
      <w:r>
        <w:t>Jelaskan perbezaan antara jadual pentaksiran "regular" dan "on the spot".</w:t>
      </w:r>
    </w:p>
    <w:p>
      <w:r>
        <w:t>Jawapan model: Regular ialah pentaksiran berjadual tetap seperti mingguan atau bulanan; on the spot ialah pentaksiran spontan yang dijalankan apabila peristiwa atau kemahiran tertentu muncul secara tidak dirancang semasa aktiviti harian.</w:t>
      </w:r>
    </w:p>
    <w:p/>
    <w:p>
      <w:pPr>
        <w:pStyle w:val="ListParagraph"/>
      </w:pPr>
      <w:r>
        <w:t>Mengapakah struktur pentaksiran perlu konsisten merentas semua kelas dalam sesebuah tadika?</w:t>
      </w:r>
    </w:p>
    <w:p>
      <w:r>
        <w:t>Jawapan model: Struktur yang konsisten membolehkan data pentaksiran dibandingkan secara adil antara kelas dan digunakan untuk pelaporan yang seragam kepada pengetua dan ibu bapa.</w:t>
      </w:r>
    </w:p>
    <w:p>
      <w:r>
        <w:rPr>
          <w:b/>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Muka surat </w:t>
    </w:r>
    <w:r>
      <w:fldChar w:fldCharType="begin"/>
      <w:instrText xml:space="preserve">PAGE</w:instrText>
      <w:fldChar w:fldCharType="end"/>
    </w:r>
    <w:r>
      <w:rPr>
        <w:rFonts w:ascii="Arial" w:hAnsi="Arial"/>
        <w:sz w:val="18"/>
      </w:rPr>
      <w:t xml:space="preserve"> / </w:t>
    </w:r>
    <w: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jc w:val="right"/>
    </w:pPr>
    <w:r>
      <w:rPr>
        <w:rFonts w:ascii="Arial" w:hAnsi="Arial"/>
        <w:sz w:val="18"/>
      </w:rPr>
      <w:t>P851-002-4:2025-C04/NP(2/5)</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