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t>P851-002-4:2025-C04-W03 / Execute observation of pupil's assessment</w:t>
            </w:r>
          </w:p>
          <w:p>
            <w:r>
              <w:rPr>
                <w:b/>
              </w:rP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r>
        <w:rPr>
          <w:b/>
        </w:rPr>
        <w:t>PROSES KERJA BERKAITAN:</w:t>
      </w:r>
    </w:p>
    <w:p>
      <w:r>
        <w:t>P11</w:t>
      </w:r>
    </w:p>
    <w:p>
      <w:r>
        <w:rPr>
          <w:b/>
        </w:rPr>
        <w:t>JAM PENGETAHUAN:</w:t>
      </w:r>
    </w:p>
    <w:p>
      <w:r>
        <w:t>33.6 j (168 j x 20% pemberat WA)</w:t>
      </w:r>
    </w:p>
    <w:p/>
    <w:p>
      <w:r>
        <w:rPr>
          <w:b/>
        </w:rPr>
        <w:t>TAJUK:</w:t>
      </w:r>
    </w:p>
    <w:p>
      <w:r>
        <w:t>Menghasilkan Laporan Kemajuan Murid Prasekolah (Developing Pupil's Progress Report)</w:t>
      </w:r>
    </w:p>
    <w:p/>
    <w:p>
      <w:r>
        <w:rPr>
          <w:b/>
        </w:rPr>
        <w:t>TUJUAN:</w:t>
      </w:r>
    </w:p>
    <w:p>
      <w:r>
        <w:t>Nota Pembelajaran ini bertujuan untuk membimbing Bakat memahami dan menguasai proses menghasilkan laporan kemajuan murid prasekolah, merangkumi format dan penulisan laporan kemajuan murid, kaedah data pentaksiran, serta keberkesanan penulisan laporan yang beretika, kerana laporan kemajuan yang tepat, adil dan profesional merupakan asas komunikasi utama antara tadika dan ibu bapa mengenai perkembangan anak mereka.</w:t>
      </w:r>
    </w:p>
    <w:p>
      <w:pPr>
        <w:keepNext/>
      </w:pPr>
      <w:r>
        <w:rPr>
          <w:b/>
          <w:sz w:val="24"/>
        </w:rPr>
        <w:t>Kandungan nota ini:</w:t>
      </w:r>
    </w:p>
    <w:p/>
    <w:p>
      <w:pPr>
        <w:pStyle w:val="ListParagraph"/>
      </w:pPr>
      <w:r>
        <w:t>• Bab 1: Pupil's Progress Report</w:t>
      </w:r>
    </w:p>
    <w:p/>
    <w:p>
      <w:pPr>
        <w:pStyle w:val="ListParagraph"/>
      </w:pPr>
      <w:r>
        <w:t>• Bab 2: Assessment Data Method</w:t>
      </w:r>
    </w:p>
    <w:p/>
    <w:p>
      <w:pPr>
        <w:pStyle w:val="ListParagraph"/>
      </w:pPr>
      <w:r>
        <w:t>• Bab 3: Report Writing Effectiveness</w:t>
      </w:r>
    </w:p>
    <w:p/>
    <w:p/>
    <w:p>
      <w:r>
        <w:rPr>
          <w:b/>
        </w:rPr>
        <w:t>PENERANGAN:</w:t>
      </w:r>
    </w:p>
    <w:p>
      <w:pPr>
        <w:pageBreakBefore/>
        <w:shd w:val="clear" w:color="auto" w:fill="D9D9D9"/>
      </w:pPr>
      <w:r>
        <w:rPr>
          <w:rFonts w:ascii="Arial" w:hAnsi="Arial"/>
          <w:b/>
          <w:sz w:val="28"/>
        </w:rPr>
        <w:t>Bab 1: Pupil's Progress Report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laporan kemajuan murid.</w:t>
            </w:r>
          </w:p>
          <w:p/>
          <w:p>
            <w:r>
              <w:rPr>
                <w:rFonts w:ascii="Arial" w:hAnsi="Arial"/>
                <w:sz w:val="22"/>
              </w:rPr>
              <w:t>• Mengaplikasikan penulisan yang betul dalam laporan kemajuan.</w:t>
            </w:r>
          </w:p>
          <w:p/>
          <w:p>
            <w:r>
              <w:rPr>
                <w:rFonts w:ascii="Arial" w:hAnsi="Arial"/>
                <w:sz w:val="22"/>
              </w:rPr>
              <w:t>• Menyediakan laporan kemajuan mengikut format piawai tadika.</w:t>
            </w:r>
          </w:p>
          <w:p/>
          <w:p>
            <w:r>
              <w:rPr>
                <w:rFonts w:ascii="Arial" w:hAnsi="Arial"/>
                <w:sz w:val="22"/>
              </w:rPr>
              <w:t>• Membezakan antara laporan berasaskan bukti dengan laporan berasaskan andaian.</w:t>
            </w:r>
          </w:p>
        </w:tc>
      </w:tr>
    </w:tbl>
    <w:p>
      <w:pPr>
        <w:keepNext/>
      </w:pPr>
      <w:r>
        <w:rPr>
          <w:b/>
          <w:sz w:val="24"/>
        </w:rPr>
        <w:t>1. Definisi dan Konsep Asas Laporan Kemajuan Murid</w:t>
      </w:r>
    </w:p>
    <w:p>
      <w:r>
        <w:t>Laporan kemajuan murid (*pupil's progress report*) ialah dokumen rasmi yang merekodkan perkembangan seorang murid prasekolah merentasi domain perkembangan holistik — Jasmani, Emosi, Rohani, Intelek dan Sosial (JERIS) — dalam tempoh masa tertentu, disediakan oleh guru berdasarkan data pentaksiran berterusan (*continuous assessment*) sepanjang tempoh tersebut, bukan tanggapan sekali imbas pada hari laporan ditulis.</w:t>
      </w:r>
    </w:p>
    <w:p>
      <w:r>
        <w:t>Mengikut *Kurikulum Standard Prasekolah Kebangsaan (KSPK) 2017 Semakan*, pentaksiran prasekolah bersifat berterusan dan holistik — ia bukan peperiksaan bertulis seperti di sekolah rendah, tetapi pemerhatian sistematik terhadap murid semasa bermain, berinteraksi dan melaksanakan aktiviti harian. Laporan kemajuan adalah *output* akhir daripada proses pentaksiran berterusan ini; ia menterjemahkan data mentah (nota pemerhatian, senarai semak, sampel kerja) kepada bentuk yang boleh difahami oleh ibu bapa yang tiada latar belakang pendidikan awal kanak-kanak.</w:t>
      </w:r>
    </w:p>
    <w:p>
      <w:r>
        <w:t>Dua konsep asas yang membentuk setiap laporan kemajuan yang baik ialah:</w:t>
      </w:r>
    </w:p>
    <w:p/>
    <w:p>
      <w:pPr>
        <w:pStyle w:val="ListParagraph"/>
      </w:pPr>
      <w:r>
        <w:t>• Ketertelusan (transparency) — ibu bapa berhak mengetahui status sebenar perkembangan anak mereka, termasuk bidang yang memerlukan sokongan, bukan hanya pencapaian positif semata-mata.</w:t>
      </w:r>
    </w:p>
    <w:p/>
    <w:p>
      <w:pPr>
        <w:pStyle w:val="ListParagraph"/>
      </w:pPr>
      <w:r>
        <w:t>• Kerahsiaan (confidentiality) — laporan adalah maklumat peribadi murid; ia hanya boleh dikongsi dengan ibu bapa/penjaga sah dan pihak yang diberi kuasa (contohnya guru pengganti, pihak sekolah rendah semasa pemindahan rekod), selaras dengan semangat *Akta Perlindungan Data Peribadi 2010 (PDPA)* yang mewajibkan data peribadi — termasuk rekod perkembangan kanak-kanak — disimpan dan dikongsi secara terhad, hanya untuk tujuan yang dipersetujui, dan tidak didedahkan kepada pihak ketiga tanpa kebenaran.</w:t>
      </w:r>
    </w:p>
    <w:p>
      <w:r>
        <w:t>Kedua-dua konsep ini bukan bertentangan — laporan yang telus tentang perkembangan murid tetap boleh (dan mesti) kekal sulit daripada pihak yang tidak berkenaan. Sub-tajuk berikut menghuraikan bagaimana kedua-dua prinsip ini diterjemahkan kepada format dan gaya penulisan sebenar.</w:t>
      </w:r>
    </w:p>
    <w:p>
      <w:pPr>
        <w:keepNext/>
      </w:pPr>
      <w:r>
        <w:rPr>
          <w:b/>
          <w:sz w:val="24"/>
        </w:rPr>
        <w:t>2. Format Report (Format Piawai Laporan)</w:t>
      </w:r>
    </w:p>
    <w:p>
      <w:r>
        <w:t>Laporan kemajuan biasanya mengandungi maklumat murid, ringkasan pencapaian mengikut domain (JERIS), catatan kekuatan dan bidang penambahbaikan, serta cadangan tindakan susulan — disusun secara ringkas dan mudah difahami ibu bapa. Format yang seragam merentas semua kelas membolehkan pengetua menyemak laporan dengan cepat dan membandingkan trend perkembangan antara murid apabila diperlukan.</w:t>
      </w:r>
    </w:p>
    <w:p>
      <w:r>
        <w:t>Secara terperinci, format piawai laporan kemajuan tadika biasanya mengandungi lima komponen tetap:</w:t>
      </w:r>
    </w:p>
    <w:p/>
    <w:p>
      <w:pPr>
        <w:pStyle w:val="ListParagraph"/>
      </w:pPr>
      <w:r>
        <w:t>Maklumat murid — nama, umur, kelas, tempoh laporan (contoh: "Suku Tahun 2, April–Jun").</w:t>
      </w:r>
    </w:p>
    <w:p/>
    <w:p>
      <w:pPr>
        <w:pStyle w:val="ListParagraph"/>
      </w:pPr>
      <w:r>
        <w:t>Ringkasan pencapaian mengikut domain — satu perenggan pendek atau gred/penanda bagi setiap domain JERIS (Jasmani, Emosi, Rohani, Intelek, Sosial), merumuskan status semasa murid dalam domain tersebut.</w:t>
      </w:r>
    </w:p>
    <w:p/>
    <w:p>
      <w:pPr>
        <w:pStyle w:val="ListParagraph"/>
      </w:pPr>
      <w:r>
        <w:t>Kekuatan (strengths) — dua hingga tiga perkara spesifik yang ditunjukkan murid dengan baik, disokong contoh konkrit.</w:t>
      </w:r>
    </w:p>
    <w:p/>
    <w:p>
      <w:pPr>
        <w:pStyle w:val="ListParagraph"/>
      </w:pPr>
      <w:r>
        <w:t>Bidang penambahbaikan (areas for improvement) — satu hingga dua bidang yang sedang dalam proses berkembang, ditulis dalam nada membina, bukan kekurangan tetap.</w:t>
      </w:r>
    </w:p>
    <w:p/>
    <w:p>
      <w:pPr>
        <w:pStyle w:val="ListParagraph"/>
      </w:pPr>
      <w:r>
        <w:t>Cadangan tindakan susulan (recommendations) — aktiviti atau sokongan konkrit yang boleh dilakukan di rumah atau di tadika untuk menyokong perkembangan seterusnya.</w:t>
      </w:r>
    </w:p>
    <w:p>
      <w:r>
        <w:t>Susunan ini bukan sekadar kemas — ia memastikan setiap laporan menyampaikan gambaran seimbang: apa yang murid sudah capai, apa yang sedang berkembang, dan apa langkah seterusnya — supaya ibu bapa keluar membaca laporan dengan pemahaman yang jelas dan rasa disokong, bukan sekadar dinilai.</w:t>
      </w:r>
    </w:p>
    <w:p>
      <w:pPr>
        <w:keepNext/>
      </w:pPr>
      <w:r>
        <w:rPr>
          <w:b/>
          <w:sz w:val="24"/>
        </w:rPr>
        <w:t>Jadual 1.1 — Templat Format Piawai Laporan Kemajuan Murid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Bahagian</w:t>
            </w:r>
          </w:p>
        </w:tc>
        <w:tc>
          <w:tcPr>
            <w:tcW w:type="dxa" w:w="3104"/>
            <w:shd w:val="clear" w:color="auto" w:fill="D9D9D9"/>
          </w:tcPr>
          <w:p>
            <w:r>
              <w:rPr>
                <w:rFonts w:ascii="Arial" w:hAnsi="Arial"/>
                <w:b/>
                <w:sz w:val="20"/>
              </w:rPr>
              <w:t>Kandungan</w:t>
            </w:r>
          </w:p>
        </w:tc>
        <w:tc>
          <w:tcPr>
            <w:tcW w:type="dxa" w:w="3104"/>
            <w:shd w:val="clear" w:color="auto" w:fill="D9D9D9"/>
          </w:tcPr>
          <w:p>
            <w:r>
              <w:rPr>
                <w:rFonts w:ascii="Arial" w:hAnsi="Arial"/>
                <w:b/>
                <w:sz w:val="20"/>
              </w:rPr>
              <w:t>Contoh Ringkas</w:t>
            </w:r>
          </w:p>
        </w:tc>
      </w:tr>
      <w:tr>
        <w:tc>
          <w:tcPr>
            <w:tcW w:type="dxa" w:w="3104"/>
          </w:tcPr>
          <w:p>
            <w:r>
              <w:rPr>
                <w:rFonts w:ascii="Arial" w:hAnsi="Arial"/>
                <w:sz w:val="20"/>
              </w:rPr>
              <w:t>Maklumat Murid</w:t>
            </w:r>
          </w:p>
        </w:tc>
        <w:tc>
          <w:tcPr>
            <w:tcW w:type="dxa" w:w="3104"/>
          </w:tcPr>
          <w:p>
            <w:r>
              <w:rPr>
                <w:rFonts w:ascii="Arial" w:hAnsi="Arial"/>
                <w:sz w:val="20"/>
              </w:rPr>
              <w:t>Nama, kelas, tempoh laporan</w:t>
            </w:r>
          </w:p>
        </w:tc>
        <w:tc>
          <w:tcPr>
            <w:tcW w:type="dxa" w:w="3104"/>
          </w:tcPr>
          <w:p>
            <w:r>
              <w:rPr>
                <w:rFonts w:ascii="Arial" w:hAnsi="Arial"/>
                <w:sz w:val="20"/>
              </w:rPr>
              <w:t>Nurul Iman, Kelas Delima, Suku 2 (Apr–Jun)</w:t>
            </w:r>
          </w:p>
        </w:tc>
      </w:tr>
      <w:tr>
        <w:tc>
          <w:tcPr>
            <w:tcW w:type="dxa" w:w="3104"/>
          </w:tcPr>
          <w:p>
            <w:r>
              <w:rPr>
                <w:rFonts w:ascii="Arial" w:hAnsi="Arial"/>
                <w:sz w:val="20"/>
              </w:rPr>
              <w:t>Ringkasan Domain (JERIS)</w:t>
            </w:r>
          </w:p>
        </w:tc>
        <w:tc>
          <w:tcPr>
            <w:tcW w:type="dxa" w:w="3104"/>
          </w:tcPr>
          <w:p>
            <w:r>
              <w:rPr>
                <w:rFonts w:ascii="Arial" w:hAnsi="Arial"/>
                <w:sz w:val="20"/>
              </w:rPr>
              <w:t>Status setiap domain dalam satu ayat/perenggan pendek</w:t>
            </w:r>
          </w:p>
        </w:tc>
        <w:tc>
          <w:tcPr>
            <w:tcW w:type="dxa" w:w="3104"/>
          </w:tcPr>
          <w:p>
            <w:r>
              <w:rPr>
                <w:rFonts w:ascii="Arial" w:hAnsi="Arial"/>
                <w:sz w:val="20"/>
              </w:rPr>
              <w:t>Intelek: menunjukkan minat kuat terhadap aktiviti pengiraan</w:t>
            </w:r>
          </w:p>
        </w:tc>
      </w:tr>
      <w:tr>
        <w:tc>
          <w:tcPr>
            <w:tcW w:type="dxa" w:w="3104"/>
          </w:tcPr>
          <w:p>
            <w:r>
              <w:rPr>
                <w:rFonts w:ascii="Arial" w:hAnsi="Arial"/>
                <w:sz w:val="20"/>
              </w:rPr>
              <w:t>Kekuatan</w:t>
            </w:r>
          </w:p>
        </w:tc>
        <w:tc>
          <w:tcPr>
            <w:tcW w:type="dxa" w:w="3104"/>
          </w:tcPr>
          <w:p>
            <w:r>
              <w:rPr>
                <w:rFonts w:ascii="Arial" w:hAnsi="Arial"/>
                <w:sz w:val="20"/>
              </w:rPr>
              <w:t>2–3 perkara disokong bukti pemerhatian</w:t>
            </w:r>
          </w:p>
        </w:tc>
        <w:tc>
          <w:tcPr>
            <w:tcW w:type="dxa" w:w="3104"/>
          </w:tcPr>
          <w:p>
            <w:r>
              <w:rPr>
                <w:rFonts w:ascii="Arial" w:hAnsi="Arial"/>
                <w:sz w:val="20"/>
              </w:rPr>
              <w:t>Yakin bercerita di hadapan kelas</w:t>
            </w:r>
          </w:p>
        </w:tc>
      </w:tr>
      <w:tr>
        <w:tc>
          <w:tcPr>
            <w:tcW w:type="dxa" w:w="3104"/>
          </w:tcPr>
          <w:p>
            <w:r>
              <w:rPr>
                <w:rFonts w:ascii="Arial" w:hAnsi="Arial"/>
                <w:sz w:val="20"/>
              </w:rPr>
              <w:t>Penambahbaikan</w:t>
            </w:r>
          </w:p>
        </w:tc>
        <w:tc>
          <w:tcPr>
            <w:tcW w:type="dxa" w:w="3104"/>
          </w:tcPr>
          <w:p>
            <w:r>
              <w:rPr>
                <w:rFonts w:ascii="Arial" w:hAnsi="Arial"/>
                <w:sz w:val="20"/>
              </w:rPr>
              <w:t>1–2 bidang, nada membina, "sedang berkembang"</w:t>
            </w:r>
          </w:p>
        </w:tc>
        <w:tc>
          <w:tcPr>
            <w:tcW w:type="dxa" w:w="3104"/>
          </w:tcPr>
          <w:p>
            <w:r>
              <w:rPr>
                <w:rFonts w:ascii="Arial" w:hAnsi="Arial"/>
                <w:sz w:val="20"/>
              </w:rPr>
              <w:t>Sedang berkembang dalam kemahiran menunggu giliran</w:t>
            </w:r>
          </w:p>
        </w:tc>
      </w:tr>
      <w:tr>
        <w:tc>
          <w:tcPr>
            <w:tcW w:type="dxa" w:w="3104"/>
          </w:tcPr>
          <w:p>
            <w:r>
              <w:rPr>
                <w:rFonts w:ascii="Arial" w:hAnsi="Arial"/>
                <w:sz w:val="20"/>
              </w:rPr>
              <w:t>Cadangan</w:t>
            </w:r>
          </w:p>
        </w:tc>
        <w:tc>
          <w:tcPr>
            <w:tcW w:type="dxa" w:w="3104"/>
          </w:tcPr>
          <w:p>
            <w:r>
              <w:rPr>
                <w:rFonts w:ascii="Arial" w:hAnsi="Arial"/>
                <w:sz w:val="20"/>
              </w:rPr>
              <w:t>Tindakan konkrit rumah/tadika</w:t>
            </w:r>
          </w:p>
        </w:tc>
        <w:tc>
          <w:tcPr>
            <w:tcW w:type="dxa" w:w="3104"/>
          </w:tcPr>
          <w:p>
            <w:r>
              <w:rPr>
                <w:rFonts w:ascii="Arial" w:hAnsi="Arial"/>
                <w:sz w:val="20"/>
              </w:rPr>
              <w:t>Amalkan permainan giliran ringkas di rumah</w:t>
            </w:r>
          </w:p>
        </w:tc>
      </w:tr>
      <w:tr>
        <w:tc>
          <w:tcPr>
            <w:tcW w:type="dxa" w:w="3104"/>
          </w:tcPr>
          <w:p>
            <w:r>
              <w:rPr>
                <w:rFonts w:ascii="Arial" w:hAnsi="Arial"/>
                <w:sz w:val="20"/>
              </w:rPr>
              <w:t>Tandatangan &amp; Tarikh</w:t>
            </w:r>
          </w:p>
        </w:tc>
        <w:tc>
          <w:tcPr>
            <w:tcW w:type="dxa" w:w="3104"/>
          </w:tcPr>
          <w:p>
            <w:r>
              <w:rPr>
                <w:rFonts w:ascii="Arial" w:hAnsi="Arial"/>
                <w:sz w:val="20"/>
              </w:rPr>
              <w:t>Guru kelas, pengetua (jika perlu)</w:t>
            </w:r>
          </w:p>
        </w:tc>
        <w:tc>
          <w:tcPr>
            <w:tcW w:type="dxa" w:w="3104"/>
          </w:tcPr>
          <w:p>
            <w:r>
              <w:rPr>
                <w:rFonts w:ascii="Arial" w:hAnsi="Arial"/>
                <w:sz w:val="20"/>
              </w:rPr>
              <w:t>[TBD: format tandatangan ikut tadika masing-masing]</w:t>
            </w:r>
          </w:p>
        </w:tc>
      </w:tr>
    </w:tbl>
    <w:p>
      <w:pPr>
        <w:keepNext/>
      </w:pPr>
      <w:r>
        <w:rPr>
          <w:b/>
          <w:sz w:val="24"/>
        </w:rPr>
        <w:t>3. Hubungan Laporan Kemajuan dengan Prinsip Pentaksiran Holistik KSPK</w:t>
      </w:r>
    </w:p>
    <w:p>
      <w:r>
        <w:t>KSPK 2017 Semakan menegaskan bahawa perkembangan kanak-kanak prasekolah perlu dilihat secara holistik — iaitu domain Jasmani, Emosi, Rohani, Intelek dan Sosial saling berkait dan tidak boleh dinilai secara terasing sepenuhnya. Sebagai contoh, kemahiran Sosial murid (berkongsi, menunggu giliran) sering berkait rapat dengan perkembangan Emosi (kawalan diri) dan Intelek (memahami arahan). Justeru, apabila menyusun laporan kemajuan, guru digalakkan bukan sekadar melaporkan setiap domain secara berasingan, tetapi turut memerhatikan bagaimana domain-domain ini saling menyokong perkembangan keseluruhan murid. Ini juga menjelaskan mengapa format laporan piawai (Jadual 1.1) merangkumi kesemua lima domain, bukan hanya domain Intelek/akademik semata-mata — supaya ibu bapa memperoleh gambaran seimbang tentang anak mereka sebagai kanak-kanak yang berkembang secara menyeluruh, bukan hanya pencapaian "akademik".</w:t>
      </w:r>
    </w:p>
    <w:p>
      <w:pPr>
        <w:keepNext/>
      </w:pPr>
      <w:r>
        <w:rPr>
          <w:b/>
          <w:sz w:val="24"/>
        </w:rPr>
        <w:t>4. Menyusun Ringkasan Pencapaian Mengikut Domain (JERIS)</w:t>
      </w:r>
    </w:p>
    <w:p>
      <w:r>
        <w:t>Langkah menulis ringkasan domain bermula dengan menyemak data pentaksiran sepanjang tempoh laporan (bukan hanya minggu terakhir), memilih dua hingga tiga pemerhatian paling mewakili bagi setiap domain, kemudian menyusunnya menjadi ayat yang menghubungkan pemerhatian dengan hasil pembelajaran KSPK berkaitan. Contohnya, dalam domain Sosial, guru tidak menulis "Ahmad baik dalam sosial" tetapi "Ahmad menunjukkan keupayaan berkongsi bahan permainan dengan rakan sekelas semasa sesi permainan bebas, dan mula mengambil bahagian dalam perbincangan kumpulan kecil."</w:t>
      </w:r>
    </w:p>
    <w:p>
      <w:r>
        <w:t>Langkah ini penting kerana ia memastikan setiap kenyataan dalam laporan boleh dikesan semula kepada data sebenar — bukan gambaran umum guru terhadap murid tersebut. Urutan kerja yang disyorkan:</w:t>
      </w:r>
    </w:p>
    <w:p/>
    <w:p>
      <w:pPr>
        <w:pStyle w:val="ListParagraph"/>
      </w:pPr>
      <w:r>
        <w:t>Kumpul semua nota pemerhatian, senarai semak dan sampel kerja murid bagi tempoh laporan.</w:t>
      </w:r>
    </w:p>
    <w:p/>
    <w:p>
      <w:pPr>
        <w:pStyle w:val="ListParagraph"/>
      </w:pPr>
      <w:r>
        <w:t>Susun mengikut domain JERIS.</w:t>
      </w:r>
    </w:p>
    <w:p/>
    <w:p>
      <w:pPr>
        <w:pStyle w:val="ListParagraph"/>
      </w:pPr>
      <w:r>
        <w:t>Pilih 2–3 bukti paling konsisten/kerap muncul bagi setiap domain.</w:t>
      </w:r>
    </w:p>
    <w:p/>
    <w:p>
      <w:pPr>
        <w:pStyle w:val="ListParagraph"/>
      </w:pPr>
      <w:r>
        <w:t>Tulis satu perenggan pendek setiap domain, memetik bukti secara ringkas.</w:t>
      </w:r>
    </w:p>
    <w:p/>
    <w:p>
      <w:pPr>
        <w:pStyle w:val="ListParagraph"/>
      </w:pPr>
      <w:r>
        <w:t>Semak keseluruhan laporan untuk memastikan nada seimbang dan konsisten.</w:t>
      </w:r>
    </w:p>
    <w:p>
      <w:pPr>
        <w:keepNext/>
      </w:pPr>
      <w:r>
        <w:rPr>
          <w:b/>
          <w:sz w:val="24"/>
        </w:rPr>
        <w:t>5. Proper Writing (Penulisan yang Betul)</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Ciri Penulisan Baik</w:t>
            </w:r>
          </w:p>
        </w:tc>
        <w:tc>
          <w:tcPr>
            <w:tcW w:type="dxa" w:w="4656"/>
            <w:shd w:val="clear" w:color="auto" w:fill="D9D9D9"/>
          </w:tcPr>
          <w:p>
            <w:r>
              <w:rPr>
                <w:rFonts w:ascii="Arial" w:hAnsi="Arial"/>
                <w:b/>
                <w:sz w:val="20"/>
              </w:rPr>
              <w:t>Contoh</w:t>
            </w:r>
          </w:p>
        </w:tc>
      </w:tr>
      <w:tr>
        <w:tc>
          <w:tcPr>
            <w:tcW w:type="dxa" w:w="4656"/>
          </w:tcPr>
          <w:p>
            <w:r>
              <w:rPr>
                <w:rFonts w:ascii="Arial" w:hAnsi="Arial"/>
                <w:sz w:val="20"/>
              </w:rPr>
              <w:t>Positif dan membina</w:t>
            </w:r>
          </w:p>
        </w:tc>
        <w:tc>
          <w:tcPr>
            <w:tcW w:type="dxa" w:w="4656"/>
          </w:tcPr>
          <w:p>
            <w:r>
              <w:rPr>
                <w:rFonts w:ascii="Arial" w:hAnsi="Arial"/>
                <w:sz w:val="20"/>
              </w:rPr>
              <w:t>"Ahmad sedang berkembang dalam kemahiran berkongsi" berbanding "Ahmad tidak reti berkongsi"</w:t>
            </w:r>
          </w:p>
        </w:tc>
      </w:tr>
      <w:tr>
        <w:tc>
          <w:tcPr>
            <w:tcW w:type="dxa" w:w="4656"/>
          </w:tcPr>
          <w:p>
            <w:r>
              <w:rPr>
                <w:rFonts w:ascii="Arial" w:hAnsi="Arial"/>
                <w:sz w:val="20"/>
              </w:rPr>
              <w:t>Spesifik dan berasaskan bukti</w:t>
            </w:r>
          </w:p>
        </w:tc>
        <w:tc>
          <w:tcPr>
            <w:tcW w:type="dxa" w:w="4656"/>
          </w:tcPr>
          <w:p>
            <w:r>
              <w:rPr>
                <w:rFonts w:ascii="Arial" w:hAnsi="Arial"/>
                <w:sz w:val="20"/>
              </w:rPr>
              <w:t>Merujuk kejadian atau pemerhatian sebenar, bukan andaian umum</w:t>
            </w:r>
          </w:p>
        </w:tc>
      </w:tr>
      <w:tr>
        <w:tc>
          <w:tcPr>
            <w:tcW w:type="dxa" w:w="4656"/>
          </w:tcPr>
          <w:p>
            <w:r>
              <w:rPr>
                <w:rFonts w:ascii="Arial" w:hAnsi="Arial"/>
                <w:sz w:val="20"/>
              </w:rPr>
              <w:t>Bahasa mudah difahami</w:t>
            </w:r>
          </w:p>
        </w:tc>
        <w:tc>
          <w:tcPr>
            <w:tcW w:type="dxa" w:w="4656"/>
          </w:tcPr>
          <w:p>
            <w:r>
              <w:rPr>
                <w:rFonts w:ascii="Arial" w:hAnsi="Arial"/>
                <w:sz w:val="20"/>
              </w:rPr>
              <w:t>Elak jargon teknikal berlebihan bagi ibu bapa</w:t>
            </w:r>
          </w:p>
        </w:tc>
      </w:tr>
      <w:tr>
        <w:tc>
          <w:tcPr>
            <w:tcW w:type="dxa" w:w="4656"/>
          </w:tcPr>
          <w:p>
            <w:r>
              <w:rPr>
                <w:rFonts w:ascii="Arial" w:hAnsi="Arial"/>
                <w:sz w:val="20"/>
              </w:rPr>
              <w:t>Ringkas dan tersusun</w:t>
            </w:r>
          </w:p>
        </w:tc>
        <w:tc>
          <w:tcPr>
            <w:tcW w:type="dxa" w:w="4656"/>
          </w:tcPr>
          <w:p>
            <w:r>
              <w:rPr>
                <w:rFonts w:ascii="Arial" w:hAnsi="Arial"/>
                <w:sz w:val="20"/>
              </w:rPr>
              <w:t>Setiap domain dilaporkan dalam perenggan pendek berasingan</w:t>
            </w:r>
          </w:p>
        </w:tc>
      </w:tr>
    </w:tbl>
    <w:p>
      <w:pPr>
        <w:keepNext/>
      </w:pPr>
      <w:r>
        <w:rPr>
          <w:b/>
          <w:sz w:val="24"/>
        </w:rPr>
        <w:t>Jadual 1.2 — Perbandingan Bahasa Positif Berbanding Bahasa Negatif</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 Murid</w:t>
            </w:r>
          </w:p>
        </w:tc>
        <w:tc>
          <w:tcPr>
            <w:tcW w:type="dxa" w:w="3104"/>
            <w:shd w:val="clear" w:color="auto" w:fill="D9D9D9"/>
          </w:tcPr>
          <w:p>
            <w:r>
              <w:rPr>
                <w:rFonts w:ascii="Arial" w:hAnsi="Arial"/>
                <w:b/>
                <w:sz w:val="20"/>
              </w:rPr>
              <w:t>Bahasa Negatif (dielakkan)</w:t>
            </w:r>
          </w:p>
        </w:tc>
        <w:tc>
          <w:tcPr>
            <w:tcW w:type="dxa" w:w="3104"/>
            <w:shd w:val="clear" w:color="auto" w:fill="D9D9D9"/>
          </w:tcPr>
          <w:p>
            <w:r>
              <w:rPr>
                <w:rFonts w:ascii="Arial" w:hAnsi="Arial"/>
                <w:b/>
                <w:sz w:val="20"/>
              </w:rPr>
              <w:t>Bahasa Positif Berasaskan Bukti (digunakan)</w:t>
            </w:r>
          </w:p>
        </w:tc>
      </w:tr>
      <w:tr>
        <w:tc>
          <w:tcPr>
            <w:tcW w:type="dxa" w:w="3104"/>
          </w:tcPr>
          <w:p>
            <w:r>
              <w:rPr>
                <w:rFonts w:ascii="Arial" w:hAnsi="Arial"/>
                <w:sz w:val="20"/>
              </w:rPr>
              <w:t>Sukar duduk diam semasa bercerita</w:t>
            </w:r>
          </w:p>
        </w:tc>
        <w:tc>
          <w:tcPr>
            <w:tcW w:type="dxa" w:w="3104"/>
          </w:tcPr>
          <w:p>
            <w:r>
              <w:rPr>
                <w:rFonts w:ascii="Arial" w:hAnsi="Arial"/>
                <w:sz w:val="20"/>
              </w:rPr>
              <w:t>"Tidak boleh duduk diam."</w:t>
            </w:r>
          </w:p>
        </w:tc>
        <w:tc>
          <w:tcPr>
            <w:tcW w:type="dxa" w:w="3104"/>
          </w:tcPr>
          <w:p>
            <w:r>
              <w:rPr>
                <w:rFonts w:ascii="Arial" w:hAnsi="Arial"/>
                <w:sz w:val="20"/>
              </w:rPr>
              <w:t>"Sedang berkembang dalam kemahiran kekal fokus semasa sesi bercerita; menunjukkan minat apabila cerita disertai gambar."</w:t>
            </w:r>
          </w:p>
        </w:tc>
      </w:tr>
      <w:tr>
        <w:tc>
          <w:tcPr>
            <w:tcW w:type="dxa" w:w="3104"/>
          </w:tcPr>
          <w:p>
            <w:r>
              <w:rPr>
                <w:rFonts w:ascii="Arial" w:hAnsi="Arial"/>
                <w:sz w:val="20"/>
              </w:rPr>
              <w:t>Enggan berkongsi mainan</w:t>
            </w:r>
          </w:p>
        </w:tc>
        <w:tc>
          <w:tcPr>
            <w:tcW w:type="dxa" w:w="3104"/>
          </w:tcPr>
          <w:p>
            <w:r>
              <w:rPr>
                <w:rFonts w:ascii="Arial" w:hAnsi="Arial"/>
                <w:sz w:val="20"/>
              </w:rPr>
              <w:t>"Suka mementingkan diri sendiri."</w:t>
            </w:r>
          </w:p>
        </w:tc>
        <w:tc>
          <w:tcPr>
            <w:tcW w:type="dxa" w:w="3104"/>
          </w:tcPr>
          <w:p>
            <w:r>
              <w:rPr>
                <w:rFonts w:ascii="Arial" w:hAnsi="Arial"/>
                <w:sz w:val="20"/>
              </w:rPr>
              <w:t>"Sedang belajar kemahiran berkongsi; menunjukkan kemajuan apabila diberi giliran jelas oleh guru."</w:t>
            </w:r>
          </w:p>
        </w:tc>
      </w:tr>
      <w:tr>
        <w:tc>
          <w:tcPr>
            <w:tcW w:type="dxa" w:w="3104"/>
          </w:tcPr>
          <w:p>
            <w:r>
              <w:rPr>
                <w:rFonts w:ascii="Arial" w:hAnsi="Arial"/>
                <w:sz w:val="20"/>
              </w:rPr>
              <w:t>Lambat mengenal huruf</w:t>
            </w:r>
          </w:p>
        </w:tc>
        <w:tc>
          <w:tcPr>
            <w:tcW w:type="dxa" w:w="3104"/>
          </w:tcPr>
          <w:p>
            <w:r>
              <w:rPr>
                <w:rFonts w:ascii="Arial" w:hAnsi="Arial"/>
                <w:sz w:val="20"/>
              </w:rPr>
              <w:t>"Lemah dalam literasi."</w:t>
            </w:r>
          </w:p>
        </w:tc>
        <w:tc>
          <w:tcPr>
            <w:tcW w:type="dxa" w:w="3104"/>
          </w:tcPr>
          <w:p>
            <w:r>
              <w:rPr>
                <w:rFonts w:ascii="Arial" w:hAnsi="Arial"/>
                <w:sz w:val="20"/>
              </w:rPr>
              <w:t>"Sedang membina pengecaman huruf; mengenali 10 daripada 26 huruf besar dengan bantuan kad imbasan."</w:t>
            </w:r>
          </w:p>
        </w:tc>
      </w:tr>
      <w:tr>
        <w:tc>
          <w:tcPr>
            <w:tcW w:type="dxa" w:w="3104"/>
          </w:tcPr>
          <w:p>
            <w:r>
              <w:rPr>
                <w:rFonts w:ascii="Arial" w:hAnsi="Arial"/>
                <w:sz w:val="20"/>
              </w:rPr>
              <w:t>Kerap menangis semasa berpisah</w:t>
            </w:r>
          </w:p>
        </w:tc>
        <w:tc>
          <w:tcPr>
            <w:tcW w:type="dxa" w:w="3104"/>
          </w:tcPr>
          <w:p>
            <w:r>
              <w:rPr>
                <w:rFonts w:ascii="Arial" w:hAnsi="Arial"/>
                <w:sz w:val="20"/>
              </w:rPr>
              <w:t>"Terlalu manja."</w:t>
            </w:r>
          </w:p>
        </w:tc>
        <w:tc>
          <w:tcPr>
            <w:tcW w:type="dxa" w:w="3104"/>
          </w:tcPr>
          <w:p>
            <w:r>
              <w:rPr>
                <w:rFonts w:ascii="Arial" w:hAnsi="Arial"/>
                <w:sz w:val="20"/>
              </w:rPr>
              <w:t>"Sedang membina keyakinan berpisah daripada penjaga; tempoh menangis berkurang daripada 10 minit kepada 3 minit sepanjang bulan."</w:t>
            </w:r>
          </w:p>
        </w:tc>
      </w:tr>
    </w:tbl>
    <w:p>
      <w:pPr>
        <w:keepNext/>
      </w:pPr>
      <w:r>
        <w:rPr>
          <w:b/>
          <w:sz w:val="24"/>
        </w:rPr>
        <w:t>6. Kekerapan Penyediaan Laporan</w:t>
      </w:r>
    </w:p>
    <w:p>
      <w:r>
        <w:t>Laporan kemajuan biasanya disediakan mengikut jadual tetap tadika — contohnya suku tahun atau semester — supaya ibu bapa menerima kemas kini berkala tentang perkembangan anak mereka, selain laporan segera bagi isu mendesak yang timbul di luar jadual biasa.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Menyediakan Laporan Suku Tahun</w:t>
            </w:r>
          </w:p>
          <w:p>
            <w:r>
              <w:rPr>
                <w:rFonts w:ascii="Arial" w:hAnsi="Arial"/>
                <w:sz w:val="22"/>
              </w:rPr>
              <w:t>Murid A, berusia 5 tahun, telah dipantau sepanjang Suku Tahun 1. Guru mengumpul data daripada tiga sumber: nota pemerhatian harian, senarai semak motor halus, dan sampel lukisan mingguan. Semasa menyusun laporan, guru mendapati Murid A konsisten menunjukkan minat dalam aktiviti seni tetapi masih memerlukan sokongan dalam kemahiran menggunting mengikut garisan. Guru menulis: "Murid A menunjukkan kekuatan ketara dalam ekspresi kreatif melalui lukisan dan warna; kemahiran motor halus seperti menggunting mengikut garisan sedang dalam proses berkembang. Aktiviti menggunting bentuk mudah di rumah dicadangkan untuk menyokong perkembangan ini." Laporan ini memenuhi format piawai (ringkasan domain, kekuatan, penambahbaikan, cadangan) dan ditulis dalam gaya positif, spesifik dan berasaskan bukti — bukan label seperti "lemah motor halus".</w:t>
            </w:r>
          </w:p>
        </w:tc>
      </w:tr>
    </w:tbl>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templat sama untuk semua murid tanpa personalisasi</w:t>
            </w:r>
          </w:p>
        </w:tc>
        <w:tc>
          <w:tcPr>
            <w:tcW w:type="dxa" w:w="3104"/>
          </w:tcPr>
          <w:p>
            <w:r>
              <w:rPr>
                <w:rFonts w:ascii="Arial" w:hAnsi="Arial"/>
                <w:sz w:val="20"/>
              </w:rPr>
              <w:t>Ibu bapa rasa laporan tidak ikhlas/generik</w:t>
            </w:r>
          </w:p>
        </w:tc>
        <w:tc>
          <w:tcPr>
            <w:tcW w:type="dxa" w:w="3104"/>
          </w:tcPr>
          <w:p>
            <w:r>
              <w:rPr>
                <w:rFonts w:ascii="Arial" w:hAnsi="Arial"/>
                <w:sz w:val="20"/>
              </w:rPr>
              <w:t>Semak setiap perenggan merujuk bukti khusus murid tersebut</w:t>
            </w:r>
          </w:p>
        </w:tc>
      </w:tr>
      <w:tr>
        <w:tc>
          <w:tcPr>
            <w:tcW w:type="dxa" w:w="3104"/>
          </w:tcPr>
          <w:p>
            <w:r>
              <w:rPr>
                <w:rFonts w:ascii="Arial" w:hAnsi="Arial"/>
                <w:sz w:val="20"/>
              </w:rPr>
              <w:t>Meninggalkan bahagian cadangan kosong</w:t>
            </w:r>
          </w:p>
        </w:tc>
        <w:tc>
          <w:tcPr>
            <w:tcW w:type="dxa" w:w="3104"/>
          </w:tcPr>
          <w:p>
            <w:r>
              <w:rPr>
                <w:rFonts w:ascii="Arial" w:hAnsi="Arial"/>
                <w:sz w:val="20"/>
              </w:rPr>
              <w:t>Ibu bapa tidak tahu tindakan seterusnya</w:t>
            </w:r>
          </w:p>
        </w:tc>
        <w:tc>
          <w:tcPr>
            <w:tcW w:type="dxa" w:w="3104"/>
          </w:tcPr>
          <w:p>
            <w:r>
              <w:rPr>
                <w:rFonts w:ascii="Arial" w:hAnsi="Arial"/>
                <w:sz w:val="20"/>
              </w:rPr>
              <w:t>Wajibkan sekurang-kurangnya satu cadangan konkrit setiap laporan</w:t>
            </w:r>
          </w:p>
        </w:tc>
      </w:tr>
      <w:tr>
        <w:tc>
          <w:tcPr>
            <w:tcW w:type="dxa" w:w="3104"/>
          </w:tcPr>
          <w:p>
            <w:r>
              <w:rPr>
                <w:rFonts w:ascii="Arial" w:hAnsi="Arial"/>
                <w:sz w:val="20"/>
              </w:rPr>
              <w:t>Menulis penambahbaikan tanpa disertai kekuatan</w:t>
            </w:r>
          </w:p>
        </w:tc>
        <w:tc>
          <w:tcPr>
            <w:tcW w:type="dxa" w:w="3104"/>
          </w:tcPr>
          <w:p>
            <w:r>
              <w:rPr>
                <w:rFonts w:ascii="Arial" w:hAnsi="Arial"/>
                <w:sz w:val="20"/>
              </w:rPr>
              <w:t>Laporan terasa negatif keseluruhan</w:t>
            </w:r>
          </w:p>
        </w:tc>
        <w:tc>
          <w:tcPr>
            <w:tcW w:type="dxa" w:w="3104"/>
          </w:tcPr>
          <w:p>
            <w:r>
              <w:rPr>
                <w:rFonts w:ascii="Arial" w:hAnsi="Arial"/>
                <w:sz w:val="20"/>
              </w:rPr>
              <w:t>Kekalkan nisbah kekuatan:penambahbaikan sekurang-kurangnya 2:1</w:t>
            </w:r>
          </w:p>
        </w:tc>
      </w:tr>
      <w:tr>
        <w:tc>
          <w:tcPr>
            <w:tcW w:type="dxa" w:w="3104"/>
          </w:tcPr>
          <w:p>
            <w:r>
              <w:rPr>
                <w:rFonts w:ascii="Arial" w:hAnsi="Arial"/>
                <w:sz w:val="20"/>
              </w:rPr>
              <w:t>Format tidak konsisten antara guru/kelas</w:t>
            </w:r>
          </w:p>
        </w:tc>
        <w:tc>
          <w:tcPr>
            <w:tcW w:type="dxa" w:w="3104"/>
          </w:tcPr>
          <w:p>
            <w:r>
              <w:rPr>
                <w:rFonts w:ascii="Arial" w:hAnsi="Arial"/>
                <w:sz w:val="20"/>
              </w:rPr>
              <w:t>Sukar dibandingkan, nampak tidak profesional</w:t>
            </w:r>
          </w:p>
        </w:tc>
        <w:tc>
          <w:tcPr>
            <w:tcW w:type="dxa" w:w="3104"/>
          </w:tcPr>
          <w:p>
            <w:r>
              <w:rPr>
                <w:rFonts w:ascii="Arial" w:hAnsi="Arial"/>
                <w:sz w:val="20"/>
              </w:rPr>
              <w:t>Guna templat piawai tadika (Jadual 1.1) untuk semua kelas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Sedia Guna — Format Laporan Kemajuan</w:t>
            </w:r>
          </w:p>
          <w:p>
            <w:r>
              <w:rPr>
                <w:rFonts w:ascii="Arial" w:hAnsi="Arial"/>
                <w:sz w:val="22"/>
              </w:rPr>
              <w:t>Senarai semak berikut boleh difotokopi dan digunakan oleh guru sebelum menghantar laporan kepada ibu bapa:</w:t>
            </w:r>
          </w:p>
          <w:p/>
          <w:p>
            <w:r>
              <w:rPr>
                <w:rFonts w:ascii="Arial" w:hAnsi="Arial"/>
                <w:sz w:val="22"/>
              </w:rPr>
              <w:t>• [ ] Maklumat murid (nama, kelas, tempoh) lengkap dan tepat.</w:t>
            </w:r>
          </w:p>
          <w:p/>
          <w:p>
            <w:r>
              <w:rPr>
                <w:rFonts w:ascii="Arial" w:hAnsi="Arial"/>
                <w:sz w:val="22"/>
              </w:rPr>
              <w:t>• [ ] Setiap domain JERIS mempunyai sekurang-kurangnya satu ayat berasaskan bukti.</w:t>
            </w:r>
          </w:p>
          <w:p/>
          <w:p>
            <w:r>
              <w:rPr>
                <w:rFonts w:ascii="Arial" w:hAnsi="Arial"/>
                <w:sz w:val="22"/>
              </w:rPr>
              <w:t>• [ ] Sekurang-kurangnya dua kekuatan spesifik dinyatakan.</w:t>
            </w:r>
          </w:p>
          <w:p/>
          <w:p>
            <w:r>
              <w:rPr>
                <w:rFonts w:ascii="Arial" w:hAnsi="Arial"/>
                <w:sz w:val="22"/>
              </w:rPr>
              <w:t>• [ ] Bidang penambahbaikan ditulis dalam nada "sedang berkembang", bukan label negatif.</w:t>
            </w:r>
          </w:p>
          <w:p/>
          <w:p>
            <w:r>
              <w:rPr>
                <w:rFonts w:ascii="Arial" w:hAnsi="Arial"/>
                <w:sz w:val="22"/>
              </w:rPr>
              <w:t>• [ ] Sekurang-kurangnya satu cadangan tindakan konkrit disertakan.</w:t>
            </w:r>
          </w:p>
          <w:p/>
          <w:p>
            <w:r>
              <w:rPr>
                <w:rFonts w:ascii="Arial" w:hAnsi="Arial"/>
                <w:sz w:val="22"/>
              </w:rPr>
              <w:t>• [ ] Tiada perbandingan terus dengan murid lain.</w:t>
            </w:r>
          </w:p>
          <w:p/>
          <w:p>
            <w:r>
              <w:rPr>
                <w:rFonts w:ascii="Arial" w:hAnsi="Arial"/>
                <w:sz w:val="22"/>
              </w:rPr>
              <w:t>• [ ] Bahasa mudah difahami ibu bapa tanpa jargon berlebihan.</w:t>
            </w:r>
          </w:p>
          <w:p/>
          <w:p>
            <w:r>
              <w:rPr>
                <w:rFonts w:ascii="Arial" w:hAnsi="Arial"/>
                <w:sz w:val="22"/>
              </w:rPr>
              <w:t>• [ ] Laporan telah disemak oleh guru besar/penyelia sebelum dihantar (jika prosedur tadika memerlukan).</w:t>
            </w:r>
          </w:p>
        </w:tc>
      </w:tr>
    </w:tbl>
    <w:p>
      <w:pPr>
        <w:keepNext/>
      </w:pPr>
      <w:r>
        <w:rPr>
          <w:b/>
          <w:sz w:val="24"/>
        </w:rPr>
        <w:t>10. Perbezaan Laporan Suku Tahun Berbanding Laporan Segera</w:t>
      </w:r>
    </w:p>
    <w:p>
      <w:r>
        <w:t>Tidak semua laporan kemajuan mengikut format penuh Jadual 1.1. Tadika biasanya membezakan dua jenis laporan mengikut tujuan dan kekerapannya:</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Jenis Laporan</w:t>
            </w:r>
          </w:p>
        </w:tc>
        <w:tc>
          <w:tcPr>
            <w:tcW w:type="dxa" w:w="2328"/>
            <w:shd w:val="clear" w:color="auto" w:fill="D9D9D9"/>
          </w:tcPr>
          <w:p>
            <w:r>
              <w:rPr>
                <w:rFonts w:ascii="Arial" w:hAnsi="Arial"/>
                <w:b/>
                <w:sz w:val="20"/>
              </w:rPr>
              <w:t>Tujuan</w:t>
            </w:r>
          </w:p>
        </w:tc>
        <w:tc>
          <w:tcPr>
            <w:tcW w:type="dxa" w:w="2328"/>
            <w:shd w:val="clear" w:color="auto" w:fill="D9D9D9"/>
          </w:tcPr>
          <w:p>
            <w:r>
              <w:rPr>
                <w:rFonts w:ascii="Arial" w:hAnsi="Arial"/>
                <w:b/>
                <w:sz w:val="20"/>
              </w:rPr>
              <w:t>Kandungan</w:t>
            </w:r>
          </w:p>
        </w:tc>
        <w:tc>
          <w:tcPr>
            <w:tcW w:type="dxa" w:w="2328"/>
            <w:shd w:val="clear" w:color="auto" w:fill="D9D9D9"/>
          </w:tcPr>
          <w:p>
            <w:r>
              <w:rPr>
                <w:rFonts w:ascii="Arial" w:hAnsi="Arial"/>
                <w:b/>
                <w:sz w:val="20"/>
              </w:rPr>
              <w:t>Kekerapan</w:t>
            </w:r>
          </w:p>
        </w:tc>
      </w:tr>
      <w:tr>
        <w:tc>
          <w:tcPr>
            <w:tcW w:type="dxa" w:w="2328"/>
          </w:tcPr>
          <w:p>
            <w:r>
              <w:rPr>
                <w:rFonts w:ascii="Arial" w:hAnsi="Arial"/>
                <w:sz w:val="20"/>
              </w:rPr>
              <w:t>Laporan berkala (suku tahun/semester)</w:t>
            </w:r>
          </w:p>
        </w:tc>
        <w:tc>
          <w:tcPr>
            <w:tcW w:type="dxa" w:w="2328"/>
          </w:tcPr>
          <w:p>
            <w:r>
              <w:rPr>
                <w:rFonts w:ascii="Arial" w:hAnsi="Arial"/>
                <w:sz w:val="20"/>
              </w:rPr>
              <w:t>Kemas kini menyeluruh perkembangan holistik</w:t>
            </w:r>
          </w:p>
        </w:tc>
        <w:tc>
          <w:tcPr>
            <w:tcW w:type="dxa" w:w="2328"/>
          </w:tcPr>
          <w:p>
            <w:r>
              <w:rPr>
                <w:rFonts w:ascii="Arial" w:hAnsi="Arial"/>
                <w:sz w:val="20"/>
              </w:rPr>
              <w:t>Semua lima komponen Jadual 1.1, merangkumi semua domain JERIS</w:t>
            </w:r>
          </w:p>
        </w:tc>
        <w:tc>
          <w:tcPr>
            <w:tcW w:type="dxa" w:w="2328"/>
          </w:tcPr>
          <w:p>
            <w:r>
              <w:rPr>
                <w:rFonts w:ascii="Arial" w:hAnsi="Arial"/>
                <w:sz w:val="20"/>
              </w:rPr>
              <w:t>Tetap mengikut jadual tadika</w:t>
            </w:r>
          </w:p>
        </w:tc>
      </w:tr>
      <w:tr>
        <w:tc>
          <w:tcPr>
            <w:tcW w:type="dxa" w:w="2328"/>
          </w:tcPr>
          <w:p>
            <w:r>
              <w:rPr>
                <w:rFonts w:ascii="Arial" w:hAnsi="Arial"/>
                <w:sz w:val="20"/>
              </w:rPr>
              <w:t>Laporan segera/insidental</w:t>
            </w:r>
          </w:p>
        </w:tc>
        <w:tc>
          <w:tcPr>
            <w:tcW w:type="dxa" w:w="2328"/>
          </w:tcPr>
          <w:p>
            <w:r>
              <w:rPr>
                <w:rFonts w:ascii="Arial" w:hAnsi="Arial"/>
                <w:sz w:val="20"/>
              </w:rPr>
              <w:t>Memaklumkan isu mendesak (contoh: kecederaan, perubahan tingkah laku ketara)</w:t>
            </w:r>
          </w:p>
        </w:tc>
        <w:tc>
          <w:tcPr>
            <w:tcW w:type="dxa" w:w="2328"/>
          </w:tcPr>
          <w:p>
            <w:r>
              <w:rPr>
                <w:rFonts w:ascii="Arial" w:hAnsi="Arial"/>
                <w:sz w:val="20"/>
              </w:rPr>
              <w:t>Fokus kepada isu spesifik, ringkas, disertai tindakan segera</w:t>
            </w:r>
          </w:p>
        </w:tc>
        <w:tc>
          <w:tcPr>
            <w:tcW w:type="dxa" w:w="2328"/>
          </w:tcPr>
          <w:p>
            <w:r>
              <w:rPr>
                <w:rFonts w:ascii="Arial" w:hAnsi="Arial"/>
                <w:sz w:val="20"/>
              </w:rPr>
              <w:t>Apabila diperlukan, tidak berjadual</w:t>
            </w:r>
          </w:p>
        </w:tc>
      </w:tr>
    </w:tbl>
    <w:p>
      <w:r>
        <w:t>Kedua-dua jenis laporan tetap tertakluk kepada prinsip yang sama — berasaskan bukti, ditulis dengan nada membina, dan disalurkan secara sulit kepada ibu bapa/penjaga sah sahaja. Perbezaannya hanya pada skop dan kekerapan, bukan pada piawaian etika penulisan.</w:t>
      </w:r>
    </w:p>
    <w:p>
      <w:pPr>
        <w:keepNext/>
      </w:pPr>
      <w:r>
        <w:rPr>
          <w:b/>
          <w:sz w:val="24"/>
        </w:rPr>
        <w:t>11. Peranan Guru Besar/Penyelia dalam Kualiti Laporan</w:t>
      </w:r>
    </w:p>
    <w:p>
      <w:r>
        <w:t>Di kebanyakan tadika, guru besar atau penyelia menyemak laporan kemajuan sebelum dihantar kepada ibu bapa, bertindak sebagai lapisan kawalan kualiti kedua. Peranan ini penting untuk tiga sebab: pertama, mengesan sebarang kenyataan yang tidak berasaskan bukti atau berbaur label negatif yang mungkin terlepas pandang guru kelas; kedua, memastikan format dan nada laporan konsisten merentas semua kelas dalam tadika yang sama; ketiga, menyemak semula supaya tiada maklumat sulit murid lain didedahkan secara tidak sengaja (contoh: nama murid lain disebut sebagai perbandingan). Prosedur double-check ini bukan tanda ketidakpercayaan terhadap guru kelas, tetapi amalan profesional standard bagi dokumen yang akan dibaca dan disimpan oleh keluarga murid untuk tempoh yang panjang.</w:t>
      </w:r>
    </w:p>
    <w:p>
      <w:pPr>
        <w:keepNext/>
      </w:pPr>
      <w:r>
        <w:rPr>
          <w:b/>
          <w:sz w:val="24"/>
        </w:rPr>
        <w:t>12. Menyesuaikan Bahasa Laporan Mengikut Latar Belakang Ibu Bapa</w:t>
      </w:r>
    </w:p>
    <w:p>
      <w:r>
        <w:t>Oleh kerana laporan kemajuan ditujukan kepada ibu bapa yang mempunyai pelbagai tahap literasi dan latar belakang pendidikan, guru perlu peka terhadap tahap kefahaman pembaca. Ini tidak bermakna mengurangkan ketepatan maklumat, tetapi memilih perkataan yang jelas dan mengelakkan singkatan teknikal (contoh: "JERIS", "milestone") tanpa penjelasan ringkas pada mukasurat pertama laporan atau dalam surat pengiring. Bagi tadika yang mempunyai ibu bapa berbilang bahasa, laporan dwibahasa (BM/BI) atau ringkasan dalam bahasa ibunda keluarga (jika disediakan tadika) turut membantu ketertelusan komunikasi.</w:t>
      </w:r>
    </w:p>
    <w:p>
      <w:pPr>
        <w:keepNext/>
      </w:pPr>
      <w:r>
        <w:rPr>
          <w:b/>
          <w:sz w:val="24"/>
        </w:rPr>
        <w:t>13. Menggunakan Foto dan Sampel Kerja sebagai Sokongan Visual Laporan</w:t>
      </w:r>
    </w:p>
    <w:p>
      <w:r>
        <w:t>Selain teks, ramai tadika menyertakan foto aktiviti atau sampel kerja murid (contoh: lukisan, hasil kraf) bersama laporan bertulis, kerana bukti visual sering membantu ibu bapa memahami perkembangan anak mereka dengan lebih konkrit berbanding teks semata-mata. Apabila menyertakan foto, guru perlu memastikan: (a) hanya murid berkenaan yang kelihatan jelas dalam foto — elakkan foto berkumpulan yang mendedahkan wajah murid lain tanpa kebenaran ibu bapa mereka; (b) foto dipilih kerana ia menyokong kenyataan spesifik dalam laporan (contoh: foto murid sedang menggunting, menyokong kenyataan tentang kemahiran motor halus), bukan sekadar hiasan; dan (c) kebenaran ibu bapa untuk penggunaan foto anak mereka telah diperoleh mengikut polisi tadika (biasanya semasa pendaftaran). Amalan ini menghubungkan semula prinsip kerahsiaan (Bab 3) dengan format laporan — bukti visual yang berkesan tetap tertakluk kepada had yang sama seperti teks bertulis.</w:t>
      </w:r>
    </w:p>
    <w:p>
      <w:pPr>
        <w:keepNext/>
      </w:pPr>
      <w:r>
        <w:rPr>
          <w:b/>
          <w:sz w:val="24"/>
        </w:rPr>
        <w:t>14. Templat Surat Pengiring Ringkas</w:t>
      </w:r>
    </w:p>
    <w:p>
      <w:r>
        <w:t>Sesetengah tadika menyertakan surat pengiring pendek bersama laporan kemajuan, menjelaskan tujuan laporan dan menjemput ibu bapa untuk sesi perbincangan jika diperlukan. Templat ringkas ini boleh disesuaikan tadika:</w:t>
      </w:r>
    </w:p>
    <w:p>
      <w:r>
        <w:t>&gt; *"Salam sejahtera Ibu Bapa/Penjaga [nama murid],*</w:t>
      </w:r>
    </w:p>
    <w:p>
      <w:r>
        <w:t>&gt; *Bersama-sama ini disertakan laporan kemajuan [nama murid] bagi tempoh [tempoh laporan]. Laporan ini disediakan berdasarkan pemerhatian berterusan sepanjang tempoh tersebut. Sekiranya terdapat sebarang pertanyaan atau ingin berbincang lanjut, sila hubungi guru kelas untuk menetapkan temu janji.*</w:t>
      </w:r>
    </w:p>
    <w:p>
      <w:r>
        <w:t>&gt; *Terima kasih atas kerjasama Ibu Bapa/Penjaga dalam menyokong perkembangan [nama murid].*</w:t>
      </w:r>
    </w:p>
    <w:p>
      <w:r>
        <w:t>&gt; *Guru Kelas, [nama tadika]"*</w:t>
      </w:r>
    </w:p>
    <w:p>
      <w:r>
        <w:t>Surat ringkas sedemikian mengukuhkan nada profesional dan mesra laporan, sekali gus membuka ruang komunikasi dua hala antara tadika dan ibu bapa.</w:t>
      </w:r>
    </w:p>
    <w:p>
      <w:pPr>
        <w:keepNext/>
      </w:pPr>
      <w:r>
        <w:rPr>
          <w:b/>
          <w:sz w:val="24"/>
        </w:rPr>
        <w:t>15. Melatih Guru Baharu Menulis Laporan Kemajuan Pertama</w:t>
      </w:r>
    </w:p>
    <w:p>
      <w:r>
        <w:t>Bagi guru yang baru menulis laporan kemajuan buat kali pertama, pendekatan berperingkat berikut membantu membina keyakinan dan ketepatan: pertama, guru baharu digalakkan menulis draf laporan berdasarkan data sebenar sebelum merujuk contoh laporan lama, supaya penulisan tidak sekadar meniru frasa tanpa memahami sebab di sebaliknya; kedua, draf pertama disemak bersama guru berpengalaman atau penyelia, dengan tumpuan khusus kepada tiga soalan — adakah setiap kenyataan disokong bukti, adakah nada seimbang, dan adakah bahasa mudah difahami ibu bapa; ketiga, guru baharu digalakkan menyimpan senarai frasa positif berasaskan bukti yang telah disemak dan diluluskan (rujuk Jadual 1.2 dan Jadual 3.1) sebagai rujukan peribadi untuk laporan seterusnya. Pendekatan mentor-mentee ini memastikan kualiti dan konsistensi laporan dikekalkan walaupun tadika mempunyai guru baharu yang masih dalam proses pembelajaran.</w:t>
      </w:r>
    </w:p>
    <w:p>
      <w:pPr>
        <w:keepNext/>
      </w:pPr>
      <w:r>
        <w:rPr>
          <w:b/>
          <w:sz w:val="24"/>
        </w:rPr>
        <w:t>16. Kaitan Format Laporan dengan Kriteria Pentaksiran CoCU</w:t>
      </w:r>
    </w:p>
    <w:p>
      <w:r>
        <w:t>Format piawai yang dibincangkan dalam bab ini secara langsung menyokong Kriteria Pentaksiran Domain Kognitif CoCU bagi WA4, iaitu murid dinilai atas keupayaan menghuraikan "laporan kemajuan murid yang merupakan format report dan proper writing". Ini bermakna Bakat bukan sahaja perlu memahami format dan gaya penulisan secara konsep, tetapi turut perlu mampu menghasilkan contoh laporan sebenar yang menunjukkan kefahaman format piawai (Jadual 1.1) dan penulisan yang betul (Jadual 1.2) semasa pentaksiran unit kompetensi ini. Penguasaan kandungan Bab 1 ini juga menjadi asas kepada Domain Psikomotor CoCU — "pupil's progress record determined" — kerana rekod kemajuan yang tepat hanya boleh ditentukan selepas format dan gaya penulisan difahami dengan jelas.</w:t>
      </w:r>
    </w:p>
    <w:p>
      <w:pPr>
        <w:keepNext/>
      </w:pPr>
      <w:r>
        <w:rPr>
          <w:b/>
          <w:sz w:val="24"/>
        </w:rPr>
        <w:t>17. Menyediakan Laporan bagi Murid dengan Keperluan Tambahan</w:t>
      </w:r>
    </w:p>
    <w:p>
      <w:r>
        <w:t>Bagi murid yang mempunyai keperluan pembelajaran tambahan atau sedang dalam proses penilaian oleh pihak berkelayakan luar (contoh: pakar terapi cara kerja, pakar pertuturan-bahasa), format laporan kemajuan tetap mengikut struktur piawai yang sama (Jadual 1.1), namun kandungannya perlu diselaraskan dengan laporan/cadangan pihak profesional tersebut apabila berkaitan, dan bahasa yang digunakan kekal berasaskan bukti serta membina — bukan berbentuk diagnosis, kerana guru tadika tidak berkelayakan membuat diagnosis klinikal. Sebarang rujukan kepada penilaian luar dalam laporan mesti dinyatakan dengan jelas sebagai maklumat daripada pihak profesional berkenaan, bukan tafsiran guru sendiri, dan kerahsiaan maklumat sedemikian dijaga dengan lebih ketat kerana sifatnya yang lebih sensitif.</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Aktiviti Pengukuhan</w:t>
            </w:r>
          </w:p>
          <w:p/>
          <w:p>
            <w:r>
              <w:rPr>
                <w:rFonts w:ascii="Arial" w:hAnsi="Arial"/>
                <w:sz w:val="22"/>
              </w:rPr>
              <w:t>• Berdasarkan satu set nota pemerhatian ringkas yang diberikan pensyarah, susun satu laporan kemajuan pendek mengikut format piawai Jadual 1.1.</w:t>
            </w:r>
          </w:p>
          <w:p/>
          <w:p>
            <w:r>
              <w:rPr>
                <w:rFonts w:ascii="Arial" w:hAnsi="Arial"/>
                <w:sz w:val="22"/>
              </w:rPr>
              <w:t>• Tulis semula tiga ayat berikut kepada gaya positif berasaskan bukti: "Murid tidak reti berkongsi", "Murid malas semasa aktiviti kumpulan", "Murid lemah dalam pengecaman nombor".</w:t>
            </w:r>
          </w:p>
          <w:p/>
          <w:p>
            <w:r>
              <w:rPr>
                <w:rFonts w:ascii="Arial" w:hAnsi="Arial"/>
                <w:sz w:val="22"/>
              </w:rPr>
              <w:t>• Dalam kumpulan kecil, bincangkan mengapa format laporan perlu seragam merentas semua kelas dalam satu tadika, dan apa risiko jika setiap guru menggunakan format berbeza.</w:t>
            </w:r>
          </w:p>
          <w:p/>
          <w:p>
            <w:r>
              <w:rPr>
                <w:rFonts w:ascii="Arial" w:hAnsi="Arial"/>
                <w:sz w:val="22"/>
              </w:rPr>
              <w:t>• Bezakan dengan contoh sendiri: satu situasi yang sesuai untuk laporan berkala, dan satu situasi yang memerlukan laporan segera.</w:t>
            </w:r>
          </w:p>
          <w:p/>
          <w:p>
            <w:r>
              <w:rPr>
                <w:rFonts w:ascii="Arial" w:hAnsi="Arial"/>
                <w:sz w:val="22"/>
              </w:rPr>
              <w:t>• Bina satu surat pengiring ringkas untuk laporan kemajuan, menyesuaikan templat Sub-tajuk 14 kepada konteks tadika sendiri.</w:t>
            </w:r>
          </w:p>
          <w:p/>
          <w:p>
            <w:r>
              <w:rPr>
                <w:rFonts w:ascii="Arial" w:hAnsi="Arial"/>
                <w:sz w:val="22"/>
              </w:rPr>
              <w:t>• Sebagai "guru baharu", tulis draf laporan pendek berdasarkan data yang diberikan, kemudian tukar dengan rakan untuk semakan mentor-mentee mengikut tiga soalan Sub-tajuk 15.</w:t>
            </w:r>
          </w:p>
          <w:p/>
          <w:p>
            <w:r>
              <w:rPr>
                <w:rFonts w:ascii="Arial" w:hAnsi="Arial"/>
                <w:sz w:val="22"/>
              </w:rPr>
              <w:t>• Kenal pasti satu ayat dalam laporan contoh yang menunjukkan penguasaan Kriteria Pentaksiran Domain Kognitif CoCU (Sub-tajuk 16) dan jelaskan sebabnya.</w:t>
            </w:r>
          </w:p>
          <w:p/>
          <w:p>
            <w:r>
              <w:rPr>
                <w:rFonts w:ascii="Arial" w:hAnsi="Arial"/>
                <w:sz w:val="22"/>
              </w:rPr>
              <w:t>• Bincangkan mengapa guru tadika perlu berhati-hati untuk tidak membuat diagnosis sendiri semasa melaporkan murid dengan keperluan tambahan, merujuk Sub-tajuk 17.</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Format yang tersusun, kekerapan pelaporan yang konsisten, dan gaya penulisan yang positif serta berasaskan bukti memastikan laporan kemajuan mudah difahami dan diterima baik oleh ibu bapa. Laporan disediakan mengikut format piawai — ringkasan pencapaian mengikut domain, kekuatan, penambahbaikan, cadangan tindakan susulan — dan ditulis menggunakan gaya positif, spesifik dan berasaskan bukti, bukan label negatif, sebagai asas kepada komunikasi beretika antara tadika dan ibu bapa mengenai perkembangan anak mereka.</w:t>
            </w:r>
          </w:p>
        </w:tc>
      </w:tr>
    </w:tbl>
    <w:p>
      <w:pPr>
        <w:pageBreakBefore/>
        <w:shd w:val="clear" w:color="auto" w:fill="D9D9D9"/>
      </w:pPr>
      <w:r>
        <w:rPr>
          <w:rFonts w:ascii="Arial" w:hAnsi="Arial"/>
          <w:b/>
          <w:sz w:val="28"/>
        </w:rPr>
        <w:t>Bab 2: Assessment Data Method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kaedah data pentaksiran yang digunakan untuk laporan.</w:t>
            </w:r>
          </w:p>
          <w:p/>
          <w:p>
            <w:r>
              <w:rPr>
                <w:rFonts w:ascii="Arial" w:hAnsi="Arial"/>
                <w:sz w:val="22"/>
              </w:rPr>
              <w:t>• Menganalisis corak pembelajaran dan tingkah laku daripada data yang dikumpul.</w:t>
            </w:r>
          </w:p>
          <w:p/>
          <w:p>
            <w:r>
              <w:rPr>
                <w:rFonts w:ascii="Arial" w:hAnsi="Arial"/>
                <w:sz w:val="22"/>
              </w:rPr>
              <w:t>• Menggunakan pelbagai sumber data untuk menghasilkan laporan yang komprehensif.</w:t>
            </w:r>
          </w:p>
          <w:p/>
          <w:p>
            <w:r>
              <w:rPr>
                <w:rFonts w:ascii="Arial" w:hAnsi="Arial"/>
                <w:sz w:val="22"/>
              </w:rPr>
              <w:t>• Mengaplikasikan proses triangulasi data sebelum membuat kesimpulan tentang murid.</w:t>
            </w:r>
          </w:p>
        </w:tc>
      </w:tr>
    </w:tbl>
    <w:p>
      <w:pPr>
        <w:keepNext/>
      </w:pPr>
      <w:r>
        <w:rPr>
          <w:b/>
          <w:sz w:val="24"/>
        </w:rPr>
        <w:t>1. Konsep Asas Pentaksiran Berterusan</w:t>
      </w:r>
    </w:p>
    <w:p>
      <w:r>
        <w:t>Mengikut pendekatan *Assessing and Guiding Young Children's Development and Learning* (McAfee &amp; Leong, 2011) dan garis panduan pentaksiran KSPK, pentaksiran kanak-kanak prasekolah wajar bersifat *authentic assessment* — iaitu pentaksiran yang berlaku dalam konteks semula jadi murid bermain dan belajar, bukan ujian formal berasingan. Kaedah data yang digunakan mesti mencerminkan pendekatan ini: pemerhatian harian, dokumentasi berterusan, dan bukan sekadar markah ujian pada satu hari tertentu.</w:t>
      </w:r>
    </w:p>
    <w:p>
      <w:r>
        <w:t>Data pentaksiran berfungsi sebagai bukti (*evidence*) yang menyokong setiap kenyataan dalam laporan kemajuan (rujuk Bab 1). Tanpa data yang mencukupi dan pelbagai, laporan berisiko menjadi pandangan subjektif guru semata-mata, bukan gambaran objektif perkembangan murid.</w:t>
      </w:r>
    </w:p>
    <w:p>
      <w:pPr>
        <w:keepNext/>
      </w:pPr>
      <w:r>
        <w:rPr>
          <w:b/>
          <w:sz w:val="24"/>
        </w:rPr>
        <w:t>2. Prinsip Objektiviti dalam Pengumpulan Data</w:t>
      </w:r>
    </w:p>
    <w:p>
      <w:r>
        <w:t>Ciri paling asas bagi mana-mana kaedah data pentaksiran ialah objektiviti — data yang dikumpul mesti mencerminkan apa yang benar-benar berlaku, bukan tafsiran atau prasangka guru terhadap murid tertentu. Sikap CoCU menuntut guru "objektif dalam memerhati dan merekodkan murid" (rujuk Sikap Afektif 3.1) — ini bermakna dua guru berbeza yang memerhati kejadian sama sepatutnya mencatatkan pemerhatian yang serupa, walaupun tafsiran mereka mungkin berbeza kemudian. Kegagalan mengekalkan objektiviti pada peringkat kutipan data — contohnya mencatat "murid degil" dalam nota pemerhatian, bukan "murid menolak arahan guru sebanyak dua kali semasa aktiviti kumpulan" — menyebabkan sebarang analisis dan laporan seterusnya turut terjejas ketepatannya, kerana ia dibina di atas data yang sudah bercampur dengan pendapat peribadi sejak awal.</w:t>
      </w:r>
    </w:p>
    <w:p>
      <w:pPr>
        <w:keepNext/>
      </w:pPr>
      <w:r>
        <w:rPr>
          <w:b/>
          <w:sz w:val="24"/>
        </w:rPr>
        <w:t>3. Sumber Data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Sumber</w:t>
            </w:r>
          </w:p>
        </w:tc>
        <w:tc>
          <w:tcPr>
            <w:tcW w:type="dxa" w:w="4656"/>
            <w:shd w:val="clear" w:color="auto" w:fill="D9D9D9"/>
          </w:tcPr>
          <w:p>
            <w:r>
              <w:rPr>
                <w:rFonts w:ascii="Arial" w:hAnsi="Arial"/>
                <w:b/>
                <w:sz w:val="20"/>
              </w:rPr>
              <w:t>Penerangan</w:t>
            </w:r>
          </w:p>
        </w:tc>
      </w:tr>
      <w:tr>
        <w:tc>
          <w:tcPr>
            <w:tcW w:type="dxa" w:w="4656"/>
          </w:tcPr>
          <w:p>
            <w:r>
              <w:rPr>
                <w:rFonts w:ascii="Arial" w:hAnsi="Arial"/>
                <w:sz w:val="20"/>
              </w:rPr>
              <w:t>Observation notes</w:t>
            </w:r>
          </w:p>
        </w:tc>
        <w:tc>
          <w:tcPr>
            <w:tcW w:type="dxa" w:w="4656"/>
          </w:tcPr>
          <w:p>
            <w:r>
              <w:rPr>
                <w:rFonts w:ascii="Arial" w:hAnsi="Arial"/>
                <w:sz w:val="20"/>
              </w:rPr>
              <w:t>Catatan pemerhatian harian/mingguan</w:t>
            </w:r>
          </w:p>
        </w:tc>
      </w:tr>
      <w:tr>
        <w:tc>
          <w:tcPr>
            <w:tcW w:type="dxa" w:w="4656"/>
          </w:tcPr>
          <w:p>
            <w:r>
              <w:rPr>
                <w:rFonts w:ascii="Arial" w:hAnsi="Arial"/>
                <w:sz w:val="20"/>
              </w:rPr>
              <w:t>Checklist</w:t>
            </w:r>
          </w:p>
        </w:tc>
        <w:tc>
          <w:tcPr>
            <w:tcW w:type="dxa" w:w="4656"/>
          </w:tcPr>
          <w:p>
            <w:r>
              <w:rPr>
                <w:rFonts w:ascii="Arial" w:hAnsi="Arial"/>
                <w:sz w:val="20"/>
              </w:rPr>
              <w:t>Senarai semak milestone yang telah dicapai</w:t>
            </w:r>
          </w:p>
        </w:tc>
      </w:tr>
      <w:tr>
        <w:tc>
          <w:tcPr>
            <w:tcW w:type="dxa" w:w="4656"/>
          </w:tcPr>
          <w:p>
            <w:r>
              <w:rPr>
                <w:rFonts w:ascii="Arial" w:hAnsi="Arial"/>
                <w:sz w:val="20"/>
              </w:rPr>
              <w:t>Learning pattern</w:t>
            </w:r>
          </w:p>
        </w:tc>
        <w:tc>
          <w:tcPr>
            <w:tcW w:type="dxa" w:w="4656"/>
          </w:tcPr>
          <w:p>
            <w:r>
              <w:rPr>
                <w:rFonts w:ascii="Arial" w:hAnsi="Arial"/>
                <w:sz w:val="20"/>
              </w:rPr>
              <w:t>Trend pembelajaran dari semasa ke semasa (contoh: peningkatan tumpuan)</w:t>
            </w:r>
          </w:p>
        </w:tc>
      </w:tr>
      <w:tr>
        <w:tc>
          <w:tcPr>
            <w:tcW w:type="dxa" w:w="4656"/>
          </w:tcPr>
          <w:p>
            <w:r>
              <w:rPr>
                <w:rFonts w:ascii="Arial" w:hAnsi="Arial"/>
                <w:sz w:val="20"/>
              </w:rPr>
              <w:t>Behavioural trends</w:t>
            </w:r>
          </w:p>
        </w:tc>
        <w:tc>
          <w:tcPr>
            <w:tcW w:type="dxa" w:w="4656"/>
          </w:tcPr>
          <w:p>
            <w:r>
              <w:rPr>
                <w:rFonts w:ascii="Arial" w:hAnsi="Arial"/>
                <w:sz w:val="20"/>
              </w:rPr>
              <w:t>Corak tingkah laku berulang (positif atau memerlukan sokongan)</w:t>
            </w:r>
          </w:p>
        </w:tc>
      </w:tr>
      <w:tr>
        <w:tc>
          <w:tcPr>
            <w:tcW w:type="dxa" w:w="4656"/>
          </w:tcPr>
          <w:p>
            <w:r>
              <w:rPr>
                <w:rFonts w:ascii="Arial" w:hAnsi="Arial"/>
                <w:sz w:val="20"/>
              </w:rPr>
              <w:t>Portfolio</w:t>
            </w:r>
          </w:p>
        </w:tc>
        <w:tc>
          <w:tcPr>
            <w:tcW w:type="dxa" w:w="4656"/>
          </w:tcPr>
          <w:p>
            <w:r>
              <w:rPr>
                <w:rFonts w:ascii="Arial" w:hAnsi="Arial"/>
                <w:sz w:val="20"/>
              </w:rPr>
              <w:t>Hasil kerja murid yang menunjukkan bukti kemajuan dari semasa ke semasa</w:t>
            </w:r>
          </w:p>
        </w:tc>
      </w:tr>
    </w:tbl>
    <w:p>
      <w:pPr>
        <w:keepNext/>
      </w:pPr>
      <w:r>
        <w:rPr>
          <w:b/>
          <w:sz w:val="24"/>
        </w:rPr>
        <w:t>4. Cara Mengumpul Setiap Jenis Data — Langkah Praktikal</w:t>
      </w:r>
    </w:p>
    <w:p/>
    <w:p>
      <w:pPr>
        <w:pStyle w:val="ListParagraph"/>
      </w:pPr>
      <w:r>
        <w:t>• Observation notes: dicatat semasa atau sejurus selepas aktiviti berlaku, menggunakan format ringkas (tarikh, konteks, apa yang diperhatikan, tanpa tafsiran peribadi). Elak menulis kesimpulan dalam nota pemerhatian itu sendiri — kesimpulan dibuat kemudian semasa analisis.</w:t>
      </w:r>
    </w:p>
    <w:p/>
    <w:p>
      <w:pPr>
        <w:pStyle w:val="ListParagraph"/>
      </w:pPr>
      <w:r>
        <w:t>• Checklist: diisi mengikut jadual tetap (contoh: mingguan) berdasarkan milestone perkembangan KSPK bagi peringkat umur murid; guru menanda "sudah dicapai", "dalam proses" atau "belum dicapai".</w:t>
      </w:r>
    </w:p>
    <w:p/>
    <w:p>
      <w:pPr>
        <w:pStyle w:val="ListParagraph"/>
      </w:pPr>
      <w:r>
        <w:t>• Learning pattern: dikenal pasti dengan menyusun data kronologi (contoh: catatan bulanan tentang tempoh tumpuan murid) supaya trend menaik, statik atau menurun dapat dilihat.</w:t>
      </w:r>
    </w:p>
    <w:p/>
    <w:p>
      <w:pPr>
        <w:pStyle w:val="ListParagraph"/>
      </w:pPr>
      <w:r>
        <w:t>• Behavioural trends: direkodkan apabila tingkah laku sama berulang sekurang-kurangnya tiga kali dalam konteks berbeza, bagi mengelakkan kesimpulan daripada satu insiden terpencil.</w:t>
      </w:r>
    </w:p>
    <w:p/>
    <w:p>
      <w:pPr>
        <w:pStyle w:val="ListParagraph"/>
      </w:pPr>
      <w:r>
        <w:t>• Portfolio: dikumpul secara berkala (contoh: satu sampel kerja seni/tulisan setiap bulan) dan disusun mengikut tarikh untuk menunjukkan evolusi kemahiran dari semasa ke semasa.</w:t>
      </w:r>
    </w:p>
    <w:p>
      <w:pPr>
        <w:keepNext/>
      </w:pPr>
      <w:r>
        <w:rPr>
          <w:b/>
          <w:sz w:val="24"/>
        </w:rPr>
        <w:t>Jadual 2.1 — Pemetaan Sumber Data kepada Bahagian Laporan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Sumber Data</w:t>
            </w:r>
          </w:p>
        </w:tc>
        <w:tc>
          <w:tcPr>
            <w:tcW w:type="dxa" w:w="4656"/>
            <w:shd w:val="clear" w:color="auto" w:fill="D9D9D9"/>
          </w:tcPr>
          <w:p>
            <w:r>
              <w:rPr>
                <w:rFonts w:ascii="Arial" w:hAnsi="Arial"/>
                <w:b/>
                <w:sz w:val="20"/>
              </w:rPr>
              <w:t>Bahagian Laporan yang Disokong</w:t>
            </w:r>
          </w:p>
        </w:tc>
      </w:tr>
      <w:tr>
        <w:tc>
          <w:tcPr>
            <w:tcW w:type="dxa" w:w="4656"/>
          </w:tcPr>
          <w:p>
            <w:r>
              <w:rPr>
                <w:rFonts w:ascii="Arial" w:hAnsi="Arial"/>
                <w:sz w:val="20"/>
              </w:rPr>
              <w:t>Observation notes</w:t>
            </w:r>
          </w:p>
        </w:tc>
        <w:tc>
          <w:tcPr>
            <w:tcW w:type="dxa" w:w="4656"/>
          </w:tcPr>
          <w:p>
            <w:r>
              <w:rPr>
                <w:rFonts w:ascii="Arial" w:hAnsi="Arial"/>
                <w:sz w:val="20"/>
              </w:rPr>
              <w:t>Ringkasan domain; contoh konkrit kekuatan/penambahbaikan</w:t>
            </w:r>
          </w:p>
        </w:tc>
      </w:tr>
      <w:tr>
        <w:tc>
          <w:tcPr>
            <w:tcW w:type="dxa" w:w="4656"/>
          </w:tcPr>
          <w:p>
            <w:r>
              <w:rPr>
                <w:rFonts w:ascii="Arial" w:hAnsi="Arial"/>
                <w:sz w:val="20"/>
              </w:rPr>
              <w:t>Checklist</w:t>
            </w:r>
          </w:p>
        </w:tc>
        <w:tc>
          <w:tcPr>
            <w:tcW w:type="dxa" w:w="4656"/>
          </w:tcPr>
          <w:p>
            <w:r>
              <w:rPr>
                <w:rFonts w:ascii="Arial" w:hAnsi="Arial"/>
                <w:sz w:val="20"/>
              </w:rPr>
              <w:t>Status pencapaian milestone; asas untuk "sedang berkembang"</w:t>
            </w:r>
          </w:p>
        </w:tc>
      </w:tr>
      <w:tr>
        <w:tc>
          <w:tcPr>
            <w:tcW w:type="dxa" w:w="4656"/>
          </w:tcPr>
          <w:p>
            <w:r>
              <w:rPr>
                <w:rFonts w:ascii="Arial" w:hAnsi="Arial"/>
                <w:sz w:val="20"/>
              </w:rPr>
              <w:t>Learning pattern</w:t>
            </w:r>
          </w:p>
        </w:tc>
        <w:tc>
          <w:tcPr>
            <w:tcW w:type="dxa" w:w="4656"/>
          </w:tcPr>
          <w:p>
            <w:r>
              <w:rPr>
                <w:rFonts w:ascii="Arial" w:hAnsi="Arial"/>
                <w:sz w:val="20"/>
              </w:rPr>
              <w:t>Trend perkembangan merentas tempoh laporan</w:t>
            </w:r>
          </w:p>
        </w:tc>
      </w:tr>
      <w:tr>
        <w:tc>
          <w:tcPr>
            <w:tcW w:type="dxa" w:w="4656"/>
          </w:tcPr>
          <w:p>
            <w:r>
              <w:rPr>
                <w:rFonts w:ascii="Arial" w:hAnsi="Arial"/>
                <w:sz w:val="20"/>
              </w:rPr>
              <w:t>Behavioural trends</w:t>
            </w:r>
          </w:p>
        </w:tc>
        <w:tc>
          <w:tcPr>
            <w:tcW w:type="dxa" w:w="4656"/>
          </w:tcPr>
          <w:p>
            <w:r>
              <w:rPr>
                <w:rFonts w:ascii="Arial" w:hAnsi="Arial"/>
                <w:sz w:val="20"/>
              </w:rPr>
              <w:t>Bahagian penambahbaikan; cadangan sokongan</w:t>
            </w:r>
          </w:p>
        </w:tc>
      </w:tr>
      <w:tr>
        <w:tc>
          <w:tcPr>
            <w:tcW w:type="dxa" w:w="4656"/>
          </w:tcPr>
          <w:p>
            <w:r>
              <w:rPr>
                <w:rFonts w:ascii="Arial" w:hAnsi="Arial"/>
                <w:sz w:val="20"/>
              </w:rPr>
              <w:t>Portfolio</w:t>
            </w:r>
          </w:p>
        </w:tc>
        <w:tc>
          <w:tcPr>
            <w:tcW w:type="dxa" w:w="4656"/>
          </w:tcPr>
          <w:p>
            <w:r>
              <w:rPr>
                <w:rFonts w:ascii="Arial" w:hAnsi="Arial"/>
                <w:sz w:val="20"/>
              </w:rPr>
              <w:t>Bukti visual kemajuan; dikongsi bersama laporan jika perlu</w:t>
            </w:r>
          </w:p>
        </w:tc>
      </w:tr>
    </w:tbl>
    <w:p>
      <w:pPr>
        <w:keepNext/>
      </w:pPr>
      <w:r>
        <w:rPr>
          <w:b/>
          <w:sz w:val="24"/>
        </w:rPr>
        <w:t>Jadual 2.2 — Kekerapan Kutipan Data yang Disyorkan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Kaedah</w:t>
            </w:r>
          </w:p>
        </w:tc>
        <w:tc>
          <w:tcPr>
            <w:tcW w:type="dxa" w:w="3104"/>
            <w:shd w:val="clear" w:color="auto" w:fill="D9D9D9"/>
          </w:tcPr>
          <w:p>
            <w:r>
              <w:rPr>
                <w:rFonts w:ascii="Arial" w:hAnsi="Arial"/>
                <w:b/>
                <w:sz w:val="20"/>
              </w:rPr>
              <w:t>Kekerapan Disyorkan</w:t>
            </w:r>
          </w:p>
        </w:tc>
        <w:tc>
          <w:tcPr>
            <w:tcW w:type="dxa" w:w="3104"/>
            <w:shd w:val="clear" w:color="auto" w:fill="D9D9D9"/>
          </w:tcPr>
          <w:p>
            <w:r>
              <w:rPr>
                <w:rFonts w:ascii="Arial" w:hAnsi="Arial"/>
                <w:b/>
                <w:sz w:val="20"/>
              </w:rPr>
              <w:t>Sebab</w:t>
            </w:r>
          </w:p>
        </w:tc>
      </w:tr>
      <w:tr>
        <w:tc>
          <w:tcPr>
            <w:tcW w:type="dxa" w:w="3104"/>
          </w:tcPr>
          <w:p>
            <w:r>
              <w:rPr>
                <w:rFonts w:ascii="Arial" w:hAnsi="Arial"/>
                <w:sz w:val="20"/>
              </w:rPr>
              <w:t>Observation notes</w:t>
            </w:r>
          </w:p>
        </w:tc>
        <w:tc>
          <w:tcPr>
            <w:tcW w:type="dxa" w:w="3104"/>
          </w:tcPr>
          <w:p>
            <w:r>
              <w:rPr>
                <w:rFonts w:ascii="Arial" w:hAnsi="Arial"/>
                <w:sz w:val="20"/>
              </w:rPr>
              <w:t>Harian/mingguan</w:t>
            </w:r>
          </w:p>
        </w:tc>
        <w:tc>
          <w:tcPr>
            <w:tcW w:type="dxa" w:w="3104"/>
          </w:tcPr>
          <w:p>
            <w:r>
              <w:rPr>
                <w:rFonts w:ascii="Arial" w:hAnsi="Arial"/>
                <w:sz w:val="20"/>
              </w:rPr>
              <w:t>Menangkap kejadian semasa berlaku, elak lupa butiran</w:t>
            </w:r>
          </w:p>
        </w:tc>
      </w:tr>
      <w:tr>
        <w:tc>
          <w:tcPr>
            <w:tcW w:type="dxa" w:w="3104"/>
          </w:tcPr>
          <w:p>
            <w:r>
              <w:rPr>
                <w:rFonts w:ascii="Arial" w:hAnsi="Arial"/>
                <w:sz w:val="20"/>
              </w:rPr>
              <w:t>Checklist</w:t>
            </w:r>
          </w:p>
        </w:tc>
        <w:tc>
          <w:tcPr>
            <w:tcW w:type="dxa" w:w="3104"/>
          </w:tcPr>
          <w:p>
            <w:r>
              <w:rPr>
                <w:rFonts w:ascii="Arial" w:hAnsi="Arial"/>
                <w:sz w:val="20"/>
              </w:rPr>
              <w:t>Mingguan/bulanan</w:t>
            </w:r>
          </w:p>
        </w:tc>
        <w:tc>
          <w:tcPr>
            <w:tcW w:type="dxa" w:w="3104"/>
          </w:tcPr>
          <w:p>
            <w:r>
              <w:rPr>
                <w:rFonts w:ascii="Arial" w:hAnsi="Arial"/>
                <w:sz w:val="20"/>
              </w:rPr>
              <w:t>Menjejak milestone secara sistematik</w:t>
            </w:r>
          </w:p>
        </w:tc>
      </w:tr>
      <w:tr>
        <w:tc>
          <w:tcPr>
            <w:tcW w:type="dxa" w:w="3104"/>
          </w:tcPr>
          <w:p>
            <w:r>
              <w:rPr>
                <w:rFonts w:ascii="Arial" w:hAnsi="Arial"/>
                <w:sz w:val="20"/>
              </w:rPr>
              <w:t>Learning pattern</w:t>
            </w:r>
          </w:p>
        </w:tc>
        <w:tc>
          <w:tcPr>
            <w:tcW w:type="dxa" w:w="3104"/>
          </w:tcPr>
          <w:p>
            <w:r>
              <w:rPr>
                <w:rFonts w:ascii="Arial" w:hAnsi="Arial"/>
                <w:sz w:val="20"/>
              </w:rPr>
              <w:t>Disemak bulanan</w:t>
            </w:r>
          </w:p>
        </w:tc>
        <w:tc>
          <w:tcPr>
            <w:tcW w:type="dxa" w:w="3104"/>
          </w:tcPr>
          <w:p>
            <w:r>
              <w:rPr>
                <w:rFonts w:ascii="Arial" w:hAnsi="Arial"/>
                <w:sz w:val="20"/>
              </w:rPr>
              <w:t>Memerlukan beberapa titik data untuk kenal pasti trend</w:t>
            </w:r>
          </w:p>
        </w:tc>
      </w:tr>
      <w:tr>
        <w:tc>
          <w:tcPr>
            <w:tcW w:type="dxa" w:w="3104"/>
          </w:tcPr>
          <w:p>
            <w:r>
              <w:rPr>
                <w:rFonts w:ascii="Arial" w:hAnsi="Arial"/>
                <w:sz w:val="20"/>
              </w:rPr>
              <w:t>Behavioural trends</w:t>
            </w:r>
          </w:p>
        </w:tc>
        <w:tc>
          <w:tcPr>
            <w:tcW w:type="dxa" w:w="3104"/>
          </w:tcPr>
          <w:p>
            <w:r>
              <w:rPr>
                <w:rFonts w:ascii="Arial" w:hAnsi="Arial"/>
                <w:sz w:val="20"/>
              </w:rPr>
              <w:t>Direkod apabila berulang</w:t>
            </w:r>
          </w:p>
        </w:tc>
        <w:tc>
          <w:tcPr>
            <w:tcW w:type="dxa" w:w="3104"/>
          </w:tcPr>
          <w:p>
            <w:r>
              <w:rPr>
                <w:rFonts w:ascii="Arial" w:hAnsi="Arial"/>
                <w:sz w:val="20"/>
              </w:rPr>
              <w:t>Elak kesimpulan daripada insiden tunggal</w:t>
            </w:r>
          </w:p>
        </w:tc>
      </w:tr>
      <w:tr>
        <w:tc>
          <w:tcPr>
            <w:tcW w:type="dxa" w:w="3104"/>
          </w:tcPr>
          <w:p>
            <w:r>
              <w:rPr>
                <w:rFonts w:ascii="Arial" w:hAnsi="Arial"/>
                <w:sz w:val="20"/>
              </w:rPr>
              <w:t>Portfolio</w:t>
            </w:r>
          </w:p>
        </w:tc>
        <w:tc>
          <w:tcPr>
            <w:tcW w:type="dxa" w:w="3104"/>
          </w:tcPr>
          <w:p>
            <w:r>
              <w:rPr>
                <w:rFonts w:ascii="Arial" w:hAnsi="Arial"/>
                <w:sz w:val="20"/>
              </w:rPr>
              <w:t>Bulanan/setiap unit tema</w:t>
            </w:r>
          </w:p>
        </w:tc>
        <w:tc>
          <w:tcPr>
            <w:tcW w:type="dxa" w:w="3104"/>
          </w:tcPr>
          <w:p>
            <w:r>
              <w:rPr>
                <w:rFonts w:ascii="Arial" w:hAnsi="Arial"/>
                <w:sz w:val="20"/>
              </w:rPr>
              <w:t>Menunjukkan evolusi kemahiran dari semasa ke semasa</w:t>
            </w:r>
          </w:p>
        </w:tc>
      </w:tr>
    </w:tbl>
    <w:p>
      <w:pPr>
        <w:keepNext/>
      </w:pPr>
      <w:r>
        <w:rPr>
          <w:b/>
          <w:sz w:val="24"/>
        </w:rPr>
        <w:t>5. Menganalisis Data (Proses Triangulasi)</w:t>
      </w:r>
    </w:p>
    <w:p>
      <w:r>
        <w:t>Guru menggabungkan pelbagai sumber data ini untuk mengesahkan dapatan — contohnya jika observation notes dan checklist kedua-duanya menunjukkan peningkatan kemahiran bahasa, dapatan ini lebih boleh dipercayai berbanding hanya satu sumber sahaja. Proses ini dikenali sebagai triangulasi data, iaitu menyemak dapatan daripada sekurang-kurangnya dua sumber berbeza sebelum membuat kesimpulan tentang kemajuan murid.</w:t>
      </w:r>
    </w:p>
    <w:p>
      <w:pPr>
        <w:keepNext/>
      </w:pPr>
      <w:r>
        <w:rPr>
          <w:b/>
          <w:sz w:val="24"/>
        </w:rPr>
        <w:t>6. Mengenal Pasti Corak (Pattern)</w:t>
      </w:r>
    </w:p>
    <w:p>
      <w:r>
        <w:t>Dengan menyusun data mengikut kronologi (contoh: catatan bulanan), guru dapat mengesan sama ada kemajuan murid konsisten menaik, statik, atau menurun dalam sesuatu domain — maklumat yang penting untuk menentukan sama ada sokongan tambahan diperlukan.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Triangulasi Data Sebelum Menulis Laporan</w:t>
            </w:r>
          </w:p>
          <w:p>
            <w:r>
              <w:rPr>
                <w:rFonts w:ascii="Arial" w:hAnsi="Arial"/>
                <w:sz w:val="22"/>
              </w:rPr>
              <w:t>Murid B menunjukkan tingkah laku kurang bertumpu semasa sesi lantai (*circle time*) dalam beberapa minggu berturut-turut mengikut nota pemerhatian guru. Sebelum menulis kesimpulan dalam laporan, guru menyemak checklist milestone tumpuan Murid B dan mendapati tiada penurunan ketara dalam kemahiran lain. Guru turut menyemak portfolio dan mendapati Murid B tetap dapat menyiapkan aktiviti seni dengan baik apabila diberi masa individu. Melalui triangulasi ini, guru membuat kesimpulan bahawa cabaran tumpuan Murid B lebih berkait dengan format kumpulan besar, bukan kemampuan kognitif keseluruhan — dan menulis cadangan sokongan yang lebih tepat berbanding jika hanya bergantung pada satu sumber data.</w:t>
            </w:r>
          </w:p>
        </w:tc>
      </w:tr>
    </w:tbl>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Membuat kesimpulan daripada satu insiden sahaja</w:t>
            </w:r>
          </w:p>
        </w:tc>
        <w:tc>
          <w:tcPr>
            <w:tcW w:type="dxa" w:w="3104"/>
          </w:tcPr>
          <w:p>
            <w:r>
              <w:rPr>
                <w:rFonts w:ascii="Arial" w:hAnsi="Arial"/>
                <w:sz w:val="20"/>
              </w:rPr>
              <w:t>Laporan tidak mewakili corak sebenar murid</w:t>
            </w:r>
          </w:p>
        </w:tc>
        <w:tc>
          <w:tcPr>
            <w:tcW w:type="dxa" w:w="3104"/>
          </w:tcPr>
          <w:p>
            <w:r>
              <w:rPr>
                <w:rFonts w:ascii="Arial" w:hAnsi="Arial"/>
                <w:sz w:val="20"/>
              </w:rPr>
              <w:t>Sentiasa semak sekurang-kurangnya dua sumber sebelum menulis kesimpulan</w:t>
            </w:r>
          </w:p>
        </w:tc>
      </w:tr>
      <w:tr>
        <w:tc>
          <w:tcPr>
            <w:tcW w:type="dxa" w:w="3104"/>
          </w:tcPr>
          <w:p>
            <w:r>
              <w:rPr>
                <w:rFonts w:ascii="Arial" w:hAnsi="Arial"/>
                <w:sz w:val="20"/>
              </w:rPr>
              <w:t>Data dikumpul tidak konsisten (kadang-kadang sahaja)</w:t>
            </w:r>
          </w:p>
        </w:tc>
        <w:tc>
          <w:tcPr>
            <w:tcW w:type="dxa" w:w="3104"/>
          </w:tcPr>
          <w:p>
            <w:r>
              <w:rPr>
                <w:rFonts w:ascii="Arial" w:hAnsi="Arial"/>
                <w:sz w:val="20"/>
              </w:rPr>
              <w:t>Trend tidak dapat dikesan dengan tepat</w:t>
            </w:r>
          </w:p>
        </w:tc>
        <w:tc>
          <w:tcPr>
            <w:tcW w:type="dxa" w:w="3104"/>
          </w:tcPr>
          <w:p>
            <w:r>
              <w:rPr>
                <w:rFonts w:ascii="Arial" w:hAnsi="Arial"/>
                <w:sz w:val="20"/>
              </w:rPr>
              <w:t>Ikut jadual kekerapan kutipan data (Jadual 2.2)</w:t>
            </w:r>
          </w:p>
        </w:tc>
      </w:tr>
      <w:tr>
        <w:tc>
          <w:tcPr>
            <w:tcW w:type="dxa" w:w="3104"/>
          </w:tcPr>
          <w:p>
            <w:r>
              <w:rPr>
                <w:rFonts w:ascii="Arial" w:hAnsi="Arial"/>
                <w:sz w:val="20"/>
              </w:rPr>
              <w:t>Mencampur pemerhatian dengan tafsiran dalam nota yang sama</w:t>
            </w:r>
          </w:p>
        </w:tc>
        <w:tc>
          <w:tcPr>
            <w:tcW w:type="dxa" w:w="3104"/>
          </w:tcPr>
          <w:p>
            <w:r>
              <w:rPr>
                <w:rFonts w:ascii="Arial" w:hAnsi="Arial"/>
                <w:sz w:val="20"/>
              </w:rPr>
              <w:t>Sukar membezakan fakta dan pendapat semasa analisis</w:t>
            </w:r>
          </w:p>
        </w:tc>
        <w:tc>
          <w:tcPr>
            <w:tcW w:type="dxa" w:w="3104"/>
          </w:tcPr>
          <w:p>
            <w:r>
              <w:rPr>
                <w:rFonts w:ascii="Arial" w:hAnsi="Arial"/>
                <w:sz w:val="20"/>
              </w:rPr>
              <w:t>Catat pemerhatian objektif dahulu, tafsiran/analisis secara berasingan</w:t>
            </w:r>
          </w:p>
        </w:tc>
      </w:tr>
      <w:tr>
        <w:tc>
          <w:tcPr>
            <w:tcW w:type="dxa" w:w="3104"/>
          </w:tcPr>
          <w:p>
            <w:r>
              <w:rPr>
                <w:rFonts w:ascii="Arial" w:hAnsi="Arial"/>
                <w:sz w:val="20"/>
              </w:rPr>
              <w:t>Mengabaikan data portfolio kerana fokus hanya pada checklist</w:t>
            </w:r>
          </w:p>
        </w:tc>
        <w:tc>
          <w:tcPr>
            <w:tcW w:type="dxa" w:w="3104"/>
          </w:tcPr>
          <w:p>
            <w:r>
              <w:rPr>
                <w:rFonts w:ascii="Arial" w:hAnsi="Arial"/>
                <w:sz w:val="20"/>
              </w:rPr>
              <w:t>Kehilangan bukti kualitatif perkembangan kreatif/motor halus</w:t>
            </w:r>
          </w:p>
        </w:tc>
        <w:tc>
          <w:tcPr>
            <w:tcW w:type="dxa" w:w="3104"/>
          </w:tcPr>
          <w:p>
            <w:r>
              <w:rPr>
                <w:rFonts w:ascii="Arial" w:hAnsi="Arial"/>
                <w:sz w:val="20"/>
              </w:rPr>
              <w:t>Semak semua lima sumber data (Jadual 2.1) sebelum menulis 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Sedia Guna — Kutipan dan Analisis Data</w:t>
            </w:r>
          </w:p>
          <w:p/>
          <w:p>
            <w:r>
              <w:rPr>
                <w:rFonts w:ascii="Arial" w:hAnsi="Arial"/>
                <w:sz w:val="22"/>
              </w:rPr>
              <w:t>• [ ] Sekurang-kurangnya dua sumber data berbeza disemak bagi setiap domain sebelum kesimpulan dibuat.</w:t>
            </w:r>
          </w:p>
          <w:p/>
          <w:p>
            <w:r>
              <w:rPr>
                <w:rFonts w:ascii="Arial" w:hAnsi="Arial"/>
                <w:sz w:val="22"/>
              </w:rPr>
              <w:t>• [ ] Nota pemerhatian direkod tanpa tafsiran peribadi bercampur dengan fakta.</w:t>
            </w:r>
          </w:p>
          <w:p/>
          <w:p>
            <w:r>
              <w:rPr>
                <w:rFonts w:ascii="Arial" w:hAnsi="Arial"/>
                <w:sz w:val="22"/>
              </w:rPr>
              <w:t>• [ ] Checklist milestone dikemaskini mengikut jadual tetap.</w:t>
            </w:r>
          </w:p>
          <w:p/>
          <w:p>
            <w:r>
              <w:rPr>
                <w:rFonts w:ascii="Arial" w:hAnsi="Arial"/>
                <w:sz w:val="22"/>
              </w:rPr>
              <w:t>• [ ] Data disusun mengikut kronologi untuk mengesan trend.</w:t>
            </w:r>
          </w:p>
          <w:p/>
          <w:p>
            <w:r>
              <w:rPr>
                <w:rFonts w:ascii="Arial" w:hAnsi="Arial"/>
                <w:sz w:val="22"/>
              </w:rPr>
              <w:t>• [ ] Tingkah laku berulang direkod sekurang-kurangnya tiga kali sebelum dianggap corak.</w:t>
            </w:r>
          </w:p>
          <w:p/>
          <w:p>
            <w:r>
              <w:rPr>
                <w:rFonts w:ascii="Arial" w:hAnsi="Arial"/>
                <w:sz w:val="22"/>
              </w:rPr>
              <w:t>• [ ] Portfolio dikemaskini secara berkala dan disemak semasa penyediaan laporan.</w:t>
            </w:r>
          </w:p>
        </w:tc>
      </w:tr>
    </w:tbl>
    <w:p>
      <w:pPr>
        <w:keepNext/>
      </w:pPr>
      <w:r>
        <w:rPr>
          <w:b/>
          <w:sz w:val="24"/>
        </w:rPr>
        <w:t>10. Alat dan Kaedah Mendokumentasikan Data Secara Sistematik</w:t>
      </w:r>
    </w:p>
    <w:p>
      <w:r>
        <w:t>Bagi memastikan data pentaksiran mudah disemak semula ketika penyediaan laporan, tadika digalakkan menggunakan sistem dokumentasi yang konsisten — sama ada buku log fizikal berasingan bagi setiap murid, folder portfolio individu, atau sistem digital ringkas (contoh: aplikasi nota berstruktur, hamparan elektronik). Ciri sistem dokumentasi yang baik:</w:t>
      </w:r>
    </w:p>
    <w:p/>
    <w:p>
      <w:pPr>
        <w:pStyle w:val="ListParagraph"/>
      </w:pPr>
      <w:r>
        <w:t>• Konsisten — format sama digunakan oleh semua guru dalam tadika, membolehkan pertukaran maklumat lancar jika murid bertukar kelas/guru.</w:t>
      </w:r>
    </w:p>
    <w:p/>
    <w:p>
      <w:pPr>
        <w:pStyle w:val="ListParagraph"/>
      </w:pPr>
      <w:r>
        <w:t>• Bertarikh — setiap entri direkod dengan tarikh tepat supaya trend kronologi (Sub-tajuk 5) dapat disusun dengan mudah.</w:t>
      </w:r>
    </w:p>
    <w:p/>
    <w:p>
      <w:pPr>
        <w:pStyle w:val="ListParagraph"/>
      </w:pPr>
      <w:r>
        <w:t>• Boleh diakses semula dengan cepat — guru dapat mencari semula data seorang murid tertentu tanpa menyemak keseluruhan rekod kelas.</w:t>
      </w:r>
    </w:p>
    <w:p/>
    <w:p>
      <w:pPr>
        <w:pStyle w:val="ListParagraph"/>
      </w:pPr>
      <w:r>
        <w:t>• Selamat dan sulit — rekod pentaksiran murid disimpan di tempat terhad akses, selaras dengan prinsip kerahsiaan yang dibincangkan lanjut dalam Bab 3.</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Kajian Kes Tambahan: Mengesan Trend Menurun Memerlukan Tindakan Segera</w:t>
            </w:r>
          </w:p>
          <w:p>
            <w:r>
              <w:rPr>
                <w:rFonts w:ascii="Arial" w:hAnsi="Arial"/>
                <w:sz w:val="22"/>
              </w:rPr>
              <w:t>Berbeza daripada kajian kes Murid B (Sub-tajuk 6) yang menunjukkan cabaran bersifat kontekstual, pertimbangkan Murid C, yang data checklist bulanannya menunjukkan penurunan konsisten dalam kemahiran bahasa reseptif selama tiga bulan berturut-turut, disokong oleh nota pemerhatian guru yang turut mencatatkan Murid C semakin jarang bertindak balas kepada arahan lisan mudah. Apabila dua sumber data berbeza (checklist dan observation notes) menunjukkan trend menurun yang konsisten dan berterusan — bukan sekadar variasi harian biasa — ini adalah isyarat bahawa guru perlu memaklumkan penemuan ini kepada ibu bapa dan, jika perlu, mencadangkan rujukan kepada pihak berkelayakan (contoh: pakar pertuturan-bahasa) untuk penilaian lanjut, selain daripada dinyatakan dalam laporan kemajuan rutin. Ini menunjukkan bagaimana triangulasi data bukan sekadar untuk menulis laporan yang lebih baik, tetapi juga alat awal mengesan keperluan sokongan tambahan murid.</w:t>
            </w:r>
          </w:p>
        </w:tc>
      </w:tr>
    </w:tbl>
    <w:p>
      <w:pPr>
        <w:keepNext/>
      </w:pPr>
      <w:r>
        <w:rPr>
          <w:b/>
          <w:sz w:val="24"/>
        </w:rPr>
        <w:t>12. Had dan Kekangan Kaedah Data Pentaksiran</w:t>
      </w:r>
    </w:p>
    <w:p>
      <w:r>
        <w:t>Guru perlu sedar bahawa setiap kaedah data mempunyai had tersendiri. Observation notes bergantung kepada ketelitian dan masa guru — pada hari sibuk, sesuatu kejadian penting mungkin tidak sempat dicatat. Checklist hanya menangkap sama ada sesuatu milestone dicapai atau tidak, tanpa konteks bagaimana ia dicapai. Portfolio mungkin tidak mewakili keupayaan sebenar jika murid tidak berminat pada hari sampel diambil. Oleh itu, pergantungan kepada satu kaedah sahaja — walaupun kaedah itu sistematik — tetap berisiko memberi gambaran tidak lengkap; inilah sebab utama mengapa triangulasi (Sub-tajuk 4) menjadi amalan wajib, bukan pilihan.</w:t>
      </w:r>
    </w:p>
    <w:p>
      <w:pPr>
        <w:keepNext/>
      </w:pPr>
      <w:r>
        <w:rPr>
          <w:b/>
          <w:sz w:val="24"/>
        </w:rPr>
        <w:t>13. Pemerhatian Berstruktur Berbanding Pemerhatian Tidak Berstruktur</w:t>
      </w:r>
    </w:p>
    <w:p>
      <w:r>
        <w:t>Dua pendekatan pemerhatian sering digunakan dalam pentaksiran prasekolah: pemerhatian berstruktur (*structured observation*), di mana guru memerhati aspek tertentu murid semasa aktiviti yang dirancang khusus (contoh: memerhati kemahiran memegang gunting semasa sesi seni terancang), dan pemerhatian tidak berstruktur (*unstructured/naturalistic observation*), di mana guru mencatat apa sahaja yang menonjol semasa murid bermain bebas tanpa fokus ditetapkan terlebih dahulu. Kedua-dua pendekatan saling melengkapi — pemerhatian berstruktur memberi data konsisten untuk menjejak milestone tertentu (menyokong checklist), manakala pemerhatian tidak berstruktur sering menangkap kekuatan atau minat semula jadi murid yang tidak terjangka (contoh: murid yang tiba-tiba menunjukkan kepimpinan semasa bermain peranan bebas). Laporan kemajuan yang komprehensif memerlukan input daripada kedua-dua jenis pemerhatian, bukan hanya satu.</w:t>
      </w:r>
    </w:p>
    <w:p>
      <w:pPr>
        <w:keepNext/>
      </w:pPr>
      <w:r>
        <w:rPr>
          <w:b/>
          <w:sz w:val="24"/>
        </w:rPr>
        <w:t>14. Menggunakan Alat Digital Ringkas untuk Merekod Data (Pertimbangan Am)</w:t>
      </w:r>
    </w:p>
    <w:p>
      <w:r>
        <w:t>Sesetengah tadika kini menggunakan aplikasi atau hamparan elektronik ringkas untuk merekod nota pemerhatian dan checklist secara digital, menggantikan buku log fizikal sepenuhnya atau sebahagiannya. Kelebihan kaedah digital termasuk kemudahan mencari semula data mengikut murid atau tarikh, dan sandaran automatik yang mengurangkan risiko kehilangan rekod fizikal. Walau bagaimanapun, penggunaan alat digital tetap tertakluk kepada prinsip kerahsiaan yang sama (Bab 3) — akses kepada platform tersebut mesti dihadkan kepada guru berkenaan sahaja, dan sebarang perkongsian data murid melalui platform digital (contoh: kumpulan WhatsApp guru) perlu dielakkan melainkan platform itu direka khusus untuk tujuan rekod pentaksiran yang selamat. [TBD: nama/jenis platform digital spesifik ikut dasar ICT tadika masing-masing]</w:t>
      </w:r>
    </w:p>
    <w:p>
      <w:pPr>
        <w:keepNext/>
      </w:pPr>
      <w:r>
        <w:rPr>
          <w:b/>
          <w:sz w:val="24"/>
        </w:rPr>
        <w:t>15. Melibatkan Ibu Bapa sebagai Sumber Data Tambahan</w:t>
      </w:r>
    </w:p>
    <w:p>
      <w:r>
        <w:t>Selain lima sumber data yang dikumpul guru di tadika, maklumat daripada ibu bapa tentang tingkah laku atau perkembangan murid di rumah turut menjadi sumber data yang bernilai, terutamanya bagi mengesahkan sama ada sesuatu corak tingkah laku (Sub-tajuk 6) berlaku merentas konteks (tadika dan rumah) atau hanya di satu persekitaran sahaja. Sebagai contoh, jika guru mencatat murid menunjukkan cabaran tumpuan di tadika, bertanya kepada ibu bapa sama ada corak sama diperhatikan di rumah membantu guru membezakan sama ada isu itu bersifat umum atau khusus kepada konteks tadika (contoh: saiz kelas, bilangan rakan sebaya). Maklumat daripada ibu bapa dikumpul secara tidak formal (perbualan semasa penghantaran/pengambilan murid) atau formal (borang ringkas semasa pendaftaran atau semasa isu tertentu timbul), dan turut disimpan mengikut prinsip kerahsiaan yang sama seperti data lain.</w:t>
      </w:r>
    </w:p>
    <w:p>
      <w:pPr>
        <w:keepNext/>
      </w:pPr>
      <w:r>
        <w:rPr>
          <w:b/>
          <w:sz w:val="24"/>
        </w:rPr>
        <w:t>16. Kaitan Kaedah Data dengan Kriteria Pentaksiran CoCU</w:t>
      </w:r>
    </w:p>
    <w:p>
      <w:r>
        <w:t>Kefahaman mendalam tentang kaedah data pentaksiran dalam bab ini menyokong secara langsung Kriteria Pentaksiran Domain Kognitif CoCU bagi WA4 — "assessment data method includes observation notes, checklist, learning pattern and behavioural trends explained" — serta Domain Psikomotor "strength and weakness analysis presented". Ini bermakna Bakat dijangka bukan sahaja menghafal senarai lima sumber data (Jadual 2.1), tetapi mampu menerangkan bagaimana setiap kaedah digunakan secara praktikal dan bagaimana proses triangulasi (Sub-tajuk 5) menghasilkan analisis kekuatan dan kelemahan murid yang boleh dipertahankan dengan bukti, bukan tekaan semata-mata.</w:t>
      </w:r>
    </w:p>
    <w:p>
      <w:pPr>
        <w:keepNext/>
      </w:pPr>
      <w:r>
        <w:rPr>
          <w:b/>
          <w:sz w:val="24"/>
        </w:rPr>
        <w:t>17. Menyelaraskan Data Antara Guru dalam Kelas Berpasukan (Co-teaching)</w:t>
      </w:r>
    </w:p>
    <w:p>
      <w:r>
        <w:t>Di sesetengah tadika, satu kelas dikendalikan oleh lebih daripada seorang guru (contoh: guru utama dan guru pembantu). Dalam situasi ini, data pentaksiran murid perlu diselaraskan antara semua guru terlibat sebelum laporan disediakan — kedua-dua guru sepatutnya berkongsi nota pemerhatian dan checklist secara berkala (contoh: perbincangan mingguan ringkas) supaya tiada data penting daripada satu guru tertinggal semasa guru lain menyediakan laporan akhir. Amalan ini turut menyumbang kepada triangulasi data yang lebih kukuh, kerana pemerhatian dua guru berbeza terhadap murid yang sama menambah lapisan pengesahan bebas kepada dapatan.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Aktiviti Pengukuhan</w:t>
            </w:r>
          </w:p>
          <w:p/>
          <w:p>
            <w:r>
              <w:rPr>
                <w:rFonts w:ascii="Arial" w:hAnsi="Arial"/>
                <w:sz w:val="22"/>
              </w:rPr>
              <w:t>• Diberikan set data pemerhatian, checklist dan portfolio simulasi, kenal pasti satu trend perkembangan melalui proses triangulasi dan bentangkan dapatan kepada rakan sekelas.</w:t>
            </w:r>
          </w:p>
          <w:p/>
          <w:p>
            <w:r>
              <w:rPr>
                <w:rFonts w:ascii="Arial" w:hAnsi="Arial"/>
                <w:sz w:val="22"/>
              </w:rPr>
              <w:t>• Dalam pasangan, rekod satu pemerhatian objektif (tanpa tafsiran) dan satu tafsiran berasingan berdasarkan senario yang diberikan pensyarah.</w:t>
            </w:r>
          </w:p>
          <w:p/>
          <w:p>
            <w:r>
              <w:rPr>
                <w:rFonts w:ascii="Arial" w:hAnsi="Arial"/>
                <w:sz w:val="22"/>
              </w:rPr>
              <w:t>• Bina jadual kekerapan kutipan data untuk satu kelas prasekolah hipotetikal, merangkumi kelima-lima sumber data dalam Jadual 2.1.</w:t>
            </w:r>
          </w:p>
          <w:p/>
          <w:p>
            <w:r>
              <w:rPr>
                <w:rFonts w:ascii="Arial" w:hAnsi="Arial"/>
                <w:sz w:val="22"/>
              </w:rPr>
              <w:t>• Bincangkan satu had/kekangan bagi setiap kaedah data (observation notes, checklist, portfolio) dan cadangkan cara mengurangkan kesannya.</w:t>
            </w:r>
          </w:p>
          <w:p/>
          <w:p>
            <w:r>
              <w:rPr>
                <w:rFonts w:ascii="Arial" w:hAnsi="Arial"/>
                <w:sz w:val="22"/>
              </w:rPr>
              <w:t>• Rancang satu sesi pemerhatian berstruktur (nyatakan aspek yang difokus) dan satu sesi pemerhatian tidak berstruktur bagi aktiviti kelas yang sama, dan bandingkan jenis data yang diperoleh daripada kedua-duanya.</w:t>
            </w:r>
          </w:p>
          <w:p/>
          <w:p>
            <w:r>
              <w:rPr>
                <w:rFonts w:ascii="Arial" w:hAnsi="Arial"/>
                <w:sz w:val="22"/>
              </w:rPr>
              <w:t>• Bina satu borang ringkas untuk mengumpul maklumat daripada ibu bapa tentang tingkah laku murid di rumah, selaras dengan Sub-tajuk 15.</w:t>
            </w:r>
          </w:p>
          <w:p/>
          <w:p>
            <w:r>
              <w:rPr>
                <w:rFonts w:ascii="Arial" w:hAnsi="Arial"/>
                <w:sz w:val="22"/>
              </w:rPr>
              <w:t>• Terangkan dengan contoh sendiri bagaimana analisis kekuatan dan kelemahan murid (Domain Psikomotor CoCU) bergantung kepada triangulasi data yang dipelajari dalam Sub-tajuk 16.</w:t>
            </w:r>
          </w:p>
          <w:p/>
          <w:p>
            <w:r>
              <w:rPr>
                <w:rFonts w:ascii="Arial" w:hAnsi="Arial"/>
                <w:sz w:val="22"/>
              </w:rPr>
              <w:t>• Bincangkan cara terbaik dua guru dalam kelas berpasukan boleh menyelaraskan data pentaksiran sebelum laporan disediakan, merujuk Sub-tajuk 17.</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Penggunaan pelbagai kaedah data — nota pemerhatian, checklist, portfolio, corak pembelajaran dan tingkah laku — melalui proses triangulasi menghasilkan laporan kemajuan yang lebih tepat dan menyeluruh berbanding bergantung pada satu sumber sahaja. Guru yang mengikuti kekerapan kutipan data yang konsisten dan menyemak sekurang-kurangnya dua sumber sebelum membuat kesimpulan menghasilkan laporan yang lebih boleh dipercayai dan adil kepada murid.</w:t>
            </w:r>
          </w:p>
        </w:tc>
      </w:tr>
    </w:tbl>
    <w:p>
      <w:pPr>
        <w:pageBreakBefore/>
        <w:shd w:val="clear" w:color="auto" w:fill="D9D9D9"/>
      </w:pPr>
      <w:r>
        <w:rPr>
          <w:rFonts w:ascii="Arial" w:hAnsi="Arial"/>
          <w:b/>
          <w:sz w:val="28"/>
        </w:rPr>
        <w:t>Bab 3: Report Writing Effectiveness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gaya penulisan laporan yang beretika dan berkesan.</w:t>
            </w:r>
          </w:p>
          <w:p/>
          <w:p>
            <w:r>
              <w:rPr>
                <w:rFonts w:ascii="Arial" w:hAnsi="Arial"/>
                <w:sz w:val="22"/>
              </w:rPr>
              <w:t>• Mengelakkan gaya penulisan yang boleh menyinggung atau mengelirukan ibu bapa.</w:t>
            </w:r>
          </w:p>
          <w:p/>
          <w:p>
            <w:r>
              <w:rPr>
                <w:rFonts w:ascii="Arial" w:hAnsi="Arial"/>
                <w:sz w:val="22"/>
              </w:rPr>
              <w:t>• Menghasilkan laporan yang seimbang antara kekuatan dan bidang penambahbaikan.</w:t>
            </w:r>
          </w:p>
          <w:p/>
          <w:p>
            <w:r>
              <w:rPr>
                <w:rFonts w:ascii="Arial" w:hAnsi="Arial"/>
                <w:sz w:val="22"/>
              </w:rPr>
              <w:t>• Menjelaskan hubungan antara keberkesanan penulisan laporan dengan prinsip kerahsiaan maklumat murid.</w:t>
            </w:r>
          </w:p>
        </w:tc>
      </w:tr>
    </w:tbl>
    <w:p>
      <w:pPr>
        <w:keepNext/>
      </w:pPr>
      <w:r>
        <w:rPr>
          <w:b/>
          <w:sz w:val="24"/>
        </w:rPr>
        <w:t>1. Ethical Writing Styles (Gaya Penulisan Beretika)</w:t>
      </w:r>
    </w:p>
    <w:p>
      <w:r>
        <w:t>Penulisan laporan yang beretika mengekalkan nada positif, memberi tumpuan kepada pertumbuhan (growth mindset), dan mengelak label negatif seperti "nakal" atau "malas" yang boleh menjejaskan hubungan dengan ibu bapa dan imej murid. Growth mindset dalam konteks ini bermaksud melaporkan cabaran sebagai sesuatu yang sedang "dalam proses berkembang", bukan sebagai kekurangan kekal pada diri murid.</w:t>
      </w:r>
    </w:p>
    <w:p>
      <w:r>
        <w:t>Etika penulisan laporan turut merangkumi dimensi kerahsiaan. Sikap profesional dan beretika bagi memastikan kerahsiaan pentaksiran (rujuk Sikap 4.3 CoCU) bermakna kandungan laporan — termasuk draf dan data sokongan — tidak dibincangkan atau ditunjukkan kepada pihak yang tidak berkenaan, selaras dengan Sikap Keselamatan 4.1 CoCU bahawa keputusan pentaksiran setiap murid tidak boleh didedahkan kepada sesiapa selain ibu bapa dan pihak yang dilantik. Ini konsisten dengan semangat PDPA 2010: data peribadi kanak-kanak dikumpul dan digunakan semata-mata untuk tujuan pendidikan yang dipersetujui, disimpan secara selamat, dan tidak dikongsi tanpa kebenaran.</w:t>
      </w:r>
    </w:p>
    <w:p>
      <w:pPr>
        <w:keepNext/>
      </w:pPr>
      <w:r>
        <w:rPr>
          <w:b/>
          <w:sz w:val="24"/>
        </w:rPr>
        <w:t>2. Mengapa Keberkesanan Penulisan Laporan Penting Melebihi Sekadar Tatabahasa</w:t>
      </w:r>
    </w:p>
    <w:p>
      <w:r>
        <w:t>Keberkesanan penulisan laporan (*report writing effectiveness*) bukan sekadar merujuk kepada tatabahasa atau struktur ayat yang betul, tetapi kepada sejauh mana laporan itu mencapai tujuannya — membina hubungan kepercayaan antara tadika dan ibu bapa, menyampaikan maklumat yang tepat dan boleh diambil tindakan, serta melindungi maruah dan kerahsiaan murid. Laporan yang tatabahasanya sempurna tetapi mengandungi label negatif atau melanggar kerahsiaan tetap dianggap tidak berkesan dan tidak beretika, walaupun dari segi bahasa ia "betul". Sebaliknya, laporan yang ringkas dan mudah tetapi jujur, berasaskan bukti dan disampaikan secara sulit lebih berkesan dalam mencapai tujuan sebenar sesebuah laporan kemajuan.</w:t>
      </w:r>
    </w:p>
    <w:p>
      <w:pPr>
        <w:keepNext/>
      </w:pPr>
      <w:r>
        <w:rPr>
          <w:b/>
          <w:sz w:val="24"/>
        </w:rPr>
        <w:t>3. Struktur Seimbang</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w:t>
            </w:r>
          </w:p>
        </w:tc>
        <w:tc>
          <w:tcPr>
            <w:tcW w:type="dxa" w:w="4656"/>
            <w:shd w:val="clear" w:color="auto" w:fill="D9D9D9"/>
          </w:tcPr>
          <w:p>
            <w:r>
              <w:rPr>
                <w:rFonts w:ascii="Arial" w:hAnsi="Arial"/>
                <w:b/>
                <w:sz w:val="20"/>
              </w:rPr>
              <w:t>Contoh Frasa</w:t>
            </w:r>
          </w:p>
        </w:tc>
      </w:tr>
      <w:tr>
        <w:tc>
          <w:tcPr>
            <w:tcW w:type="dxa" w:w="4656"/>
          </w:tcPr>
          <w:p>
            <w:r>
              <w:rPr>
                <w:rFonts w:ascii="Arial" w:hAnsi="Arial"/>
                <w:sz w:val="20"/>
              </w:rPr>
              <w:t>Kekuatan</w:t>
            </w:r>
          </w:p>
        </w:tc>
        <w:tc>
          <w:tcPr>
            <w:tcW w:type="dxa" w:w="4656"/>
          </w:tcPr>
          <w:p>
            <w:r>
              <w:rPr>
                <w:rFonts w:ascii="Arial" w:hAnsi="Arial"/>
                <w:sz w:val="20"/>
              </w:rPr>
              <w:t>"menunjukkan keyakinan tinggi semasa bercerita"</w:t>
            </w:r>
          </w:p>
        </w:tc>
      </w:tr>
      <w:tr>
        <w:tc>
          <w:tcPr>
            <w:tcW w:type="dxa" w:w="4656"/>
          </w:tcPr>
          <w:p>
            <w:r>
              <w:rPr>
                <w:rFonts w:ascii="Arial" w:hAnsi="Arial"/>
                <w:sz w:val="20"/>
              </w:rPr>
              <w:t>Penambahbaikan</w:t>
            </w:r>
          </w:p>
        </w:tc>
        <w:tc>
          <w:tcPr>
            <w:tcW w:type="dxa" w:w="4656"/>
          </w:tcPr>
          <w:p>
            <w:r>
              <w:rPr>
                <w:rFonts w:ascii="Arial" w:hAnsi="Arial"/>
                <w:sz w:val="20"/>
              </w:rPr>
              <w:t>"sedang berkembang dalam kemahiran menunggu giliran"</w:t>
            </w:r>
          </w:p>
        </w:tc>
      </w:tr>
      <w:tr>
        <w:tc>
          <w:tcPr>
            <w:tcW w:type="dxa" w:w="4656"/>
          </w:tcPr>
          <w:p>
            <w:r>
              <w:rPr>
                <w:rFonts w:ascii="Arial" w:hAnsi="Arial"/>
                <w:sz w:val="20"/>
              </w:rPr>
              <w:t>Cadangan sokongan</w:t>
            </w:r>
          </w:p>
        </w:tc>
        <w:tc>
          <w:tcPr>
            <w:tcW w:type="dxa" w:w="4656"/>
          </w:tcPr>
          <w:p>
            <w:r>
              <w:rPr>
                <w:rFonts w:ascii="Arial" w:hAnsi="Arial"/>
                <w:sz w:val="20"/>
              </w:rPr>
              <w:t>"aktiviti di rumah seperti permainan giliran boleh membantu"</w:t>
            </w:r>
          </w:p>
        </w:tc>
      </w:tr>
    </w:tbl>
    <w:p>
      <w:pPr>
        <w:keepNext/>
      </w:pPr>
      <w:r>
        <w:rPr>
          <w:b/>
          <w:sz w:val="24"/>
        </w:rPr>
        <w:t>Jadual 3.1 — Perbandingan Gaya Penulisan Beretika Berbanding Tidak Beretika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Gaya Tidak Beretika (dielakkan)</w:t>
            </w:r>
          </w:p>
        </w:tc>
        <w:tc>
          <w:tcPr>
            <w:tcW w:type="dxa" w:w="3104"/>
            <w:shd w:val="clear" w:color="auto" w:fill="D9D9D9"/>
          </w:tcPr>
          <w:p>
            <w:r>
              <w:rPr>
                <w:rFonts w:ascii="Arial" w:hAnsi="Arial"/>
                <w:b/>
                <w:sz w:val="20"/>
              </w:rPr>
              <w:t>Gaya Beretika (digunakan)</w:t>
            </w:r>
          </w:p>
        </w:tc>
      </w:tr>
      <w:tr>
        <w:tc>
          <w:tcPr>
            <w:tcW w:type="dxa" w:w="3104"/>
          </w:tcPr>
          <w:p>
            <w:r>
              <w:rPr>
                <w:rFonts w:ascii="Arial" w:hAnsi="Arial"/>
                <w:sz w:val="20"/>
              </w:rPr>
              <w:t>Label</w:t>
            </w:r>
          </w:p>
        </w:tc>
        <w:tc>
          <w:tcPr>
            <w:tcW w:type="dxa" w:w="3104"/>
          </w:tcPr>
          <w:p>
            <w:r>
              <w:rPr>
                <w:rFonts w:ascii="Arial" w:hAnsi="Arial"/>
                <w:sz w:val="20"/>
              </w:rPr>
              <w:t>"Murid ini nakal."</w:t>
            </w:r>
          </w:p>
        </w:tc>
        <w:tc>
          <w:tcPr>
            <w:tcW w:type="dxa" w:w="3104"/>
          </w:tcPr>
          <w:p>
            <w:r>
              <w:rPr>
                <w:rFonts w:ascii="Arial" w:hAnsi="Arial"/>
                <w:sz w:val="20"/>
              </w:rPr>
              <w:t>"Murid sedang belajar mengurus emosi semasa situasi mencabar."</w:t>
            </w:r>
          </w:p>
        </w:tc>
      </w:tr>
      <w:tr>
        <w:tc>
          <w:tcPr>
            <w:tcW w:type="dxa" w:w="3104"/>
          </w:tcPr>
          <w:p>
            <w:r>
              <w:rPr>
                <w:rFonts w:ascii="Arial" w:hAnsi="Arial"/>
                <w:sz w:val="20"/>
              </w:rPr>
              <w:t>Perbandingan</w:t>
            </w:r>
          </w:p>
        </w:tc>
        <w:tc>
          <w:tcPr>
            <w:tcW w:type="dxa" w:w="3104"/>
          </w:tcPr>
          <w:p>
            <w:r>
              <w:rPr>
                <w:rFonts w:ascii="Arial" w:hAnsi="Arial"/>
                <w:sz w:val="20"/>
              </w:rPr>
              <w:t>"Kurang bagus berbanding rakan sekelas."</w:t>
            </w:r>
          </w:p>
        </w:tc>
        <w:tc>
          <w:tcPr>
            <w:tcW w:type="dxa" w:w="3104"/>
          </w:tcPr>
          <w:p>
            <w:r>
              <w:rPr>
                <w:rFonts w:ascii="Arial" w:hAnsi="Arial"/>
                <w:sz w:val="20"/>
              </w:rPr>
              <w:t>"Menunjukkan kemajuan mengikut kadar perkembangan sendiri."</w:t>
            </w:r>
          </w:p>
        </w:tc>
      </w:tr>
      <w:tr>
        <w:tc>
          <w:tcPr>
            <w:tcW w:type="dxa" w:w="3104"/>
          </w:tcPr>
          <w:p>
            <w:r>
              <w:rPr>
                <w:rFonts w:ascii="Arial" w:hAnsi="Arial"/>
                <w:sz w:val="20"/>
              </w:rPr>
              <w:t>Andaian</w:t>
            </w:r>
          </w:p>
        </w:tc>
        <w:tc>
          <w:tcPr>
            <w:tcW w:type="dxa" w:w="3104"/>
          </w:tcPr>
          <w:p>
            <w:r>
              <w:rPr>
                <w:rFonts w:ascii="Arial" w:hAnsi="Arial"/>
                <w:sz w:val="20"/>
              </w:rPr>
              <w:t>"Nampaknya tidak berminat belajar."</w:t>
            </w:r>
          </w:p>
        </w:tc>
        <w:tc>
          <w:tcPr>
            <w:tcW w:type="dxa" w:w="3104"/>
          </w:tcPr>
          <w:p>
            <w:r>
              <w:rPr>
                <w:rFonts w:ascii="Arial" w:hAnsi="Arial"/>
                <w:sz w:val="20"/>
              </w:rPr>
              <w:t>"Menunjukkan tumpuan lebih tinggi semasa aktiviti berbentuk permainan."</w:t>
            </w:r>
          </w:p>
        </w:tc>
      </w:tr>
      <w:tr>
        <w:tc>
          <w:tcPr>
            <w:tcW w:type="dxa" w:w="3104"/>
          </w:tcPr>
          <w:p>
            <w:r>
              <w:rPr>
                <w:rFonts w:ascii="Arial" w:hAnsi="Arial"/>
                <w:sz w:val="20"/>
              </w:rPr>
              <w:t>Kerahsiaan</w:t>
            </w:r>
          </w:p>
        </w:tc>
        <w:tc>
          <w:tcPr>
            <w:tcW w:type="dxa" w:w="3104"/>
          </w:tcPr>
          <w:p>
            <w:r>
              <w:rPr>
                <w:rFonts w:ascii="Arial" w:hAnsi="Arial"/>
                <w:sz w:val="20"/>
              </w:rPr>
              <w:t>Membincangkan laporan murid lain di hadapan ibu bapa lain.</w:t>
            </w:r>
          </w:p>
        </w:tc>
        <w:tc>
          <w:tcPr>
            <w:tcW w:type="dxa" w:w="3104"/>
          </w:tcPr>
          <w:p>
            <w:r>
              <w:rPr>
                <w:rFonts w:ascii="Arial" w:hAnsi="Arial"/>
                <w:sz w:val="20"/>
              </w:rPr>
              <w:t>Laporan dibincangkan secara sulit, hanya dengan ibu bapa/penjaga murid berkenaan.</w:t>
            </w:r>
          </w:p>
        </w:tc>
      </w:tr>
    </w:tbl>
    <w:p>
      <w:pPr>
        <w:keepNext/>
      </w:pPr>
      <w:r>
        <w:rPr>
          <w:b/>
          <w:sz w:val="24"/>
        </w:rPr>
        <w:t>4. Elemen yang Perlu Dielakkan</w:t>
      </w:r>
    </w:p>
    <w:p>
      <w:r>
        <w:t>Penulisan laporan mesti mengelakkan perbandingan terus dengan murid lain (contoh: "kurang bagus berbanding rakan sekelas"), bahasa menghakimi ("malas", "degil"), dan andaian tanpa bukti pemerhatian — semuanya boleh menjejaskan kepercayaan ibu bapa dan tidak membantu penambahbaikan sebenar murid.</w:t>
      </w:r>
    </w:p>
    <w:p>
      <w:pPr>
        <w:keepNext/>
      </w:pPr>
      <w:r>
        <w:rPr>
          <w:b/>
          <w:sz w:val="24"/>
        </w:rPr>
        <w:t>5. Prosedur Menyemak Laporan Sebelum Dihantar</w:t>
      </w:r>
    </w:p>
    <w:p/>
    <w:p>
      <w:pPr>
        <w:pStyle w:val="ListParagraph"/>
      </w:pPr>
      <w:r>
        <w:t>Baca semula setiap ayat — adakah ia berasaskan bukti pemerhatian, bukan tanggapan peribadi?</w:t>
      </w:r>
    </w:p>
    <w:p/>
    <w:p>
      <w:pPr>
        <w:pStyle w:val="ListParagraph"/>
      </w:pPr>
      <w:r>
        <w:t>Semak nada keseluruhan — adakah nisbah kekuatan kepada penambahbaikan seimbang (sekurang-kurangnya 2:1)?</w:t>
      </w:r>
    </w:p>
    <w:p/>
    <w:p>
      <w:pPr>
        <w:pStyle w:val="ListParagraph"/>
      </w:pPr>
      <w:r>
        <w:t>Pastikan tiada nama murid lain disebut atau dibandingkan.</w:t>
      </w:r>
    </w:p>
    <w:p/>
    <w:p>
      <w:pPr>
        <w:pStyle w:val="ListParagraph"/>
      </w:pPr>
      <w:r>
        <w:t>Pastikan tiada label negatif atau bahasa menghakimi tertinggal daripada draf awal.</w:t>
      </w:r>
    </w:p>
    <w:p/>
    <w:p>
      <w:pPr>
        <w:pStyle w:val="ListParagraph"/>
      </w:pPr>
      <w:r>
        <w:t>Sahkan laporan hanya akan disalurkan kepada ibu bapa/penjaga sah — bukan dikongsi dalam kumpulan guru secara terbuka atau media sosial.</w:t>
      </w:r>
    </w:p>
    <w:p/>
    <w:p>
      <w:pPr>
        <w:pStyle w:val="ListParagraph"/>
      </w:pPr>
      <w:r>
        <w:t>Dapatkan semakan rakan sejawat/penyelia jika tadika mengamalkan prosedur double-check.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Melaporkan Cabaran Tumpuan Secara Beretika</w:t>
            </w:r>
          </w:p>
          <w:p>
            <w:r>
              <w:rPr>
                <w:rFonts w:ascii="Arial" w:hAnsi="Arial"/>
                <w:sz w:val="22"/>
              </w:rPr>
              <w:t>Guru yang perlu melaporkan cabaran tumpuan murid semasa aktiviti kumpulan menulis "Danish memerlukan lebih sokongan untuk kekal fokus dalam aktiviti berkumpulan; kami sedang menggunakan aktiviti pendek dan bervariasi untuk membantu" — berbanding kenyataan negatif tanpa cadangan sokongan seperti "Danish tidak boleh duduk diam". Laporan ini turut disimpan dalam fail sulit murid dan hanya dibincangkan secara bersemuka dengan ibu bapa Danish semasa sesi perjumpaan ibu bapa-guru, bukan dimaklumkan secara terbuka di hadapan ibu bapa lain — mengekalkan prinsip kerahsiaan sepanjang proses pelaporan.</w:t>
            </w:r>
          </w:p>
        </w:tc>
      </w:tr>
    </w:tbl>
    <w:p>
      <w:pPr>
        <w:keepNext/>
      </w:pPr>
      <w:r>
        <w:rPr>
          <w:b/>
          <w:sz w:val="24"/>
        </w:rPr>
        <w:t>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label negatif secara terus</w:t>
            </w:r>
          </w:p>
        </w:tc>
        <w:tc>
          <w:tcPr>
            <w:tcW w:type="dxa" w:w="3104"/>
          </w:tcPr>
          <w:p>
            <w:r>
              <w:rPr>
                <w:rFonts w:ascii="Arial" w:hAnsi="Arial"/>
                <w:sz w:val="20"/>
              </w:rPr>
              <w:t>Menjejaskan imej murid dan kepercayaan ibu bapa</w:t>
            </w:r>
          </w:p>
        </w:tc>
        <w:tc>
          <w:tcPr>
            <w:tcW w:type="dxa" w:w="3104"/>
          </w:tcPr>
          <w:p>
            <w:r>
              <w:rPr>
                <w:rFonts w:ascii="Arial" w:hAnsi="Arial"/>
                <w:sz w:val="20"/>
              </w:rPr>
              <w:t>Gantikan dengan bahasa "sedang berkembang" berasaskan bukti</w:t>
            </w:r>
          </w:p>
        </w:tc>
      </w:tr>
      <w:tr>
        <w:tc>
          <w:tcPr>
            <w:tcW w:type="dxa" w:w="3104"/>
          </w:tcPr>
          <w:p>
            <w:r>
              <w:rPr>
                <w:rFonts w:ascii="Arial" w:hAnsi="Arial"/>
                <w:sz w:val="20"/>
              </w:rPr>
              <w:t>Laporan hanya senaraikan kelemahan tanpa kekuatan</w:t>
            </w:r>
          </w:p>
        </w:tc>
        <w:tc>
          <w:tcPr>
            <w:tcW w:type="dxa" w:w="3104"/>
          </w:tcPr>
          <w:p>
            <w:r>
              <w:rPr>
                <w:rFonts w:ascii="Arial" w:hAnsi="Arial"/>
                <w:sz w:val="20"/>
              </w:rPr>
              <w:t>Ibu bapa rasa laporan tidak adil/negatif</w:t>
            </w:r>
          </w:p>
        </w:tc>
        <w:tc>
          <w:tcPr>
            <w:tcW w:type="dxa" w:w="3104"/>
          </w:tcPr>
          <w:p>
            <w:r>
              <w:rPr>
                <w:rFonts w:ascii="Arial" w:hAnsi="Arial"/>
                <w:sz w:val="20"/>
              </w:rPr>
              <w:t>Kekalkan struktur seimbang (Jadual 3.1) setiap laporan</w:t>
            </w:r>
          </w:p>
        </w:tc>
      </w:tr>
      <w:tr>
        <w:tc>
          <w:tcPr>
            <w:tcW w:type="dxa" w:w="3104"/>
          </w:tcPr>
          <w:p>
            <w:r>
              <w:rPr>
                <w:rFonts w:ascii="Arial" w:hAnsi="Arial"/>
                <w:sz w:val="20"/>
              </w:rPr>
              <w:t>Membincangkan laporan murid di khalayak terbuka</w:t>
            </w:r>
          </w:p>
        </w:tc>
        <w:tc>
          <w:tcPr>
            <w:tcW w:type="dxa" w:w="3104"/>
          </w:tcPr>
          <w:p>
            <w:r>
              <w:rPr>
                <w:rFonts w:ascii="Arial" w:hAnsi="Arial"/>
                <w:sz w:val="20"/>
              </w:rPr>
              <w:t>Melanggar prinsip kerahsiaan (Sikap 4.3, Keselamatan 4.1 CoCU)</w:t>
            </w:r>
          </w:p>
        </w:tc>
        <w:tc>
          <w:tcPr>
            <w:tcW w:type="dxa" w:w="3104"/>
          </w:tcPr>
          <w:p>
            <w:r>
              <w:rPr>
                <w:rFonts w:ascii="Arial" w:hAnsi="Arial"/>
                <w:sz w:val="20"/>
              </w:rPr>
              <w:t>Bincang laporan hanya secara sulit dengan ibu bapa/penjaga berkenaan</w:t>
            </w:r>
          </w:p>
        </w:tc>
      </w:tr>
      <w:tr>
        <w:tc>
          <w:tcPr>
            <w:tcW w:type="dxa" w:w="3104"/>
          </w:tcPr>
          <w:p>
            <w:r>
              <w:rPr>
                <w:rFonts w:ascii="Arial" w:hAnsi="Arial"/>
                <w:sz w:val="20"/>
              </w:rPr>
              <w:t>Format tidak konsisten menyebabkan maklumat sensitif terdedah tanpa sengaja</w:t>
            </w:r>
          </w:p>
        </w:tc>
        <w:tc>
          <w:tcPr>
            <w:tcW w:type="dxa" w:w="3104"/>
          </w:tcPr>
          <w:p>
            <w:r>
              <w:rPr>
                <w:rFonts w:ascii="Arial" w:hAnsi="Arial"/>
                <w:sz w:val="20"/>
              </w:rPr>
              <w:t>Risiko pendedahan data peribadi murid</w:t>
            </w:r>
          </w:p>
        </w:tc>
        <w:tc>
          <w:tcPr>
            <w:tcW w:type="dxa" w:w="3104"/>
          </w:tcPr>
          <w:p>
            <w:r>
              <w:rPr>
                <w:rFonts w:ascii="Arial" w:hAnsi="Arial"/>
                <w:sz w:val="20"/>
              </w:rPr>
              <w:t>Simpan draf dan laporan akhir dalam fail sulit/akses terhad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Sedia Guna — Etika dan Kerahsiaan Penulisan Laporan</w:t>
            </w:r>
          </w:p>
          <w:p/>
          <w:p>
            <w:r>
              <w:rPr>
                <w:rFonts w:ascii="Arial" w:hAnsi="Arial"/>
                <w:sz w:val="22"/>
              </w:rPr>
              <w:t>• [ ] Setiap kenyataan negatif ditulis semula dalam nada "sedang berkembang".</w:t>
            </w:r>
          </w:p>
          <w:p/>
          <w:p>
            <w:r>
              <w:rPr>
                <w:rFonts w:ascii="Arial" w:hAnsi="Arial"/>
                <w:sz w:val="22"/>
              </w:rPr>
              <w:t>• [ ] Nisbah kekuatan kepada penambahbaikan sekurang-kurangnya 2:1.</w:t>
            </w:r>
          </w:p>
          <w:p/>
          <w:p>
            <w:r>
              <w:rPr>
                <w:rFonts w:ascii="Arial" w:hAnsi="Arial"/>
                <w:sz w:val="22"/>
              </w:rPr>
              <w:t>• [ ] Tiada perbandingan dengan murid lain disebut dalam laporan.</w:t>
            </w:r>
          </w:p>
          <w:p/>
          <w:p>
            <w:r>
              <w:rPr>
                <w:rFonts w:ascii="Arial" w:hAnsi="Arial"/>
                <w:sz w:val="22"/>
              </w:rPr>
              <w:t>• [ ] Cadangan sokongan konkrit disertakan bagi setiap bidang penambahbaikan.</w:t>
            </w:r>
          </w:p>
          <w:p/>
          <w:p>
            <w:r>
              <w:rPr>
                <w:rFonts w:ascii="Arial" w:hAnsi="Arial"/>
                <w:sz w:val="22"/>
              </w:rPr>
              <w:t>• [ ] Laporan disimpan/dikongsi hanya melalui saluran sulit (fail tertutup, e-mel peribadi, atau sesi bersemuka).</w:t>
            </w:r>
          </w:p>
          <w:p/>
          <w:p>
            <w:r>
              <w:rPr>
                <w:rFonts w:ascii="Arial" w:hAnsi="Arial"/>
                <w:sz w:val="22"/>
              </w:rPr>
              <w:t>• [ ] Draf laporan tidak dibincangkan di khalayak terbuka atau media sosial.</w:t>
            </w:r>
          </w:p>
        </w:tc>
      </w:tr>
    </w:tbl>
    <w:p>
      <w:pPr>
        <w:keepNext/>
      </w:pPr>
      <w:r>
        <w:rPr>
          <w:b/>
          <w:sz w:val="24"/>
        </w:rPr>
        <w:t>9. Mengurus Perbualan Sukar Semasa Menyampaikan Laporan</w:t>
      </w:r>
    </w:p>
    <w:p>
      <w:r>
        <w:t>Kadang-kadang laporan kemajuan mengandungi maklumat yang mungkin sukar diterima ibu bapa — misalnya, cabaran perkembangan yang ketara berbanding rakan sebaya. Menyampaikan maklumat sedemikian secara beretika memerlukan lebih daripada sekadar bahasa bertulis yang positif; ia turut melibatkan cara penyampaian lisan semasa sesi perjumpaan ibu bapa-guru:</w:t>
      </w:r>
    </w:p>
    <w:p/>
    <w:p>
      <w:pPr>
        <w:pStyle w:val="ListParagraph"/>
      </w:pPr>
      <w:r>
        <w:t>Mulakan perbincangan dengan kekuatan murid terlebih dahulu, sebelum membincangkan bidang penambahbaikan.</w:t>
      </w:r>
    </w:p>
    <w:p/>
    <w:p>
      <w:pPr>
        <w:pStyle w:val="ListParagraph"/>
      </w:pPr>
      <w:r>
        <w:t>Kongsikan data konkrit (contoh spesifik daripada pemerhatian) sebagai asas perbincangan, bukan pendapat peribadi.</w:t>
      </w:r>
    </w:p>
    <w:p/>
    <w:p>
      <w:pPr>
        <w:pStyle w:val="ListParagraph"/>
      </w:pPr>
      <w:r>
        <w:t>Beri ruang kepada ibu bapa untuk bertanya dan berkongsi pemerhatian mereka sendiri di rumah — laporan kemajuan adalah titik permulaan dialog dua hala, bukan penghakiman sehala.</w:t>
      </w:r>
    </w:p>
    <w:p/>
    <w:p>
      <w:pPr>
        <w:pStyle w:val="ListParagraph"/>
      </w:pPr>
      <w:r>
        <w:t>Akhiri dengan cadangan tindakan konkrit yang boleh dikongsi antara tadika dan rumah, memastikan ibu bapa keluar dengan rasa disokong, bukan dipersalahkan.</w:t>
      </w:r>
    </w:p>
    <w:p/>
    <w:p>
      <w:pPr>
        <w:pStyle w:val="ListParagraph"/>
      </w:pPr>
      <w:r>
        <w:t>Sepanjang sesi, kekalkan suasana sulit — bilik/ruang berasingan, tiada ibu bapa lain hadir atau mendengar.</w:t>
      </w:r>
    </w:p>
    <w:p>
      <w:pPr>
        <w:keepNext/>
      </w:pPr>
      <w:r>
        <w:rPr>
          <w:b/>
          <w:sz w:val="24"/>
        </w:rPr>
        <w:t>10. Menyimpan dan Mengarkibkan Laporan Secara Selamat</w:t>
      </w:r>
    </w:p>
    <w:p>
      <w:r>
        <w:t>Selaras dengan prinsip kerahsiaan yang dibincangkan dalam Sub-tajuk 1, laporan kemajuan yang telah dihantar perlu disimpan mengikut prosedur keselamatan rekod tadika — sama ada salinan fizikal dalam fail berkunci atau salinan digital dengan akses terhad kata laluan. Tempoh penyimpanan dan kaedah pelupusan rekod (apabila murid meninggalkan tadika) hendaklah mengikut polisi rekod tadika masing-masing; ini penting kerana laporan kemajuan mengandungi maklumat peribadi sensitif murid yang tertakluk kepada tanggungjawab kerahsiaan berterusan, bukan hanya semasa laporan itu ditulis dan dihantar.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Perbandingan Skenario: Laporan Beretika Berbanding Laporan Tidak Beretika (Kajian Kes Kedua)</w:t>
            </w:r>
          </w:p>
          <w:p>
            <w:r>
              <w:rPr>
                <w:rFonts w:ascii="Arial" w:hAnsi="Arial"/>
                <w:sz w:val="22"/>
              </w:rPr>
              <w:t>Dua guru menyediakan laporan bagi murid yang sama-sama menghadapi cabaran menyesuaikan diri dengan rutin kelas baharu. Guru pertama menulis: "Murid selalu mengganggu kelas dan tidak boleh mengikut arahan seperti murid lain." Kenyataan ini melanggar tiga prinsip serentak — ia berlabel ("mengganggu"), berbentuk perbandingan ("seperti murid lain"), dan tiada cadangan sokongan. Guru kedua, bagi murid dalam situasi serupa, menulis: "Murid sedang menyesuaikan diri dengan rutin kelas baharu dan menunjukkan peningkatan mengikut arahan berstruktur dengan sokongan visual; aktiviti rutin harian di rumah dicadangkan untuk mengukuhkan peralihan ini." Kenyataan kedua berasaskan bukti, membina, dan menyertakan cadangan konkrit — memenuhi kesemua kriteria gaya penulisan beretika dalam Jadual 3.1.</w:t>
            </w:r>
          </w:p>
        </w:tc>
      </w:tr>
    </w:tbl>
    <w:p>
      <w:pPr>
        <w:keepNext/>
      </w:pPr>
      <w:r>
        <w:rPr>
          <w:b/>
          <w:sz w:val="24"/>
        </w:rPr>
        <w:t>12. Bahasa Badan dan Nada Suara Semasa Penyampaian Lisan</w:t>
      </w:r>
    </w:p>
    <w:p>
      <w:r>
        <w:t>Keberkesanan penulisan laporan turut melangkaui teks — ia diperkukuh (atau digagalkan) oleh cara guru menyampaikannya secara lisan semasa sesi ibu bapa-guru. Nada suara yang tenang dan mesra, kontak mata yang selesa, dan bahasa badan terbuka (bukan bersilang tangan atau kelihatan tergesa-gesa) membantu ibu bapa merasa selesa untuk mendengar dan bertanya, terutamanya apabila laporan mengandungi bahagian yang mencabar. Sebaliknya, nada tergesa-gesa atau bahasa badan tertutup — walaupun kandungan lisan tetap positif — boleh menyebabkan ibu bapa merasa laporan itu sekadar formaliti, bukan perbincangan ikhlas tentang anak mereka.</w:t>
      </w:r>
    </w:p>
    <w:p>
      <w:pPr>
        <w:keepNext/>
      </w:pPr>
      <w:r>
        <w:rPr>
          <w:b/>
          <w:sz w:val="24"/>
        </w:rPr>
        <w:t>13. Menangani Respons Emosi Ibu Bapa Semasa Sesi Laporan</w:t>
      </w:r>
    </w:p>
    <w:p>
      <w:r>
        <w:t>Ibu bapa kadangkala bertindak balas secara emosional apabila mendengar bahagian laporan yang mencabar — sama ada defensif, sedih, atau tidak bersetuju dengan pemerhatian guru. Amalan profesional yang disyorkan apabila ini berlaku: dengar dahulu tanpa membantah, akui perasaan ibu bapa ("saya faham ini mungkin berat untuk didengar"), kembali semula kepada bukti konkrit (bukan pendapat) sebagai asas perbincangan, dan tawarkan langkah seterusnya yang jelas (contoh: sesi susulan, rujukan kepada pihak berkelayakan jika perlu). Guru tidak dijangka menjadi kaunselor, tetapi sikap tenang dan profesional semasa situasi sedemikian mengekalkan hubungan kepercayaan jangka panjang antara tadika dan keluarga murid — matlamat akhir sebenar sesebuah laporan kemajuan yang berkesan.</w:t>
      </w:r>
    </w:p>
    <w:p>
      <w:pPr>
        <w:keepNext/>
      </w:pPr>
      <w:r>
        <w:rPr>
          <w:b/>
          <w:sz w:val="24"/>
        </w:rPr>
        <w:t>14. Tanggungjawab Bersama Sepanjang Kitaran Laporan — Daripada Data hingga Penyampaian</w:t>
      </w:r>
    </w:p>
    <w:p>
      <w:r>
        <w:t>Bab ini menutup gambaran keseluruhan tiga bab nota ini dengan menggariskan bagaimana keberkesanan dan etika penulisan laporan sebenarnya bergantung kepada kualiti setiap peringkat sebelumnya: format yang tersusun (Bab 1) memastikan laporan lengkap dan konsisten; data pentaksiran yang pelbagai dan ditriangulasi (Bab 2) memastikan kandungan laporan tepat dan boleh dipercayai; dan gaya penulisan beretika serta kerahsiaan (Bab 3) memastikan laporan itu disampaikan dengan cara yang membina dan menghormati murid serta keluarga. Kegagalan pada mana-mana satu peringkat — format tidak lengkap, data tidak mencukupi, atau bahasa tidak beretika — menjejaskan keberkesanan keseluruhan laporan, walaupun peringkat lain telah dilaksanakan dengan baik. Justeru, guru perlu melihat penyediaan laporan kemajuan sebagai satu proses bersepadu, bukan tiga tugasan berasingan.</w:t>
      </w:r>
    </w:p>
    <w:p>
      <w:pPr>
        <w:keepNext/>
      </w:pPr>
      <w:r>
        <w:rPr>
          <w:b/>
          <w:sz w:val="24"/>
        </w:rPr>
        <w:t>15. Kaitan Keberkesanan Penulisan dengan Kriteria Pentaksiran CoCU</w:t>
      </w:r>
    </w:p>
    <w:p>
      <w:r>
        <w:t>Bab ini secara langsung menyokong Kriteria Pentaksiran Domain Kognitif CoCU bagi WA4 — "report writing effectiveness in a positive writing style elaborated" — serta Domain Afektif yang menuntut Bakat menunjukkan sikap "meticulous", "fair, unbiased and professional" dan "ethical and professional to ensure confidentiality of assessment". Penguasaan gaya penulisan beretika (Jadual 3.1), struktur seimbang (Sub-tajuk 3), dan prinsip kerahsiaan (Sub-tajuk 1, 10) bukan sekadar pengetahuan teori — ia dinilai melalui keupayaan Bakat menghasilkan dan menyampaikan laporan sebenar yang mematuhi ketiga-tiga sikap ini secara serentak, seperti ditunjukkan dalam kajian kes sepanjang bab ini.</w:t>
      </w:r>
    </w:p>
    <w:p>
      <w:pPr>
        <w:keepNext/>
      </w:pPr>
      <w:r>
        <w:rPr>
          <w:b/>
          <w:sz w:val="24"/>
        </w:rPr>
        <w:t>16. Semakan Berkala Amalan Penulisan Laporan di Peringkat Tadika</w:t>
      </w:r>
    </w:p>
    <w:p>
      <w:r>
        <w:t>Sebagai amalan penambahbaikan berterusan, tadika digalakkan menjalankan semakan berkala (contoh: setiap penghujung sesi persekolahan) terhadap sampel laporan kemajuan yang telah dihantar, bagi mengenal pasti sama ada gaya penulisan beretika dan format piawai dikekalkan secara konsisten merentas semua guru dan kelas. Semakan ini bukan bertujuan menghukum guru individu, tetapi mengesan keperluan latihan tambahan (rujuk Bab 1, Sub-tajuk 15) dan memastikan piawaian kualiti laporan kekal tinggi dari semasa ke semasa, selaras dengan tanggungjawab tadika terhadap ibu bapa dan murid yang dipertanggungjawabkan kepadanya, dan selaras dengan semangat penambahbaikan berterusan yang dianjurkan KSPK bagi seluruh amalan pentaksiran dan pelaporan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Aktiviti Pengukuhan</w:t>
            </w:r>
          </w:p>
          <w:p/>
          <w:p>
            <w:r>
              <w:rPr>
                <w:rFonts w:ascii="Arial" w:hAnsi="Arial"/>
                <w:sz w:val="22"/>
              </w:rPr>
              <w:t>• Tulis semula tiga kenyataan berlabel negatif kepada gaya beretika berasaskan bukti, menggunakan Jadual 3.1 sebagai rujukan.</w:t>
            </w:r>
          </w:p>
          <w:p/>
          <w:p>
            <w:r>
              <w:rPr>
                <w:rFonts w:ascii="Arial" w:hAnsi="Arial"/>
                <w:sz w:val="22"/>
              </w:rPr>
              <w:t>• Lakonkan situasi ringkas: guru menyampaikan laporan kemajuan kepada ibu bapa murid yang mempunyai cabaran tingkah laku, mengekalkan nada positif dan prinsip kerahsiaan.</w:t>
            </w:r>
          </w:p>
          <w:p/>
          <w:p>
            <w:r>
              <w:rPr>
                <w:rFonts w:ascii="Arial" w:hAnsi="Arial"/>
                <w:sz w:val="22"/>
              </w:rPr>
              <w:t>• Bincangkan dalam kumpulan kecil: mengapa perbincangan laporan murid di hadapan ibu bapa lain melanggar Sikap Keselamatan 4.1 CoCU, dan apakah kesan jangka panjang jika ia berlaku.</w:t>
            </w:r>
          </w:p>
          <w:p/>
          <w:p>
            <w:r>
              <w:rPr>
                <w:rFonts w:ascii="Arial" w:hAnsi="Arial"/>
                <w:sz w:val="22"/>
              </w:rPr>
              <w:t>• Bandingkan dua versi laporan (satu beretika, satu tidak) bagi senario yang sama yang diberikan pensyarah, dan kenal pasti setiap pelanggaran prinsip dalam versi tidak beretika.</w:t>
            </w:r>
          </w:p>
          <w:p/>
          <w:p>
            <w:r>
              <w:rPr>
                <w:rFonts w:ascii="Arial" w:hAnsi="Arial"/>
                <w:sz w:val="22"/>
              </w:rPr>
              <w:t>• Lakonkan sesi perjumpaan ibu bapa-guru di mana ibu bapa bertindak balas secara emosional terhadap bahagian penambahbaikan laporan; amalkan langkah dalam Sub-tajuk 13.</w:t>
            </w:r>
          </w:p>
          <w:p/>
          <w:p>
            <w:r>
              <w:rPr>
                <w:rFonts w:ascii="Arial" w:hAnsi="Arial"/>
                <w:sz w:val="22"/>
              </w:rPr>
              <w:t>• Lukiskan carta alir ringkas menunjukkan kitaran penuh penyediaan laporan kemajuan daripada Bab 1 hingga Bab 3, merujuk Sub-tajuk 14.</w:t>
            </w:r>
          </w:p>
          <w:p/>
          <w:p>
            <w:r>
              <w:rPr>
                <w:rFonts w:ascii="Arial" w:hAnsi="Arial"/>
                <w:sz w:val="22"/>
              </w:rPr>
              <w:t>• Senaraikan satu contoh tindakan konkrit bagi setiap sikap CoCU (meticulous, fair/unbiased/professional, ethical/confidentiality) yang perlu ditunjukkan semasa menyediakan laporan kemajuan, merujuk Sub-tajuk 15.</w:t>
            </w:r>
          </w:p>
          <w:p/>
          <w:p>
            <w:r>
              <w:rPr>
                <w:rFonts w:ascii="Arial" w:hAnsi="Arial"/>
                <w:sz w:val="22"/>
              </w:rPr>
              <w:t>• Cadangkan satu kaedah ringkas bagi tadika menjalankan semakan berkala amalan penulisan laporan, merujuk Sub-tajuk 16.</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Rumusan</w:t>
            </w:r>
          </w:p>
          <w:p>
            <w:r>
              <w:rPr>
                <w:rFonts w:ascii="Arial" w:hAnsi="Arial"/>
                <w:sz w:val="22"/>
              </w:rPr>
              <w:t>Laporan yang berkesan menggabungkan ketepatan data dengan gaya penulisan beretika dan membina, mengelakkan perbandingan serta bahasa menghakimi, memastikan ibu bapa menerima maklumat secara positif sambil memahami keperluan sokongan sebenar anak mereka. Keberkesanan penulisan laporan juga bergantung pada penjagaan kerahsiaan maklumat murid sepanjang proses — daripada penyediaan draf hingga penyampaian kepada ibu bapa — selaras dengan sikap profesional dan etika yang dituntut CoCU.</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w:t>
            </w:r>
          </w:p>
        </w:tc>
        <w:tc>
          <w:tcPr>
            <w:tcW w:type="dxa" w:w="4656"/>
            <w:shd w:val="clear" w:color="auto" w:fill="D9D9D9"/>
          </w:tcPr>
          <w:p>
            <w:r>
              <w:rPr>
                <w:rFonts w:ascii="Arial" w:hAnsi="Arial"/>
                <w:b/>
                <w:sz w:val="20"/>
              </w:rPr>
              <w:t>Maksud</w:t>
            </w:r>
          </w:p>
        </w:tc>
      </w:tr>
      <w:tr>
        <w:tc>
          <w:tcPr>
            <w:tcW w:type="dxa" w:w="4656"/>
          </w:tcPr>
          <w:p>
            <w:r>
              <w:rPr>
                <w:rFonts w:ascii="Arial" w:hAnsi="Arial"/>
                <w:sz w:val="20"/>
              </w:rPr>
              <w:t>Progress report</w:t>
            </w:r>
          </w:p>
        </w:tc>
        <w:tc>
          <w:tcPr>
            <w:tcW w:type="dxa" w:w="4656"/>
          </w:tcPr>
          <w:p>
            <w:r>
              <w:rPr>
                <w:rFonts w:ascii="Arial" w:hAnsi="Arial"/>
                <w:sz w:val="20"/>
              </w:rPr>
              <w:t>Laporan kemajuan murid</w:t>
            </w:r>
          </w:p>
        </w:tc>
      </w:tr>
      <w:tr>
        <w:tc>
          <w:tcPr>
            <w:tcW w:type="dxa" w:w="4656"/>
          </w:tcPr>
          <w:p>
            <w:r>
              <w:rPr>
                <w:rFonts w:ascii="Arial" w:hAnsi="Arial"/>
                <w:sz w:val="20"/>
              </w:rPr>
              <w:t>Authentic assessment</w:t>
            </w:r>
          </w:p>
        </w:tc>
        <w:tc>
          <w:tcPr>
            <w:tcW w:type="dxa" w:w="4656"/>
          </w:tcPr>
          <w:p>
            <w:r>
              <w:rPr>
                <w:rFonts w:ascii="Arial" w:hAnsi="Arial"/>
                <w:sz w:val="20"/>
              </w:rPr>
              <w:t>Pentaksiran dalam konteks semula jadi murid bermain/belajar</w:t>
            </w:r>
          </w:p>
        </w:tc>
      </w:tr>
      <w:tr>
        <w:tc>
          <w:tcPr>
            <w:tcW w:type="dxa" w:w="4656"/>
          </w:tcPr>
          <w:p>
            <w:r>
              <w:rPr>
                <w:rFonts w:ascii="Arial" w:hAnsi="Arial"/>
                <w:sz w:val="20"/>
              </w:rPr>
              <w:t>JERIS</w:t>
            </w:r>
          </w:p>
        </w:tc>
        <w:tc>
          <w:tcPr>
            <w:tcW w:type="dxa" w:w="4656"/>
          </w:tcPr>
          <w:p>
            <w:r>
              <w:rPr>
                <w:rFonts w:ascii="Arial" w:hAnsi="Arial"/>
                <w:sz w:val="20"/>
              </w:rPr>
              <w:t>Jasmani, Emosi, Rohani, Intelek, Sosial — domain perkembangan holistik KSPK</w:t>
            </w:r>
          </w:p>
        </w:tc>
      </w:tr>
      <w:tr>
        <w:tc>
          <w:tcPr>
            <w:tcW w:type="dxa" w:w="4656"/>
          </w:tcPr>
          <w:p>
            <w:r>
              <w:rPr>
                <w:rFonts w:ascii="Arial" w:hAnsi="Arial"/>
                <w:sz w:val="20"/>
              </w:rPr>
              <w:t>Continuous assessment</w:t>
            </w:r>
          </w:p>
        </w:tc>
        <w:tc>
          <w:tcPr>
            <w:tcW w:type="dxa" w:w="4656"/>
          </w:tcPr>
          <w:p>
            <w:r>
              <w:rPr>
                <w:rFonts w:ascii="Arial" w:hAnsi="Arial"/>
                <w:sz w:val="20"/>
              </w:rPr>
              <w:t>Pentaksiran berterusan sepanjang tempoh, bukan sekali sahaja</w:t>
            </w:r>
          </w:p>
        </w:tc>
      </w:tr>
      <w:tr>
        <w:tc>
          <w:tcPr>
            <w:tcW w:type="dxa" w:w="4656"/>
          </w:tcPr>
          <w:p>
            <w:r>
              <w:rPr>
                <w:rFonts w:ascii="Arial" w:hAnsi="Arial"/>
                <w:sz w:val="20"/>
              </w:rPr>
              <w:t>Observation notes</w:t>
            </w:r>
          </w:p>
        </w:tc>
        <w:tc>
          <w:tcPr>
            <w:tcW w:type="dxa" w:w="4656"/>
          </w:tcPr>
          <w:p>
            <w:r>
              <w:rPr>
                <w:rFonts w:ascii="Arial" w:hAnsi="Arial"/>
                <w:sz w:val="20"/>
              </w:rPr>
              <w:t>Nota pemerhatian</w:t>
            </w:r>
          </w:p>
        </w:tc>
      </w:tr>
      <w:tr>
        <w:tc>
          <w:tcPr>
            <w:tcW w:type="dxa" w:w="4656"/>
          </w:tcPr>
          <w:p>
            <w:r>
              <w:rPr>
                <w:rFonts w:ascii="Arial" w:hAnsi="Arial"/>
                <w:sz w:val="20"/>
              </w:rPr>
              <w:t>Checklist</w:t>
            </w:r>
          </w:p>
        </w:tc>
        <w:tc>
          <w:tcPr>
            <w:tcW w:type="dxa" w:w="4656"/>
          </w:tcPr>
          <w:p>
            <w:r>
              <w:rPr>
                <w:rFonts w:ascii="Arial" w:hAnsi="Arial"/>
                <w:sz w:val="20"/>
              </w:rPr>
              <w:t>Senarai semak milestone</w:t>
            </w:r>
          </w:p>
        </w:tc>
      </w:tr>
      <w:tr>
        <w:tc>
          <w:tcPr>
            <w:tcW w:type="dxa" w:w="4656"/>
          </w:tcPr>
          <w:p>
            <w:r>
              <w:rPr>
                <w:rFonts w:ascii="Arial" w:hAnsi="Arial"/>
                <w:sz w:val="20"/>
              </w:rPr>
              <w:t>Learning pattern</w:t>
            </w:r>
          </w:p>
        </w:tc>
        <w:tc>
          <w:tcPr>
            <w:tcW w:type="dxa" w:w="4656"/>
          </w:tcPr>
          <w:p>
            <w:r>
              <w:rPr>
                <w:rFonts w:ascii="Arial" w:hAnsi="Arial"/>
                <w:sz w:val="20"/>
              </w:rPr>
              <w:t>Corak pembelajaran</w:t>
            </w:r>
          </w:p>
        </w:tc>
      </w:tr>
      <w:tr>
        <w:tc>
          <w:tcPr>
            <w:tcW w:type="dxa" w:w="4656"/>
          </w:tcPr>
          <w:p>
            <w:r>
              <w:rPr>
                <w:rFonts w:ascii="Arial" w:hAnsi="Arial"/>
                <w:sz w:val="20"/>
              </w:rPr>
              <w:t>Behavioural trends</w:t>
            </w:r>
          </w:p>
        </w:tc>
        <w:tc>
          <w:tcPr>
            <w:tcW w:type="dxa" w:w="4656"/>
          </w:tcPr>
          <w:p>
            <w:r>
              <w:rPr>
                <w:rFonts w:ascii="Arial" w:hAnsi="Arial"/>
                <w:sz w:val="20"/>
              </w:rPr>
              <w:t>Corak tingkah laku berulang</w:t>
            </w:r>
          </w:p>
        </w:tc>
      </w:tr>
      <w:tr>
        <w:tc>
          <w:tcPr>
            <w:tcW w:type="dxa" w:w="4656"/>
          </w:tcPr>
          <w:p>
            <w:r>
              <w:rPr>
                <w:rFonts w:ascii="Arial" w:hAnsi="Arial"/>
                <w:sz w:val="20"/>
              </w:rPr>
              <w:t>Portfolio</w:t>
            </w:r>
          </w:p>
        </w:tc>
        <w:tc>
          <w:tcPr>
            <w:tcW w:type="dxa" w:w="4656"/>
          </w:tcPr>
          <w:p>
            <w:r>
              <w:rPr>
                <w:rFonts w:ascii="Arial" w:hAnsi="Arial"/>
                <w:sz w:val="20"/>
              </w:rPr>
              <w:t>Koleksi hasil kerja murid sebagai bukti kemajuan</w:t>
            </w:r>
          </w:p>
        </w:tc>
      </w:tr>
      <w:tr>
        <w:tc>
          <w:tcPr>
            <w:tcW w:type="dxa" w:w="4656"/>
          </w:tcPr>
          <w:p>
            <w:r>
              <w:rPr>
                <w:rFonts w:ascii="Arial" w:hAnsi="Arial"/>
                <w:sz w:val="20"/>
              </w:rPr>
              <w:t>Triangulation</w:t>
            </w:r>
          </w:p>
        </w:tc>
        <w:tc>
          <w:tcPr>
            <w:tcW w:type="dxa" w:w="4656"/>
          </w:tcPr>
          <w:p>
            <w:r>
              <w:rPr>
                <w:rFonts w:ascii="Arial" w:hAnsi="Arial"/>
                <w:sz w:val="20"/>
              </w:rPr>
              <w:t>Triangulasi — menyemak dapatan daripada ≥2 sumber sebelum kesimpulan</w:t>
            </w:r>
          </w:p>
        </w:tc>
      </w:tr>
      <w:tr>
        <w:tc>
          <w:tcPr>
            <w:tcW w:type="dxa" w:w="4656"/>
          </w:tcPr>
          <w:p>
            <w:r>
              <w:rPr>
                <w:rFonts w:ascii="Arial" w:hAnsi="Arial"/>
                <w:sz w:val="20"/>
              </w:rPr>
              <w:t>Growth mindset</w:t>
            </w:r>
          </w:p>
        </w:tc>
        <w:tc>
          <w:tcPr>
            <w:tcW w:type="dxa" w:w="4656"/>
          </w:tcPr>
          <w:p>
            <w:r>
              <w:rPr>
                <w:rFonts w:ascii="Arial" w:hAnsi="Arial"/>
                <w:sz w:val="20"/>
              </w:rPr>
              <w:t>Pemikiran berkembang — cabaran dilihat sebagai "dalam proses", bukan kekal</w:t>
            </w:r>
          </w:p>
        </w:tc>
      </w:tr>
      <w:tr>
        <w:tc>
          <w:tcPr>
            <w:tcW w:type="dxa" w:w="4656"/>
          </w:tcPr>
          <w:p>
            <w:r>
              <w:rPr>
                <w:rFonts w:ascii="Arial" w:hAnsi="Arial"/>
                <w:sz w:val="20"/>
              </w:rPr>
              <w:t>Strength-based reporting</w:t>
            </w:r>
          </w:p>
        </w:tc>
        <w:tc>
          <w:tcPr>
            <w:tcW w:type="dxa" w:w="4656"/>
          </w:tcPr>
          <w:p>
            <w:r>
              <w:rPr>
                <w:rFonts w:ascii="Arial" w:hAnsi="Arial"/>
                <w:sz w:val="20"/>
              </w:rPr>
              <w:t>Pelaporan berasaskan kekuatan</w:t>
            </w:r>
          </w:p>
        </w:tc>
      </w:tr>
      <w:tr>
        <w:tc>
          <w:tcPr>
            <w:tcW w:type="dxa" w:w="4656"/>
          </w:tcPr>
          <w:p>
            <w:r>
              <w:rPr>
                <w:rFonts w:ascii="Arial" w:hAnsi="Arial"/>
                <w:sz w:val="20"/>
              </w:rPr>
              <w:t>Confidentiality</w:t>
            </w:r>
          </w:p>
        </w:tc>
        <w:tc>
          <w:tcPr>
            <w:tcW w:type="dxa" w:w="4656"/>
          </w:tcPr>
          <w:p>
            <w:r>
              <w:rPr>
                <w:rFonts w:ascii="Arial" w:hAnsi="Arial"/>
                <w:sz w:val="20"/>
              </w:rPr>
              <w:t>Kerahsiaan maklumat murid</w:t>
            </w:r>
          </w:p>
        </w:tc>
      </w:tr>
      <w:tr>
        <w:tc>
          <w:tcPr>
            <w:tcW w:type="dxa" w:w="4656"/>
          </w:tcPr>
          <w:p>
            <w:r>
              <w:rPr>
                <w:rFonts w:ascii="Arial" w:hAnsi="Arial"/>
                <w:sz w:val="20"/>
              </w:rPr>
              <w:t>PDPA 2010</w:t>
            </w:r>
          </w:p>
        </w:tc>
        <w:tc>
          <w:tcPr>
            <w:tcW w:type="dxa" w:w="4656"/>
          </w:tcPr>
          <w:p>
            <w:r>
              <w:rPr>
                <w:rFonts w:ascii="Arial" w:hAnsi="Arial"/>
                <w:sz w:val="20"/>
              </w:rPr>
              <w:t>Akta Perlindungan Data Peribadi 2010 (Malaysia)</w:t>
            </w:r>
          </w:p>
        </w:tc>
      </w:tr>
      <w:tr>
        <w:tc>
          <w:tcPr>
            <w:tcW w:type="dxa" w:w="4656"/>
          </w:tcPr>
          <w:p>
            <w:r>
              <w:rPr>
                <w:rFonts w:ascii="Arial" w:hAnsi="Arial"/>
                <w:sz w:val="20"/>
              </w:rPr>
              <w:t>Milestone</w:t>
            </w:r>
          </w:p>
        </w:tc>
        <w:tc>
          <w:tcPr>
            <w:tcW w:type="dxa" w:w="4656"/>
          </w:tcPr>
          <w:p>
            <w:r>
              <w:rPr>
                <w:rFonts w:ascii="Arial" w:hAnsi="Arial"/>
                <w:sz w:val="20"/>
              </w:rPr>
              <w:t>Pencapaian perkembangan pada peringkat umur tertentu</w:t>
            </w:r>
          </w:p>
        </w:tc>
      </w:tr>
      <w:tr>
        <w:tc>
          <w:tcPr>
            <w:tcW w:type="dxa" w:w="4656"/>
          </w:tcPr>
          <w:p>
            <w:r>
              <w:rPr>
                <w:rFonts w:ascii="Arial" w:hAnsi="Arial"/>
                <w:sz w:val="20"/>
              </w:rPr>
              <w:t>Recommendation</w:t>
            </w:r>
          </w:p>
        </w:tc>
        <w:tc>
          <w:tcPr>
            <w:tcW w:type="dxa" w:w="4656"/>
          </w:tcPr>
          <w:p>
            <w:r>
              <w:rPr>
                <w:rFonts w:ascii="Arial" w:hAnsi="Arial"/>
                <w:sz w:val="20"/>
              </w:rPr>
              <w:t>Cadangan tindakan susulan</w:t>
            </w:r>
          </w:p>
        </w:tc>
      </w:tr>
      <w:tr>
        <w:tc>
          <w:tcPr>
            <w:tcW w:type="dxa" w:w="4656"/>
          </w:tcPr>
          <w:p>
            <w:r>
              <w:rPr>
                <w:rFonts w:ascii="Arial" w:hAnsi="Arial"/>
                <w:sz w:val="20"/>
              </w:rPr>
              <w:t>Evidence-based</w:t>
            </w:r>
          </w:p>
        </w:tc>
        <w:tc>
          <w:tcPr>
            <w:tcW w:type="dxa" w:w="4656"/>
          </w:tcPr>
          <w:p>
            <w:r>
              <w:rPr>
                <w:rFonts w:ascii="Arial" w:hAnsi="Arial"/>
                <w:sz w:val="20"/>
              </w:rPr>
              <w:t>Berasaskan bukti pemerhatian sebenar</w:t>
            </w:r>
          </w:p>
        </w:tc>
      </w:tr>
      <w:tr>
        <w:tc>
          <w:tcPr>
            <w:tcW w:type="dxa" w:w="4656"/>
          </w:tcPr>
          <w:p>
            <w:r>
              <w:rPr>
                <w:rFonts w:ascii="Arial" w:hAnsi="Arial"/>
                <w:sz w:val="20"/>
              </w:rPr>
              <w:t>Balanced structure</w:t>
            </w:r>
          </w:p>
        </w:tc>
        <w:tc>
          <w:tcPr>
            <w:tcW w:type="dxa" w:w="4656"/>
          </w:tcPr>
          <w:p>
            <w:r>
              <w:rPr>
                <w:rFonts w:ascii="Arial" w:hAnsi="Arial"/>
                <w:sz w:val="20"/>
              </w:rPr>
              <w:t>Struktur seimbang antara kekuatan dan penambahbaikan</w:t>
            </w:r>
          </w:p>
        </w:tc>
      </w:tr>
      <w:tr>
        <w:tc>
          <w:tcPr>
            <w:tcW w:type="dxa" w:w="4656"/>
          </w:tcPr>
          <w:p>
            <w:r>
              <w:rPr>
                <w:rFonts w:ascii="Arial" w:hAnsi="Arial"/>
                <w:sz w:val="20"/>
              </w:rPr>
              <w:t>Anecdotal record</w:t>
            </w:r>
          </w:p>
        </w:tc>
        <w:tc>
          <w:tcPr>
            <w:tcW w:type="dxa" w:w="4656"/>
          </w:tcPr>
          <w:p>
            <w:r>
              <w:rPr>
                <w:rFonts w:ascii="Arial" w:hAnsi="Arial"/>
                <w:sz w:val="20"/>
              </w:rPr>
              <w:t>Rekod pemerhatian ringkas berbentuk cerita/kejadian</w:t>
            </w:r>
          </w:p>
        </w:tc>
      </w:tr>
      <w:tr>
        <w:tc>
          <w:tcPr>
            <w:tcW w:type="dxa" w:w="4656"/>
          </w:tcPr>
          <w:p>
            <w:r>
              <w:rPr>
                <w:rFonts w:ascii="Arial" w:hAnsi="Arial"/>
                <w:sz w:val="20"/>
              </w:rPr>
              <w:t>Domain</w:t>
            </w:r>
          </w:p>
        </w:tc>
        <w:tc>
          <w:tcPr>
            <w:tcW w:type="dxa" w:w="4656"/>
          </w:tcPr>
          <w:p>
            <w:r>
              <w:rPr>
                <w:rFonts w:ascii="Arial" w:hAnsi="Arial"/>
                <w:sz w:val="20"/>
              </w:rPr>
              <w:t>Bidang perkembangan (contoh: kognitif, sosial)</w:t>
            </w:r>
          </w:p>
        </w:tc>
      </w:tr>
      <w:tr>
        <w:tc>
          <w:tcPr>
            <w:tcW w:type="dxa" w:w="4656"/>
          </w:tcPr>
          <w:p>
            <w:r>
              <w:rPr>
                <w:rFonts w:ascii="Arial" w:hAnsi="Arial"/>
                <w:sz w:val="20"/>
              </w:rPr>
              <w:t>Stakeholder</w:t>
            </w:r>
          </w:p>
        </w:tc>
        <w:tc>
          <w:tcPr>
            <w:tcW w:type="dxa" w:w="4656"/>
          </w:tcPr>
          <w:p>
            <w:r>
              <w:rPr>
                <w:rFonts w:ascii="Arial" w:hAnsi="Arial"/>
                <w:sz w:val="20"/>
              </w:rPr>
              <w:t>Pihak berkepentingan (ibu bapa, guru, pengetua)</w:t>
            </w:r>
          </w:p>
        </w:tc>
      </w:tr>
      <w:tr>
        <w:tc>
          <w:tcPr>
            <w:tcW w:type="dxa" w:w="4656"/>
          </w:tcPr>
          <w:p>
            <w:r>
              <w:rPr>
                <w:rFonts w:ascii="Arial" w:hAnsi="Arial"/>
                <w:sz w:val="20"/>
              </w:rPr>
              <w:t>Non-judgmental language</w:t>
            </w:r>
          </w:p>
        </w:tc>
        <w:tc>
          <w:tcPr>
            <w:tcW w:type="dxa" w:w="4656"/>
          </w:tcPr>
          <w:p>
            <w:r>
              <w:rPr>
                <w:rFonts w:ascii="Arial" w:hAnsi="Arial"/>
                <w:sz w:val="20"/>
              </w:rPr>
              <w:t>Bahasa tidak menghakimi</w:t>
            </w:r>
          </w:p>
        </w:tc>
      </w:tr>
      <w:tr>
        <w:tc>
          <w:tcPr>
            <w:tcW w:type="dxa" w:w="4656"/>
          </w:tcPr>
          <w:p>
            <w:r>
              <w:rPr>
                <w:rFonts w:ascii="Arial" w:hAnsi="Arial"/>
                <w:sz w:val="20"/>
              </w:rPr>
              <w:t>Data source</w:t>
            </w:r>
          </w:p>
        </w:tc>
        <w:tc>
          <w:tcPr>
            <w:tcW w:type="dxa" w:w="4656"/>
          </w:tcPr>
          <w:p>
            <w:r>
              <w:rPr>
                <w:rFonts w:ascii="Arial" w:hAnsi="Arial"/>
                <w:sz w:val="20"/>
              </w:rPr>
              <w:t>Sumber data pentaksiran</w:t>
            </w:r>
          </w:p>
        </w:tc>
      </w:tr>
      <w:tr>
        <w:tc>
          <w:tcPr>
            <w:tcW w:type="dxa" w:w="4656"/>
          </w:tcPr>
          <w:p>
            <w:r>
              <w:rPr>
                <w:rFonts w:ascii="Arial" w:hAnsi="Arial"/>
                <w:sz w:val="20"/>
              </w:rPr>
              <w:t>Reporting cycle</w:t>
            </w:r>
          </w:p>
        </w:tc>
        <w:tc>
          <w:tcPr>
            <w:tcW w:type="dxa" w:w="4656"/>
          </w:tcPr>
          <w:p>
            <w:r>
              <w:rPr>
                <w:rFonts w:ascii="Arial" w:hAnsi="Arial"/>
                <w:sz w:val="20"/>
              </w:rPr>
              <w:t>Kitaran/kekerapan penyediaan laporan</w:t>
            </w:r>
          </w:p>
        </w:tc>
      </w:tr>
      <w:tr>
        <w:tc>
          <w:tcPr>
            <w:tcW w:type="dxa" w:w="4656"/>
          </w:tcPr>
          <w:p>
            <w:r>
              <w:rPr>
                <w:rFonts w:ascii="Arial" w:hAnsi="Arial"/>
                <w:sz w:val="20"/>
              </w:rPr>
              <w:t>Fair and unbiased</w:t>
            </w:r>
          </w:p>
        </w:tc>
        <w:tc>
          <w:tcPr>
            <w:tcW w:type="dxa" w:w="4656"/>
          </w:tcPr>
          <w:p>
            <w:r>
              <w:rPr>
                <w:rFonts w:ascii="Arial" w:hAnsi="Arial"/>
                <w:sz w:val="20"/>
              </w:rPr>
              <w:t>Adil dan tidak berat sebelah</w:t>
            </w:r>
          </w:p>
        </w:tc>
      </w:tr>
    </w:tbl>
    <w:p>
      <w:r>
        <w:rPr>
          <w:b/>
        </w:rPr>
        <w:t>SOALAN:</w:t>
      </w:r>
    </w:p>
    <w:p/>
    <w:p>
      <w:pPr>
        <w:pStyle w:val="ListParagraph"/>
      </w:pPr>
      <w:r>
        <w:t>Nyatakan tiga elemen utama yang biasanya terkandung dalam format laporan kemajuan murid.</w:t>
      </w:r>
    </w:p>
    <w:p>
      <w:r>
        <w:t>Jawapan model: Ringkasan pencapaian mengikut domain perkembangan (JERIS), catatan kekuatan dan bidang penambahbaikan, serta cadangan tindakan susulan.</w:t>
      </w:r>
    </w:p>
    <w:p/>
    <w:p>
      <w:pPr>
        <w:pStyle w:val="ListParagraph"/>
      </w:pPr>
      <w:r>
        <w:t>Jelaskan mengapa guru perlu menggunakan pelbagai sumber data (observation notes, checklist, dan lain-lain) sebelum menghasilkan laporan kemajuan.</w:t>
      </w:r>
    </w:p>
    <w:p>
      <w:r>
        <w:t>Jawapan model: Penggunaan pelbagai sumber membolehkan guru mengesahkan dapatan secara silang — jika beberapa sumber menunjukkan trend yang sama, dapatan itu lebih boleh dipercayai berbanding bergantung pada satu sumber sahaja.</w:t>
      </w:r>
    </w:p>
    <w:p/>
    <w:p>
      <w:pPr>
        <w:pStyle w:val="ListParagraph"/>
      </w:pPr>
      <w:r>
        <w:t>Berikan satu contoh bagaimana laporan kemajuan boleh ditulis secara beretika apabila melaporkan cabaran murid.</w:t>
      </w:r>
    </w:p>
    <w:p>
      <w:r>
        <w:t>Jawapan model: Contohnya menulis "murid memerlukan lebih sokongan untuk kekal fokus dalam aktiviti berkumpulan, dan kami sedang menggunakan aktiviti pendek untuk membantu" — memfokus kepada sokongan dan pertumbuhan, bukan label negatif.</w:t>
      </w:r>
    </w:p>
    <w:p>
      <w:r>
        <w:rPr>
          <w:b/>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Muka surat </w:t>
    </w:r>
    <w:r>
      <w:fldChar w:fldCharType="begin"/>
      <w:instrText xml:space="preserve">PAGE</w:instrText>
      <w:fldChar w:fldCharType="end"/>
    </w:r>
    <w:r>
      <w:rPr>
        <w:rFonts w:ascii="Arial" w:hAnsi="Arial"/>
        <w:sz w:val="18"/>
      </w:rPr>
      <w:t xml:space="preserve"> / </w:t>
    </w:r>
    <w: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jc w:val="right"/>
    </w:pPr>
    <w:r>
      <w:rPr>
        <w:rFonts w:ascii="Arial" w:hAnsi="Arial"/>
        <w:sz w:val="18"/>
      </w:rPr>
      <w:t>P851-002-4:2025-C04/NP(4/5)</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