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t>[TBD: nama tadika/syarikat | Jay | sebelum cetak]</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PRESCHOOL TEACHING — P851-002-4:2025</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PERFORM PRESCHOOL TEACHING AND LEARNING ACTIVITIES — P851-002-4:2025-C02</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1 JAM</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360" w:lineRule="auto"/>
        <w:rPr>
          <w:rFonts w:ascii="Arial" w:eastAsia="Arial" w:hAnsi="Arial" w:cs="Arial"/>
          <w:b/>
        </w:rPr>
      </w:pPr>
      <w:proofErr w:type="spellStart"/>
      <w:r w:rsidRPr="00D0327E">
        <w:rPr>
          <w:rFonts w:ascii="Arial" w:eastAsia="Arial" w:hAnsi="Arial" w:cs="Arial"/>
          <w:b/>
        </w:rPr>
        <w:t>Untuk</w:t>
      </w:r>
      <w:proofErr w:type="spellEnd"/>
      <w:r w:rsidRPr="00D0327E">
        <w:rPr>
          <w:rFonts w:ascii="Arial" w:eastAsia="Arial" w:hAnsi="Arial" w:cs="Arial"/>
          <w:b/>
        </w:rPr>
        <w:t xml:space="preserve"> </w:t>
      </w:r>
      <w:proofErr w:type="spellStart"/>
      <w:r w:rsidR="00501252" w:rsidRPr="00D0327E">
        <w:rPr>
          <w:rFonts w:ascii="Arial" w:eastAsia="Arial" w:hAnsi="Arial" w:cs="Arial"/>
          <w:b/>
        </w:rPr>
        <w:t>Pengesahan</w:t>
      </w:r>
      <w:proofErr w:type="spellEnd"/>
      <w:r w:rsidR="00501252" w:rsidRPr="00D0327E">
        <w:rPr>
          <w:rFonts w:ascii="Arial" w:eastAsia="Arial" w:hAnsi="Arial" w:cs="Arial"/>
          <w:b/>
        </w:rPr>
        <w:t xml:space="preserve"> </w:t>
      </w:r>
      <w:proofErr w:type="spellStart"/>
      <w:r w:rsidR="00501252" w:rsidRPr="00D0327E">
        <w:rPr>
          <w:rFonts w:ascii="Arial" w:eastAsia="Arial" w:hAnsi="Arial" w:cs="Arial"/>
          <w:b/>
        </w:rPr>
        <w:t>Pengajar</w:t>
      </w:r>
      <w:proofErr w:type="spellEnd"/>
    </w:p>
    <w:tbl>
      <w:tblPr>
        <w:tblStyle w:val="TableGrid"/>
        <w:tblW w:w="0" w:type="auto"/>
        <w:tblInd w:w="-5" w:type="dxa"/>
        <w:tblLook w:val="04A0" w:firstRow="1" w:lastRow="0" w:firstColumn="1" w:lastColumn="0" w:noHBand="0" w:noVBand="1"/>
      </w:tblPr>
      <w:tblGrid>
        <w:gridCol w:w="3402"/>
        <w:gridCol w:w="5665"/>
      </w:tblGrid>
      <w:tr w:rsidR="00501252" w:rsidRPr="00D0327E" w14:paraId="4B875F2A" w14:textId="77777777" w:rsidTr="00D0327E">
        <w:tc>
          <w:tcPr>
            <w:tcW w:w="3402" w:type="dxa"/>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Cs/>
              </w:rPr>
              <w:t>NAMA PENGAJAR</w:t>
            </w:r>
          </w:p>
        </w:tc>
        <w:tc>
          <w:tcPr>
            <w:tcW w:w="5665" w:type="dxa"/>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c>
          <w:tcPr>
            <w:tcW w:w="3402" w:type="dxa"/>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rPr>
              <w:t>TANDATANGAN</w:t>
            </w:r>
          </w:p>
        </w:tc>
        <w:tc>
          <w:tcPr>
            <w:tcW w:w="5665" w:type="dxa"/>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c>
          <w:tcPr>
            <w:tcW w:w="3402" w:type="dxa"/>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rPr>
              <w:t>MARKAH DIPEROLEHI (%)</w:t>
            </w:r>
          </w:p>
        </w:tc>
        <w:tc>
          <w:tcPr>
            <w:tcW w:w="5665" w:type="dxa"/>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rPr>
              <w:t xml:space="preserve">         </w:t>
            </w:r>
            <w:r w:rsidR="003F58B1">
              <w:rPr>
                <w:rFonts w:ascii="Arial" w:eastAsia="Arial" w:hAnsi="Arial" w:cs="Arial"/>
                <w:bCs/>
              </w:rPr>
              <w:t>/ 100%</w:t>
            </w:r>
          </w:p>
        </w:tc>
      </w:tr>
      <w:tr w:rsidR="00501252" w:rsidRPr="00D0327E" w14:paraId="636BF1D5" w14:textId="77777777" w:rsidTr="00D0327E">
        <w:tc>
          <w:tcPr>
            <w:tcW w:w="3402" w:type="dxa"/>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rPr>
              <w:t xml:space="preserve">KEPUTUSAN </w:t>
            </w:r>
          </w:p>
        </w:tc>
        <w:tc>
          <w:tcPr>
            <w:tcW w:w="5665" w:type="dxa"/>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360" w:lineRule="auto"/>
        <w:rPr>
          <w:rFonts w:ascii="Arial" w:eastAsia="Arial" w:hAnsi="Arial" w:cs="Arial"/>
          <w:b/>
        </w:rPr>
      </w:pPr>
      <w:proofErr w:type="spellStart"/>
      <w:r>
        <w:rPr>
          <w:rFonts w:ascii="Arial" w:eastAsia="Arial" w:hAnsi="Arial" w:cs="Arial"/>
          <w:b/>
        </w:rPr>
        <w:t>Markah</w:t>
      </w:r>
      <w:proofErr w:type="spellEnd"/>
      <w:r>
        <w:rPr>
          <w:rFonts w:ascii="Arial" w:eastAsia="Arial" w:hAnsi="Arial" w:cs="Arial"/>
          <w:b/>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360" w:lineRule="auto"/>
        <w:jc w:val="both"/>
        <w:rPr>
          <w:rFonts w:ascii="Arial" w:eastAsia="Arial" w:hAnsi="Arial" w:cs="Arial"/>
          <w:b/>
        </w:rPr>
      </w:pPr>
      <w:r>
        <w:rPr>
          <w:rFonts w:ascii="Arial" w:eastAsia="Arial" w:hAnsi="Arial" w:cs="Arial"/>
          <w:b/>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Tuliskan</w:t>
      </w:r>
      <w:proofErr w:type="spellEnd"/>
      <w:r>
        <w:rPr>
          <w:rFonts w:ascii="Arial" w:eastAsia="Arial" w:hAnsi="Arial" w:cs="Arial"/>
        </w:rPr>
        <w:t xml:space="preserve"> Nama dan </w:t>
      </w:r>
      <w:proofErr w:type="spellStart"/>
      <w:r>
        <w:rPr>
          <w:rFonts w:ascii="Arial" w:eastAsia="Arial" w:hAnsi="Arial" w:cs="Arial"/>
        </w:rPr>
        <w:t>Nombor</w:t>
      </w:r>
      <w:proofErr w:type="spellEnd"/>
      <w:r>
        <w:rPr>
          <w:rFonts w:ascii="Arial" w:eastAsia="Arial" w:hAnsi="Arial" w:cs="Arial"/>
        </w:rPr>
        <w:t xml:space="preserve"> Kad </w:t>
      </w:r>
      <w:proofErr w:type="spellStart"/>
      <w:r>
        <w:rPr>
          <w:rFonts w:ascii="Arial" w:eastAsia="Arial" w:hAnsi="Arial" w:cs="Arial"/>
        </w:rPr>
        <w:t>Pengenalan</w:t>
      </w:r>
      <w:proofErr w:type="spellEnd"/>
      <w:r>
        <w:rPr>
          <w:rFonts w:ascii="Arial" w:eastAsia="Arial" w:hAnsi="Arial" w:cs="Arial"/>
        </w:rPr>
        <w:t xml:space="preserve"> pada </w:t>
      </w:r>
      <w:proofErr w:type="spellStart"/>
      <w:r>
        <w:rPr>
          <w:rFonts w:ascii="Arial" w:eastAsia="Arial" w:hAnsi="Arial" w:cs="Arial"/>
        </w:rPr>
        <w:t>ruangan</w:t>
      </w:r>
      <w:proofErr w:type="spellEnd"/>
      <w:r>
        <w:rPr>
          <w:rFonts w:ascii="Arial" w:eastAsia="Arial" w:hAnsi="Arial" w:cs="Arial"/>
        </w:rPr>
        <w:t xml:space="preserve"> yang </w:t>
      </w:r>
      <w:proofErr w:type="spellStart"/>
      <w:r>
        <w:rPr>
          <w:rFonts w:ascii="Arial" w:eastAsia="Arial" w:hAnsi="Arial" w:cs="Arial"/>
        </w:rPr>
        <w:t>disediakan</w:t>
      </w:r>
      <w:proofErr w:type="spellEnd"/>
      <w:r>
        <w:rPr>
          <w:rFonts w:ascii="Arial" w:eastAsia="Arial" w:hAnsi="Arial" w:cs="Arial"/>
        </w:rPr>
        <w:t xml:space="preserve">. </w:t>
      </w:r>
    </w:p>
    <w:p w14:paraId="6EBAF98D"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roofErr w:type="spellStart"/>
      <w:r>
        <w:rPr>
          <w:rFonts w:ascii="Arial" w:eastAsia="Arial" w:hAnsi="Arial" w:cs="Arial"/>
        </w:rPr>
        <w:t>membuka</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sehingga</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
    <w:p w14:paraId="790142AF"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hendaklah</w:t>
      </w:r>
      <w:proofErr w:type="spellEnd"/>
      <w:r>
        <w:rPr>
          <w:rFonts w:ascii="Arial" w:eastAsia="Arial" w:hAnsi="Arial" w:cs="Arial"/>
        </w:rPr>
        <w:t xml:space="preserve"> </w:t>
      </w:r>
      <w:proofErr w:type="spellStart"/>
      <w:r>
        <w:rPr>
          <w:rFonts w:ascii="Arial" w:eastAsia="Arial" w:hAnsi="Arial" w:cs="Arial"/>
        </w:rPr>
        <w:t>menjawab</w:t>
      </w:r>
      <w:proofErr w:type="spellEnd"/>
      <w:r>
        <w:rPr>
          <w:rFonts w:ascii="Arial" w:eastAsia="Arial" w:hAnsi="Arial" w:cs="Arial"/>
        </w:rPr>
        <w:t xml:space="preserve"> </w:t>
      </w:r>
      <w:proofErr w:type="spellStart"/>
      <w:r>
        <w:rPr>
          <w:rFonts w:ascii="Arial" w:eastAsia="Arial" w:hAnsi="Arial" w:cs="Arial"/>
        </w:rPr>
        <w:t>semua</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
    <w:p w14:paraId="0F2A0567"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nota dan </w:t>
      </w:r>
      <w:proofErr w:type="spellStart"/>
      <w:r>
        <w:rPr>
          <w:rFonts w:ascii="Arial" w:eastAsia="Arial" w:hAnsi="Arial" w:cs="Arial"/>
        </w:rPr>
        <w:t>sebarang</w:t>
      </w:r>
      <w:proofErr w:type="spellEnd"/>
      <w:r>
        <w:rPr>
          <w:rFonts w:ascii="Arial" w:eastAsia="Arial" w:hAnsi="Arial" w:cs="Arial"/>
        </w:rPr>
        <w:t xml:space="preserve"> </w:t>
      </w:r>
      <w:proofErr w:type="spellStart"/>
      <w:r>
        <w:rPr>
          <w:rFonts w:ascii="Arial" w:eastAsia="Arial" w:hAnsi="Arial" w:cs="Arial"/>
        </w:rPr>
        <w:t>bahan</w:t>
      </w:r>
      <w:proofErr w:type="spellEnd"/>
      <w:r>
        <w:rPr>
          <w:rFonts w:ascii="Arial" w:eastAsia="Arial" w:hAnsi="Arial" w:cs="Arial"/>
        </w:rPr>
        <w:t xml:space="preserve"> </w:t>
      </w:r>
      <w:proofErr w:type="spellStart"/>
      <w:r>
        <w:rPr>
          <w:rFonts w:ascii="Arial" w:eastAsia="Arial" w:hAnsi="Arial" w:cs="Arial"/>
        </w:rPr>
        <w:t>rujukan</w:t>
      </w:r>
      <w:proofErr w:type="spellEnd"/>
      <w:r>
        <w:rPr>
          <w:rFonts w:ascii="Arial" w:eastAsia="Arial" w:hAnsi="Arial" w:cs="Arial"/>
        </w:rPr>
        <w:t xml:space="preserve"> </w:t>
      </w:r>
      <w:proofErr w:type="spellStart"/>
      <w:r>
        <w:rPr>
          <w:rFonts w:ascii="Arial" w:eastAsia="Arial" w:hAnsi="Arial" w:cs="Arial"/>
        </w:rPr>
        <w:t>kecuali</w:t>
      </w:r>
      <w:proofErr w:type="spellEnd"/>
      <w:r>
        <w:rPr>
          <w:rFonts w:ascii="Arial" w:eastAsia="Arial" w:hAnsi="Arial" w:cs="Arial"/>
        </w:rPr>
        <w:t xml:space="preserve"> yang </w:t>
      </w:r>
      <w:proofErr w:type="spellStart"/>
      <w:r>
        <w:rPr>
          <w:rFonts w:ascii="Arial" w:eastAsia="Arial" w:hAnsi="Arial" w:cs="Arial"/>
        </w:rPr>
        <w:t>dibenarkan</w:t>
      </w:r>
      <w:proofErr w:type="spellEnd"/>
      <w:r>
        <w:rPr>
          <w:rFonts w:ascii="Arial" w:eastAsia="Arial" w:hAnsi="Arial" w:cs="Arial"/>
        </w:rPr>
        <w:t>.</w:t>
      </w:r>
    </w:p>
    <w:p w14:paraId="510909E3"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meniru</w:t>
      </w:r>
      <w:proofErr w:type="spellEnd"/>
      <w:r>
        <w:rPr>
          <w:rFonts w:ascii="Arial" w:eastAsia="Arial" w:hAnsi="Arial" w:cs="Arial"/>
        </w:rPr>
        <w:t xml:space="preserve"> </w:t>
      </w:r>
      <w:proofErr w:type="spellStart"/>
      <w:r>
        <w:rPr>
          <w:rFonts w:ascii="Arial" w:eastAsia="Arial" w:hAnsi="Arial" w:cs="Arial"/>
        </w:rPr>
        <w:t>semasa</w:t>
      </w:r>
      <w:proofErr w:type="spellEnd"/>
      <w:r>
        <w:rPr>
          <w:rFonts w:ascii="Arial" w:eastAsia="Arial" w:hAnsi="Arial" w:cs="Arial"/>
        </w:rPr>
        <w:t xml:space="preserve"> </w:t>
      </w:r>
      <w:proofErr w:type="spellStart"/>
      <w:r>
        <w:rPr>
          <w:rFonts w:ascii="Arial" w:eastAsia="Arial" w:hAnsi="Arial" w:cs="Arial"/>
        </w:rPr>
        <w:t>penilaian</w:t>
      </w:r>
      <w:proofErr w:type="spellEnd"/>
      <w:r>
        <w:rPr>
          <w:rFonts w:ascii="Arial" w:eastAsia="Arial" w:hAnsi="Arial" w:cs="Arial"/>
        </w:rPr>
        <w:t xml:space="preserve">. </w:t>
      </w:r>
    </w:p>
    <w:p w14:paraId="2CDF6D8B" w14:textId="7C758ABC" w:rsidR="0085084E" w:rsidRPr="0085084E"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w:t>
      </w:r>
      <w:proofErr w:type="spellStart"/>
      <w:r>
        <w:rPr>
          <w:rFonts w:ascii="Arial" w:eastAsia="Arial" w:hAnsi="Arial" w:cs="Arial"/>
        </w:rPr>
        <w:t>keluar</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bilik</w:t>
      </w:r>
      <w:proofErr w:type="spellEnd"/>
      <w:r>
        <w:rPr>
          <w:rFonts w:ascii="Arial" w:eastAsia="Arial" w:hAnsi="Arial" w:cs="Arial"/>
        </w:rPr>
        <w:t xml:space="preserve"> </w:t>
      </w:r>
      <w:proofErr w:type="spellStart"/>
      <w:r>
        <w:rPr>
          <w:rFonts w:ascii="Arial" w:eastAsia="Arial" w:hAnsi="Arial" w:cs="Arial"/>
        </w:rPr>
        <w:t>peperiksaan</w:t>
      </w:r>
      <w:proofErr w:type="spellEnd"/>
      <w:r>
        <w:rPr>
          <w:rFonts w:ascii="Arial" w:eastAsia="Arial" w:hAnsi="Arial" w:cs="Arial"/>
        </w:rPr>
        <w:t>.</w:t>
      </w:r>
      <w:r w:rsidR="0085084E" w:rsidRPr="0085084E">
        <w:rPr>
          <w:rFonts w:ascii="Arial" w:eastAsia="Arial" w:hAnsi="Arial" w:cs="Arial"/>
          <w:b/>
          <w:bCs/>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r>
        <w:rPr>
          <w:b/>
        </w:rPr>
        <w:t>JUMLAH SOALAN: 2 SOALAN SUBJEKTIF (1 STRUKTUR + 1 ESEI) — 40 MARKAH</w:t>
      </w:r>
    </w:p>
    <w:p>
      <w:r>
        <w:rPr>
          <w:b/>
        </w:rPr>
        <w:t>MARKAH LULUS: 60 % (24/40)</w:t>
      </w:r>
    </w:p>
    <w:p/>
    <w:p>
      <w:r>
        <w:rPr>
          <w:b/>
          <w:sz w:val="26"/>
        </w:rPr>
        <w:t>JSU (Jadual Spesifikasi Ujian) — Subjektif</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rPr>
              <w:t>NO. WA</w:t>
            </w:r>
          </w:p>
        </w:tc>
        <w:tc>
          <w:tcPr>
            <w:tcW w:type="dxa" w:w="1134"/>
          </w:tcPr>
          <w:p>
            <w:r>
              <w:rPr>
                <w:b/>
              </w:rPr>
              <w:t>WORK ACTIVITY</w:t>
            </w:r>
          </w:p>
        </w:tc>
        <w:tc>
          <w:tcPr>
            <w:tcW w:type="dxa" w:w="1134"/>
          </w:tcPr>
          <w:p>
            <w:r>
              <w:rPr>
                <w:b/>
              </w:rPr>
              <w:t>WA WEIGHTAGE</w:t>
            </w:r>
          </w:p>
        </w:tc>
        <w:tc>
          <w:tcPr>
            <w:tcW w:type="dxa" w:w="1134"/>
          </w:tcPr>
          <w:p>
            <w:r>
              <w:rPr>
                <w:b/>
              </w:rPr>
              <w:t>Struktur 1 (sub)</w:t>
            </w:r>
          </w:p>
        </w:tc>
        <w:tc>
          <w:tcPr>
            <w:tcW w:type="dxa" w:w="1134"/>
          </w:tcPr>
          <w:p>
            <w:r>
              <w:rPr>
                <w:b/>
              </w:rPr>
              <w:t>Aras</w:t>
            </w:r>
          </w:p>
        </w:tc>
        <w:tc>
          <w:tcPr>
            <w:tcW w:type="dxa" w:w="1134"/>
          </w:tcPr>
          <w:p>
            <w:r>
              <w:rPr>
                <w:b/>
              </w:rPr>
              <w:t>Konstruk</w:t>
            </w:r>
          </w:p>
        </w:tc>
        <w:tc>
          <w:tcPr>
            <w:tcW w:type="dxa" w:w="1134"/>
          </w:tcPr>
          <w:p>
            <w:r>
              <w:rPr>
                <w:b/>
              </w:rPr>
              <w:t>Esei 1</w:t>
            </w:r>
          </w:p>
        </w:tc>
        <w:tc>
          <w:tcPr>
            <w:tcW w:type="dxa" w:w="1134"/>
          </w:tcPr>
          <w:p>
            <w:r>
              <w:rPr>
                <w:b/>
              </w:rPr>
              <w:t>Aras</w:t>
            </w:r>
          </w:p>
        </w:tc>
      </w:tr>
      <w:tr>
        <w:tc>
          <w:tcPr>
            <w:tcW w:type="dxa" w:w="1134"/>
          </w:tcPr>
          <w:p>
            <w:r>
              <w:t>WA1</w:t>
            </w:r>
          </w:p>
        </w:tc>
        <w:tc>
          <w:tcPr>
            <w:tcW w:type="dxa" w:w="1134"/>
          </w:tcPr>
          <w:p>
            <w:r>
              <w:t>Prepare yearly lesson plan (RPT)</w:t>
            </w:r>
          </w:p>
        </w:tc>
        <w:tc>
          <w:tcPr>
            <w:tcW w:type="dxa" w:w="1134"/>
          </w:tcPr>
          <w:p>
            <w:r>
              <w:t>10 %</w:t>
            </w:r>
          </w:p>
        </w:tc>
        <w:tc>
          <w:tcPr>
            <w:tcW w:type="dxa" w:w="1134"/>
          </w:tcPr>
          <w:p>
            <w:r>
              <w:t>a</w:t>
            </w:r>
          </w:p>
        </w:tc>
        <w:tc>
          <w:tcPr>
            <w:tcW w:type="dxa" w:w="1134"/>
          </w:tcPr>
          <w:p>
            <w:r>
              <w:t>R</w:t>
            </w:r>
          </w:p>
        </w:tc>
        <w:tc>
          <w:tcPr>
            <w:tcW w:type="dxa" w:w="1134"/>
          </w:tcPr>
          <w:p>
            <w:r>
              <w:t>Fakta/Teori</w:t>
            </w:r>
          </w:p>
        </w:tc>
        <w:tc>
          <w:tcPr>
            <w:tcW w:type="dxa" w:w="1134"/>
          </w:tcPr>
          <w:p>
            <w:r/>
          </w:p>
        </w:tc>
        <w:tc>
          <w:tcPr>
            <w:tcW w:type="dxa" w:w="1134"/>
          </w:tcPr>
          <w:p>
            <w:r/>
          </w:p>
        </w:tc>
      </w:tr>
      <w:tr>
        <w:tc>
          <w:tcPr>
            <w:tcW w:type="dxa" w:w="1134"/>
          </w:tcPr>
          <w:p>
            <w:r>
              <w:t>WA2</w:t>
            </w:r>
          </w:p>
        </w:tc>
        <w:tc>
          <w:tcPr>
            <w:tcW w:type="dxa" w:w="1134"/>
          </w:tcPr>
          <w:p>
            <w:r>
              <w:t>Prepare daily lesson plan (RPH)</w:t>
            </w:r>
          </w:p>
        </w:tc>
        <w:tc>
          <w:tcPr>
            <w:tcW w:type="dxa" w:w="1134"/>
          </w:tcPr>
          <w:p>
            <w:r>
              <w:t>25 %</w:t>
            </w:r>
          </w:p>
        </w:tc>
        <w:tc>
          <w:tcPr>
            <w:tcW w:type="dxa" w:w="1134"/>
          </w:tcPr>
          <w:p>
            <w:r>
              <w:t>b</w:t>
            </w:r>
          </w:p>
        </w:tc>
        <w:tc>
          <w:tcPr>
            <w:tcW w:type="dxa" w:w="1134"/>
          </w:tcPr>
          <w:p>
            <w:r>
              <w:t>S</w:t>
            </w:r>
          </w:p>
        </w:tc>
        <w:tc>
          <w:tcPr>
            <w:tcW w:type="dxa" w:w="1134"/>
          </w:tcPr>
          <w:p>
            <w:r>
              <w:t>Prosedur</w:t>
            </w:r>
          </w:p>
        </w:tc>
        <w:tc>
          <w:tcPr>
            <w:tcW w:type="dxa" w:w="1134"/>
          </w:tcPr>
          <w:p>
            <w:r/>
          </w:p>
        </w:tc>
        <w:tc>
          <w:tcPr>
            <w:tcW w:type="dxa" w:w="1134"/>
          </w:tcPr>
          <w:p>
            <w:r/>
          </w:p>
        </w:tc>
      </w:tr>
      <w:tr>
        <w:tc>
          <w:tcPr>
            <w:tcW w:type="dxa" w:w="1134"/>
          </w:tcPr>
          <w:p>
            <w:r>
              <w:t>WA3</w:t>
            </w:r>
          </w:p>
        </w:tc>
        <w:tc>
          <w:tcPr>
            <w:tcW w:type="dxa" w:w="1134"/>
          </w:tcPr>
          <w:p>
            <w:r>
              <w:t>Prepare teaching and learning material</w:t>
            </w:r>
          </w:p>
        </w:tc>
        <w:tc>
          <w:tcPr>
            <w:tcW w:type="dxa" w:w="1134"/>
          </w:tcPr>
          <w:p>
            <w:r>
              <w:t>25 %</w:t>
            </w:r>
          </w:p>
        </w:tc>
        <w:tc>
          <w:tcPr>
            <w:tcW w:type="dxa" w:w="1134"/>
          </w:tcPr>
          <w:p>
            <w:r>
              <w:t>c</w:t>
            </w:r>
          </w:p>
        </w:tc>
        <w:tc>
          <w:tcPr>
            <w:tcW w:type="dxa" w:w="1134"/>
          </w:tcPr>
          <w:p>
            <w:r>
              <w:t>S/T</w:t>
            </w:r>
          </w:p>
        </w:tc>
        <w:tc>
          <w:tcPr>
            <w:tcW w:type="dxa" w:w="1134"/>
          </w:tcPr>
          <w:p>
            <w:r>
              <w:t>Sikap/Keselamatan/Persekitaran</w:t>
            </w:r>
          </w:p>
        </w:tc>
        <w:tc>
          <w:tcPr>
            <w:tcW w:type="dxa" w:w="1134"/>
          </w:tcPr>
          <w:p>
            <w:r/>
          </w:p>
        </w:tc>
        <w:tc>
          <w:tcPr>
            <w:tcW w:type="dxa" w:w="1134"/>
          </w:tcPr>
          <w:p>
            <w:r/>
          </w:p>
        </w:tc>
      </w:tr>
      <w:tr>
        <w:tc>
          <w:tcPr>
            <w:tcW w:type="dxa" w:w="1134"/>
          </w:tcPr>
          <w:p>
            <w:r>
              <w:t>WA4</w:t>
            </w:r>
          </w:p>
        </w:tc>
        <w:tc>
          <w:tcPr>
            <w:tcW w:type="dxa" w:w="1134"/>
          </w:tcPr>
          <w:p>
            <w:r>
              <w:t>Deliver daily lesson plan</w:t>
            </w:r>
          </w:p>
        </w:tc>
        <w:tc>
          <w:tcPr>
            <w:tcW w:type="dxa" w:w="1134"/>
          </w:tcPr>
          <w:p>
            <w:r>
              <w:t>30 %</w:t>
            </w:r>
          </w:p>
        </w:tc>
        <w:tc>
          <w:tcPr>
            <w:tcW w:type="dxa" w:w="1134"/>
          </w:tcPr>
          <w:p>
            <w:r>
              <w:t>d</w:t>
            </w:r>
          </w:p>
        </w:tc>
        <w:tc>
          <w:tcPr>
            <w:tcW w:type="dxa" w:w="1134"/>
          </w:tcPr>
          <w:p>
            <w:r>
              <w:t>T</w:t>
            </w:r>
          </w:p>
        </w:tc>
        <w:tc>
          <w:tcPr>
            <w:tcW w:type="dxa" w:w="1134"/>
          </w:tcPr>
          <w:p>
            <w:r>
              <w:t>Prosedur</w:t>
            </w:r>
          </w:p>
        </w:tc>
        <w:tc>
          <w:tcPr>
            <w:tcW w:type="dxa" w:w="1134"/>
          </w:tcPr>
          <w:p>
            <w:r>
              <w:t>1</w:t>
            </w:r>
          </w:p>
        </w:tc>
        <w:tc>
          <w:tcPr>
            <w:tcW w:type="dxa" w:w="1134"/>
          </w:tcPr>
          <w:p>
            <w:r>
              <w:t>T</w:t>
            </w:r>
          </w:p>
        </w:tc>
      </w:tr>
      <w:tr>
        <w:tc>
          <w:tcPr>
            <w:tcW w:type="dxa" w:w="1134"/>
          </w:tcPr>
          <w:p>
            <w:r>
              <w:t>WA5</w:t>
            </w:r>
          </w:p>
        </w:tc>
        <w:tc>
          <w:tcPr>
            <w:tcW w:type="dxa" w:w="1134"/>
          </w:tcPr>
          <w:p>
            <w:r>
              <w:t>Analyse lesson effectiveness</w:t>
            </w:r>
          </w:p>
        </w:tc>
        <w:tc>
          <w:tcPr>
            <w:tcW w:type="dxa" w:w="1134"/>
          </w:tcPr>
          <w:p>
            <w:r>
              <w:t>10 %</w:t>
            </w:r>
          </w:p>
        </w:tc>
        <w:tc>
          <w:tcPr>
            <w:tcW w:type="dxa" w:w="1134"/>
          </w:tcPr>
          <w:p>
            <w:r>
              <w:t>c</w:t>
            </w:r>
          </w:p>
        </w:tc>
        <w:tc>
          <w:tcPr>
            <w:tcW w:type="dxa" w:w="1134"/>
          </w:tcPr>
          <w:p>
            <w:r>
              <w:t>S/T</w:t>
            </w:r>
          </w:p>
        </w:tc>
        <w:tc>
          <w:tcPr>
            <w:tcW w:type="dxa" w:w="1134"/>
          </w:tcPr>
          <w:p>
            <w:r>
              <w:t>Fakta/Teori</w:t>
            </w:r>
          </w:p>
        </w:tc>
        <w:tc>
          <w:tcPr>
            <w:tcW w:type="dxa" w:w="1134"/>
          </w:tcPr>
          <w:p>
            <w:r/>
          </w:p>
        </w:tc>
        <w:tc>
          <w:tcPr>
            <w:tcW w:type="dxa" w:w="1134"/>
          </w:tcPr>
          <w:p>
            <w:r/>
          </w:p>
        </w:tc>
      </w:tr>
      <w:tr>
        <w:tc>
          <w:tcPr>
            <w:tcW w:type="dxa" w:w="1134"/>
          </w:tcPr>
          <w:p>
            <w:r/>
          </w:p>
        </w:tc>
        <w:tc>
          <w:tcPr>
            <w:tcW w:type="dxa" w:w="1134"/>
          </w:tcPr>
          <w:p>
            <w:r>
              <w:t>JUMLAH</w:t>
            </w:r>
          </w:p>
        </w:tc>
        <w:tc>
          <w:tcPr>
            <w:tcW w:type="dxa" w:w="1134"/>
          </w:tcPr>
          <w:p>
            <w:r>
              <w:t>100 %</w:t>
            </w:r>
          </w:p>
        </w:tc>
        <w:tc>
          <w:tcPr>
            <w:tcW w:type="dxa" w:w="1134"/>
          </w:tcPr>
          <w:p>
            <w:r>
              <w:t>4 sub (c menggabungkan WA3+WA5)</w:t>
            </w:r>
          </w:p>
        </w:tc>
        <w:tc>
          <w:tcPr>
            <w:tcW w:type="dxa" w:w="1134"/>
          </w:tcPr>
          <w:p>
            <w:r>
              <w:t>R,S,S/T,T</w:t>
            </w:r>
          </w:p>
        </w:tc>
        <w:tc>
          <w:tcPr>
            <w:tcW w:type="dxa" w:w="1134"/>
          </w:tcPr>
          <w:p>
            <w:r/>
          </w:p>
        </w:tc>
        <w:tc>
          <w:tcPr>
            <w:tcW w:type="dxa" w:w="1134"/>
          </w:tcPr>
          <w:p>
            <w:r>
              <w:t>1</w:t>
            </w:r>
          </w:p>
        </w:tc>
        <w:tc>
          <w:tcPr>
            <w:tcW w:type="dxa" w:w="1134"/>
          </w:tcPr>
          <w:p>
            <w:r>
              <w:t>T</w:t>
            </w:r>
          </w:p>
        </w:tc>
      </w:tr>
      <w:tr>
        <w:tc>
          <w:tcPr>
            <w:tcW w:type="dxa" w:w="1134"/>
          </w:tcPr>
          <w:p>
            <w:r/>
          </w:p>
        </w:tc>
        <w:tc>
          <w:tcPr>
            <w:tcW w:type="dxa" w:w="1134"/>
          </w:tcPr>
          <w:p>
            <w:r>
              <w:t>TEMPOH PENILAIAN</w:t>
            </w:r>
          </w:p>
        </w:tc>
        <w:tc>
          <w:tcPr>
            <w:tcW w:type="dxa" w:w="1134"/>
          </w:tcPr>
          <w:p>
            <w:r>
              <w:t>1 JAM</w:t>
            </w:r>
          </w:p>
        </w:tc>
        <w:tc>
          <w:tcPr>
            <w:tcW w:type="dxa" w:w="1134"/>
          </w:tcPr>
          <w:p>
            <w:r/>
          </w:p>
        </w:tc>
        <w:tc>
          <w:tcPr>
            <w:tcW w:type="dxa" w:w="1134"/>
          </w:tcPr>
          <w:p>
            <w:r/>
          </w:p>
        </w:tc>
        <w:tc>
          <w:tcPr>
            <w:tcW w:type="dxa" w:w="1134"/>
          </w:tcPr>
          <w:p>
            <w:r/>
          </w:p>
        </w:tc>
        <w:tc>
          <w:tcPr>
            <w:tcW w:type="dxa" w:w="1134"/>
          </w:tcPr>
          <w:p>
            <w:r/>
          </w:p>
        </w:tc>
        <w:tc>
          <w:tcPr>
            <w:tcW w:type="dxa" w:w="1134"/>
          </w:tcPr>
          <w:p>
            <w:r/>
          </w:p>
        </w:tc>
      </w:tr>
    </w:tbl>
    <w:p/>
    <w:p>
      <w:r>
        <w:rPr>
          <w:b/>
          <w:sz w:val="26"/>
        </w:rPr>
        <w:t>BAHAGIAN A — SOALAN STRUKTUR (20 markah)</w:t>
      </w:r>
    </w:p>
    <w:p>
      <w:r>
        <w:rPr>
          <w:b w:val="0"/>
        </w:rPr>
        <w:t>Struktur 1 — WA: WA1, WA2, WA3+WA5, WA4</w:t>
      </w:r>
    </w:p>
    <w:p>
      <w:r>
        <w:rPr>
          <w:b w:val="0"/>
        </w:rPr>
        <w:t>Cikgu Aina merupakan guru prasekolah di sebuah tadika yang baru menerima kelas Tadika 1 pada awal tahun persekolahan. Beliau perlu merancang keseluruhan tahun pengajaran, menyediakan pengajaran harian, menyediakan bahan bantu mengajar yang sesuai, serta menyampaikan pengajaran secara kreatif kepada murid-murid berusia 4 tahun.</w:t>
      </w:r>
    </w:p>
    <w:p>
      <w:r>
        <w:rPr>
          <w:b w:val="0"/>
        </w:rPr>
        <w:t>a. Nyatakan dua (2) komponen asas yang perlu ada dalam Rancangan Pengajaran Tahunan (RPT) Cikgu Aina. (4 Markah) — WA1 · Rendah · Fakta/Teori</w:t>
      </w:r>
    </w:p>
    <w:p>
      <w:r>
        <w:rPr>
          <w:b w:val="0"/>
        </w:rPr>
        <w:t>b. Jelaskan dua (2) langkah yang perlu diambil Cikgu Aina semasa menyediakan Rancangan Pengajaran Harian (RPH), bermula daripada rujukan RPT sehingga RPH diluluskan. (4 Markah) — WA2 · Sederhana · Prosedur</w:t>
      </w:r>
    </w:p>
    <w:p>
      <w:r>
        <w:rPr>
          <w:b w:val="0"/>
        </w:rPr>
        <w:t>c. Cikgu Aina ingin menggunakan bahan pengajaran audio visual dan bahan semula jadi (*natural material*) dalam sesi pengajarannya, serta ingin menganalisis sama ada pencapaian murid selaras dengan peringkat umur mereka. Bandingkan satu (1) aspek keselamatan yang perlu disemak sebelum menggunakan bahan pengajaran DENGAN satu (1) kepentingan mengaitkan hasil analisis keberkesanan pengajaran dengan milestone development. (6 Markah) — WA3+WA5 · Sederhana/Tinggi · Sikap/Keselamatan/Persekitaran</w:t>
      </w:r>
    </w:p>
    <w:p>
      <w:r>
        <w:rPr>
          <w:b w:val="0"/>
        </w:rPr>
        <w:t>d. Cadangkan dua (2) teknik yang boleh digunakan Cikgu Aina semasa menyampaikan RPH bagi memastikan murid berkeperluan khas turut dapat mengikuti sesi pengajaran dengan berkesan, beserta justifikasi bagi setiap teknik. (6 Markah) — WA4 · Tinggi · Prosedur</w:t>
      </w:r>
    </w:p>
    <w:p>
      <w:r>
        <w:rPr>
          <w:b w:val="0"/>
        </w:rPr>
        <w:t>(a+b+c+d = 20)</w:t>
      </w:r>
    </w:p>
    <w:p/>
    <w:p>
      <w:r>
        <w:rPr>
          <w:b/>
          <w:sz w:val="26"/>
        </w:rPr>
        <w:t>BAHAGIAN B — SOALAN ESEI (20 markah)</w:t>
      </w:r>
    </w:p>
    <w:p>
      <w:r>
        <w:rPr>
          <w:b w:val="0"/>
        </w:rPr>
        <w:t>Esei 1 — WA: WA4 (Deliver daily lesson plan) · Tinggi · Prosedur</w:t>
      </w:r>
    </w:p>
    <w:p>
      <w:r>
        <w:rPr>
          <w:b w:val="0"/>
        </w:rPr>
        <w:t>Sebagai seorang guru prasekolah Tahap 4, anda bertanggungjawab menyampaikan Rancangan Pengajaran Harian (RPH) secara berkesan di bilik darjah. Huraikan empat (4) perkara yang perlu diberi perhatian oleh guru semasa menyampaikan RPH, dan berikan dua (2) huraian bagi setiap satu. (20 Markah)</w:t>
      </w:r>
    </w:p>
    <w:p>
      <w:r>
        <w:br w:type="page"/>
      </w:r>
    </w:p>
    <w:p>
      <w:r>
        <w:rPr>
          <w:b/>
          <w:sz w:val="28"/>
        </w:rPr>
        <w:t>SKEMA JAWAPAN</w:t>
      </w:r>
    </w:p>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