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P01</w:t>
      </w:r>
    </w:p>
    <w:p>
      <w:pPr>
        <w:jc w:val="center"/>
      </w:pPr>
      <w:r>
        <w:rPr>
          <w:sz w:val="32"/>
        </w:rPr>
        <w:t>Ketibaan, pemeriksaan kesihatan &amp; kehadiran murid (harian pagi)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P02</w:t>
      </w:r>
    </w:p>
    <w:p>
      <w:pPr>
        <w:jc w:val="center"/>
      </w:pPr>
      <w:r>
        <w:rPr>
          <w:sz w:val="32"/>
        </w:rPr>
        <w:t>Waktu rehat &amp; makan murid (harian)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P03</w:t>
      </w:r>
    </w:p>
    <w:p>
      <w:pPr>
        <w:jc w:val="center"/>
      </w:pPr>
      <w:r>
        <w:rPr>
          <w:sz w:val="32"/>
        </w:rPr>
        <w:t>Waktu tandas &amp; kebersihan murid (harian)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P04</w:t>
      </w:r>
    </w:p>
    <w:p>
      <w:pPr>
        <w:jc w:val="center"/>
      </w:pPr>
      <w:r>
        <w:rPr>
          <w:sz w:val="32"/>
        </w:rPr>
        <w:t>Serahan murid (dismissal, harian petang)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P05</w:t>
      </w:r>
    </w:p>
    <w:p>
      <w:pPr>
        <w:jc w:val="center"/>
      </w:pPr>
      <w:r>
        <w:rPr>
          <w:sz w:val="32"/>
        </w:rPr>
        <w:t>Penyediaan Rancangan Pengajaran Tahunan (RPT)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P06</w:t>
      </w:r>
    </w:p>
    <w:p>
      <w:pPr>
        <w:jc w:val="center"/>
      </w:pPr>
      <w:r>
        <w:rPr>
          <w:sz w:val="32"/>
        </w:rPr>
        <w:t>Penyediaan Rancangan Pengajaran Harian (RPH) &amp; BBM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P07</w:t>
      </w:r>
    </w:p>
    <w:p>
      <w:pPr>
        <w:jc w:val="center"/>
      </w:pPr>
      <w:r>
        <w:rPr>
          <w:sz w:val="32"/>
        </w:rPr>
        <w:t>Penyampaian sesi pembelajaran harian ikut RPH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P08</w:t>
      </w:r>
    </w:p>
    <w:p>
      <w:pPr>
        <w:jc w:val="center"/>
      </w:pPr>
      <w:r>
        <w:rPr>
          <w:sz w:val="32"/>
        </w:rPr>
        <w:t>Analisis keberkesanan pengajaran &amp; pembelajaran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P09</w:t>
      </w:r>
    </w:p>
    <w:p>
      <w:pPr>
        <w:jc w:val="center"/>
      </w:pPr>
      <w:r>
        <w:rPr>
          <w:sz w:val="32"/>
        </w:rPr>
        <w:t>Penyediaan persekitaran bilik darjah &amp; rekod inventori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P10</w:t>
      </w:r>
    </w:p>
    <w:p>
      <w:pPr>
        <w:jc w:val="center"/>
      </w:pPr>
      <w:r>
        <w:rPr>
          <w:sz w:val="32"/>
        </w:rPr>
        <w:t>Pengurusan tingkah laku murid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P11</w:t>
      </w:r>
    </w:p>
    <w:p>
      <w:pPr>
        <w:jc w:val="center"/>
      </w:pPr>
      <w:r>
        <w:rPr>
          <w:sz w:val="32"/>
        </w:rPr>
        <w:t>Pentaksiran &amp; portfolio murid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P12</w:t>
      </w:r>
    </w:p>
    <w:p>
      <w:pPr>
        <w:jc w:val="center"/>
      </w:pPr>
      <w:r>
        <w:rPr>
          <w:sz w:val="32"/>
        </w:rPr>
        <w:t>Aktiviti &amp; laporan ibu bapa-komuniti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