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P851-002-4:2025</w:t>
      </w:r>
    </w:p>
    <w:p>
      <w:pPr>
        <w:jc w:val="center"/>
      </w:pPr>
      <w:r>
        <w:rPr>
          <w:b/>
          <w:sz w:val="40"/>
        </w:rPr>
        <w:t>PRESCHOOL TEACHING</w:t>
      </w:r>
    </w:p>
    <w:p>
      <w:pPr>
        <w:jc w:val="center"/>
      </w:pPr>
      <w:r>
        <w:rPr>
          <w:b/>
          <w:sz w:val="32"/>
        </w:rPr>
        <w:t>TAHAP 4 (DKM)</w:t>
      </w:r>
    </w:p>
    <w:p/>
    <w:p>
      <w:pPr>
        <w:jc w:val="center"/>
      </w:pPr>
      <w:r>
        <w:rPr>
          <w:b w:val="0"/>
          <w:sz w:val="28"/>
        </w:rPr>
        <w:t>Nota Pembelajaran / Kertas Penerangan — Unit Kompetensi C01–C05</w:t>
      </w:r>
    </w:p>
    <w:p/>
    <w:p/>
    <w:p>
      <w:pPr>
        <w:jc w:val="center"/>
      </w:pPr>
      <w:r>
        <w:rPr>
          <w:b w:val="0"/>
          <w:sz w:val="24"/>
        </w:rPr>
        <w:t>Pusat Latihan: 3U Pioneer Academy Sdn Bhd</w:t>
      </w:r>
    </w:p>
    <w:p>
      <w:pPr>
        <w:jc w:val="center"/>
      </w:pPr>
      <w:r>
        <w:rPr>
          <w:b w:val="0"/>
          <w:sz w:val="24"/>
        </w:rPr>
        <w:t>Syarikat: [TBD: nama syarikat]</w:t>
      </w:r>
    </w:p>
    <w:p>
      <w:pPr>
        <w:jc w:val="center"/>
      </w:pPr>
      <w:r>
        <w:rPr>
          <w:b w:val="0"/>
          <w:sz w:val="24"/>
        </w:rPr>
        <w:t>2026</w:t>
      </w:r>
    </w:p>
    <w:p>
      <w:r>
        <w:br w:type="page"/>
      </w:r>
    </w:p>
    <w:p>
      <w:r>
        <w:rPr>
          <w:b/>
          <w:sz w:val="28"/>
        </w:rPr>
        <w:t>ISI KANDUNGAN</w:t>
      </w:r>
    </w:p>
    <w:p>
      <w:r>
        <w:fldChar w:fldCharType="begin"/>
        <w:instrText xml:space="preserve"> TOC \o "1-2" \h \z \u </w:instrText>
        <w:fldChar w:fldCharType="separate"/>
        <w:fldChar w:fldCharType="end"/>
      </w:r>
    </w:p>
    <w:p>
      <w:r>
        <w:br w:type="page"/>
      </w:r>
    </w:p>
    <w:p>
      <w:pPr>
        <w:pStyle w:val="Heading1"/>
        <w:jc w:val="center"/>
      </w:pPr>
      <w:r>
        <w:rPr>
          <w:b/>
        </w:rPr>
        <w:t>UNIT KOMPETENSI C01 — CONDUCT DAILY ROUTINE ACTIVITIES</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 / CONDUCT DAILY ROUTINE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rPr>
                <w:b/>
              </w:rPr>
              <w:t>P851-002-4:2025-C01-W01 / Handle pupil's arrival</w:t>
            </w:r>
          </w:p>
          <w:p>
            <w:r>
              <w:t>P851-002-4:2025-C01-W02 / Handle pupil's recess time</w:t>
            </w:r>
          </w:p>
          <w:p>
            <w:r>
              <w:t>P851-002-4:2025-C01-W03 / Handle pupil's toilet break</w:t>
            </w:r>
          </w:p>
          <w:p>
            <w:r>
              <w:t>P851-002-4:2025-C01-W04 / Handle pupil's dismissal</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P851-002-4:2025-C01/NP(1/4)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P851-002-4:2025-C01-W01 / Handle pupil's arrival</w:t>
        <w:br/>
        <w:t>P851-002-4:2025-C01-W02 / Handle pupil's recess time</w:t>
        <w:br/>
        <w:t>P851-002-4:2025-C01-W03 / Handle pupil's toilet break</w:t>
        <w:br/>
        <w:t>P851-002-4:2025-C01-W04 / Handle pupil's dismissal</w:t>
      </w:r>
    </w:p>
    <w:p>
      <w:r>
        <w:rPr>
          <w:b/>
        </w:rPr>
        <w:t>PROSES KERJA BERKAITAN:</w:t>
      </w:r>
    </w:p>
    <w:p>
      <w:r>
        <w:t>P01</w:t>
      </w:r>
    </w:p>
    <w:p>
      <w:r>
        <w:rPr>
          <w:b/>
        </w:rPr>
        <w:t>JAM PENGETAHUAN:</w:t>
      </w:r>
    </w:p>
    <w:p>
      <w:r>
        <w:t>42.0 j (168 j x 25% pemberat WA)</w:t>
      </w:r>
    </w:p>
    <w:p/>
    <w:p>
      <w:r>
        <w:rPr>
          <w:b/>
        </w:rPr>
        <w:t>TAJUK:</w:t>
      </w:r>
    </w:p>
    <w:p>
      <w:r>
        <w:t>Mengendalikan Ketibaan Kanak-Kanak di Prasekolah (Handling Pupil's Arrival)</w:t>
      </w:r>
    </w:p>
    <w:p/>
    <w:p>
      <w:r>
        <w:rPr>
          <w:b/>
        </w:rPr>
        <w:t>TUJUAN:</w:t>
      </w:r>
    </w:p>
    <w:p>
      <w:r>
        <w:t>Nota Pembelajaran ini bertujuan untuk membimbing Bakat memahami dan menguasai proses mengendalikan ketibaan kanak-kanak ke prasekolah dengan selamat dan teratur, merangkumi lapan bab yang saling berkait: Bab 1 — Introduction to pupil safety and security (keselamatan premis dan asas teori tingkah laku selamat), Bab 2 — Elements of cleaning activities (kebersihan sebagai garis pertahanan pertama terhadap jangkitan), Bab 3 — Workstation criteria (reka bentuk stesen pemeriksaan fizikal), Bab 4 — Welcoming pupils and parents/guardian (komunikasi dan sambutan emosi), Bab 5 — Basic health screening procedures (saringan kesihatan mengikut dasar badan kawal selia), Bab 6 — Types of record procedure (kaedah merekod dan kerahsiaan), Bab 7 — Pupil health condition (pengecaman tanda tidak sihat) dan Bab 8 — Pupil's handover (serah tugas kepada guru kelas). Kelapan-lapan bab ini penting kerana ketibaan adalah titik kawalan pertama bagi keselamatan dan kesihatan kanak-kanak sepanjang hari persekolahan — sebarang kelemahan pada mana-mana satu bab (contohnya stesen yang tidak teratur atau rekod yang tidak lengkap) boleh mencacatkan keseluruhan rantaian kawalan, selaras tuntutan Kurikulum Standard Prasekolah Kebangsaan (KSPK) yang meletakkan keselamatan dan kesejahteraan kanak-kanak sebagai keutamaan tertinggi sebelum sebarang aktiviti pembelajaran bermula. Nota ini juga disediakan sebagai bahan rujukan lengkap yang boleh dicetak dan digunakan sebagai panduan operasi harian tadika, bukan sekadar bahan peperiksaan.</w:t>
      </w:r>
    </w:p>
    <w:p>
      <w:pPr>
        <w:keepNext/>
      </w:pPr>
      <w:r>
        <w:rPr>
          <w:b/>
          <w:sz w:val="24"/>
        </w:rPr>
        <w:t>Kandungan nota ini:</w:t>
      </w:r>
    </w:p>
    <w:p/>
    <w:p>
      <w:pPr>
        <w:pStyle w:val="ListParagraph"/>
      </w:pPr>
      <w:r>
        <w:t>• Bab 1: Introduction to pupil safety and security</w:t>
      </w:r>
    </w:p>
    <w:p/>
    <w:p>
      <w:pPr>
        <w:pStyle w:val="ListParagraph"/>
      </w:pPr>
      <w:r>
        <w:t>• Bab 2: Elements of cleaning activities</w:t>
      </w:r>
    </w:p>
    <w:p/>
    <w:p>
      <w:pPr>
        <w:pStyle w:val="ListParagraph"/>
      </w:pPr>
      <w:r>
        <w:t>• Bab 3: Workstation criteria</w:t>
      </w:r>
    </w:p>
    <w:p/>
    <w:p>
      <w:pPr>
        <w:pStyle w:val="ListParagraph"/>
      </w:pPr>
      <w:r>
        <w:t>• Bab 4: Welcoming pupils and parents/guardian</w:t>
      </w:r>
    </w:p>
    <w:p/>
    <w:p>
      <w:pPr>
        <w:pStyle w:val="ListParagraph"/>
      </w:pPr>
      <w:r>
        <w:t>• Bab 5: Basic health screening procedures</w:t>
      </w:r>
    </w:p>
    <w:p/>
    <w:p>
      <w:pPr>
        <w:pStyle w:val="ListParagraph"/>
      </w:pPr>
      <w:r>
        <w:t>• Bab 6: Types of record procedure</w:t>
      </w:r>
    </w:p>
    <w:p/>
    <w:p>
      <w:pPr>
        <w:pStyle w:val="ListParagraph"/>
      </w:pPr>
      <w:r>
        <w:t>• Bab 7: Pupil health condition</w:t>
      </w:r>
    </w:p>
    <w:p/>
    <w:p>
      <w:pPr>
        <w:pStyle w:val="ListParagraph"/>
      </w:pPr>
      <w:r>
        <w:t>• Bab 8: Pupil's handover</w:t>
      </w:r>
    </w:p>
    <w:p/>
    <w:p/>
    <w:p>
      <w:r>
        <w:rPr>
          <w:b/>
        </w:rPr>
        <w:t>PENERANGAN:</w:t>
      </w:r>
    </w:p>
    <w:p>
      <w:pPr>
        <w:pageBreakBefore/>
        <w:shd w:val="clear" w:color="auto" w:fill="D9D9D9"/>
      </w:pPr>
      <w:r>
        <w:rPr>
          <w:rFonts w:ascii="Arial" w:hAnsi="Arial"/>
          <w:b/>
          <w:sz w:val="28"/>
        </w:rPr>
        <w:t>Bab 1: Introduction to pupil safety and security</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konsep teori pembelajaran sosial (social learning theory) dalam konteks keselamatan kanak-kanak prasekolah.</w:t>
            </w:r>
          </w:p>
          <w:p/>
          <w:p>
            <w:r>
              <w:rPr>
                <w:rFonts w:ascii="Arial" w:hAnsi="Arial"/>
                <w:sz w:val="22"/>
              </w:rPr>
              <w:t>• Menyenaraikan kandungan SOP Indoor, SOP Outdoor dan SOP Arrival.</w:t>
            </w:r>
          </w:p>
          <w:p/>
          <w:p>
            <w:r>
              <w:rPr>
                <w:rFonts w:ascii="Arial" w:hAnsi="Arial"/>
                <w:sz w:val="22"/>
              </w:rPr>
              <w:t>• Mengenal pasti risiko keselamatan biasa di kawasan dalam dan luar bangunan prasekolah.</w:t>
            </w:r>
          </w:p>
          <w:p/>
          <w:p>
            <w:r>
              <w:rPr>
                <w:rFonts w:ascii="Arial" w:hAnsi="Arial"/>
                <w:sz w:val="22"/>
              </w:rPr>
              <w:t>• Mengaitkan tanggungjawab guru dengan peruntukan Akta Pendidikan 1996 dan Garis Panduan Penubuhan Tadika Swasta KPM.</w:t>
            </w:r>
          </w:p>
        </w:tc>
      </w:tr>
    </w:tbl>
    <w:p>
      <w:pPr>
        <w:keepNext/>
      </w:pPr>
      <w:r>
        <w:rPr>
          <w:b/>
          <w:sz w:val="24"/>
        </w:rPr>
        <w:t>1. Definisi dan Konsep Asas</w:t>
      </w:r>
    </w:p>
    <w:p>
      <w:r>
        <w:t>Keselamatan dan keteguhan (*safety and security*) dalam konteks prasekolah merujuk kepada keadaan bebas daripada bahaya fizikal (kecederaan, jatuh, tersepit, terhiris) dan bebas daripada ancaman luar (orang tidak dikenali memasuki premis, kanak-kanak tersesat atau diambil oleh individu tidak dibenarkan). Akta Pendidikan 1996 tidak secara langsung mengawal selia tadika swasta (yang berada di bawah Akta Taman Asuhan Kanak-Kanak 1984 dan pendaftaran JKM/KPM bagi komponen prasekolah), tetapi semangat perundangan mengenai tanggungjawab institusi pendidikan terhadap kebajikan pelajar tetap terpakai sebagai asas etika profesion keguruan. KSPK 2017 (Semakan) meletakkan domain "Keselamatan dan Kesejahteraan" sebagai salah satu tunjang yang mesti dipastikan sebelum mana-mana domain pembelajaran lain (bahasa, kognitif, sosioemosi) boleh berlaku secara berkesan — kanak-kanak yang berasa tidak selamat secara fisiologi dan psikologi tidak berada dalam keadaan bersedia untuk belajar.</w:t>
      </w:r>
    </w:p>
    <w:p>
      <w:pPr>
        <w:keepNext/>
      </w:pPr>
      <w:r>
        <w:rPr>
          <w:b/>
          <w:sz w:val="24"/>
        </w:rPr>
        <w:t>2. Teori Pembelajaran Sosial dalam Keselamatan Kanak-Kanak</w:t>
      </w:r>
    </w:p>
    <w:p>
      <w:r>
        <w:t>Social learning theory (Albert Bandura) menerangkan bahawa kanak-kanak belajar tingkah laku selamat melalui pemerhatian dan peniruan (modelling) terhadap guru dan rakan sebaya. Guru prasekolah yang sentiasa menunjukkan tingkah laku berhati-hati — seperti memeriksa kawasan permainan sebelum digunakan, berjalan (bukan berlari) di lorong, dan memegang pagar semasa menuruni tangga — secara tidak langsung membentuk kebiasaan selamat dalam diri kanak-kanak. Sarjana lain seperti Urie Bronfenbrenner turut menekankan bahawa persekitaran mikrosistem (kelas, rumah) membentuk tingkah laku kanak-kanak secara berterusan, justeru konsistensi amalan keselamatan guru amat penting. Dalam praktik harian, ini bermakna guru tidak boleh "bercakap satu perkara, buat perkara lain" — contohnya melarang kanak-kanak berlari di koridor sambil guru sendiri tergesa-gesa berlari semasa waktu ketibaan.</w:t>
      </w:r>
    </w:p>
    <w:p>
      <w:pPr>
        <w:keepNext/>
      </w:pPr>
      <w:r>
        <w:rPr>
          <w:b/>
          <w:sz w:val="24"/>
        </w:rPr>
        <w:t>3. Prosedur Langkah demi Langkah — Pemeriksaan Premis Sebelum Ketibaan</w:t>
      </w:r>
    </w:p>
    <w:p/>
    <w:p>
      <w:pPr>
        <w:pStyle w:val="ListParagraph"/>
      </w:pPr>
      <w:r>
        <w:t>Guru bertugas awal (rota mingguan) tiba sekurang-kurangnya 30 minit sebelum waktu ketibaan rasmi.</w:t>
      </w:r>
    </w:p>
    <w:p/>
    <w:p>
      <w:pPr>
        <w:pStyle w:val="ListParagraph"/>
      </w:pPr>
      <w:r>
        <w:t>Buka semua pintu kecemasan dan pastikan tiada halangan pada laluan keluar.</w:t>
      </w:r>
    </w:p>
    <w:p/>
    <w:p>
      <w:pPr>
        <w:pStyle w:val="ListParagraph"/>
      </w:pPr>
      <w:r>
        <w:t>Jalankan pemeriksaan SOP Indoor mengikut senarai semak (lihat Jadual 1).</w:t>
      </w:r>
    </w:p>
    <w:p/>
    <w:p>
      <w:pPr>
        <w:pStyle w:val="ListParagraph"/>
      </w:pPr>
      <w:r>
        <w:t>Jalankan pemeriksaan SOP Outdoor mengikut senarai semak (lihat Jadual 1).</w:t>
      </w:r>
    </w:p>
    <w:p/>
    <w:p>
      <w:pPr>
        <w:pStyle w:val="ListParagraph"/>
      </w:pPr>
      <w:r>
        <w:t>Sediakan zon *drop-off* dan pastikan tanda arah kenderaan jelas kelihatan.</w:t>
      </w:r>
    </w:p>
    <w:p/>
    <w:p>
      <w:pPr>
        <w:pStyle w:val="ListParagraph"/>
      </w:pPr>
      <w:r>
        <w:t>Aktifkan sistem pengawasan (CCTV/pengawal keselamatan/guru bertugas pintu) di titik masuk utama.</w:t>
      </w:r>
    </w:p>
    <w:p/>
    <w:p>
      <w:pPr>
        <w:pStyle w:val="ListParagraph"/>
      </w:pPr>
      <w:r>
        <w:t>Tandatangan borang pemeriksaan premis harian dan serahkan kepada pengetua/penyelia sebelum pintu dibuka kepada ibu bapa.</w:t>
      </w:r>
    </w:p>
    <w:p/>
    <w:p>
      <w:pPr>
        <w:pStyle w:val="ListParagraph"/>
      </w:pPr>
      <w:r>
        <w:t>Sebarang kerosakan yang ditemui direkod dalam buku aduan penyelenggaraan dan dilaporkan segera — kawasan berkenaan ditutup sementara sehingga dibaiki.</w:t>
      </w:r>
    </w:p>
    <w:p>
      <w:pPr>
        <w:keepNext/>
      </w:pPr>
      <w:r>
        <w:rPr>
          <w:b/>
          <w:sz w:val="24"/>
        </w:rPr>
        <w:t>4. SOP Indoor</w:t>
      </w:r>
    </w:p>
    <w:p>
      <w:r>
        <w:t>Merangkumi pemeriksaan lantai licin, susunan perabot tanpa sudut tajam terdedah, soket elektrik berpenutup, pintu kecemasan tidak berhalang, tangga bertutup pagar keselamatan, dan alat pemadam api dalam tempoh sah laku. Semakan dilakukan setiap pagi sebelum pintu prasekolah dibuka kepada ibu bapa.</w:t>
      </w:r>
    </w:p>
    <w:p>
      <w:pPr>
        <w:keepNext/>
      </w:pPr>
      <w:r>
        <w:rPr>
          <w:b/>
          <w:sz w:val="24"/>
        </w:rPr>
        <w:t>5. SOP Outdoor</w:t>
      </w:r>
    </w:p>
    <w:p>
      <w:r>
        <w:t>Merangkumi pemeriksaan pagar keselamatan tertutup rapat dan berkunci, peralatan permainan luar (gelongsor, buaian, jungle gym) tiada kerosakan/karat/skru longgar, kawasan berumput bebas dari objek berbahaya (kaca, batu tajam), takungan air disalirkan, dan pengawasan pintu masuk/keluar utama oleh petugas keselamatan atau guru bertugas.</w:t>
      </w:r>
    </w:p>
    <w:p>
      <w:pPr>
        <w:keepNext/>
      </w:pPr>
      <w:r>
        <w:rPr>
          <w:b/>
          <w:sz w:val="24"/>
        </w:rPr>
        <w:t>6. SOP Arrival</w:t>
      </w:r>
    </w:p>
    <w:p>
      <w:r>
        <w:t>Menetapkan lokasi turun kenderaan (drop-off zone) yang berasingan daripada laluan pejalan kaki, laluan berjalan yang selamat dari kawasan letak kereta ke pintu masuk dengan pengiring dewasa, serta had masa ketibaan mengikut jadual sekolah supaya pengawasan tidak terlalu meluas serentak.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Jadual 1 — Senarai Semak Pemeriksaan Premis Harian</w:t>
            </w:r>
          </w:p>
        </w:tc>
      </w:tr>
    </w:tbl>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Kawasan</w:t>
            </w:r>
          </w:p>
        </w:tc>
        <w:tc>
          <w:tcPr>
            <w:tcW w:type="dxa" w:w="2328"/>
            <w:shd w:val="clear" w:color="auto" w:fill="D9D9D9"/>
          </w:tcPr>
          <w:p>
            <w:r>
              <w:rPr>
                <w:rFonts w:ascii="Arial" w:hAnsi="Arial"/>
                <w:b/>
                <w:sz w:val="20"/>
              </w:rPr>
              <w:t>Item Diperiksa</w:t>
            </w:r>
          </w:p>
        </w:tc>
        <w:tc>
          <w:tcPr>
            <w:tcW w:type="dxa" w:w="2328"/>
            <w:shd w:val="clear" w:color="auto" w:fill="D9D9D9"/>
          </w:tcPr>
          <w:p>
            <w:r>
              <w:rPr>
                <w:rFonts w:ascii="Arial" w:hAnsi="Arial"/>
                <w:b/>
                <w:sz w:val="20"/>
              </w:rPr>
              <w:t>Status (✓/✗)</w:t>
            </w:r>
          </w:p>
        </w:tc>
        <w:tc>
          <w:tcPr>
            <w:tcW w:type="dxa" w:w="2328"/>
            <w:shd w:val="clear" w:color="auto" w:fill="D9D9D9"/>
          </w:tcPr>
          <w:p>
            <w:r>
              <w:rPr>
                <w:rFonts w:ascii="Arial" w:hAnsi="Arial"/>
                <w:b/>
                <w:sz w:val="20"/>
              </w:rPr>
              <w:t>Catatan</w:t>
            </w:r>
          </w:p>
        </w:tc>
      </w:tr>
      <w:tr>
        <w:tc>
          <w:tcPr>
            <w:tcW w:type="dxa" w:w="2328"/>
          </w:tcPr>
          <w:p>
            <w:r>
              <w:rPr>
                <w:rFonts w:ascii="Arial" w:hAnsi="Arial"/>
                <w:sz w:val="20"/>
              </w:rPr>
              <w:t>Indoor — Lantai</w:t>
            </w:r>
          </w:p>
        </w:tc>
        <w:tc>
          <w:tcPr>
            <w:tcW w:type="dxa" w:w="2328"/>
          </w:tcPr>
          <w:p>
            <w:r>
              <w:rPr>
                <w:rFonts w:ascii="Arial" w:hAnsi="Arial"/>
                <w:sz w:val="20"/>
              </w:rPr>
              <w:t>Tidak licin, kering</w:t>
            </w:r>
          </w:p>
        </w:tc>
        <w:tc>
          <w:tcPr>
            <w:tcW w:type="dxa" w:w="2328"/>
          </w:tcPr>
          <w:p>
            <w:r>
              <w:rPr>
                <w:rFonts w:ascii="Arial" w:hAnsi="Arial"/>
                <w:sz w:val="20"/>
              </w:rPr>
            </w:r>
          </w:p>
        </w:tc>
        <w:tc>
          <w:tcPr>
            <w:tcW w:type="dxa" w:w="2328"/>
          </w:tcPr>
          <w:p>
            <w:r>
              <w:rPr>
                <w:rFonts w:ascii="Arial" w:hAnsi="Arial"/>
                <w:sz w:val="20"/>
              </w:rPr>
            </w:r>
          </w:p>
        </w:tc>
      </w:tr>
      <w:tr>
        <w:tc>
          <w:tcPr>
            <w:tcW w:type="dxa" w:w="2328"/>
          </w:tcPr>
          <w:p>
            <w:r>
              <w:rPr>
                <w:rFonts w:ascii="Arial" w:hAnsi="Arial"/>
                <w:sz w:val="20"/>
              </w:rPr>
              <w:t>Indoor — Perabot</w:t>
            </w:r>
          </w:p>
        </w:tc>
        <w:tc>
          <w:tcPr>
            <w:tcW w:type="dxa" w:w="2328"/>
          </w:tcPr>
          <w:p>
            <w:r>
              <w:rPr>
                <w:rFonts w:ascii="Arial" w:hAnsi="Arial"/>
                <w:sz w:val="20"/>
              </w:rPr>
              <w:t>Tiada sudut tajam terdedah</w:t>
            </w:r>
          </w:p>
        </w:tc>
        <w:tc>
          <w:tcPr>
            <w:tcW w:type="dxa" w:w="2328"/>
          </w:tcPr>
          <w:p>
            <w:r>
              <w:rPr>
                <w:rFonts w:ascii="Arial" w:hAnsi="Arial"/>
                <w:sz w:val="20"/>
              </w:rPr>
            </w:r>
          </w:p>
        </w:tc>
        <w:tc>
          <w:tcPr>
            <w:tcW w:type="dxa" w:w="2328"/>
          </w:tcPr>
          <w:p>
            <w:r>
              <w:rPr>
                <w:rFonts w:ascii="Arial" w:hAnsi="Arial"/>
                <w:sz w:val="20"/>
              </w:rPr>
            </w:r>
          </w:p>
        </w:tc>
      </w:tr>
      <w:tr>
        <w:tc>
          <w:tcPr>
            <w:tcW w:type="dxa" w:w="2328"/>
          </w:tcPr>
          <w:p>
            <w:r>
              <w:rPr>
                <w:rFonts w:ascii="Arial" w:hAnsi="Arial"/>
                <w:sz w:val="20"/>
              </w:rPr>
              <w:t>Indoor — Elektrik</w:t>
            </w:r>
          </w:p>
        </w:tc>
        <w:tc>
          <w:tcPr>
            <w:tcW w:type="dxa" w:w="2328"/>
          </w:tcPr>
          <w:p>
            <w:r>
              <w:rPr>
                <w:rFonts w:ascii="Arial" w:hAnsi="Arial"/>
                <w:sz w:val="20"/>
              </w:rPr>
              <w:t>Soket berpenutup</w:t>
            </w:r>
          </w:p>
        </w:tc>
        <w:tc>
          <w:tcPr>
            <w:tcW w:type="dxa" w:w="2328"/>
          </w:tcPr>
          <w:p>
            <w:r>
              <w:rPr>
                <w:rFonts w:ascii="Arial" w:hAnsi="Arial"/>
                <w:sz w:val="20"/>
              </w:rPr>
            </w:r>
          </w:p>
        </w:tc>
        <w:tc>
          <w:tcPr>
            <w:tcW w:type="dxa" w:w="2328"/>
          </w:tcPr>
          <w:p>
            <w:r>
              <w:rPr>
                <w:rFonts w:ascii="Arial" w:hAnsi="Arial"/>
                <w:sz w:val="20"/>
              </w:rPr>
            </w:r>
          </w:p>
        </w:tc>
      </w:tr>
      <w:tr>
        <w:tc>
          <w:tcPr>
            <w:tcW w:type="dxa" w:w="2328"/>
          </w:tcPr>
          <w:p>
            <w:r>
              <w:rPr>
                <w:rFonts w:ascii="Arial" w:hAnsi="Arial"/>
                <w:sz w:val="20"/>
              </w:rPr>
              <w:t>Indoor — Kecemasan</w:t>
            </w:r>
          </w:p>
        </w:tc>
        <w:tc>
          <w:tcPr>
            <w:tcW w:type="dxa" w:w="2328"/>
          </w:tcPr>
          <w:p>
            <w:r>
              <w:rPr>
                <w:rFonts w:ascii="Arial" w:hAnsi="Arial"/>
                <w:sz w:val="20"/>
              </w:rPr>
              <w:t>Pintu tidak berhalang</w:t>
            </w:r>
          </w:p>
        </w:tc>
        <w:tc>
          <w:tcPr>
            <w:tcW w:type="dxa" w:w="2328"/>
          </w:tcPr>
          <w:p>
            <w:r>
              <w:rPr>
                <w:rFonts w:ascii="Arial" w:hAnsi="Arial"/>
                <w:sz w:val="20"/>
              </w:rPr>
            </w:r>
          </w:p>
        </w:tc>
        <w:tc>
          <w:tcPr>
            <w:tcW w:type="dxa" w:w="2328"/>
          </w:tcPr>
          <w:p>
            <w:r>
              <w:rPr>
                <w:rFonts w:ascii="Arial" w:hAnsi="Arial"/>
                <w:sz w:val="20"/>
              </w:rPr>
            </w:r>
          </w:p>
        </w:tc>
      </w:tr>
      <w:tr>
        <w:tc>
          <w:tcPr>
            <w:tcW w:type="dxa" w:w="2328"/>
          </w:tcPr>
          <w:p>
            <w:r>
              <w:rPr>
                <w:rFonts w:ascii="Arial" w:hAnsi="Arial"/>
                <w:sz w:val="20"/>
              </w:rPr>
              <w:t>Indoor — Tangga</w:t>
            </w:r>
          </w:p>
        </w:tc>
        <w:tc>
          <w:tcPr>
            <w:tcW w:type="dxa" w:w="2328"/>
          </w:tcPr>
          <w:p>
            <w:r>
              <w:rPr>
                <w:rFonts w:ascii="Arial" w:hAnsi="Arial"/>
                <w:sz w:val="20"/>
              </w:rPr>
              <w:t>Pagar keselamatan terpasang</w:t>
            </w:r>
          </w:p>
        </w:tc>
        <w:tc>
          <w:tcPr>
            <w:tcW w:type="dxa" w:w="2328"/>
          </w:tcPr>
          <w:p>
            <w:r>
              <w:rPr>
                <w:rFonts w:ascii="Arial" w:hAnsi="Arial"/>
                <w:sz w:val="20"/>
              </w:rPr>
            </w:r>
          </w:p>
        </w:tc>
        <w:tc>
          <w:tcPr>
            <w:tcW w:type="dxa" w:w="2328"/>
          </w:tcPr>
          <w:p>
            <w:r>
              <w:rPr>
                <w:rFonts w:ascii="Arial" w:hAnsi="Arial"/>
                <w:sz w:val="20"/>
              </w:rPr>
            </w:r>
          </w:p>
        </w:tc>
      </w:tr>
      <w:tr>
        <w:tc>
          <w:tcPr>
            <w:tcW w:type="dxa" w:w="2328"/>
          </w:tcPr>
          <w:p>
            <w:r>
              <w:rPr>
                <w:rFonts w:ascii="Arial" w:hAnsi="Arial"/>
                <w:sz w:val="20"/>
              </w:rPr>
              <w:t>Indoor — Pemadam Api</w:t>
            </w:r>
          </w:p>
        </w:tc>
        <w:tc>
          <w:tcPr>
            <w:tcW w:type="dxa" w:w="2328"/>
          </w:tcPr>
          <w:p>
            <w:r>
              <w:rPr>
                <w:rFonts w:ascii="Arial" w:hAnsi="Arial"/>
                <w:sz w:val="20"/>
              </w:rPr>
              <w:t>Tempoh sah laku belum tamat</w:t>
            </w:r>
          </w:p>
        </w:tc>
        <w:tc>
          <w:tcPr>
            <w:tcW w:type="dxa" w:w="2328"/>
          </w:tcPr>
          <w:p>
            <w:r>
              <w:rPr>
                <w:rFonts w:ascii="Arial" w:hAnsi="Arial"/>
                <w:sz w:val="20"/>
              </w:rPr>
            </w:r>
          </w:p>
        </w:tc>
        <w:tc>
          <w:tcPr>
            <w:tcW w:type="dxa" w:w="2328"/>
          </w:tcPr>
          <w:p>
            <w:r>
              <w:rPr>
                <w:rFonts w:ascii="Arial" w:hAnsi="Arial"/>
                <w:sz w:val="20"/>
              </w:rPr>
            </w:r>
          </w:p>
        </w:tc>
      </w:tr>
      <w:tr>
        <w:tc>
          <w:tcPr>
            <w:tcW w:type="dxa" w:w="2328"/>
          </w:tcPr>
          <w:p>
            <w:r>
              <w:rPr>
                <w:rFonts w:ascii="Arial" w:hAnsi="Arial"/>
                <w:sz w:val="20"/>
              </w:rPr>
              <w:t>Outdoor — Pagar</w:t>
            </w:r>
          </w:p>
        </w:tc>
        <w:tc>
          <w:tcPr>
            <w:tcW w:type="dxa" w:w="2328"/>
          </w:tcPr>
          <w:p>
            <w:r>
              <w:rPr>
                <w:rFonts w:ascii="Arial" w:hAnsi="Arial"/>
                <w:sz w:val="20"/>
              </w:rPr>
              <w:t>Tertutup rapat dan berkunci</w:t>
            </w:r>
          </w:p>
        </w:tc>
        <w:tc>
          <w:tcPr>
            <w:tcW w:type="dxa" w:w="2328"/>
          </w:tcPr>
          <w:p>
            <w:r>
              <w:rPr>
                <w:rFonts w:ascii="Arial" w:hAnsi="Arial"/>
                <w:sz w:val="20"/>
              </w:rPr>
            </w:r>
          </w:p>
        </w:tc>
        <w:tc>
          <w:tcPr>
            <w:tcW w:type="dxa" w:w="2328"/>
          </w:tcPr>
          <w:p>
            <w:r>
              <w:rPr>
                <w:rFonts w:ascii="Arial" w:hAnsi="Arial"/>
                <w:sz w:val="20"/>
              </w:rPr>
            </w:r>
          </w:p>
        </w:tc>
      </w:tr>
      <w:tr>
        <w:tc>
          <w:tcPr>
            <w:tcW w:type="dxa" w:w="2328"/>
          </w:tcPr>
          <w:p>
            <w:r>
              <w:rPr>
                <w:rFonts w:ascii="Arial" w:hAnsi="Arial"/>
                <w:sz w:val="20"/>
              </w:rPr>
              <w:t>Outdoor — Peralatan Bermain</w:t>
            </w:r>
          </w:p>
        </w:tc>
        <w:tc>
          <w:tcPr>
            <w:tcW w:type="dxa" w:w="2328"/>
          </w:tcPr>
          <w:p>
            <w:r>
              <w:rPr>
                <w:rFonts w:ascii="Arial" w:hAnsi="Arial"/>
                <w:sz w:val="20"/>
              </w:rPr>
              <w:t>Tiada karat/skru longgar</w:t>
            </w:r>
          </w:p>
        </w:tc>
        <w:tc>
          <w:tcPr>
            <w:tcW w:type="dxa" w:w="2328"/>
          </w:tcPr>
          <w:p>
            <w:r>
              <w:rPr>
                <w:rFonts w:ascii="Arial" w:hAnsi="Arial"/>
                <w:sz w:val="20"/>
              </w:rPr>
            </w:r>
          </w:p>
        </w:tc>
        <w:tc>
          <w:tcPr>
            <w:tcW w:type="dxa" w:w="2328"/>
          </w:tcPr>
          <w:p>
            <w:r>
              <w:rPr>
                <w:rFonts w:ascii="Arial" w:hAnsi="Arial"/>
                <w:sz w:val="20"/>
              </w:rPr>
            </w:r>
          </w:p>
        </w:tc>
      </w:tr>
      <w:tr>
        <w:tc>
          <w:tcPr>
            <w:tcW w:type="dxa" w:w="2328"/>
          </w:tcPr>
          <w:p>
            <w:r>
              <w:rPr>
                <w:rFonts w:ascii="Arial" w:hAnsi="Arial"/>
                <w:sz w:val="20"/>
              </w:rPr>
              <w:t>Outdoor — Kawasan Rumput</w:t>
            </w:r>
          </w:p>
        </w:tc>
        <w:tc>
          <w:tcPr>
            <w:tcW w:type="dxa" w:w="2328"/>
          </w:tcPr>
          <w:p>
            <w:r>
              <w:rPr>
                <w:rFonts w:ascii="Arial" w:hAnsi="Arial"/>
                <w:sz w:val="20"/>
              </w:rPr>
              <w:t>Bebas objek berbahaya</w:t>
            </w:r>
          </w:p>
        </w:tc>
        <w:tc>
          <w:tcPr>
            <w:tcW w:type="dxa" w:w="2328"/>
          </w:tcPr>
          <w:p>
            <w:r>
              <w:rPr>
                <w:rFonts w:ascii="Arial" w:hAnsi="Arial"/>
                <w:sz w:val="20"/>
              </w:rPr>
            </w:r>
          </w:p>
        </w:tc>
        <w:tc>
          <w:tcPr>
            <w:tcW w:type="dxa" w:w="2328"/>
          </w:tcPr>
          <w:p>
            <w:r>
              <w:rPr>
                <w:rFonts w:ascii="Arial" w:hAnsi="Arial"/>
                <w:sz w:val="20"/>
              </w:rPr>
            </w:r>
          </w:p>
        </w:tc>
      </w:tr>
      <w:tr>
        <w:tc>
          <w:tcPr>
            <w:tcW w:type="dxa" w:w="2328"/>
          </w:tcPr>
          <w:p>
            <w:r>
              <w:rPr>
                <w:rFonts w:ascii="Arial" w:hAnsi="Arial"/>
                <w:sz w:val="20"/>
              </w:rPr>
              <w:t>Outdoor — Takungan Air</w:t>
            </w:r>
          </w:p>
        </w:tc>
        <w:tc>
          <w:tcPr>
            <w:tcW w:type="dxa" w:w="2328"/>
          </w:tcPr>
          <w:p>
            <w:r>
              <w:rPr>
                <w:rFonts w:ascii="Arial" w:hAnsi="Arial"/>
                <w:sz w:val="20"/>
              </w:rPr>
              <w:t>Disalirkan</w:t>
            </w:r>
          </w:p>
        </w:tc>
        <w:tc>
          <w:tcPr>
            <w:tcW w:type="dxa" w:w="2328"/>
          </w:tcPr>
          <w:p>
            <w:r>
              <w:rPr>
                <w:rFonts w:ascii="Arial" w:hAnsi="Arial"/>
                <w:sz w:val="20"/>
              </w:rPr>
            </w:r>
          </w:p>
        </w:tc>
        <w:tc>
          <w:tcPr>
            <w:tcW w:type="dxa" w:w="2328"/>
          </w:tcPr>
          <w:p>
            <w:r>
              <w:rPr>
                <w:rFonts w:ascii="Arial" w:hAnsi="Arial"/>
                <w:sz w:val="20"/>
              </w:rPr>
            </w:r>
          </w:p>
        </w:tc>
      </w:tr>
      <w:tr>
        <w:tc>
          <w:tcPr>
            <w:tcW w:type="dxa" w:w="2328"/>
          </w:tcPr>
          <w:p>
            <w:r>
              <w:rPr>
                <w:rFonts w:ascii="Arial" w:hAnsi="Arial"/>
                <w:sz w:val="20"/>
              </w:rPr>
              <w:t>Arrival — Zon Drop-off</w:t>
            </w:r>
          </w:p>
        </w:tc>
        <w:tc>
          <w:tcPr>
            <w:tcW w:type="dxa" w:w="2328"/>
          </w:tcPr>
          <w:p>
            <w:r>
              <w:rPr>
                <w:rFonts w:ascii="Arial" w:hAnsi="Arial"/>
                <w:sz w:val="20"/>
              </w:rPr>
              <w:t>Berasingan dari laluan pejalan kaki</w:t>
            </w:r>
          </w:p>
        </w:tc>
        <w:tc>
          <w:tcPr>
            <w:tcW w:type="dxa" w:w="2328"/>
          </w:tcPr>
          <w:p>
            <w:r>
              <w:rPr>
                <w:rFonts w:ascii="Arial" w:hAnsi="Arial"/>
                <w:sz w:val="20"/>
              </w:rPr>
            </w:r>
          </w:p>
        </w:tc>
        <w:tc>
          <w:tcPr>
            <w:tcW w:type="dxa" w:w="2328"/>
          </w:tcPr>
          <w:p>
            <w:r>
              <w:rPr>
                <w:rFonts w:ascii="Arial" w:hAnsi="Arial"/>
                <w:sz w:val="20"/>
              </w:rPr>
            </w:r>
          </w:p>
        </w:tc>
      </w:tr>
      <w:tr>
        <w:tc>
          <w:tcPr>
            <w:tcW w:type="dxa" w:w="2328"/>
          </w:tcPr>
          <w:p>
            <w:r>
              <w:rPr>
                <w:rFonts w:ascii="Arial" w:hAnsi="Arial"/>
                <w:sz w:val="20"/>
              </w:rPr>
              <w:t>Arrival — Pengawasan</w:t>
            </w:r>
          </w:p>
        </w:tc>
        <w:tc>
          <w:tcPr>
            <w:tcW w:type="dxa" w:w="2328"/>
          </w:tcPr>
          <w:p>
            <w:r>
              <w:rPr>
                <w:rFonts w:ascii="Arial" w:hAnsi="Arial"/>
                <w:sz w:val="20"/>
              </w:rPr>
              <w:t>Petugas/guru di pintu masuk utama</w:t>
            </w:r>
          </w:p>
        </w:tc>
        <w:tc>
          <w:tcPr>
            <w:tcW w:type="dxa" w:w="2328"/>
          </w:tcPr>
          <w:p>
            <w:r>
              <w:rPr>
                <w:rFonts w:ascii="Arial" w:hAnsi="Arial"/>
                <w:sz w:val="20"/>
              </w:rPr>
            </w:r>
          </w:p>
        </w:tc>
        <w:tc>
          <w:tcPr>
            <w:tcW w:type="dxa" w:w="2328"/>
          </w:tcPr>
          <w:p>
            <w:r>
              <w:rPr>
                <w:rFonts w:ascii="Arial" w:hAnsi="Arial"/>
                <w:sz w:val="20"/>
              </w:rPr>
            </w:r>
          </w:p>
        </w:tc>
      </w:tr>
    </w:tbl>
    <w:p>
      <w:pPr>
        <w:keepNext/>
      </w:pPr>
      <w:r>
        <w:rPr>
          <w:b/>
          <w:sz w:val="24"/>
        </w:rPr>
        <w:t>Jadual 2 — Perbandingan SOP Indoor vs SOP Outdoor vs SOP Arrival</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Aspek</w:t>
            </w:r>
          </w:p>
        </w:tc>
        <w:tc>
          <w:tcPr>
            <w:tcW w:type="dxa" w:w="2328"/>
            <w:shd w:val="clear" w:color="auto" w:fill="D9D9D9"/>
          </w:tcPr>
          <w:p>
            <w:r>
              <w:rPr>
                <w:rFonts w:ascii="Arial" w:hAnsi="Arial"/>
                <w:b/>
                <w:sz w:val="20"/>
              </w:rPr>
              <w:t>SOP Indoor</w:t>
            </w:r>
          </w:p>
        </w:tc>
        <w:tc>
          <w:tcPr>
            <w:tcW w:type="dxa" w:w="2328"/>
            <w:shd w:val="clear" w:color="auto" w:fill="D9D9D9"/>
          </w:tcPr>
          <w:p>
            <w:r>
              <w:rPr>
                <w:rFonts w:ascii="Arial" w:hAnsi="Arial"/>
                <w:b/>
                <w:sz w:val="20"/>
              </w:rPr>
              <w:t>SOP Outdoor</w:t>
            </w:r>
          </w:p>
        </w:tc>
        <w:tc>
          <w:tcPr>
            <w:tcW w:type="dxa" w:w="2328"/>
            <w:shd w:val="clear" w:color="auto" w:fill="D9D9D9"/>
          </w:tcPr>
          <w:p>
            <w:r>
              <w:rPr>
                <w:rFonts w:ascii="Arial" w:hAnsi="Arial"/>
                <w:b/>
                <w:sz w:val="20"/>
              </w:rPr>
              <w:t>SOP Arrival</w:t>
            </w:r>
          </w:p>
        </w:tc>
      </w:tr>
      <w:tr>
        <w:tc>
          <w:tcPr>
            <w:tcW w:type="dxa" w:w="2328"/>
          </w:tcPr>
          <w:p>
            <w:r>
              <w:rPr>
                <w:rFonts w:ascii="Arial" w:hAnsi="Arial"/>
                <w:sz w:val="20"/>
              </w:rPr>
              <w:t>Fokus utama</w:t>
            </w:r>
          </w:p>
        </w:tc>
        <w:tc>
          <w:tcPr>
            <w:tcW w:type="dxa" w:w="2328"/>
          </w:tcPr>
          <w:p>
            <w:r>
              <w:rPr>
                <w:rFonts w:ascii="Arial" w:hAnsi="Arial"/>
                <w:sz w:val="20"/>
              </w:rPr>
              <w:t>Keselamatan struktur dalaman</w:t>
            </w:r>
          </w:p>
        </w:tc>
        <w:tc>
          <w:tcPr>
            <w:tcW w:type="dxa" w:w="2328"/>
          </w:tcPr>
          <w:p>
            <w:r>
              <w:rPr>
                <w:rFonts w:ascii="Arial" w:hAnsi="Arial"/>
                <w:sz w:val="20"/>
              </w:rPr>
              <w:t>Keselamatan peralatan luar</w:t>
            </w:r>
          </w:p>
        </w:tc>
        <w:tc>
          <w:tcPr>
            <w:tcW w:type="dxa" w:w="2328"/>
          </w:tcPr>
          <w:p>
            <w:r>
              <w:rPr>
                <w:rFonts w:ascii="Arial" w:hAnsi="Arial"/>
                <w:sz w:val="20"/>
              </w:rPr>
              <w:t>Aliran dan kawalan masuk</w:t>
            </w:r>
          </w:p>
        </w:tc>
      </w:tr>
      <w:tr>
        <w:tc>
          <w:tcPr>
            <w:tcW w:type="dxa" w:w="2328"/>
          </w:tcPr>
          <w:p>
            <w:r>
              <w:rPr>
                <w:rFonts w:ascii="Arial" w:hAnsi="Arial"/>
                <w:sz w:val="20"/>
              </w:rPr>
              <w:t>Masa semakan</w:t>
            </w:r>
          </w:p>
        </w:tc>
        <w:tc>
          <w:tcPr>
            <w:tcW w:type="dxa" w:w="2328"/>
          </w:tcPr>
          <w:p>
            <w:r>
              <w:rPr>
                <w:rFonts w:ascii="Arial" w:hAnsi="Arial"/>
                <w:sz w:val="20"/>
              </w:rPr>
              <w:t>Sebelum pintu dibuka</w:t>
            </w:r>
          </w:p>
        </w:tc>
        <w:tc>
          <w:tcPr>
            <w:tcW w:type="dxa" w:w="2328"/>
          </w:tcPr>
          <w:p>
            <w:r>
              <w:rPr>
                <w:rFonts w:ascii="Arial" w:hAnsi="Arial"/>
                <w:sz w:val="20"/>
              </w:rPr>
              <w:t>Sebelum pintu dibuka</w:t>
            </w:r>
          </w:p>
        </w:tc>
        <w:tc>
          <w:tcPr>
            <w:tcW w:type="dxa" w:w="2328"/>
          </w:tcPr>
          <w:p>
            <w:r>
              <w:rPr>
                <w:rFonts w:ascii="Arial" w:hAnsi="Arial"/>
                <w:sz w:val="20"/>
              </w:rPr>
              <w:t>Sepanjang tempoh ketibaan</w:t>
            </w:r>
          </w:p>
        </w:tc>
      </w:tr>
      <w:tr>
        <w:tc>
          <w:tcPr>
            <w:tcW w:type="dxa" w:w="2328"/>
          </w:tcPr>
          <w:p>
            <w:r>
              <w:rPr>
                <w:rFonts w:ascii="Arial" w:hAnsi="Arial"/>
                <w:sz w:val="20"/>
              </w:rPr>
              <w:t>Risiko utama</w:t>
            </w:r>
          </w:p>
        </w:tc>
        <w:tc>
          <w:tcPr>
            <w:tcW w:type="dxa" w:w="2328"/>
          </w:tcPr>
          <w:p>
            <w:r>
              <w:rPr>
                <w:rFonts w:ascii="Arial" w:hAnsi="Arial"/>
                <w:sz w:val="20"/>
              </w:rPr>
              <w:t>Kejatuhan, kecederaan elektrik</w:t>
            </w:r>
          </w:p>
        </w:tc>
        <w:tc>
          <w:tcPr>
            <w:tcW w:type="dxa" w:w="2328"/>
          </w:tcPr>
          <w:p>
            <w:r>
              <w:rPr>
                <w:rFonts w:ascii="Arial" w:hAnsi="Arial"/>
                <w:sz w:val="20"/>
              </w:rPr>
              <w:t>Kerosakan peralatan, objek tajam</w:t>
            </w:r>
          </w:p>
        </w:tc>
        <w:tc>
          <w:tcPr>
            <w:tcW w:type="dxa" w:w="2328"/>
          </w:tcPr>
          <w:p>
            <w:r>
              <w:rPr>
                <w:rFonts w:ascii="Arial" w:hAnsi="Arial"/>
                <w:sz w:val="20"/>
              </w:rPr>
              <w:t>Kanak-kanak tercicir/hilang</w:t>
            </w:r>
          </w:p>
        </w:tc>
      </w:tr>
      <w:tr>
        <w:tc>
          <w:tcPr>
            <w:tcW w:type="dxa" w:w="2328"/>
          </w:tcPr>
          <w:p>
            <w:r>
              <w:rPr>
                <w:rFonts w:ascii="Arial" w:hAnsi="Arial"/>
                <w:sz w:val="20"/>
              </w:rPr>
              <w:t>Penanggungjawab</w:t>
            </w:r>
          </w:p>
        </w:tc>
        <w:tc>
          <w:tcPr>
            <w:tcW w:type="dxa" w:w="2328"/>
          </w:tcPr>
          <w:p>
            <w:r>
              <w:rPr>
                <w:rFonts w:ascii="Arial" w:hAnsi="Arial"/>
                <w:sz w:val="20"/>
              </w:rPr>
              <w:t>Guru bertugas dalaman</w:t>
            </w:r>
          </w:p>
        </w:tc>
        <w:tc>
          <w:tcPr>
            <w:tcW w:type="dxa" w:w="2328"/>
          </w:tcPr>
          <w:p>
            <w:r>
              <w:rPr>
                <w:rFonts w:ascii="Arial" w:hAnsi="Arial"/>
                <w:sz w:val="20"/>
              </w:rPr>
              <w:t>Guru bertugas luar/penyelia</w:t>
            </w:r>
          </w:p>
        </w:tc>
        <w:tc>
          <w:tcPr>
            <w:tcW w:type="dxa" w:w="2328"/>
          </w:tcPr>
          <w:p>
            <w:r>
              <w:rPr>
                <w:rFonts w:ascii="Arial" w:hAnsi="Arial"/>
                <w:sz w:val="20"/>
              </w:rPr>
              <w:t>Guru pintu/pengawal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1 — Tadika Ceria, 25 murid, 2 guru</w:t>
            </w:r>
          </w:p>
          <w:p>
            <w:r>
              <w:rPr>
                <w:rFonts w:ascii="Arial" w:hAnsi="Arial"/>
                <w:sz w:val="22"/>
              </w:rPr>
              <w:t>Tadika Ceria beroperasi dengan dua orang guru sahaja pada waktu ketibaan. Pada suatu pagi, salah seorang guru sibuk menyambut ibu bapa sementara guru kedua sepatutnya menyemak SOP Outdoor tetapi terlepas pandang kerana kesuntukan masa. Seorang kanak-kanak hampir tersandung skru longgar pada gelongsor. Selepas insiden ini, Tadika Ceria menetapkan bahawa pemeriksaan SOP Outdoor mesti selesai dan ditandatangan SEBELUM mana-mana guru dibenarkan menyambut ibu bapa, tanpa pengecualian, walaupun ini bermakna pintu dibuka lima minit lewat.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2 — Tadika Bestari, 40 murid, 4 guru</w:t>
            </w:r>
          </w:p>
          <w:p>
            <w:r>
              <w:rPr>
                <w:rFonts w:ascii="Arial" w:hAnsi="Arial"/>
                <w:sz w:val="22"/>
              </w:rPr>
              <w:t>Tadika Bestari mengagihkan tugas mengikut rota mingguan: seorang guru khusus untuk SOP Indoor, seorang untuk SOP Outdoor, dan dua guru untuk zon *arrival*. Sistem ini mengurangkan kekeliruan "siapa buat apa" dan memastikan tiada kawasan tertinggal semakan, walaupun apabila seorang guru bercuti mengejut.</w:t>
            </w:r>
          </w:p>
        </w:tc>
      </w:tr>
    </w:tbl>
    <w:p>
      <w:pPr>
        <w:keepNext/>
      </w:pPr>
      <w:r>
        <w:rPr>
          <w:b/>
          <w:sz w:val="24"/>
        </w:rPr>
        <w:t>5. Kesilapan Lazim dan Cara Mengelak</w:t>
      </w:r>
    </w:p>
    <w:p/>
    <w:p>
      <w:pPr>
        <w:pStyle w:val="ListParagraph"/>
      </w:pPr>
      <w:r>
        <w:t>• Kesilapan:* Pemeriksaan dilakukan secara tergesa-gesa tanpa senarai semak bertulis. *Cara mengelak:* Gunakan Jadual 1 sebagai dokumen wajib, bukan hafalan.</w:t>
      </w:r>
    </w:p>
    <w:p/>
    <w:p>
      <w:pPr>
        <w:pStyle w:val="ListParagraph"/>
      </w:pPr>
      <w:r>
        <w:t>• Kesilapan:* Guru menandatangan borang tanpa benar-benar memeriksa (rubber-stamping). *Cara mengelak:* Penyelia menjalankan semakan rawak (*spot check*) sekali seminggu.</w:t>
      </w:r>
    </w:p>
    <w:p/>
    <w:p>
      <w:pPr>
        <w:pStyle w:val="ListParagraph"/>
      </w:pPr>
      <w:r>
        <w:t>• Kesilapan:* Zon *drop-off* bertindih dengan laluan pejalan kaki semasa waktu puncak. *Cara mengelak:* Tanda jalan yang jelas dan guru pengawal berdiri di titik silang.</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Senarai Semak Ringkas (Sedia Difotokopi)</w:t>
            </w:r>
          </w:p>
          <w:p>
            <w:r>
              <w:rPr>
                <w:rFonts w:ascii="Arial" w:hAnsi="Arial"/>
                <w:sz w:val="22"/>
              </w:rPr>
              <w:t>☐ Semua pintu kecemasan tidak berhalang</w:t>
            </w:r>
          </w:p>
          <w:p>
            <w:r>
              <w:rPr>
                <w:rFonts w:ascii="Arial" w:hAnsi="Arial"/>
                <w:sz w:val="22"/>
              </w:rPr>
              <w:t>☐ SOP Indoor selesai dan ditandatangan</w:t>
            </w:r>
          </w:p>
          <w:p>
            <w:r>
              <w:rPr>
                <w:rFonts w:ascii="Arial" w:hAnsi="Arial"/>
                <w:sz w:val="22"/>
              </w:rPr>
              <w:t>☐ SOP Outdoor selesai dan ditandatangan</w:t>
            </w:r>
          </w:p>
          <w:p>
            <w:r>
              <w:rPr>
                <w:rFonts w:ascii="Arial" w:hAnsi="Arial"/>
                <w:sz w:val="22"/>
              </w:rPr>
              <w:t>☐ Zon drop-off jelas dan bebas laluan pejalan kaki</w:t>
            </w:r>
          </w:p>
          <w:p>
            <w:r>
              <w:rPr>
                <w:rFonts w:ascii="Arial" w:hAnsi="Arial"/>
                <w:sz w:val="22"/>
              </w:rPr>
              <w:t>☐ Guru pengawas berada di pintu masuk utama sebelum 15 minit dari waktu ketibaan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Aktiviti Pengukuhan</w:t>
            </w:r>
          </w:p>
          <w:p/>
          <w:p>
            <w:r>
              <w:rPr>
                <w:rFonts w:ascii="Arial" w:hAnsi="Arial"/>
                <w:sz w:val="22"/>
              </w:rPr>
              <w:t>• Bakat menjalankan simulasi pemeriksaan SOP Indoor dan Outdoor menggunakan Jadual 1 di kawasan sebenar (atau gambar rajah) dan membentangkan dapatan.</w:t>
            </w:r>
          </w:p>
          <w:p/>
          <w:p>
            <w:r>
              <w:rPr>
                <w:rFonts w:ascii="Arial" w:hAnsi="Arial"/>
                <w:sz w:val="22"/>
              </w:rPr>
              <w:t>• Bakat mengenal pasti satu risiko tersembunyi (*hidden hazard*) di sebuah gambar kawasan prasekolah dan mencadangkan tindakan pembetulan.</w:t>
            </w:r>
          </w:p>
          <w:p/>
          <w:p>
            <w:r>
              <w:rPr>
                <w:rFonts w:ascii="Arial" w:hAnsi="Arial"/>
                <w:sz w:val="22"/>
              </w:rPr>
              <w:t>• Bakat menulis satu senario ringkas di mana seorang guru menunjukkan tingkah laku selamat yang boleh ditiru kanak-kanak (aplikasi social learning theory).</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Rumusan</w:t>
            </w:r>
          </w:p>
          <w:p>
            <w:r>
              <w:rPr>
                <w:rFonts w:ascii="Arial" w:hAnsi="Arial"/>
                <w:sz w:val="22"/>
              </w:rPr>
              <w:t>Keselamatan dan keteguhan premis dalam dan luar mesti disahkan setiap pagi sebelum kanak-kanak tiba, berpandukan SOP masing-masing dan prinsip pembelajaran sosial yang menjadikan guru sebagai model tingkah laku selamat sepanjang masa, bukan hanya semasa waktu ketibaan. Prosedur langkah demi langkah, senarai semak bertulis, dan pengagihan tugas yang jelas (seperti diamalkan oleh Tadika Bestari) mengurangkan risiko insiden akibat kecuaian atau kesuntukan masa.</w:t>
            </w:r>
          </w:p>
        </w:tc>
      </w:tr>
    </w:tbl>
    <w:p>
      <w:pPr>
        <w:pageBreakBefore/>
        <w:shd w:val="clear" w:color="auto" w:fill="D9D9D9"/>
      </w:pPr>
      <w:r>
        <w:rPr>
          <w:rFonts w:ascii="Arial" w:hAnsi="Arial"/>
          <w:b/>
          <w:sz w:val="28"/>
        </w:rPr>
        <w:t>Bab 2: Elements of cleaning activities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item dalam checklist pembersihan kawasan prasekolah.</w:t>
            </w:r>
          </w:p>
          <w:p/>
          <w:p>
            <w:r>
              <w:rPr>
                <w:rFonts w:ascii="Arial" w:hAnsi="Arial"/>
                <w:sz w:val="22"/>
              </w:rPr>
              <w:t>• Menjelaskan kaedah dan alat pembersihan yang sesuai bagi setiap kawasan.</w:t>
            </w:r>
          </w:p>
          <w:p/>
          <w:p>
            <w:r>
              <w:rPr>
                <w:rFonts w:ascii="Arial" w:hAnsi="Arial"/>
                <w:sz w:val="22"/>
              </w:rPr>
              <w:t>• Menyediakan jadual pembersihan harian/mingguan.</w:t>
            </w:r>
          </w:p>
          <w:p/>
          <w:p>
            <w:r>
              <w:rPr>
                <w:rFonts w:ascii="Arial" w:hAnsi="Arial"/>
                <w:sz w:val="22"/>
              </w:rPr>
              <w:t>• Membezakan bahan pembersih yang selamat digunakan berhampiran kanak-kanak.</w:t>
            </w:r>
          </w:p>
        </w:tc>
      </w:tr>
    </w:tbl>
    <w:p>
      <w:pPr>
        <w:keepNext/>
      </w:pPr>
      <w:r>
        <w:rPr>
          <w:b/>
          <w:sz w:val="24"/>
        </w:rPr>
        <w:t>1. Definisi dan Konsep Asas</w:t>
      </w:r>
    </w:p>
    <w:p>
      <w:r>
        <w:t>Aktiviti pembersihan (*cleaning activities*) dalam konteks prasekolah bukan sekadar estetika tetapi merupakan komponen kawalan jangkitan (*infection control*) yang kritikal, kerana kanak-kanak prasekolah mempunyai sistem imun yang belum matang sepenuhnya dan tabiat menyentuh mulut/hidung/mata dengan tangan yang kerap. Garis panduan kebersihan KKM bagi pusat jagaan kanak-kanak menekankan pembersihan permukaan yang kerap disentuh (*high-touch surfaces*) sebagai keutamaan, kerana permukaan seperti pemegang pintu, meja, dan mainan bersama adalah titik pemindahan kuman yang paling kerap dalam persekitaran kanak-kanak.</w:t>
      </w:r>
    </w:p>
    <w:p>
      <w:pPr>
        <w:keepNext/>
      </w:pPr>
      <w:r>
        <w:rPr>
          <w:b/>
          <w:sz w:val="24"/>
        </w:rPr>
        <w:t>2. Checklist Cleaning Area</w:t>
      </w:r>
    </w:p>
    <w:p>
      <w:r>
        <w:t>Senarai semak meliputi kawasan kelas, tandas, ruang makan, kawasan permainan luar, dan pintu masuk — setiap item ditanda selesai sebelum kanak-kanak tiba. Checklist biasanya ditandatangani oleh guru bertugas dan disimpan sebagai rekod kepatuhan SOP tadika.</w:t>
      </w:r>
    </w:p>
    <w:p>
      <w:pPr>
        <w:keepNext/>
      </w:pPr>
      <w:r>
        <w:rPr>
          <w:b/>
          <w:sz w:val="24"/>
        </w:rPr>
        <w:t>3. Cleaning Method dan Cleaning Tools</w:t>
      </w:r>
    </w:p>
    <w:p>
      <w:r>
        <w:t>Kaedah termasuk menyapu, mengelap dengan bahan pembersih berkesan disinfeksi (mengikut garis panduan MoH), penyemburan disinfektan pada mainan yang kerap disentuh, dan pengudaraan bilik sebelum kanak-kanak masuk. Alat termasuk penyapu, kain lap warna berasingan mengikut kawasan (elak silang cemar antara tandas dan ruang makan), berus tandas, dan sabun/disinfektan bertanda selamat kanak-kanak (bebas bahan toksik kuat).</w:t>
      </w:r>
    </w:p>
    <w:p>
      <w:pPr>
        <w:keepNext/>
      </w:pPr>
      <w:r>
        <w:rPr>
          <w:b/>
          <w:sz w:val="24"/>
        </w:rPr>
        <w:t>4. Prosedur Langkah demi Langkah — Rutin Pembersihan Pagi</w:t>
      </w:r>
    </w:p>
    <w:p/>
    <w:p>
      <w:pPr>
        <w:pStyle w:val="ListParagraph"/>
      </w:pPr>
      <w:r>
        <w:t>Guru bertugas mencapai kelas 45 minit sebelum ketibaan pertama.</w:t>
      </w:r>
    </w:p>
    <w:p/>
    <w:p>
      <w:pPr>
        <w:pStyle w:val="ListParagraph"/>
      </w:pPr>
      <w:r>
        <w:t>Buka semua tingkap untuk pengudaraan sekurang-kurangnya 10 minit.</w:t>
      </w:r>
    </w:p>
    <w:p/>
    <w:p>
      <w:pPr>
        <w:pStyle w:val="ListParagraph"/>
      </w:pPr>
      <w:r>
        <w:t>Sapu dan lap lantai bermula dari sudut terjauh ke arah pintu.</w:t>
      </w:r>
    </w:p>
    <w:p/>
    <w:p>
      <w:pPr>
        <w:pStyle w:val="ListParagraph"/>
      </w:pPr>
      <w:r>
        <w:t>Semburkan disinfektan pada semua permukaan kerap disentuh (meja, kerusi, pemegang pintu, suis lampu).</w:t>
      </w:r>
    </w:p>
    <w:p/>
    <w:p>
      <w:pPr>
        <w:pStyle w:val="ListParagraph"/>
      </w:pPr>
      <w:r>
        <w:t>Lap kering permukaan selepas tempoh sentuh disinfektan (*contact time*) mengikut label produk.</w:t>
      </w:r>
    </w:p>
    <w:p/>
    <w:p>
      <w:pPr>
        <w:pStyle w:val="ListParagraph"/>
      </w:pPr>
      <w:r>
        <w:t>Semak dan bersihkan mainan yang digunakan pada sesi sebelumnya (bukan sekadar mainan yang kelihatan kotor).</w:t>
      </w:r>
    </w:p>
    <w:p/>
    <w:p>
      <w:pPr>
        <w:pStyle w:val="ListParagraph"/>
      </w:pPr>
      <w:r>
        <w:t>Bersihkan tandas mengikut giliran (sebelum waktu puncak).</w:t>
      </w:r>
    </w:p>
    <w:p/>
    <w:p>
      <w:pPr>
        <w:pStyle w:val="ListParagraph"/>
      </w:pPr>
      <w:r>
        <w:t>Tandatangan checklist pembersihan dan letakkan di papan kenyataan kelas.</w:t>
      </w:r>
    </w:p>
    <w:p>
      <w:pPr>
        <w:keepNext/>
      </w:pPr>
      <w:r>
        <w:rPr>
          <w:b/>
          <w:sz w:val="24"/>
        </w:rPr>
        <w:t>Jadual 3 — Cleaning Schedule</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Kawasan</w:t>
            </w:r>
          </w:p>
        </w:tc>
        <w:tc>
          <w:tcPr>
            <w:tcW w:type="dxa" w:w="4656"/>
            <w:shd w:val="clear" w:color="auto" w:fill="D9D9D9"/>
          </w:tcPr>
          <w:p>
            <w:r>
              <w:rPr>
                <w:rFonts w:ascii="Arial" w:hAnsi="Arial"/>
                <w:b/>
                <w:sz w:val="20"/>
              </w:rPr>
              <w:t>Kekerapan</w:t>
            </w:r>
          </w:p>
        </w:tc>
      </w:tr>
      <w:tr>
        <w:tc>
          <w:tcPr>
            <w:tcW w:type="dxa" w:w="4656"/>
          </w:tcPr>
          <w:p>
            <w:r>
              <w:rPr>
                <w:rFonts w:ascii="Arial" w:hAnsi="Arial"/>
                <w:sz w:val="20"/>
              </w:rPr>
              <w:t>Kelas dan alat permainan</w:t>
            </w:r>
          </w:p>
        </w:tc>
        <w:tc>
          <w:tcPr>
            <w:tcW w:type="dxa" w:w="4656"/>
          </w:tcPr>
          <w:p>
            <w:r>
              <w:rPr>
                <w:rFonts w:ascii="Arial" w:hAnsi="Arial"/>
                <w:sz w:val="20"/>
              </w:rPr>
              <w:t>Setiap hari, sebelum dan selepas sesi</w:t>
            </w:r>
          </w:p>
        </w:tc>
      </w:tr>
      <w:tr>
        <w:tc>
          <w:tcPr>
            <w:tcW w:type="dxa" w:w="4656"/>
          </w:tcPr>
          <w:p>
            <w:r>
              <w:rPr>
                <w:rFonts w:ascii="Arial" w:hAnsi="Arial"/>
                <w:sz w:val="20"/>
              </w:rPr>
              <w:t>Tandas</w:t>
            </w:r>
          </w:p>
        </w:tc>
        <w:tc>
          <w:tcPr>
            <w:tcW w:type="dxa" w:w="4656"/>
          </w:tcPr>
          <w:p>
            <w:r>
              <w:rPr>
                <w:rFonts w:ascii="Arial" w:hAnsi="Arial"/>
                <w:sz w:val="20"/>
              </w:rPr>
              <w:t>Sebelum dan selepas waktu puncak</w:t>
            </w:r>
          </w:p>
        </w:tc>
      </w:tr>
      <w:tr>
        <w:tc>
          <w:tcPr>
            <w:tcW w:type="dxa" w:w="4656"/>
          </w:tcPr>
          <w:p>
            <w:r>
              <w:rPr>
                <w:rFonts w:ascii="Arial" w:hAnsi="Arial"/>
                <w:sz w:val="20"/>
              </w:rPr>
              <w:t>Kawasan luar</w:t>
            </w:r>
          </w:p>
        </w:tc>
        <w:tc>
          <w:tcPr>
            <w:tcW w:type="dxa" w:w="4656"/>
          </w:tcPr>
          <w:p>
            <w:r>
              <w:rPr>
                <w:rFonts w:ascii="Arial" w:hAnsi="Arial"/>
                <w:sz w:val="20"/>
              </w:rPr>
              <w:t>Setiap pagi sebelum ketibaan</w:t>
            </w:r>
          </w:p>
        </w:tc>
      </w:tr>
      <w:tr>
        <w:tc>
          <w:tcPr>
            <w:tcW w:type="dxa" w:w="4656"/>
          </w:tcPr>
          <w:p>
            <w:r>
              <w:rPr>
                <w:rFonts w:ascii="Arial" w:hAnsi="Arial"/>
                <w:sz w:val="20"/>
              </w:rPr>
              <w:t>Mainan digunakan bersama</w:t>
            </w:r>
          </w:p>
        </w:tc>
        <w:tc>
          <w:tcPr>
            <w:tcW w:type="dxa" w:w="4656"/>
          </w:tcPr>
          <w:p>
            <w:r>
              <w:rPr>
                <w:rFonts w:ascii="Arial" w:hAnsi="Arial"/>
                <w:sz w:val="20"/>
              </w:rPr>
              <w:t>Selepas setiap sesi bermain</w:t>
            </w:r>
          </w:p>
        </w:tc>
      </w:tr>
    </w:tbl>
    <w:p>
      <w:pPr>
        <w:keepNext/>
      </w:pPr>
      <w:r>
        <w:rPr>
          <w:b/>
          <w:sz w:val="24"/>
        </w:rPr>
        <w:t>Jadual 4 — Kod Warna Kain Lap (Colour-Coded Cleaning System)</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Warna</w:t>
            </w:r>
          </w:p>
        </w:tc>
        <w:tc>
          <w:tcPr>
            <w:tcW w:type="dxa" w:w="3104"/>
            <w:shd w:val="clear" w:color="auto" w:fill="D9D9D9"/>
          </w:tcPr>
          <w:p>
            <w:r>
              <w:rPr>
                <w:rFonts w:ascii="Arial" w:hAnsi="Arial"/>
                <w:b/>
                <w:sz w:val="20"/>
              </w:rPr>
              <w:t>Kawasan Ditetapkan</w:t>
            </w:r>
          </w:p>
        </w:tc>
        <w:tc>
          <w:tcPr>
            <w:tcW w:type="dxa" w:w="3104"/>
            <w:shd w:val="clear" w:color="auto" w:fill="D9D9D9"/>
          </w:tcPr>
          <w:p>
            <w:r>
              <w:rPr>
                <w:rFonts w:ascii="Arial" w:hAnsi="Arial"/>
                <w:b/>
                <w:sz w:val="20"/>
              </w:rPr>
              <w:t>Sebab Pengasingan</w:t>
            </w:r>
          </w:p>
        </w:tc>
      </w:tr>
      <w:tr>
        <w:tc>
          <w:tcPr>
            <w:tcW w:type="dxa" w:w="3104"/>
          </w:tcPr>
          <w:p>
            <w:r>
              <w:rPr>
                <w:rFonts w:ascii="Arial" w:hAnsi="Arial"/>
                <w:sz w:val="20"/>
              </w:rPr>
              <w:t>Merah</w:t>
            </w:r>
          </w:p>
        </w:tc>
        <w:tc>
          <w:tcPr>
            <w:tcW w:type="dxa" w:w="3104"/>
          </w:tcPr>
          <w:p>
            <w:r>
              <w:rPr>
                <w:rFonts w:ascii="Arial" w:hAnsi="Arial"/>
                <w:sz w:val="20"/>
              </w:rPr>
              <w:t>Tandas</w:t>
            </w:r>
          </w:p>
        </w:tc>
        <w:tc>
          <w:tcPr>
            <w:tcW w:type="dxa" w:w="3104"/>
          </w:tcPr>
          <w:p>
            <w:r>
              <w:rPr>
                <w:rFonts w:ascii="Arial" w:hAnsi="Arial"/>
                <w:sz w:val="20"/>
              </w:rPr>
              <w:t>Risiko jangkitan tertinggi</w:t>
            </w:r>
          </w:p>
        </w:tc>
      </w:tr>
      <w:tr>
        <w:tc>
          <w:tcPr>
            <w:tcW w:type="dxa" w:w="3104"/>
          </w:tcPr>
          <w:p>
            <w:r>
              <w:rPr>
                <w:rFonts w:ascii="Arial" w:hAnsi="Arial"/>
                <w:sz w:val="20"/>
              </w:rPr>
              <w:t>Biru</w:t>
            </w:r>
          </w:p>
        </w:tc>
        <w:tc>
          <w:tcPr>
            <w:tcW w:type="dxa" w:w="3104"/>
          </w:tcPr>
          <w:p>
            <w:r>
              <w:rPr>
                <w:rFonts w:ascii="Arial" w:hAnsi="Arial"/>
                <w:sz w:val="20"/>
              </w:rPr>
              <w:t>Permukaan meja/kerusi</w:t>
            </w:r>
          </w:p>
        </w:tc>
        <w:tc>
          <w:tcPr>
            <w:tcW w:type="dxa" w:w="3104"/>
          </w:tcPr>
          <w:p>
            <w:r>
              <w:rPr>
                <w:rFonts w:ascii="Arial" w:hAnsi="Arial"/>
                <w:sz w:val="20"/>
              </w:rPr>
              <w:t>Kawasan makan dan belajar</w:t>
            </w:r>
          </w:p>
        </w:tc>
      </w:tr>
      <w:tr>
        <w:tc>
          <w:tcPr>
            <w:tcW w:type="dxa" w:w="3104"/>
          </w:tcPr>
          <w:p>
            <w:r>
              <w:rPr>
                <w:rFonts w:ascii="Arial" w:hAnsi="Arial"/>
                <w:sz w:val="20"/>
              </w:rPr>
              <w:t>Kuning</w:t>
            </w:r>
          </w:p>
        </w:tc>
        <w:tc>
          <w:tcPr>
            <w:tcW w:type="dxa" w:w="3104"/>
          </w:tcPr>
          <w:p>
            <w:r>
              <w:rPr>
                <w:rFonts w:ascii="Arial" w:hAnsi="Arial"/>
                <w:sz w:val="20"/>
              </w:rPr>
              <w:t>Dapur/ruang penyediaan makanan</w:t>
            </w:r>
          </w:p>
        </w:tc>
        <w:tc>
          <w:tcPr>
            <w:tcW w:type="dxa" w:w="3104"/>
          </w:tcPr>
          <w:p>
            <w:r>
              <w:rPr>
                <w:rFonts w:ascii="Arial" w:hAnsi="Arial"/>
                <w:sz w:val="20"/>
              </w:rPr>
              <w:t>Kebersihan makanan</w:t>
            </w:r>
          </w:p>
        </w:tc>
      </w:tr>
      <w:tr>
        <w:tc>
          <w:tcPr>
            <w:tcW w:type="dxa" w:w="3104"/>
          </w:tcPr>
          <w:p>
            <w:r>
              <w:rPr>
                <w:rFonts w:ascii="Arial" w:hAnsi="Arial"/>
                <w:sz w:val="20"/>
              </w:rPr>
              <w:t>Hijau</w:t>
            </w:r>
          </w:p>
        </w:tc>
        <w:tc>
          <w:tcPr>
            <w:tcW w:type="dxa" w:w="3104"/>
          </w:tcPr>
          <w:p>
            <w:r>
              <w:rPr>
                <w:rFonts w:ascii="Arial" w:hAnsi="Arial"/>
                <w:sz w:val="20"/>
              </w:rPr>
              <w:t>Mainan dan alat pembelajaran</w:t>
            </w:r>
          </w:p>
        </w:tc>
        <w:tc>
          <w:tcPr>
            <w:tcW w:type="dxa" w:w="3104"/>
          </w:tcPr>
          <w:p>
            <w:r>
              <w:rPr>
                <w:rFonts w:ascii="Arial" w:hAnsi="Arial"/>
                <w:sz w:val="20"/>
              </w:rPr>
              <w:t>Sentuhan tangan kanak-kanak paling kerap</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1 — Tadika Ceria, 25 murid, 2 guru</w:t>
            </w:r>
          </w:p>
          <w:p>
            <w:r>
              <w:rPr>
                <w:rFonts w:ascii="Arial" w:hAnsi="Arial"/>
                <w:sz w:val="22"/>
              </w:rPr>
              <w:t>Tadika Ceria pada mulanya menggunakan satu jenis kain lap untuk semua kawasan bagi menjimatkan kos. Selepas seorang kanak-kanak mengalami cirit-birit berjangkit yang merebak kepada tiga kanak-kanak lain dalam tempoh seminggu, pihak pengurusan menyiasat dan mendapati kain lap tandas turut digunakan untuk mengelap meja makan. Sistem kod warna (Jadual 4) kemudiannya diperkenalkan dan kes jangkitan silang berkurangan secara ketara pada penggal berikutnya.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2 — Tadika Bestari, 40 murid, 4 guru</w:t>
            </w:r>
          </w:p>
          <w:p>
            <w:r>
              <w:rPr>
                <w:rFonts w:ascii="Arial" w:hAnsi="Arial"/>
                <w:sz w:val="22"/>
              </w:rPr>
              <w:t>Tadika Bestari melantik seorang pembantu am khusus untuk memantau checklist pembersihan setiap pagi, berasingan daripada guru kelas. Ini membebaskan guru untuk fokus kepada penyediaan pengajaran sambil memastikan kebersihan tidak terabai akibat beban tugas guru yang bertindih.</w:t>
            </w:r>
          </w:p>
        </w:tc>
      </w:tr>
    </w:tbl>
    <w:p>
      <w:pPr>
        <w:keepNext/>
      </w:pPr>
      <w:r>
        <w:rPr>
          <w:b/>
          <w:sz w:val="24"/>
        </w:rPr>
        <w:t>5. Kesilapan Lazim dan Cara Mengelak</w:t>
      </w:r>
    </w:p>
    <w:p/>
    <w:p>
      <w:pPr>
        <w:pStyle w:val="ListParagraph"/>
      </w:pPr>
      <w:r>
        <w:t>• Kesilapan:* Menyembur disinfektan dan terus mengelap kering serta-merta tanpa memberi tempoh sentuh (*contact time*) yang mencukupi, menyebabkan disinfeksi tidak berkesan. *Cara mengelak:* Rujuk label produk dan tunggu tempoh yang disyorkan (biasanya 1–10 minit).</w:t>
      </w:r>
    </w:p>
    <w:p/>
    <w:p>
      <w:pPr>
        <w:pStyle w:val="ListParagraph"/>
      </w:pPr>
      <w:r>
        <w:t>• Kesilapan:* Menggunakan kain lap yang sama merentasi kawasan berbeza. *Cara mengelak:* Kuatkuasa sistem kod warna dan latih semua kakitangan (termasuk pembantu sambilan).</w:t>
      </w:r>
    </w:p>
    <w:p/>
    <w:p>
      <w:pPr>
        <w:pStyle w:val="ListParagraph"/>
      </w:pPr>
      <w:r>
        <w:t>• Kesilapan:* Bahan pembersih pekat disimpan di paras yang boleh dicapai kanak-kanak. *Cara mengelak:* Simpan semua bahan kimia di almari berkunci di luar capaian kanak-kanak.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Senarai Semak Ringkas (Sedia Difotokopi)</w:t>
            </w:r>
          </w:p>
          <w:p>
            <w:r>
              <w:rPr>
                <w:rFonts w:ascii="Arial" w:hAnsi="Arial"/>
                <w:sz w:val="22"/>
              </w:rPr>
              <w:t>☐ Kelas disapu, dilap dan diudarakan sebelum ketibaan</w:t>
            </w:r>
          </w:p>
          <w:p>
            <w:r>
              <w:rPr>
                <w:rFonts w:ascii="Arial" w:hAnsi="Arial"/>
                <w:sz w:val="22"/>
              </w:rPr>
              <w:t>☐ Semua permukaan kerap disentuh didisinfeksi</w:t>
            </w:r>
          </w:p>
          <w:p>
            <w:r>
              <w:rPr>
                <w:rFonts w:ascii="Arial" w:hAnsi="Arial"/>
                <w:sz w:val="22"/>
              </w:rPr>
              <w:t>☐ Mainan sesi terdahulu dibersihkan</w:t>
            </w:r>
          </w:p>
          <w:p>
            <w:r>
              <w:rPr>
                <w:rFonts w:ascii="Arial" w:hAnsi="Arial"/>
                <w:sz w:val="22"/>
              </w:rPr>
              <w:t>☐ Tandas dibersihkan sebelum waktu puncak</w:t>
            </w:r>
          </w:p>
          <w:p>
            <w:r>
              <w:rPr>
                <w:rFonts w:ascii="Arial" w:hAnsi="Arial"/>
                <w:sz w:val="22"/>
              </w:rPr>
              <w:t>☐ Kain lap digunakan mengikut kod warna yang betul</w:t>
            </w:r>
          </w:p>
          <w:p>
            <w:r>
              <w:rPr>
                <w:rFonts w:ascii="Arial" w:hAnsi="Arial"/>
                <w:sz w:val="22"/>
              </w:rPr>
              <w:t>☐ Bahan kimia disimpan berkunci, jauh dari capaian kanak-kanak</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Aktiviti Pengukuhan</w:t>
            </w:r>
          </w:p>
          <w:p/>
          <w:p>
            <w:r>
              <w:rPr>
                <w:rFonts w:ascii="Arial" w:hAnsi="Arial"/>
                <w:sz w:val="22"/>
              </w:rPr>
              <w:t>• Bakat menyediakan jadual pembersihan mingguan lengkap untuk sebuah kelas contoh dengan 20 murid.</w:t>
            </w:r>
          </w:p>
          <w:p/>
          <w:p>
            <w:r>
              <w:rPr>
                <w:rFonts w:ascii="Arial" w:hAnsi="Arial"/>
                <w:sz w:val="22"/>
              </w:rPr>
              <w:t>• Bakat mengenal pasti tiga bahan pembersih yang TIDAK sesuai digunakan berhampiran kanak-kanak dan menerangkan sebabnya.</w:t>
            </w:r>
          </w:p>
          <w:p/>
          <w:p>
            <w:r>
              <w:rPr>
                <w:rFonts w:ascii="Arial" w:hAnsi="Arial"/>
                <w:sz w:val="22"/>
              </w:rPr>
              <w:t>• Bakat mereka bentuk poster kod warna kain lap untuk dipamerkan di stor pembersihan.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Rumusan</w:t>
            </w:r>
          </w:p>
          <w:p>
            <w:r>
              <w:rPr>
                <w:rFonts w:ascii="Arial" w:hAnsi="Arial"/>
                <w:sz w:val="22"/>
              </w:rPr>
              <w:t>Checklist, kaedah, alat dan jadual pembersihan yang konsisten serta bahan pembersih selamat memastikan prasekolah sentiasa bersih dan selamat sebelum sesi bermula setiap hari, sekali gus mengurangkan risiko penyakit berjangkit dalam kalangan kanak-kanak. Sistem kod warna dan pengasingan tugas pembersihan — seperti yang diamalkan Tadika Ceria dan Tadika Bestari selepas pengalaman sebenar — adalah pelaburan kecil yang memberi kesan besar terhadap kesihatan kelas secara keseluruhan.</w:t>
            </w:r>
          </w:p>
        </w:tc>
      </w:tr>
    </w:tbl>
    <w:p>
      <w:pPr>
        <w:pageBreakBefore/>
        <w:shd w:val="clear" w:color="auto" w:fill="D9D9D9"/>
      </w:pPr>
      <w:r>
        <w:rPr>
          <w:rFonts w:ascii="Arial" w:hAnsi="Arial"/>
          <w:b/>
          <w:sz w:val="28"/>
        </w:rPr>
        <w:t>Bab 3: Workstation criteria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reka letak (layout) stesen pemeriksaan fizikal yang sesuai.</w:t>
            </w:r>
          </w:p>
          <w:p/>
          <w:p>
            <w:r>
              <w:rPr>
                <w:rFonts w:ascii="Arial" w:hAnsi="Arial"/>
                <w:sz w:val="22"/>
              </w:rPr>
              <w:t>• Menyenaraikan alat yang perlu disediakan di stesen tersebut.</w:t>
            </w:r>
          </w:p>
          <w:p/>
          <w:p>
            <w:r>
              <w:rPr>
                <w:rFonts w:ascii="Arial" w:hAnsi="Arial"/>
                <w:sz w:val="22"/>
              </w:rPr>
              <w:t>• Menyediakan kawasan pintu masuk yang teratur untuk pemeriksaan.</w:t>
            </w:r>
          </w:p>
          <w:p/>
          <w:p>
            <w:r>
              <w:rPr>
                <w:rFonts w:ascii="Arial" w:hAnsi="Arial"/>
                <w:sz w:val="22"/>
              </w:rPr>
              <w:t>• Menilai keperluan ruang bagi mengelakkan kesesakan semasa waktu puncak.</w:t>
            </w:r>
          </w:p>
        </w:tc>
      </w:tr>
    </w:tbl>
    <w:p>
      <w:pPr>
        <w:keepNext/>
      </w:pPr>
      <w:r>
        <w:rPr>
          <w:b/>
          <w:sz w:val="24"/>
        </w:rPr>
        <w:t>1. Definisi dan Konsep Asas</w:t>
      </w:r>
    </w:p>
    <w:p>
      <w:r>
        <w:t>Workstation* dalam konteks ketibaan prasekolah merujuk kepada titik fizikal tetap di mana saringan kesihatan asas dijalankan ke atas setiap kanak-kanak sebelum dibenarkan masuk ke kawasan kelas. Kriteria reka bentuk stesen ini bukan sekadar soal kemudahan operasi tetapi turut merupakan aplikasi prinsip *ergonomics for young children* — peralatan dan susun atur mesti disesuaikan dengan tinggi dan tahap keselesaan psikologi kanak-kanak, bukan orang dewasa, supaya proses saringan tidak menimbulkan trauma atau ketakutan pada usia awal.</w:t>
      </w:r>
    </w:p>
    <w:p>
      <w:pPr>
        <w:keepNext/>
      </w:pPr>
      <w:r>
        <w:rPr>
          <w:b/>
          <w:sz w:val="24"/>
        </w:rPr>
        <w:t>2. Layout</w:t>
      </w:r>
    </w:p>
    <w:p>
      <w:r>
        <w:t>Stesen diletakkan berhampiran pintu masuk utama, membolehkan pemeriksaan dilakukan sebelum kanak-kanak masuk ke kawasan kelas, dengan ruang menunggu bergaris jarak selamat. Susun atur perlu membenarkan seorang kanak-kanak diperiksa pada satu masa tanpa menghalang laluan kanak-kanak lain yang belum diperiksa.</w:t>
      </w:r>
    </w:p>
    <w:p>
      <w:pPr>
        <w:keepNext/>
      </w:pPr>
      <w:r>
        <w:rPr>
          <w:b/>
          <w:sz w:val="24"/>
        </w:rPr>
        <w:t>3. Tools</w:t>
      </w:r>
    </w:p>
    <w:p>
      <w:r>
        <w:t>Termometer inframerah (tanpa sentuh), hand sanitizer, buku log/borang digital, sarung tangan pelupusan bagi guru yang menjalankan pemeriksaan, dan meja/kaunter kecil setinggi paras kanak-kanak supaya proses tidak menakutkan.</w:t>
      </w:r>
    </w:p>
    <w:p>
      <w:pPr>
        <w:keepNext/>
      </w:pPr>
      <w:r>
        <w:rPr>
          <w:b/>
          <w:sz w:val="24"/>
        </w:rPr>
        <w:t>4. Prosedur Langkah demi Langkah — Menyediakan Stesen Sebelum Waktu Puncak</w:t>
      </w:r>
    </w:p>
    <w:p/>
    <w:p>
      <w:pPr>
        <w:pStyle w:val="ListParagraph"/>
      </w:pPr>
      <w:r>
        <w:t>Pasang meja/kaunter di lokasi tetap berhampiran pintu masuk, tidak menghalang laluan kecemasan.</w:t>
      </w:r>
    </w:p>
    <w:p/>
    <w:p>
      <w:pPr>
        <w:pStyle w:val="ListParagraph"/>
      </w:pPr>
      <w:r>
        <w:t>Letakkan termometer inframerah yang telah dikalibrasi/diuji baterinya pagi itu.</w:t>
      </w:r>
    </w:p>
    <w:p/>
    <w:p>
      <w:pPr>
        <w:pStyle w:val="ListParagraph"/>
      </w:pPr>
      <w:r>
        <w:t>Sediakan hand sanitizer pada paras capaian kanak-kanak dan capaian dewasa.</w:t>
      </w:r>
    </w:p>
    <w:p/>
    <w:p>
      <w:pPr>
        <w:pStyle w:val="ListParagraph"/>
      </w:pPr>
      <w:r>
        <w:t>Letakkan buku log/tablet digital dan pen sedia digunakan.</w:t>
      </w:r>
    </w:p>
    <w:p/>
    <w:p>
      <w:pPr>
        <w:pStyle w:val="ListParagraph"/>
      </w:pPr>
      <w:r>
        <w:t>Sediakan sarung tangan pelupusan yang mencukupi untuk seluruh tempoh ketibaan.</w:t>
      </w:r>
    </w:p>
    <w:p/>
    <w:p>
      <w:pPr>
        <w:pStyle w:val="ListParagraph"/>
      </w:pPr>
      <w:r>
        <w:t>Tanda lantai (jejak kaki/garisan) bagi menunjukkan jarak menunggu satu meter.</w:t>
      </w:r>
    </w:p>
    <w:p/>
    <w:p>
      <w:pPr>
        <w:pStyle w:val="ListParagraph"/>
      </w:pPr>
      <w:r>
        <w:t>Guru bertugas memakai sarung tangan dan bersedia di stesen sebelum pintu dibuka.</w:t>
      </w:r>
    </w:p>
    <w:p/>
    <w:p>
      <w:pPr>
        <w:pStyle w:val="ListParagraph"/>
      </w:pPr>
      <w:r>
        <w:t>Semak semula kelengkapan stesen setiap 30 minit sepanjang waktu ketibaan (baki hand sanitizer, bateri termometer).</w:t>
      </w:r>
    </w:p>
    <w:p>
      <w:pPr>
        <w:keepNext/>
      </w:pPr>
      <w:r>
        <w:rPr>
          <w:b/>
          <w:sz w:val="24"/>
        </w:rPr>
        <w:t>5. Entrance Area</w:t>
      </w:r>
    </w:p>
    <w:p>
      <w:r>
        <w:t>Kawasan masuk perlu jelas ditanda, satu hala aliran (one-way flow) untuk elak kesesakan, dan dilengkapi tanda visual mesra kanak-kanak (contoh: jejak kaki bergambar pada lantai untuk menunjukkan arah barisan).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Jadual 5 — Senarai Semak Kelengkapan Stesen</w:t>
            </w:r>
          </w:p>
        </w:tc>
      </w:tr>
    </w:tbl>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Item</w:t>
            </w:r>
          </w:p>
        </w:tc>
        <w:tc>
          <w:tcPr>
            <w:tcW w:type="dxa" w:w="2328"/>
            <w:shd w:val="clear" w:color="auto" w:fill="D9D9D9"/>
          </w:tcPr>
          <w:p>
            <w:r>
              <w:rPr>
                <w:rFonts w:ascii="Arial" w:hAnsi="Arial"/>
                <w:b/>
                <w:sz w:val="20"/>
              </w:rPr>
              <w:t>Ada (✓/✗)</w:t>
            </w:r>
          </w:p>
        </w:tc>
        <w:tc>
          <w:tcPr>
            <w:tcW w:type="dxa" w:w="2328"/>
            <w:shd w:val="clear" w:color="auto" w:fill="D9D9D9"/>
          </w:tcPr>
          <w:p>
            <w:r>
              <w:rPr>
                <w:rFonts w:ascii="Arial" w:hAnsi="Arial"/>
                <w:b/>
                <w:sz w:val="20"/>
              </w:rPr>
              <w:t>Kuantiti Disyorkan</w:t>
            </w:r>
          </w:p>
        </w:tc>
        <w:tc>
          <w:tcPr>
            <w:tcW w:type="dxa" w:w="2328"/>
            <w:shd w:val="clear" w:color="auto" w:fill="D9D9D9"/>
          </w:tcPr>
          <w:p>
            <w:r>
              <w:rPr>
                <w:rFonts w:ascii="Arial" w:hAnsi="Arial"/>
                <w:b/>
                <w:sz w:val="20"/>
              </w:rPr>
              <w:t>Catatan</w:t>
            </w:r>
          </w:p>
        </w:tc>
      </w:tr>
      <w:tr>
        <w:tc>
          <w:tcPr>
            <w:tcW w:type="dxa" w:w="2328"/>
          </w:tcPr>
          <w:p>
            <w:r>
              <w:rPr>
                <w:rFonts w:ascii="Arial" w:hAnsi="Arial"/>
                <w:sz w:val="20"/>
              </w:rPr>
              <w:t>Termometer inframerah</w:t>
            </w:r>
          </w:p>
        </w:tc>
        <w:tc>
          <w:tcPr>
            <w:tcW w:type="dxa" w:w="2328"/>
          </w:tcPr>
          <w:p>
            <w:r>
              <w:rPr>
                <w:rFonts w:ascii="Arial" w:hAnsi="Arial"/>
                <w:sz w:val="20"/>
              </w:rPr>
            </w:r>
          </w:p>
        </w:tc>
        <w:tc>
          <w:tcPr>
            <w:tcW w:type="dxa" w:w="2328"/>
          </w:tcPr>
          <w:p>
            <w:r>
              <w:rPr>
                <w:rFonts w:ascii="Arial" w:hAnsi="Arial"/>
                <w:sz w:val="20"/>
              </w:rPr>
              <w:t>1–2 unit</w:t>
            </w:r>
          </w:p>
        </w:tc>
        <w:tc>
          <w:tcPr>
            <w:tcW w:type="dxa" w:w="2328"/>
          </w:tcPr>
          <w:p>
            <w:r>
              <w:rPr>
                <w:rFonts w:ascii="Arial" w:hAnsi="Arial"/>
                <w:sz w:val="20"/>
              </w:rPr>
              <w:t>Bateri disemak setiap pagi</w:t>
            </w:r>
          </w:p>
        </w:tc>
      </w:tr>
      <w:tr>
        <w:tc>
          <w:tcPr>
            <w:tcW w:type="dxa" w:w="2328"/>
          </w:tcPr>
          <w:p>
            <w:r>
              <w:rPr>
                <w:rFonts w:ascii="Arial" w:hAnsi="Arial"/>
                <w:sz w:val="20"/>
              </w:rPr>
              <w:t>Hand sanitizer</w:t>
            </w:r>
          </w:p>
        </w:tc>
        <w:tc>
          <w:tcPr>
            <w:tcW w:type="dxa" w:w="2328"/>
          </w:tcPr>
          <w:p>
            <w:r>
              <w:rPr>
                <w:rFonts w:ascii="Arial" w:hAnsi="Arial"/>
                <w:sz w:val="20"/>
              </w:rPr>
            </w:r>
          </w:p>
        </w:tc>
        <w:tc>
          <w:tcPr>
            <w:tcW w:type="dxa" w:w="2328"/>
          </w:tcPr>
          <w:p>
            <w:r>
              <w:rPr>
                <w:rFonts w:ascii="Arial" w:hAnsi="Arial"/>
                <w:sz w:val="20"/>
              </w:rPr>
              <w:t>1 botol besar</w:t>
            </w:r>
          </w:p>
        </w:tc>
        <w:tc>
          <w:tcPr>
            <w:tcW w:type="dxa" w:w="2328"/>
          </w:tcPr>
          <w:p>
            <w:r>
              <w:rPr>
                <w:rFonts w:ascii="Arial" w:hAnsi="Arial"/>
                <w:sz w:val="20"/>
              </w:rPr>
              <w:t>Isi semula sepanjang hari</w:t>
            </w:r>
          </w:p>
        </w:tc>
      </w:tr>
      <w:tr>
        <w:tc>
          <w:tcPr>
            <w:tcW w:type="dxa" w:w="2328"/>
          </w:tcPr>
          <w:p>
            <w:r>
              <w:rPr>
                <w:rFonts w:ascii="Arial" w:hAnsi="Arial"/>
                <w:sz w:val="20"/>
              </w:rPr>
              <w:t>Buku log / borang digital</w:t>
            </w:r>
          </w:p>
        </w:tc>
        <w:tc>
          <w:tcPr>
            <w:tcW w:type="dxa" w:w="2328"/>
          </w:tcPr>
          <w:p>
            <w:r>
              <w:rPr>
                <w:rFonts w:ascii="Arial" w:hAnsi="Arial"/>
                <w:sz w:val="20"/>
              </w:rPr>
            </w:r>
          </w:p>
        </w:tc>
        <w:tc>
          <w:tcPr>
            <w:tcW w:type="dxa" w:w="2328"/>
          </w:tcPr>
          <w:p>
            <w:r>
              <w:rPr>
                <w:rFonts w:ascii="Arial" w:hAnsi="Arial"/>
                <w:sz w:val="20"/>
              </w:rPr>
              <w:t>1 set</w:t>
            </w:r>
          </w:p>
        </w:tc>
        <w:tc>
          <w:tcPr>
            <w:tcW w:type="dxa" w:w="2328"/>
          </w:tcPr>
          <w:p>
            <w:r>
              <w:rPr>
                <w:rFonts w:ascii="Arial" w:hAnsi="Arial"/>
                <w:sz w:val="20"/>
              </w:rPr>
              <w:t>Backup kertas jika digital rosak</w:t>
            </w:r>
          </w:p>
        </w:tc>
      </w:tr>
      <w:tr>
        <w:tc>
          <w:tcPr>
            <w:tcW w:type="dxa" w:w="2328"/>
          </w:tcPr>
          <w:p>
            <w:r>
              <w:rPr>
                <w:rFonts w:ascii="Arial" w:hAnsi="Arial"/>
                <w:sz w:val="20"/>
              </w:rPr>
              <w:t>Sarung tangan pelupusan</w:t>
            </w:r>
          </w:p>
        </w:tc>
        <w:tc>
          <w:tcPr>
            <w:tcW w:type="dxa" w:w="2328"/>
          </w:tcPr>
          <w:p>
            <w:r>
              <w:rPr>
                <w:rFonts w:ascii="Arial" w:hAnsi="Arial"/>
                <w:sz w:val="20"/>
              </w:rPr>
            </w:r>
          </w:p>
        </w:tc>
        <w:tc>
          <w:tcPr>
            <w:tcW w:type="dxa" w:w="2328"/>
          </w:tcPr>
          <w:p>
            <w:r>
              <w:rPr>
                <w:rFonts w:ascii="Arial" w:hAnsi="Arial"/>
                <w:sz w:val="20"/>
              </w:rPr>
              <w:t>Secukupnya untuk sehari</w:t>
            </w:r>
          </w:p>
        </w:tc>
        <w:tc>
          <w:tcPr>
            <w:tcW w:type="dxa" w:w="2328"/>
          </w:tcPr>
          <w:p>
            <w:r>
              <w:rPr>
                <w:rFonts w:ascii="Arial" w:hAnsi="Arial"/>
                <w:sz w:val="20"/>
              </w:rPr>
              <w:t>Tukar setiap 1–2 jam</w:t>
            </w:r>
          </w:p>
        </w:tc>
      </w:tr>
      <w:tr>
        <w:tc>
          <w:tcPr>
            <w:tcW w:type="dxa" w:w="2328"/>
          </w:tcPr>
          <w:p>
            <w:r>
              <w:rPr>
                <w:rFonts w:ascii="Arial" w:hAnsi="Arial"/>
                <w:sz w:val="20"/>
              </w:rPr>
              <w:t>Meja/kaunter setinggi kanak-kanak</w:t>
            </w:r>
          </w:p>
        </w:tc>
        <w:tc>
          <w:tcPr>
            <w:tcW w:type="dxa" w:w="2328"/>
          </w:tcPr>
          <w:p>
            <w:r>
              <w:rPr>
                <w:rFonts w:ascii="Arial" w:hAnsi="Arial"/>
                <w:sz w:val="20"/>
              </w:rPr>
            </w:r>
          </w:p>
        </w:tc>
        <w:tc>
          <w:tcPr>
            <w:tcW w:type="dxa" w:w="2328"/>
          </w:tcPr>
          <w:p>
            <w:r>
              <w:rPr>
                <w:rFonts w:ascii="Arial" w:hAnsi="Arial"/>
                <w:sz w:val="20"/>
              </w:rPr>
              <w:t>1 unit</w:t>
            </w:r>
          </w:p>
        </w:tc>
        <w:tc>
          <w:tcPr>
            <w:tcW w:type="dxa" w:w="2328"/>
          </w:tcPr>
          <w:p>
            <w:r>
              <w:rPr>
                <w:rFonts w:ascii="Arial" w:hAnsi="Arial"/>
                <w:sz w:val="20"/>
              </w:rPr>
              <w:t>Elak permukaan tajam</w:t>
            </w:r>
          </w:p>
        </w:tc>
      </w:tr>
      <w:tr>
        <w:tc>
          <w:tcPr>
            <w:tcW w:type="dxa" w:w="2328"/>
          </w:tcPr>
          <w:p>
            <w:r>
              <w:rPr>
                <w:rFonts w:ascii="Arial" w:hAnsi="Arial"/>
                <w:sz w:val="20"/>
              </w:rPr>
              <w:t>Tanda arah/jejak kaki</w:t>
            </w:r>
          </w:p>
        </w:tc>
        <w:tc>
          <w:tcPr>
            <w:tcW w:type="dxa" w:w="2328"/>
          </w:tcPr>
          <w:p>
            <w:r>
              <w:rPr>
                <w:rFonts w:ascii="Arial" w:hAnsi="Arial"/>
                <w:sz w:val="20"/>
              </w:rPr>
            </w:r>
          </w:p>
        </w:tc>
        <w:tc>
          <w:tcPr>
            <w:tcW w:type="dxa" w:w="2328"/>
          </w:tcPr>
          <w:p>
            <w:r>
              <w:rPr>
                <w:rFonts w:ascii="Arial" w:hAnsi="Arial"/>
                <w:sz w:val="20"/>
              </w:rPr>
              <w:t>Sepanjang laluan</w:t>
            </w:r>
          </w:p>
        </w:tc>
        <w:tc>
          <w:tcPr>
            <w:tcW w:type="dxa" w:w="2328"/>
          </w:tcPr>
          <w:p>
            <w:r>
              <w:rPr>
                <w:rFonts w:ascii="Arial" w:hAnsi="Arial"/>
                <w:sz w:val="20"/>
              </w:rPr>
              <w:t>Warna cerah, mesra kanak-kanak</w:t>
            </w:r>
          </w:p>
        </w:tc>
      </w:tr>
    </w:tbl>
    <w:p>
      <w:pPr>
        <w:keepNext/>
      </w:pPr>
      <w:r>
        <w:rPr>
          <w:b/>
          <w:sz w:val="24"/>
        </w:rPr>
        <w:t>Jadual 6 — Perbandingan Reka Bentuk Stesen Mengikut Saiz Tadika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Kriteria</w:t>
            </w:r>
          </w:p>
        </w:tc>
        <w:tc>
          <w:tcPr>
            <w:tcW w:type="dxa" w:w="3104"/>
            <w:shd w:val="clear" w:color="auto" w:fill="D9D9D9"/>
          </w:tcPr>
          <w:p>
            <w:r>
              <w:rPr>
                <w:rFonts w:ascii="Arial" w:hAnsi="Arial"/>
                <w:b/>
                <w:sz w:val="20"/>
              </w:rPr>
              <w:t>Tadika Kecil (&lt;30 murid)</w:t>
            </w:r>
          </w:p>
        </w:tc>
        <w:tc>
          <w:tcPr>
            <w:tcW w:type="dxa" w:w="3104"/>
            <w:shd w:val="clear" w:color="auto" w:fill="D9D9D9"/>
          </w:tcPr>
          <w:p>
            <w:r>
              <w:rPr>
                <w:rFonts w:ascii="Arial" w:hAnsi="Arial"/>
                <w:b/>
                <w:sz w:val="20"/>
              </w:rPr>
              <w:t>Tadika Besar (&gt;60 murid)</w:t>
            </w:r>
          </w:p>
        </w:tc>
      </w:tr>
      <w:tr>
        <w:tc>
          <w:tcPr>
            <w:tcW w:type="dxa" w:w="3104"/>
          </w:tcPr>
          <w:p>
            <w:r>
              <w:rPr>
                <w:rFonts w:ascii="Arial" w:hAnsi="Arial"/>
                <w:sz w:val="20"/>
              </w:rPr>
              <w:t>Bilangan stesen</w:t>
            </w:r>
          </w:p>
        </w:tc>
        <w:tc>
          <w:tcPr>
            <w:tcW w:type="dxa" w:w="3104"/>
          </w:tcPr>
          <w:p>
            <w:r>
              <w:rPr>
                <w:rFonts w:ascii="Arial" w:hAnsi="Arial"/>
                <w:sz w:val="20"/>
              </w:rPr>
              <w:t>1 stesen mencukupi</w:t>
            </w:r>
          </w:p>
        </w:tc>
        <w:tc>
          <w:tcPr>
            <w:tcW w:type="dxa" w:w="3104"/>
          </w:tcPr>
          <w:p>
            <w:r>
              <w:rPr>
                <w:rFonts w:ascii="Arial" w:hAnsi="Arial"/>
                <w:sz w:val="20"/>
              </w:rPr>
              <w:t>2–3 stesen selari disyorkan</w:t>
            </w:r>
          </w:p>
        </w:tc>
      </w:tr>
      <w:tr>
        <w:tc>
          <w:tcPr>
            <w:tcW w:type="dxa" w:w="3104"/>
          </w:tcPr>
          <w:p>
            <w:r>
              <w:rPr>
                <w:rFonts w:ascii="Arial" w:hAnsi="Arial"/>
                <w:sz w:val="20"/>
              </w:rPr>
              <w:t>Bilangan guru bertugas</w:t>
            </w:r>
          </w:p>
        </w:tc>
        <w:tc>
          <w:tcPr>
            <w:tcW w:type="dxa" w:w="3104"/>
          </w:tcPr>
          <w:p>
            <w:r>
              <w:rPr>
                <w:rFonts w:ascii="Arial" w:hAnsi="Arial"/>
                <w:sz w:val="20"/>
              </w:rPr>
              <w:t>1 guru</w:t>
            </w:r>
          </w:p>
        </w:tc>
        <w:tc>
          <w:tcPr>
            <w:tcW w:type="dxa" w:w="3104"/>
          </w:tcPr>
          <w:p>
            <w:r>
              <w:rPr>
                <w:rFonts w:ascii="Arial" w:hAnsi="Arial"/>
                <w:sz w:val="20"/>
              </w:rPr>
              <w:t>2–3 guru serentak</w:t>
            </w:r>
          </w:p>
        </w:tc>
      </w:tr>
      <w:tr>
        <w:tc>
          <w:tcPr>
            <w:tcW w:type="dxa" w:w="3104"/>
          </w:tcPr>
          <w:p>
            <w:r>
              <w:rPr>
                <w:rFonts w:ascii="Arial" w:hAnsi="Arial"/>
                <w:sz w:val="20"/>
              </w:rPr>
              <w:t>Anggaran masa per kanak-kanak</w:t>
            </w:r>
          </w:p>
        </w:tc>
        <w:tc>
          <w:tcPr>
            <w:tcW w:type="dxa" w:w="3104"/>
          </w:tcPr>
          <w:p>
            <w:r>
              <w:rPr>
                <w:rFonts w:ascii="Arial" w:hAnsi="Arial"/>
                <w:sz w:val="20"/>
              </w:rPr>
              <w:t>1–2 minit</w:t>
            </w:r>
          </w:p>
        </w:tc>
        <w:tc>
          <w:tcPr>
            <w:tcW w:type="dxa" w:w="3104"/>
          </w:tcPr>
          <w:p>
            <w:r>
              <w:rPr>
                <w:rFonts w:ascii="Arial" w:hAnsi="Arial"/>
                <w:sz w:val="20"/>
              </w:rPr>
              <w:t>Perlu dikurangkan ke &lt;1 minit/stesen</w:t>
            </w:r>
          </w:p>
        </w:tc>
      </w:tr>
      <w:tr>
        <w:tc>
          <w:tcPr>
            <w:tcW w:type="dxa" w:w="3104"/>
          </w:tcPr>
          <w:p>
            <w:r>
              <w:rPr>
                <w:rFonts w:ascii="Arial" w:hAnsi="Arial"/>
                <w:sz w:val="20"/>
              </w:rPr>
              <w:t>Risiko kesesakan</w:t>
            </w:r>
          </w:p>
        </w:tc>
        <w:tc>
          <w:tcPr>
            <w:tcW w:type="dxa" w:w="3104"/>
          </w:tcPr>
          <w:p>
            <w:r>
              <w:rPr>
                <w:rFonts w:ascii="Arial" w:hAnsi="Arial"/>
                <w:sz w:val="20"/>
              </w:rPr>
              <w:t>Rendah</w:t>
            </w:r>
          </w:p>
        </w:tc>
        <w:tc>
          <w:tcPr>
            <w:tcW w:type="dxa" w:w="3104"/>
          </w:tcPr>
          <w:p>
            <w:r>
              <w:rPr>
                <w:rFonts w:ascii="Arial" w:hAnsi="Arial"/>
                <w:sz w:val="20"/>
              </w:rPr>
              <w:t>Tinggi jika hanya 1 stesen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1 — Tadika Ceria, 25 murid, 2 guru</w:t>
            </w:r>
          </w:p>
          <w:p>
            <w:r>
              <w:rPr>
                <w:rFonts w:ascii="Arial" w:hAnsi="Arial"/>
                <w:sz w:val="22"/>
              </w:rPr>
              <w:t>Dengan hanya 25 murid, Tadika Ceria mendapati satu stesen tunggal mencukupi asalkan proses saringan tidak melebihi dua minit seorang. Guru menetapkan had masa dengan menggunakan jam pasir kecil yang turut menarik minat kanak-kanak, menjadikan proses saringan seperti "permainan" dan bukan sesuatu yang menakutkan.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2 — Tadika Bestari, 40 murid, 4 guru</w:t>
            </w:r>
          </w:p>
          <w:p>
            <w:r>
              <w:rPr>
                <w:rFonts w:ascii="Arial" w:hAnsi="Arial"/>
                <w:sz w:val="22"/>
              </w:rPr>
              <w:t>Tadika Bestari, dengan bilangan murid lebih ramai, mendapati satu stesen menyebabkan barisan panjang dan kanak-kanak resah menunggu. Selepas menambah stesen kedua yang beroperasi serentak pada waktu puncak (7.30–8.00 pagi), masa menunggu purata berkurangan dan kanak-kanak kelihatan lebih tenang semasa saringan.</w:t>
            </w:r>
          </w:p>
        </w:tc>
      </w:tr>
    </w:tbl>
    <w:p>
      <w:pPr>
        <w:keepNext/>
      </w:pPr>
      <w:r>
        <w:rPr>
          <w:b/>
          <w:sz w:val="24"/>
        </w:rPr>
        <w:t>6. Kesilapan Lazim dan Cara Mengelak</w:t>
      </w:r>
    </w:p>
    <w:p/>
    <w:p>
      <w:pPr>
        <w:pStyle w:val="ListParagraph"/>
      </w:pPr>
      <w:r>
        <w:t>• Kesilapan:* Stesen diletakkan terlalu jauh dari pintu masuk, menyebabkan kanak-kanak "terlepas" saringan kerana terus masuk ke kelas. *Cara mengelak:* Stesen mesti berada tepat pada laluan wajib sebelum kelas, bukan pilihan.</w:t>
      </w:r>
    </w:p>
    <w:p/>
    <w:p>
      <w:pPr>
        <w:pStyle w:val="ListParagraph"/>
      </w:pPr>
      <w:r>
        <w:t>• Kesilapan:* Meja terlalu tinggi menyebabkan kanak-kanak kecil takut atau tidak selesa. *Cara mengelak:* Gunakan kaunter/meja setinggi paras dada kanak-kanak atau guru berlutut semasa memeriksa.</w:t>
      </w:r>
    </w:p>
    <w:p/>
    <w:p>
      <w:pPr>
        <w:pStyle w:val="ListParagraph"/>
      </w:pPr>
      <w:r>
        <w:t>• Kesilapan:* Sarung tangan tidak ditukar antara kanak-kanak yang menunjukkan tanda tidak sihat. *Cara mengelak:* Sediakan bekas sarung tangan mencukupi dan tukar selepas setiap kes disyaki.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Ringkas (Sedia Difotokopi)</w:t>
            </w:r>
          </w:p>
          <w:p>
            <w:r>
              <w:rPr>
                <w:rFonts w:ascii="Arial" w:hAnsi="Arial"/>
                <w:sz w:val="22"/>
              </w:rPr>
              <w:t>☐ Stesen berada di laluan wajib berhampiran pintu masuk</w:t>
            </w:r>
          </w:p>
          <w:p>
            <w:r>
              <w:rPr>
                <w:rFonts w:ascii="Arial" w:hAnsi="Arial"/>
                <w:sz w:val="22"/>
              </w:rPr>
              <w:t>☐ Termometer berfungsi dan dikalibrasi</w:t>
            </w:r>
          </w:p>
          <w:p>
            <w:r>
              <w:rPr>
                <w:rFonts w:ascii="Arial" w:hAnsi="Arial"/>
                <w:sz w:val="22"/>
              </w:rPr>
              <w:t>☐ Hand sanitizer dan sarung tangan mencukupi</w:t>
            </w:r>
          </w:p>
          <w:p>
            <w:r>
              <w:rPr>
                <w:rFonts w:ascii="Arial" w:hAnsi="Arial"/>
                <w:sz w:val="22"/>
              </w:rPr>
              <w:t>☐ Buku log/borang digital sedia digunakan</w:t>
            </w:r>
          </w:p>
          <w:p>
            <w:r>
              <w:rPr>
                <w:rFonts w:ascii="Arial" w:hAnsi="Arial"/>
                <w:sz w:val="22"/>
              </w:rPr>
              <w:t>☐ Tanda arah/jejak kaki jelas kelihatan</w:t>
            </w:r>
          </w:p>
          <w:p>
            <w:r>
              <w:rPr>
                <w:rFonts w:ascii="Arial" w:hAnsi="Arial"/>
                <w:sz w:val="22"/>
              </w:rPr>
              <w:t>☐ Jarak menunggu selamat ditanda pada lantai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Aktiviti Pengukuhan</w:t>
            </w:r>
          </w:p>
          <w:p/>
          <w:p>
            <w:r>
              <w:rPr>
                <w:rFonts w:ascii="Arial" w:hAnsi="Arial"/>
                <w:sz w:val="22"/>
              </w:rPr>
              <w:t>• Bakat melukis pelan lantai stesen pemeriksaan yang sesuai untuk tadika 40 murid, termasuk laluan masuk dan keluar.</w:t>
            </w:r>
          </w:p>
          <w:p/>
          <w:p>
            <w:r>
              <w:rPr>
                <w:rFonts w:ascii="Arial" w:hAnsi="Arial"/>
                <w:sz w:val="22"/>
              </w:rPr>
              <w:t>• Bakat menyenaraikan lima kelengkapan tambahan yang boleh meningkatkan keselesaan kanak-kanak semasa saringan (contoh: pelekat/stiker lucu).</w:t>
            </w:r>
          </w:p>
          <w:p/>
          <w:p>
            <w:r>
              <w:rPr>
                <w:rFonts w:ascii="Arial" w:hAnsi="Arial"/>
                <w:sz w:val="22"/>
              </w:rPr>
              <w:t>• Bakat membincangkan dalam kumpulan bagaimana mengurangkan masa menunggu semasa waktu puncak tanpa menjejaskan ketelitian saringan.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Rumusan</w:t>
            </w:r>
          </w:p>
          <w:p>
            <w:r>
              <w:rPr>
                <w:rFonts w:ascii="Arial" w:hAnsi="Arial"/>
                <w:sz w:val="22"/>
              </w:rPr>
              <w:t>Stesen pemeriksaan yang direka dengan baik dari segi susunan, kelengkapan dan aliran masuk memastikan proses saringan fizikal berjalan lancar dan tidak menyebabkan kesesakan pada waktu puncak ketibaan, sambil kekal mesra dan tidak menakutkan bagi kanak-kanak kecil. Bilangan stesen perlu disesuaikan dengan saiz tadika — pengalaman Tadika Bestari menunjukkan satu stesen sahaja tidak mencukupi apabila bilangan murid melebihi 40 orang.</w:t>
            </w:r>
          </w:p>
        </w:tc>
      </w:tr>
    </w:tbl>
    <w:p>
      <w:pPr>
        <w:pageBreakBefore/>
        <w:shd w:val="clear" w:color="auto" w:fill="D9D9D9"/>
      </w:pPr>
      <w:r>
        <w:rPr>
          <w:rFonts w:ascii="Arial" w:hAnsi="Arial"/>
          <w:b/>
          <w:sz w:val="28"/>
        </w:rPr>
        <w:t>Bab 4: Welcoming pupils and parents/guardian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tatacara menyambut kanak-kanak dan ibu bapa/penjaga.</w:t>
            </w:r>
          </w:p>
          <w:p/>
          <w:p>
            <w:r>
              <w:rPr>
                <w:rFonts w:ascii="Arial" w:hAnsi="Arial"/>
                <w:sz w:val="22"/>
              </w:rPr>
              <w:t>• Mengaplikasikan komunikasi yang sesuai semasa ketibaan.</w:t>
            </w:r>
          </w:p>
          <w:p/>
          <w:p>
            <w:r>
              <w:rPr>
                <w:rFonts w:ascii="Arial" w:hAnsi="Arial"/>
                <w:sz w:val="22"/>
              </w:rPr>
              <w:t>• Mengenal pasti kepentingan sambutan positif terhadap kesediaan emosi kanak-kanak untuk belajar.</w:t>
            </w:r>
          </w:p>
        </w:tc>
      </w:tr>
    </w:tbl>
    <w:p>
      <w:pPr>
        <w:keepNext/>
      </w:pPr>
      <w:r>
        <w:rPr>
          <w:b/>
          <w:sz w:val="24"/>
        </w:rPr>
        <w:t>1. Definisi dan Konsep Asas</w:t>
      </w:r>
    </w:p>
    <w:p>
      <w:r>
        <w:t>Sambutan (*welcoming*) dalam konteks pendidikan awal kanak-kanak merujuk kepada interaksi pertama guru dengan kanak-kanak dan penjaganya setiap pagi, yang berfungsi sebagai penentu nada emosi (*emotional tone*) bagi keseluruhan hari persekolahan. KSPK menegaskan perkembangan JERIS (Jasmani, Emosi, Rohani, Intelektual, Sosial) secara holistik, dan domain Emosi/Sosial bermula seawal detik pertama kanak-kanak melangkah masuk — bukan hanya semasa sesi pembelajaran formal. Kajian dalam bidang psikologi kanak-kanak awal turut menunjukkan bahawa peralihan (*transition*) yang lancar dari penjagaan ibu bapa kepada guru mengurangkan tekanan (*separation anxiety*) dan meningkatkan kesediaan kanak-kanak untuk terlibat dalam aktiviti pembelajaran sepanjang hari.</w:t>
      </w:r>
    </w:p>
    <w:p>
      <w:pPr>
        <w:keepNext/>
      </w:pPr>
      <w:r>
        <w:rPr>
          <w:b/>
          <w:sz w:val="24"/>
        </w:rPr>
        <w:t>2. Greeting Procedures</w:t>
      </w:r>
    </w:p>
    <w:p>
      <w:r>
        <w:t>Guru menyambut setiap kanak-kanak dengan mesra (sapaan nama, senyuman, kontak mata sejajar tinggi kanak-kanak, bertutur pada aras fizikal yang sama dengan cara membongkok/berlutut) untuk membina rasa selamat dan positif sebelum sesi bermula. Amalan ini turut menyokong perkembangan JERIS (Jasmani, Emosi, Rohani, Intelektual, Sosial) di bawah KSPK.</w:t>
      </w:r>
    </w:p>
    <w:p>
      <w:pPr>
        <w:keepNext/>
      </w:pPr>
      <w:r>
        <w:rPr>
          <w:b/>
          <w:sz w:val="24"/>
        </w:rPr>
        <w:t>3. Proper Communication</w:t>
      </w:r>
    </w:p>
    <w:p>
      <w:r>
        <w:t>Komunikasi ringkas dan mesra dengan ibu bapa/penjaga bagi bertukar maklumat penting (contoh: status kesihatan semalam, ubat yang perlu diberi, mood kanak-kanak pagi itu) — dijalankan tanpa menghalang aliran ketibaan kanak-kanak lain, biasanya dalam masa kurang seminit setiap keluarga.</w:t>
      </w:r>
    </w:p>
    <w:p>
      <w:pPr>
        <w:keepNext/>
      </w:pPr>
      <w:r>
        <w:rPr>
          <w:b/>
          <w:sz w:val="24"/>
        </w:rPr>
        <w:t>4. Prosedur Langkah demi Langkah — Sambutan Ketibaan</w:t>
      </w:r>
    </w:p>
    <w:p/>
    <w:p>
      <w:pPr>
        <w:pStyle w:val="ListParagraph"/>
      </w:pPr>
      <w:r>
        <w:t>Guru berdiri di titik sambutan tetap, kelihatan jelas kepada kanak-kanak dan ibu bapa yang datang.</w:t>
      </w:r>
    </w:p>
    <w:p/>
    <w:p>
      <w:pPr>
        <w:pStyle w:val="ListParagraph"/>
      </w:pPr>
      <w:r>
        <w:t>Turun ke aras mata kanak-kanak (berlutut/membongkok) sebelum bercakap.</w:t>
      </w:r>
    </w:p>
    <w:p/>
    <w:p>
      <w:pPr>
        <w:pStyle w:val="ListParagraph"/>
      </w:pPr>
      <w:r>
        <w:t>Sebut nama kanak-kanak dan berikan sapaan pilihan (lihat amalan Bab ini).</w:t>
      </w:r>
    </w:p>
    <w:p/>
    <w:p>
      <w:pPr>
        <w:pStyle w:val="ListParagraph"/>
      </w:pPr>
      <w:r>
        <w:t>Tanya ibu bapa/penjaga soalan ringkas mengenai status kesihatan atau maklumat penting semalam.</w:t>
      </w:r>
    </w:p>
    <w:p/>
    <w:p>
      <w:pPr>
        <w:pStyle w:val="ListParagraph"/>
      </w:pPr>
      <w:r>
        <w:t>Rekod maklumat penting (jika ada) dalam buku log ringkas sebelum kanak-kanak diteruskan ke stesen pemeriksaan.</w:t>
      </w:r>
    </w:p>
    <w:p/>
    <w:p>
      <w:pPr>
        <w:pStyle w:val="ListParagraph"/>
      </w:pPr>
      <w:r>
        <w:t>Ucapkan selamat tinggal kepada ibu bapa/penjaga dan pastikan kanak-kanak selesa sebelum ibu bapa beredar.</w:t>
      </w:r>
    </w:p>
    <w:p/>
    <w:p>
      <w:pPr>
        <w:pStyle w:val="ListParagraph"/>
      </w:pPr>
      <w:r>
        <w:t>Jika kanak-kanak menunjukkan tanda kesedihan berpanjangan, guru mengiringi kanak-kanak ke aktiviti peralihan (contoh: permainan meja) untuk mengalih perhatian secara positif.</w:t>
      </w:r>
    </w:p>
    <w:p>
      <w:pPr>
        <w:keepNext/>
      </w:pPr>
      <w:r>
        <w:rPr>
          <w:b/>
          <w:sz w:val="24"/>
        </w:rPr>
        <w:t>5. Contoh Amalan Tadika</w:t>
      </w:r>
    </w:p>
    <w:p>
      <w:r>
        <w:t>Sesetengah tadika mengamalkan "sapaan pilihan" di mana kanak-kanak memilih cara disambut (high-five, tabik hormat, lambaian, atau pelukan ringkas) untuk memupuk autonomi dan keselesaan emosi, mengurangkan tangisan perpisahan (separation anxiety) pada peringkat awal tahun persekolahan.</w:t>
      </w:r>
    </w:p>
    <w:p>
      <w:pPr>
        <w:keepNext/>
      </w:pPr>
      <w:r>
        <w:rPr>
          <w:b/>
          <w:sz w:val="24"/>
        </w:rPr>
        <w:t>Jadual 7 — Jenis Maklumat yang Perlu Ditukar Semasa Sambutan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Kategori Maklumat</w:t>
            </w:r>
          </w:p>
        </w:tc>
        <w:tc>
          <w:tcPr>
            <w:tcW w:type="dxa" w:w="3104"/>
            <w:shd w:val="clear" w:color="auto" w:fill="D9D9D9"/>
          </w:tcPr>
          <w:p>
            <w:r>
              <w:rPr>
                <w:rFonts w:ascii="Arial" w:hAnsi="Arial"/>
                <w:b/>
                <w:sz w:val="20"/>
              </w:rPr>
              <w:t>Contoh</w:t>
            </w:r>
          </w:p>
        </w:tc>
        <w:tc>
          <w:tcPr>
            <w:tcW w:type="dxa" w:w="3104"/>
            <w:shd w:val="clear" w:color="auto" w:fill="D9D9D9"/>
          </w:tcPr>
          <w:p>
            <w:r>
              <w:rPr>
                <w:rFonts w:ascii="Arial" w:hAnsi="Arial"/>
                <w:b/>
                <w:sz w:val="20"/>
              </w:rPr>
              <w:t>Tindakan Guru</w:t>
            </w:r>
          </w:p>
        </w:tc>
      </w:tr>
      <w:tr>
        <w:tc>
          <w:tcPr>
            <w:tcW w:type="dxa" w:w="3104"/>
          </w:tcPr>
          <w:p>
            <w:r>
              <w:rPr>
                <w:rFonts w:ascii="Arial" w:hAnsi="Arial"/>
                <w:sz w:val="20"/>
              </w:rPr>
              <w:t>Kesihatan semalam</w:t>
            </w:r>
          </w:p>
        </w:tc>
        <w:tc>
          <w:tcPr>
            <w:tcW w:type="dxa" w:w="3104"/>
          </w:tcPr>
          <w:p>
            <w:r>
              <w:rPr>
                <w:rFonts w:ascii="Arial" w:hAnsi="Arial"/>
                <w:sz w:val="20"/>
              </w:rPr>
              <w:t>Demam ringan, tidak nyenyak tidur</w:t>
            </w:r>
          </w:p>
        </w:tc>
        <w:tc>
          <w:tcPr>
            <w:tcW w:type="dxa" w:w="3104"/>
          </w:tcPr>
          <w:p>
            <w:r>
              <w:rPr>
                <w:rFonts w:ascii="Arial" w:hAnsi="Arial"/>
                <w:sz w:val="20"/>
              </w:rPr>
              <w:t>Pantau lebih rapat sepanjang hari</w:t>
            </w:r>
          </w:p>
        </w:tc>
      </w:tr>
      <w:tr>
        <w:tc>
          <w:tcPr>
            <w:tcW w:type="dxa" w:w="3104"/>
          </w:tcPr>
          <w:p>
            <w:r>
              <w:rPr>
                <w:rFonts w:ascii="Arial" w:hAnsi="Arial"/>
                <w:sz w:val="20"/>
              </w:rPr>
              <w:t>Ubat perlu diberi</w:t>
            </w:r>
          </w:p>
        </w:tc>
        <w:tc>
          <w:tcPr>
            <w:tcW w:type="dxa" w:w="3104"/>
          </w:tcPr>
          <w:p>
            <w:r>
              <w:rPr>
                <w:rFonts w:ascii="Arial" w:hAnsi="Arial"/>
                <w:sz w:val="20"/>
              </w:rPr>
              <w:t>Ubat demam jam 10 pagi</w:t>
            </w:r>
          </w:p>
        </w:tc>
        <w:tc>
          <w:tcPr>
            <w:tcW w:type="dxa" w:w="3104"/>
          </w:tcPr>
          <w:p>
            <w:r>
              <w:rPr>
                <w:rFonts w:ascii="Arial" w:hAnsi="Arial"/>
                <w:sz w:val="20"/>
              </w:rPr>
              <w:t>Rekod dan tetapkan peringatan</w:t>
            </w:r>
          </w:p>
        </w:tc>
      </w:tr>
      <w:tr>
        <w:tc>
          <w:tcPr>
            <w:tcW w:type="dxa" w:w="3104"/>
          </w:tcPr>
          <w:p>
            <w:r>
              <w:rPr>
                <w:rFonts w:ascii="Arial" w:hAnsi="Arial"/>
                <w:sz w:val="20"/>
              </w:rPr>
              <w:t>Mood pagi</w:t>
            </w:r>
          </w:p>
        </w:tc>
        <w:tc>
          <w:tcPr>
            <w:tcW w:type="dxa" w:w="3104"/>
          </w:tcPr>
          <w:p>
            <w:r>
              <w:rPr>
                <w:rFonts w:ascii="Arial" w:hAnsi="Arial"/>
                <w:sz w:val="20"/>
              </w:rPr>
              <w:t>Kanak-kanak rewel/sedih</w:t>
            </w:r>
          </w:p>
        </w:tc>
        <w:tc>
          <w:tcPr>
            <w:tcW w:type="dxa" w:w="3104"/>
          </w:tcPr>
          <w:p>
            <w:r>
              <w:rPr>
                <w:rFonts w:ascii="Arial" w:hAnsi="Arial"/>
                <w:sz w:val="20"/>
              </w:rPr>
              <w:t>Sediakan aktiviti peralihan lembut</w:t>
            </w:r>
          </w:p>
        </w:tc>
      </w:tr>
      <w:tr>
        <w:tc>
          <w:tcPr>
            <w:tcW w:type="dxa" w:w="3104"/>
          </w:tcPr>
          <w:p>
            <w:r>
              <w:rPr>
                <w:rFonts w:ascii="Arial" w:hAnsi="Arial"/>
                <w:sz w:val="20"/>
              </w:rPr>
              <w:t>Perubahan rutin di rumah</w:t>
            </w:r>
          </w:p>
        </w:tc>
        <w:tc>
          <w:tcPr>
            <w:tcW w:type="dxa" w:w="3104"/>
          </w:tcPr>
          <w:p>
            <w:r>
              <w:rPr>
                <w:rFonts w:ascii="Arial" w:hAnsi="Arial"/>
                <w:sz w:val="20"/>
              </w:rPr>
              <w:t>Baru ada adik baharu</w:t>
            </w:r>
          </w:p>
        </w:tc>
        <w:tc>
          <w:tcPr>
            <w:tcW w:type="dxa" w:w="3104"/>
          </w:tcPr>
          <w:p>
            <w:r>
              <w:rPr>
                <w:rFonts w:ascii="Arial" w:hAnsi="Arial"/>
                <w:sz w:val="20"/>
              </w:rPr>
              <w:t>Beri perhatian emosi tambahan</w:t>
            </w:r>
          </w:p>
        </w:tc>
      </w:tr>
    </w:tbl>
    <w:p>
      <w:pPr>
        <w:keepNext/>
      </w:pPr>
      <w:r>
        <w:rPr>
          <w:b/>
          <w:sz w:val="24"/>
        </w:rPr>
        <w:t>Jadual 8 — Perbandingan Gaya Sambutan Mengikut Umur Kanak-Kanak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Peringkat Umur</w:t>
            </w:r>
          </w:p>
        </w:tc>
        <w:tc>
          <w:tcPr>
            <w:tcW w:type="dxa" w:w="3104"/>
            <w:shd w:val="clear" w:color="auto" w:fill="D9D9D9"/>
          </w:tcPr>
          <w:p>
            <w:r>
              <w:rPr>
                <w:rFonts w:ascii="Arial" w:hAnsi="Arial"/>
                <w:b/>
                <w:sz w:val="20"/>
              </w:rPr>
              <w:t>Gaya Sambutan Sesuai</w:t>
            </w:r>
          </w:p>
        </w:tc>
        <w:tc>
          <w:tcPr>
            <w:tcW w:type="dxa" w:w="3104"/>
            <w:shd w:val="clear" w:color="auto" w:fill="D9D9D9"/>
          </w:tcPr>
          <w:p>
            <w:r>
              <w:rPr>
                <w:rFonts w:ascii="Arial" w:hAnsi="Arial"/>
                <w:b/>
                <w:sz w:val="20"/>
              </w:rPr>
              <w:t>Sebab</w:t>
            </w:r>
          </w:p>
        </w:tc>
      </w:tr>
      <w:tr>
        <w:tc>
          <w:tcPr>
            <w:tcW w:type="dxa" w:w="3104"/>
          </w:tcPr>
          <w:p>
            <w:r>
              <w:rPr>
                <w:rFonts w:ascii="Arial" w:hAnsi="Arial"/>
                <w:sz w:val="20"/>
              </w:rPr>
              <w:t>4 tahun</w:t>
            </w:r>
          </w:p>
        </w:tc>
        <w:tc>
          <w:tcPr>
            <w:tcW w:type="dxa" w:w="3104"/>
          </w:tcPr>
          <w:p>
            <w:r>
              <w:rPr>
                <w:rFonts w:ascii="Arial" w:hAnsi="Arial"/>
                <w:sz w:val="20"/>
              </w:rPr>
              <w:t>Sapaan fizikal ringkas (high-five, lambaian)</w:t>
            </w:r>
          </w:p>
        </w:tc>
        <w:tc>
          <w:tcPr>
            <w:tcW w:type="dxa" w:w="3104"/>
          </w:tcPr>
          <w:p>
            <w:r>
              <w:rPr>
                <w:rFonts w:ascii="Arial" w:hAnsi="Arial"/>
                <w:sz w:val="20"/>
              </w:rPr>
              <w:t>Perkembangan bahasa terhad, respons visual/fizikal lebih berkesan</w:t>
            </w:r>
          </w:p>
        </w:tc>
      </w:tr>
      <w:tr>
        <w:tc>
          <w:tcPr>
            <w:tcW w:type="dxa" w:w="3104"/>
          </w:tcPr>
          <w:p>
            <w:r>
              <w:rPr>
                <w:rFonts w:ascii="Arial" w:hAnsi="Arial"/>
                <w:sz w:val="20"/>
              </w:rPr>
              <w:t>5 tahun</w:t>
            </w:r>
          </w:p>
        </w:tc>
        <w:tc>
          <w:tcPr>
            <w:tcW w:type="dxa" w:w="3104"/>
          </w:tcPr>
          <w:p>
            <w:r>
              <w:rPr>
                <w:rFonts w:ascii="Arial" w:hAnsi="Arial"/>
                <w:sz w:val="20"/>
              </w:rPr>
              <w:t>Sapaan verbal + fizikal (nama + high-five)</w:t>
            </w:r>
          </w:p>
        </w:tc>
        <w:tc>
          <w:tcPr>
            <w:tcW w:type="dxa" w:w="3104"/>
          </w:tcPr>
          <w:p>
            <w:r>
              <w:rPr>
                <w:rFonts w:ascii="Arial" w:hAnsi="Arial"/>
                <w:sz w:val="20"/>
              </w:rPr>
              <w:t>Mula memahami identiti diri dan nama</w:t>
            </w:r>
          </w:p>
        </w:tc>
      </w:tr>
      <w:tr>
        <w:tc>
          <w:tcPr>
            <w:tcW w:type="dxa" w:w="3104"/>
          </w:tcPr>
          <w:p>
            <w:r>
              <w:rPr>
                <w:rFonts w:ascii="Arial" w:hAnsi="Arial"/>
                <w:sz w:val="20"/>
              </w:rPr>
              <w:t>6 tahun</w:t>
            </w:r>
          </w:p>
        </w:tc>
        <w:tc>
          <w:tcPr>
            <w:tcW w:type="dxa" w:w="3104"/>
          </w:tcPr>
          <w:p>
            <w:r>
              <w:rPr>
                <w:rFonts w:ascii="Arial" w:hAnsi="Arial"/>
                <w:sz w:val="20"/>
              </w:rPr>
              <w:t>Sapaan verbal lebih panjang, soalan ringkas</w:t>
            </w:r>
          </w:p>
        </w:tc>
        <w:tc>
          <w:tcPr>
            <w:tcW w:type="dxa" w:w="3104"/>
          </w:tcPr>
          <w:p>
            <w:r>
              <w:rPr>
                <w:rFonts w:ascii="Arial" w:hAnsi="Arial"/>
                <w:sz w:val="20"/>
              </w:rPr>
              <w:t>Boleh berkomunikasi dua hala dengan lebih matang</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1 — Tadika Ceria, 25 murid, 2 guru</w:t>
            </w:r>
          </w:p>
          <w:p>
            <w:r>
              <w:rPr>
                <w:rFonts w:ascii="Arial" w:hAnsi="Arial"/>
                <w:sz w:val="22"/>
              </w:rPr>
              <w:t>Seorang kanak-kanak baharu di Tadika Ceria menangis setiap pagi semasa ibu bapanya beredar. Guru memperkenalkan "sapaan pilihan" dan membenarkan kanak-kanak tersebut memilih boneka kegemaran untuk dipegang semasa sambutan. Dalam tempoh dua minggu, tangisan berkurangan secara ketara kerana kanak-kanak mula mengaitkan ketibaan dengan sesuatu yang dia boleh kawal sendiri.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2 — Tadika Bestari, 40 murid, 4 guru</w:t>
            </w:r>
          </w:p>
          <w:p>
            <w:r>
              <w:rPr>
                <w:rFonts w:ascii="Arial" w:hAnsi="Arial"/>
                <w:sz w:val="22"/>
              </w:rPr>
              <w:t>Tadika Bestari menghadapi cabaran menyambut 40 kanak-kanak dalam tempoh 30 minit tanpa menjejaskan kualiti komunikasi dengan ibu bapa. Penyelesaiannya: dua guru fokus sepenuhnya kepada sambutan sementara dua lagi menguruskan stesen pemeriksaan, membolehkan setiap keluarga tetap mendapat interaksi bermakna walaupun bilangan murid ramai.</w:t>
            </w:r>
          </w:p>
        </w:tc>
      </w:tr>
    </w:tbl>
    <w:p>
      <w:pPr>
        <w:keepNext/>
      </w:pPr>
      <w:r>
        <w:rPr>
          <w:b/>
          <w:sz w:val="24"/>
        </w:rPr>
        <w:t>6. Kesilapan Lazim dan Cara Mengelak</w:t>
      </w:r>
    </w:p>
    <w:p/>
    <w:p>
      <w:pPr>
        <w:pStyle w:val="ListParagraph"/>
      </w:pPr>
      <w:r>
        <w:t>• Kesilapan:* Guru bercakap dengan ibu bapa sambil berdiri tegak, kanak-kanak berasa terpinggir daripada perbualan. *Cara mengelak:* Sentiasa turun ke paras mata kanak-kanak dahulu.</w:t>
      </w:r>
    </w:p>
    <w:p/>
    <w:p>
      <w:pPr>
        <w:pStyle w:val="ListParagraph"/>
      </w:pPr>
      <w:r>
        <w:t>• Kesilapan:* Maklumat penting (ubat, alahan) disampaikan secara lisan sahaja dan terlupa. *Cara mengelak:* Rekod segera dalam buku log, jangan bergantung pada ingatan.</w:t>
      </w:r>
    </w:p>
    <w:p/>
    <w:p>
      <w:pPr>
        <w:pStyle w:val="ListParagraph"/>
      </w:pPr>
      <w:r>
        <w:t>• Kesilapan:* Komunikasi dengan satu ibu bapa mengambil masa terlalu lama, menyebabkan barisan panjang. *Cara mengelak:* Had masa satu minit; perbualan lebih panjang dijadualkan semula (contoh: waktu jemputan petang).</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Ringkas (Sedia Difotokopi)</w:t>
            </w:r>
          </w:p>
          <w:p>
            <w:r>
              <w:rPr>
                <w:rFonts w:ascii="Arial" w:hAnsi="Arial"/>
                <w:sz w:val="22"/>
              </w:rPr>
              <w:t>☐ Guru berada di titik sambutan sebelum pintu dibuka</w:t>
            </w:r>
          </w:p>
          <w:p>
            <w:r>
              <w:rPr>
                <w:rFonts w:ascii="Arial" w:hAnsi="Arial"/>
                <w:sz w:val="22"/>
              </w:rPr>
              <w:t>☐ Sapaan dilakukan pada aras mata kanak-kanak</w:t>
            </w:r>
          </w:p>
          <w:p>
            <w:r>
              <w:rPr>
                <w:rFonts w:ascii="Arial" w:hAnsi="Arial"/>
                <w:sz w:val="22"/>
              </w:rPr>
              <w:t>☐ Maklumat penting daripada ibu bapa direkod</w:t>
            </w:r>
          </w:p>
          <w:p>
            <w:r>
              <w:rPr>
                <w:rFonts w:ascii="Arial" w:hAnsi="Arial"/>
                <w:sz w:val="22"/>
              </w:rPr>
              <w:t>☐ Kanak-kanak kelihatan selesa sebelum ibu bapa beredar</w:t>
            </w:r>
          </w:p>
          <w:p>
            <w:r>
              <w:rPr>
                <w:rFonts w:ascii="Arial" w:hAnsi="Arial"/>
                <w:sz w:val="22"/>
              </w:rPr>
              <w:t>☐ Barisan/masa menunggu tidak melebihi had ditetapkan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Aktiviti Pengukuhan</w:t>
            </w:r>
          </w:p>
          <w:p/>
          <w:p>
            <w:r>
              <w:rPr>
                <w:rFonts w:ascii="Arial" w:hAnsi="Arial"/>
                <w:sz w:val="22"/>
              </w:rPr>
              <w:t>• Bakat berlakon simulasi sambutan kanak-kanak baharu yang menangis, mengaplikasikan teknik sapaan pilihan.</w:t>
            </w:r>
          </w:p>
          <w:p/>
          <w:p>
            <w:r>
              <w:rPr>
                <w:rFonts w:ascii="Arial" w:hAnsi="Arial"/>
                <w:sz w:val="22"/>
              </w:rPr>
              <w:t>• Bakat menyenaraikan lima soalan ringkas yang sesuai ditanya kepada ibu bapa dalam masa kurang seminit.</w:t>
            </w:r>
          </w:p>
          <w:p/>
          <w:p>
            <w:r>
              <w:rPr>
                <w:rFonts w:ascii="Arial" w:hAnsi="Arial"/>
                <w:sz w:val="22"/>
              </w:rPr>
              <w:t>• Bakat membincangkan bagaimana menyesuaikan gaya sambutan mengikut peringkat umur (rujuk Jadual 8).</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Rumusan</w:t>
            </w:r>
          </w:p>
          <w:p>
            <w:r>
              <w:rPr>
                <w:rFonts w:ascii="Arial" w:hAnsi="Arial"/>
                <w:sz w:val="22"/>
              </w:rPr>
              <w:t>Sambutan yang mesra dan komunikasi ringkas dengan ibu bapa membina hubungan kepercayaan dan membantu peralihan kanak-kanak dari rumah ke prasekolah dengan lancar, sekali gus menetapkan nada positif untuk keseluruhan hari pembelajaran. Amalan seperti sapaan pilihan (Tadika Ceria) dan pengagihan tugas sambutan berasingan daripada saringan (Tadika Bestari) membuktikan bahawa kualiti sambutan tidak perlu dikorbankan walaupun bilangan murid ramai.</w:t>
            </w:r>
          </w:p>
        </w:tc>
      </w:tr>
    </w:tbl>
    <w:p>
      <w:pPr>
        <w:pageBreakBefore/>
        <w:shd w:val="clear" w:color="auto" w:fill="D9D9D9"/>
      </w:pPr>
      <w:r>
        <w:rPr>
          <w:rFonts w:ascii="Arial" w:hAnsi="Arial"/>
          <w:b/>
          <w:sz w:val="28"/>
        </w:rPr>
        <w:t>Bab 5: Basic health screening procedures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dasar badan kawal selia berkaitan saringan kesihatan.</w:t>
            </w:r>
          </w:p>
          <w:p/>
          <w:p>
            <w:r>
              <w:rPr>
                <w:rFonts w:ascii="Arial" w:hAnsi="Arial"/>
                <w:sz w:val="22"/>
              </w:rPr>
              <w:t>• Mengenal pasti dasar dan prosedur MoH bagi penyakit seperti Cacar Air dan HFMD.</w:t>
            </w:r>
          </w:p>
          <w:p/>
          <w:p>
            <w:r>
              <w:rPr>
                <w:rFonts w:ascii="Arial" w:hAnsi="Arial"/>
                <w:sz w:val="22"/>
              </w:rPr>
              <w:t>• Menjalankan pemeriksaan fizikal asas menggunakan alat yang betul.</w:t>
            </w:r>
          </w:p>
          <w:p/>
          <w:p>
            <w:r>
              <w:rPr>
                <w:rFonts w:ascii="Arial" w:hAnsi="Arial"/>
                <w:sz w:val="22"/>
              </w:rPr>
              <w:t>• Membezakan tindakan susulan bagi kes disyaki dan kes disahkan.</w:t>
            </w:r>
          </w:p>
        </w:tc>
      </w:tr>
    </w:tbl>
    <w:p>
      <w:pPr>
        <w:keepNext/>
      </w:pPr>
      <w:r>
        <w:rPr>
          <w:b/>
          <w:sz w:val="24"/>
        </w:rPr>
        <w:t>1. Definisi dan Konsep Asas</w:t>
      </w:r>
    </w:p>
    <w:p>
      <w:r>
        <w:t>Saringan kesihatan asas (*basic health screening*) merujuk kepada pemeriksaan ringkas dan pantas (bukan diagnosis perubatan) yang dijalankan oleh guru bagi mengesan tanda-tanda awal penyakit berjangkit sebelum kanak-kanak bercampur dengan rakan sekelas. Ini adalah amalan pencegahan (*preventive*), bukan rawatan — guru tidak membuat diagnosis, tetapi membuat keputusan operasi (benar masuk / pantau / rujuk) berdasarkan tanda yang kelihatan. Kerangka undang-undang yang menyokong amalan ini termasuk Prevention and Control of Infectious Diseases Act 1988 (Act 342) yang mewajibkan pelaporan penyakit berjangkit tertentu, dan garis panduan operasi KKM/MOH bagi pusat jagaan dan pendidikan awal kanak-kanak.</w:t>
      </w:r>
    </w:p>
    <w:p>
      <w:pPr>
        <w:keepNext/>
      </w:pPr>
      <w:r>
        <w:rPr>
          <w:b/>
          <w:sz w:val="24"/>
        </w:rPr>
        <w:t>2. Regulatory Bodies Policy</w:t>
      </w:r>
    </w:p>
    <w:p>
      <w:r>
        <w:t>Merujuk Prevention and Control of Infectious Diseases Act 1988 (Pindaan 2021) yang mewajibkan institusi pendidikan awal kanak-kanak menjalankan saringan dan melaporkan kes penyakit berjangkit kepada Pejabat Kesihatan Daerah dalam tempoh yang ditetapkan.</w:t>
      </w:r>
    </w:p>
    <w:p>
      <w:pPr>
        <w:keepNext/>
      </w:pPr>
      <w:r>
        <w:rPr>
          <w:b/>
          <w:sz w:val="24"/>
        </w:rPr>
        <w:t>3. MoH Policy &amp; Procedures — Chicken Pox, HFMD</w:t>
      </w:r>
    </w:p>
    <w:p>
      <w:r>
        <w:t>Kanak-kanak dengan tanda cacar air (ruam berlepuh berair) atau HFMD (Hand, Foot and Mouth Disease — luka mulut, ruam tangan/kaki, demam) perlu diasingkan serta-merta di ruang isolasi dan ibu bapa dihubungi mengikut prosedur MoH untuk pengambilan segera dan rujukan perubatan.</w:t>
      </w:r>
    </w:p>
    <w:p>
      <w:pPr>
        <w:keepNext/>
      </w:pPr>
      <w:r>
        <w:rPr>
          <w:b/>
          <w:sz w:val="24"/>
        </w:rPr>
        <w:t>4. Prosedur Langkah demi Langkah — Saringan Kesihatan di Stesen</w:t>
      </w:r>
    </w:p>
    <w:p/>
    <w:p>
      <w:pPr>
        <w:pStyle w:val="ListParagraph"/>
      </w:pPr>
      <w:r>
        <w:t>Guru memakai sarung tangan bersih untuk setiap kanak-kanak (atau sanitasi tangan antara setiap pemeriksaan).</w:t>
      </w:r>
    </w:p>
    <w:p/>
    <w:p>
      <w:pPr>
        <w:pStyle w:val="ListParagraph"/>
      </w:pPr>
      <w:r>
        <w:t>Ukur suhu badan menggunakan termometer inframerah pada dahi, jarak mengikut arahan pengeluar alat.</w:t>
      </w:r>
    </w:p>
    <w:p/>
    <w:p>
      <w:pPr>
        <w:pStyle w:val="ListParagraph"/>
      </w:pPr>
      <w:r>
        <w:t>Perhatikan wajah dan kulit kanak-kanak untuk ruam, kemerahan mata, atau tanda luar biasa.</w:t>
      </w:r>
    </w:p>
    <w:p/>
    <w:p>
      <w:pPr>
        <w:pStyle w:val="ListParagraph"/>
      </w:pPr>
      <w:r>
        <w:t>Tanya ibu bapa/penjaga (jika masih hadir) sebarang gejala yang diperhatikan di rumah.</w:t>
      </w:r>
    </w:p>
    <w:p/>
    <w:p>
      <w:pPr>
        <w:pStyle w:val="ListParagraph"/>
      </w:pPr>
      <w:r>
        <w:t>Rekod bacaan suhu dan pemerhatian dalam borang/buku log.</w:t>
      </w:r>
    </w:p>
    <w:p/>
    <w:p>
      <w:pPr>
        <w:pStyle w:val="ListParagraph"/>
      </w:pPr>
      <w:r>
        <w:t>Jika bacaan/tanda normal, kanak-kanak dibenarkan meneruskan ke proses handover (Bab 8).</w:t>
      </w:r>
    </w:p>
    <w:p/>
    <w:p>
      <w:pPr>
        <w:pStyle w:val="ListParagraph"/>
      </w:pPr>
      <w:r>
        <w:t>Jika bacaan/tanda tidak normal, guru merujuk kepada Jadual 9 (Tindakan Susulan) dan mengasingkan kanak-kanak di ruang isolasi sementara ibu bapa dihubungi.</w:t>
      </w:r>
    </w:p>
    <w:p/>
    <w:p>
      <w:pPr>
        <w:pStyle w:val="ListParagraph"/>
      </w:pPr>
      <w:r>
        <w:t>Semua kes disyaki/disahkan direkod berasingan untuk tujuan pelaporan kepada Pejabat Kesihatan Daerah jika perlu.</w:t>
      </w:r>
    </w:p>
    <w:p>
      <w:pPr>
        <w:keepNext/>
      </w:pPr>
      <w:r>
        <w:rPr>
          <w:b/>
          <w:sz w:val="24"/>
        </w:rPr>
        <w:t>5. Common Disease Symptom dan Tools</w:t>
      </w:r>
    </w:p>
    <w:p>
      <w:r>
        <w:t>Tanda umum: demam (&gt;37.5°C), batuk, ruam kulit, mata merah berair, hidung berair berterusan. Alat: termometer inframerah, senter kecil untuk memeriksa tekak/mulut, dan borang senarai semak simptom.</w:t>
      </w:r>
    </w:p>
    <w:p>
      <w:pPr>
        <w:keepNext/>
      </w:pPr>
      <w:r>
        <w:rPr>
          <w:b/>
          <w:sz w:val="24"/>
        </w:rPr>
        <w:t>Jadual 9 — Tindakan Susulan Mengikut Status Kes</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Status</w:t>
            </w:r>
          </w:p>
        </w:tc>
        <w:tc>
          <w:tcPr>
            <w:tcW w:type="dxa" w:w="2328"/>
            <w:shd w:val="clear" w:color="auto" w:fill="D9D9D9"/>
          </w:tcPr>
          <w:p>
            <w:r>
              <w:rPr>
                <w:rFonts w:ascii="Arial" w:hAnsi="Arial"/>
                <w:b/>
                <w:sz w:val="20"/>
              </w:rPr>
              <w:t>Tindakan Segera</w:t>
            </w:r>
          </w:p>
        </w:tc>
        <w:tc>
          <w:tcPr>
            <w:tcW w:type="dxa" w:w="2328"/>
            <w:shd w:val="clear" w:color="auto" w:fill="D9D9D9"/>
          </w:tcPr>
          <w:p>
            <w:r>
              <w:rPr>
                <w:rFonts w:ascii="Arial" w:hAnsi="Arial"/>
                <w:b/>
                <w:sz w:val="20"/>
              </w:rPr>
              <w:t>Siapa Dihubungi</w:t>
            </w:r>
          </w:p>
        </w:tc>
        <w:tc>
          <w:tcPr>
            <w:tcW w:type="dxa" w:w="2328"/>
            <w:shd w:val="clear" w:color="auto" w:fill="D9D9D9"/>
          </w:tcPr>
          <w:p>
            <w:r>
              <w:rPr>
                <w:rFonts w:ascii="Arial" w:hAnsi="Arial"/>
                <w:b/>
                <w:sz w:val="20"/>
              </w:rPr>
              <w:t>Tempoh</w:t>
            </w:r>
          </w:p>
        </w:tc>
      </w:tr>
      <w:tr>
        <w:tc>
          <w:tcPr>
            <w:tcW w:type="dxa" w:w="2328"/>
          </w:tcPr>
          <w:p>
            <w:r>
              <w:rPr>
                <w:rFonts w:ascii="Arial" w:hAnsi="Arial"/>
                <w:sz w:val="20"/>
              </w:rPr>
              <w:t>Kes disyaki (tanda ringan)</w:t>
            </w:r>
          </w:p>
        </w:tc>
        <w:tc>
          <w:tcPr>
            <w:tcW w:type="dxa" w:w="2328"/>
          </w:tcPr>
          <w:p>
            <w:r>
              <w:rPr>
                <w:rFonts w:ascii="Arial" w:hAnsi="Arial"/>
                <w:sz w:val="20"/>
              </w:rPr>
              <w:t>Pantau, catat dalam log</w:t>
            </w:r>
          </w:p>
        </w:tc>
        <w:tc>
          <w:tcPr>
            <w:tcW w:type="dxa" w:w="2328"/>
          </w:tcPr>
          <w:p>
            <w:r>
              <w:rPr>
                <w:rFonts w:ascii="Arial" w:hAnsi="Arial"/>
                <w:sz w:val="20"/>
              </w:rPr>
              <w:t>Guru kelas dimaklumkan</w:t>
            </w:r>
          </w:p>
        </w:tc>
        <w:tc>
          <w:tcPr>
            <w:tcW w:type="dxa" w:w="2328"/>
          </w:tcPr>
          <w:p>
            <w:r>
              <w:rPr>
                <w:rFonts w:ascii="Arial" w:hAnsi="Arial"/>
                <w:sz w:val="20"/>
              </w:rPr>
              <w:t>Sepanjang hari</w:t>
            </w:r>
          </w:p>
        </w:tc>
      </w:tr>
      <w:tr>
        <w:tc>
          <w:tcPr>
            <w:tcW w:type="dxa" w:w="2328"/>
          </w:tcPr>
          <w:p>
            <w:r>
              <w:rPr>
                <w:rFonts w:ascii="Arial" w:hAnsi="Arial"/>
                <w:sz w:val="20"/>
              </w:rPr>
              <w:t>Kes disyaki (tanda jelas: demam tinggi, ruam)</w:t>
            </w:r>
          </w:p>
        </w:tc>
        <w:tc>
          <w:tcPr>
            <w:tcW w:type="dxa" w:w="2328"/>
          </w:tcPr>
          <w:p>
            <w:r>
              <w:rPr>
                <w:rFonts w:ascii="Arial" w:hAnsi="Arial"/>
                <w:sz w:val="20"/>
              </w:rPr>
              <w:t>Asingkan di ruang isolasi</w:t>
            </w:r>
          </w:p>
        </w:tc>
        <w:tc>
          <w:tcPr>
            <w:tcW w:type="dxa" w:w="2328"/>
          </w:tcPr>
          <w:p>
            <w:r>
              <w:rPr>
                <w:rFonts w:ascii="Arial" w:hAnsi="Arial"/>
                <w:sz w:val="20"/>
              </w:rPr>
              <w:t>Ibu bapa/penjaga</w:t>
            </w:r>
          </w:p>
        </w:tc>
        <w:tc>
          <w:tcPr>
            <w:tcW w:type="dxa" w:w="2328"/>
          </w:tcPr>
          <w:p>
            <w:r>
              <w:rPr>
                <w:rFonts w:ascii="Arial" w:hAnsi="Arial"/>
                <w:sz w:val="20"/>
              </w:rPr>
              <w:t>Serta-merta</w:t>
            </w:r>
          </w:p>
        </w:tc>
      </w:tr>
      <w:tr>
        <w:tc>
          <w:tcPr>
            <w:tcW w:type="dxa" w:w="2328"/>
          </w:tcPr>
          <w:p>
            <w:r>
              <w:rPr>
                <w:rFonts w:ascii="Arial" w:hAnsi="Arial"/>
                <w:sz w:val="20"/>
              </w:rPr>
              <w:t>Kes disahkan (cacar air/HFMD)</w:t>
            </w:r>
          </w:p>
        </w:tc>
        <w:tc>
          <w:tcPr>
            <w:tcW w:type="dxa" w:w="2328"/>
          </w:tcPr>
          <w:p>
            <w:r>
              <w:rPr>
                <w:rFonts w:ascii="Arial" w:hAnsi="Arial"/>
                <w:sz w:val="20"/>
              </w:rPr>
              <w:t>Asingkan segera, elak sentuhan rakan</w:t>
            </w:r>
          </w:p>
        </w:tc>
        <w:tc>
          <w:tcPr>
            <w:tcW w:type="dxa" w:w="2328"/>
          </w:tcPr>
          <w:p>
            <w:r>
              <w:rPr>
                <w:rFonts w:ascii="Arial" w:hAnsi="Arial"/>
                <w:sz w:val="20"/>
              </w:rPr>
              <w:t>Ibu bapa + rekod pelaporan</w:t>
            </w:r>
          </w:p>
        </w:tc>
        <w:tc>
          <w:tcPr>
            <w:tcW w:type="dxa" w:w="2328"/>
          </w:tcPr>
          <w:p>
            <w:r>
              <w:rPr>
                <w:rFonts w:ascii="Arial" w:hAnsi="Arial"/>
                <w:sz w:val="20"/>
              </w:rPr>
              <w:t>Serta-merta, ambil dalam 1 jam</w:t>
            </w:r>
          </w:p>
        </w:tc>
      </w:tr>
      <w:tr>
        <w:tc>
          <w:tcPr>
            <w:tcW w:type="dxa" w:w="2328"/>
          </w:tcPr>
          <w:p>
            <w:r>
              <w:rPr>
                <w:rFonts w:ascii="Arial" w:hAnsi="Arial"/>
                <w:sz w:val="20"/>
              </w:rPr>
              <w:t>Wabak (&gt;2 kes serupa dalam kelas sama)</w:t>
            </w:r>
          </w:p>
        </w:tc>
        <w:tc>
          <w:tcPr>
            <w:tcW w:type="dxa" w:w="2328"/>
          </w:tcPr>
          <w:p>
            <w:r>
              <w:rPr>
                <w:rFonts w:ascii="Arial" w:hAnsi="Arial"/>
                <w:sz w:val="20"/>
              </w:rPr>
              <w:t>Laporkan kepada Pejabat Kesihatan Daerah</w:t>
            </w:r>
          </w:p>
        </w:tc>
        <w:tc>
          <w:tcPr>
            <w:tcW w:type="dxa" w:w="2328"/>
          </w:tcPr>
          <w:p>
            <w:r>
              <w:rPr>
                <w:rFonts w:ascii="Arial" w:hAnsi="Arial"/>
                <w:sz w:val="20"/>
              </w:rPr>
              <w:t>Pihak berkuasa kesihatan</w:t>
            </w:r>
          </w:p>
        </w:tc>
        <w:tc>
          <w:tcPr>
            <w:tcW w:type="dxa" w:w="2328"/>
          </w:tcPr>
          <w:p>
            <w:r>
              <w:rPr>
                <w:rFonts w:ascii="Arial" w:hAnsi="Arial"/>
                <w:sz w:val="20"/>
              </w:rPr>
              <w:t>Mengikut tempoh berkanun</w:t>
            </w:r>
          </w:p>
        </w:tc>
      </w:tr>
    </w:tbl>
    <w:p>
      <w:pPr>
        <w:keepNext/>
      </w:pPr>
      <w:r>
        <w:rPr>
          <w:b/>
          <w:sz w:val="24"/>
        </w:rPr>
        <w:t>Jadual 10 — Perbandingan Cacar Air vs HFMD</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Ciri</w:t>
            </w:r>
          </w:p>
        </w:tc>
        <w:tc>
          <w:tcPr>
            <w:tcW w:type="dxa" w:w="3104"/>
            <w:shd w:val="clear" w:color="auto" w:fill="D9D9D9"/>
          </w:tcPr>
          <w:p>
            <w:r>
              <w:rPr>
                <w:rFonts w:ascii="Arial" w:hAnsi="Arial"/>
                <w:b/>
                <w:sz w:val="20"/>
              </w:rPr>
              <w:t>Cacar Air (Chicken Pox)</w:t>
            </w:r>
          </w:p>
        </w:tc>
        <w:tc>
          <w:tcPr>
            <w:tcW w:type="dxa" w:w="3104"/>
            <w:shd w:val="clear" w:color="auto" w:fill="D9D9D9"/>
          </w:tcPr>
          <w:p>
            <w:r>
              <w:rPr>
                <w:rFonts w:ascii="Arial" w:hAnsi="Arial"/>
                <w:b/>
                <w:sz w:val="20"/>
              </w:rPr>
              <w:t>HFMD</w:t>
            </w:r>
          </w:p>
        </w:tc>
      </w:tr>
      <w:tr>
        <w:tc>
          <w:tcPr>
            <w:tcW w:type="dxa" w:w="3104"/>
          </w:tcPr>
          <w:p>
            <w:r>
              <w:rPr>
                <w:rFonts w:ascii="Arial" w:hAnsi="Arial"/>
                <w:sz w:val="20"/>
              </w:rPr>
              <w:t>Tanda utama</w:t>
            </w:r>
          </w:p>
        </w:tc>
        <w:tc>
          <w:tcPr>
            <w:tcW w:type="dxa" w:w="3104"/>
          </w:tcPr>
          <w:p>
            <w:r>
              <w:rPr>
                <w:rFonts w:ascii="Arial" w:hAnsi="Arial"/>
                <w:sz w:val="20"/>
              </w:rPr>
              <w:t>Ruam berlepuh berair di seluruh badan</w:t>
            </w:r>
          </w:p>
        </w:tc>
        <w:tc>
          <w:tcPr>
            <w:tcW w:type="dxa" w:w="3104"/>
          </w:tcPr>
          <w:p>
            <w:r>
              <w:rPr>
                <w:rFonts w:ascii="Arial" w:hAnsi="Arial"/>
                <w:sz w:val="20"/>
              </w:rPr>
              <w:t>Luka mulut, ruam tangan/kaki</w:t>
            </w:r>
          </w:p>
        </w:tc>
      </w:tr>
      <w:tr>
        <w:tc>
          <w:tcPr>
            <w:tcW w:type="dxa" w:w="3104"/>
          </w:tcPr>
          <w:p>
            <w:r>
              <w:rPr>
                <w:rFonts w:ascii="Arial" w:hAnsi="Arial"/>
                <w:sz w:val="20"/>
              </w:rPr>
              <w:t>Demam</w:t>
            </w:r>
          </w:p>
        </w:tc>
        <w:tc>
          <w:tcPr>
            <w:tcW w:type="dxa" w:w="3104"/>
          </w:tcPr>
          <w:p>
            <w:r>
              <w:rPr>
                <w:rFonts w:ascii="Arial" w:hAnsi="Arial"/>
                <w:sz w:val="20"/>
              </w:rPr>
              <w:t>Biasa hadir</w:t>
            </w:r>
          </w:p>
        </w:tc>
        <w:tc>
          <w:tcPr>
            <w:tcW w:type="dxa" w:w="3104"/>
          </w:tcPr>
          <w:p>
            <w:r>
              <w:rPr>
                <w:rFonts w:ascii="Arial" w:hAnsi="Arial"/>
                <w:sz w:val="20"/>
              </w:rPr>
              <w:t>Biasa hadir</w:t>
            </w:r>
          </w:p>
        </w:tc>
      </w:tr>
      <w:tr>
        <w:tc>
          <w:tcPr>
            <w:tcW w:type="dxa" w:w="3104"/>
          </w:tcPr>
          <w:p>
            <w:r>
              <w:rPr>
                <w:rFonts w:ascii="Arial" w:hAnsi="Arial"/>
                <w:sz w:val="20"/>
              </w:rPr>
              <w:t>Tempoh isolasi disyorkan</w:t>
            </w:r>
          </w:p>
        </w:tc>
        <w:tc>
          <w:tcPr>
            <w:tcW w:type="dxa" w:w="3104"/>
          </w:tcPr>
          <w:p>
            <w:r>
              <w:rPr>
                <w:rFonts w:ascii="Arial" w:hAnsi="Arial"/>
                <w:sz w:val="20"/>
              </w:rPr>
              <w:t>Sehingga semua lepuh berkerak</w:t>
            </w:r>
          </w:p>
        </w:tc>
        <w:tc>
          <w:tcPr>
            <w:tcW w:type="dxa" w:w="3104"/>
          </w:tcPr>
          <w:p>
            <w:r>
              <w:rPr>
                <w:rFonts w:ascii="Arial" w:hAnsi="Arial"/>
                <w:sz w:val="20"/>
              </w:rPr>
              <w:t>Sehingga simptom hilang, ikut nasihat doktor</w:t>
            </w:r>
          </w:p>
        </w:tc>
      </w:tr>
      <w:tr>
        <w:tc>
          <w:tcPr>
            <w:tcW w:type="dxa" w:w="3104"/>
          </w:tcPr>
          <w:p>
            <w:r>
              <w:rPr>
                <w:rFonts w:ascii="Arial" w:hAnsi="Arial"/>
                <w:sz w:val="20"/>
              </w:rPr>
              <w:t>Kumpulan paling berisiko</w:t>
            </w:r>
          </w:p>
        </w:tc>
        <w:tc>
          <w:tcPr>
            <w:tcW w:type="dxa" w:w="3104"/>
          </w:tcPr>
          <w:p>
            <w:r>
              <w:rPr>
                <w:rFonts w:ascii="Arial" w:hAnsi="Arial"/>
                <w:sz w:val="20"/>
              </w:rPr>
              <w:t>Kanak-kanak belum divaksin</w:t>
            </w:r>
          </w:p>
        </w:tc>
        <w:tc>
          <w:tcPr>
            <w:tcW w:type="dxa" w:w="3104"/>
          </w:tcPr>
          <w:p>
            <w:r>
              <w:rPr>
                <w:rFonts w:ascii="Arial" w:hAnsi="Arial"/>
                <w:sz w:val="20"/>
              </w:rPr>
              <w:t>Kanak-kanak bawah 5 tahun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1 — Tadika Ceria, 25 murid, 2 guru</w:t>
            </w:r>
          </w:p>
          <w:p>
            <w:r>
              <w:rPr>
                <w:rFonts w:ascii="Arial" w:hAnsi="Arial"/>
                <w:sz w:val="22"/>
              </w:rPr>
              <w:t>Seorang kanak-kanak tiba dengan suhu 37.8°C tetapi kelihatan aktif dan ceria seperti biasa. Guru bertugas mengikut Jadual 9 dan tetap mengasingkan kanak-kanak tersebut sementara ibu bapa dihubungi, walaupun tingkah laku kelihatan normal — prinsip "ikut bacaan alat, bukan tanggapan sendiri" dipegang teguh untuk mengelakkan kesilapan penilaian.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2 — Tadika Bestari, 40 murid, 4 guru</w:t>
            </w:r>
          </w:p>
          <w:p>
            <w:r>
              <w:rPr>
                <w:rFonts w:ascii="Arial" w:hAnsi="Arial"/>
                <w:sz w:val="22"/>
              </w:rPr>
              <w:t>Tadika Bestari mengalami tiga kes HFMD dalam kelas yang sama dalam tempoh seminggu. Mengikut prosedur, pihak pengurusan melaporkan kepada Pejabat Kesihatan Daerah dan menutup kelas berkenaan selama tempoh yang disyorkan MoH untuk pembersihan mendalam sebelum dibuka semula, mengelakkan penularan lebih luas kepada kelas lain.</w:t>
            </w:r>
          </w:p>
        </w:tc>
      </w:tr>
    </w:tbl>
    <w:p>
      <w:pPr>
        <w:keepNext/>
      </w:pPr>
      <w:r>
        <w:rPr>
          <w:b/>
          <w:sz w:val="24"/>
        </w:rPr>
        <w:t>6. Kesilapan Lazim dan Cara Mengelak</w:t>
      </w:r>
    </w:p>
    <w:p/>
    <w:p>
      <w:pPr>
        <w:pStyle w:val="ListParagraph"/>
      </w:pPr>
      <w:r>
        <w:t>• Kesilapan:* Guru membenarkan kanak-kanak masuk kelas kerana "nampak sihat" walaupun bacaan suhu tinggi. *Cara mengelak:* Sentiasa patuh kepada bacaan alat dan Jadual 9, bukan pertimbangan visual semata-mata.</w:t>
      </w:r>
    </w:p>
    <w:p/>
    <w:p>
      <w:pPr>
        <w:pStyle w:val="ListParagraph"/>
      </w:pPr>
      <w:r>
        <w:t>• Kesilapan:* Termometer tidak dikalibrasi/bateri lemah menyebabkan bacaan tidak tepat. *Cara mengelak:* Semak bateri dan fungsi alat setiap pagi sebelum digunakan.</w:t>
      </w:r>
    </w:p>
    <w:p/>
    <w:p>
      <w:pPr>
        <w:pStyle w:val="ListParagraph"/>
      </w:pPr>
      <w:r>
        <w:t>• Kesilapan:* Kes disyaki tidak direkod kerana dianggap "kes kecil". *Cara mengelak:* Semua kes, walau seringan mana, direkod untuk mengesan corak wabak.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Ringkas (Sedia Difotokopi)</w:t>
            </w:r>
          </w:p>
          <w:p>
            <w:r>
              <w:rPr>
                <w:rFonts w:ascii="Arial" w:hAnsi="Arial"/>
                <w:sz w:val="22"/>
              </w:rPr>
              <w:t>☐ Termometer berfungsi dan bateri mencukupi</w:t>
            </w:r>
          </w:p>
          <w:p>
            <w:r>
              <w:rPr>
                <w:rFonts w:ascii="Arial" w:hAnsi="Arial"/>
                <w:sz w:val="22"/>
              </w:rPr>
              <w:t>☐ Sarung tangan/sanitasi tangan digunakan antara setiap kanak-kanak</w:t>
            </w:r>
          </w:p>
          <w:p>
            <w:r>
              <w:rPr>
                <w:rFonts w:ascii="Arial" w:hAnsi="Arial"/>
                <w:sz w:val="22"/>
              </w:rPr>
              <w:t>☐ Setiap kanak-kanak diperiksa suhu dan tanda fizikal</w:t>
            </w:r>
          </w:p>
          <w:p>
            <w:r>
              <w:rPr>
                <w:rFonts w:ascii="Arial" w:hAnsi="Arial"/>
                <w:sz w:val="22"/>
              </w:rPr>
              <w:t>☐ Kes disyaki/disahkan direkod dan tindakan mengikut Jadual 9</w:t>
            </w:r>
          </w:p>
          <w:p>
            <w:r>
              <w:rPr>
                <w:rFonts w:ascii="Arial" w:hAnsi="Arial"/>
                <w:sz w:val="22"/>
              </w:rPr>
              <w:t>☐ Ruang isolasi sedia digunakan jika diperlukan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Aktiviti Pengukuhan</w:t>
            </w:r>
          </w:p>
          <w:p/>
          <w:p>
            <w:r>
              <w:rPr>
                <w:rFonts w:ascii="Arial" w:hAnsi="Arial"/>
                <w:sz w:val="22"/>
              </w:rPr>
              <w:t>• Bakat mensimulasikan proses saringan penuh ke atas rakan sekelas menggunakan termometer replika, merekod dapatan dalam borang.</w:t>
            </w:r>
          </w:p>
          <w:p/>
          <w:p>
            <w:r>
              <w:rPr>
                <w:rFonts w:ascii="Arial" w:hAnsi="Arial"/>
                <w:sz w:val="22"/>
              </w:rPr>
              <w:t>• Bakat membezakan tiga senario kes (demam ringan, ruam jelas, batuk tanpa demam) dan menentukan tindakan susulan yang betul mengikut Jadual 9.</w:t>
            </w:r>
          </w:p>
          <w:p/>
          <w:p>
            <w:r>
              <w:rPr>
                <w:rFonts w:ascii="Arial" w:hAnsi="Arial"/>
                <w:sz w:val="22"/>
              </w:rPr>
              <w:t>• Bakat menghafal dan menerangkan semula peruntukan pelaporan di bawah Act 342 dalam kata-kata sendiri.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Rumusan</w:t>
            </w:r>
          </w:p>
          <w:p>
            <w:r>
              <w:rPr>
                <w:rFonts w:ascii="Arial" w:hAnsi="Arial"/>
                <w:sz w:val="22"/>
              </w:rPr>
              <w:t>Pemeriksaan kesihatan asas yang berpandukan dasar MoH dan badan kawal selia membolehkan pengesanan awal penyakit berjangkit dan melindungi kesihatan seluruh kelas daripada wabak. Kepatuhan ketat kepada bacaan alat dan prosedur bertulis — bukan tanggapan peribadi — adalah prinsip yang dipegang oleh Tadika Ceria dan terbukti penting dalam kes wabak sebenar di Tadika Bestari.</w:t>
            </w:r>
          </w:p>
        </w:tc>
      </w:tr>
    </w:tbl>
    <w:p>
      <w:pPr>
        <w:pageBreakBefore/>
        <w:shd w:val="clear" w:color="auto" w:fill="D9D9D9"/>
      </w:pPr>
      <w:r>
        <w:rPr>
          <w:rFonts w:ascii="Arial" w:hAnsi="Arial"/>
          <w:b/>
          <w:sz w:val="28"/>
        </w:rPr>
        <w:t>Bab 6: Types of record procedure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jenis-jenis kaedah merekod hasil pemeriksaan fizikal.</w:t>
            </w:r>
          </w:p>
          <w:p/>
          <w:p>
            <w:r>
              <w:rPr>
                <w:rFonts w:ascii="Arial" w:hAnsi="Arial"/>
                <w:sz w:val="22"/>
              </w:rPr>
              <w:t>• Memilih kaedah rekod yang sesuai mengikut keperluan prasekolah.</w:t>
            </w:r>
          </w:p>
          <w:p/>
          <w:p>
            <w:r>
              <w:rPr>
                <w:rFonts w:ascii="Arial" w:hAnsi="Arial"/>
                <w:sz w:val="22"/>
              </w:rPr>
              <w:t>• Menjelaskan kepentingan kerahsiaan rekod kesihatan kanak-kanak.</w:t>
            </w:r>
          </w:p>
        </w:tc>
      </w:tr>
    </w:tbl>
    <w:p>
      <w:pPr>
        <w:keepNext/>
      </w:pPr>
      <w:r>
        <w:rPr>
          <w:b/>
          <w:sz w:val="24"/>
        </w:rPr>
        <w:t>1. Definisi dan Konsep Asas</w:t>
      </w:r>
    </w:p>
    <w:p>
      <w:r>
        <w:t>Rekod (*record*) dalam konteks saringan ketibaan merujuk kepada dokumentasi bertulis atau digital bagi setiap keputusan dan pemerhatian yang dibuat semasa pemeriksaan fizikal — ia berfungsi sebagai bukti kepatuhan SOP, alat pengesanan trend kesihatan, dan rujukan sekiranya berlaku pertikaian atau pertanyaan ibu bapa. Prinsip kerahsiaan maklumat kanak-kanak turut selari dengan semangat Akta Kanak-Kanak 2001 yang menekankan kepentingan terbaik kanak-kanak (*best interest of the child*) termasuk perlindungan maklumat peribadi dan kesihatan daripada pendedahan tidak wajar.</w:t>
      </w:r>
    </w:p>
    <w:p>
      <w:pPr>
        <w:keepNext/>
      </w:pPr>
      <w:r>
        <w:rPr>
          <w:b/>
          <w:sz w:val="24"/>
        </w:rPr>
        <w:t>2. Checklist</w:t>
      </w:r>
    </w:p>
    <w:p>
      <w:r>
        <w:t>Borang bercetak ringkas menandakan "Lulus/Tidak Lulus" bagi setiap item pemeriksaan — cepat digunakan pada waktu puncak dan mudah disemak oleh pengetua pada penghujung hari.</w:t>
      </w:r>
    </w:p>
    <w:p>
      <w:pPr>
        <w:keepNext/>
      </w:pPr>
      <w:r>
        <w:rPr>
          <w:b/>
          <w:sz w:val="24"/>
        </w:rPr>
        <w:t>3. Logbook</w:t>
      </w:r>
    </w:p>
    <w:p>
      <w:r>
        <w:t>Buku log manual merekod suhu, masa tiba, dan pemerhatian bagi setiap kanak-kanak — berguna sebagai rekod sejarah jangka panjang dan bukti sokongan sekiranya berlaku pertanyaan ibu bapa kemudian.</w:t>
      </w:r>
    </w:p>
    <w:p>
      <w:pPr>
        <w:keepNext/>
      </w:pPr>
      <w:r>
        <w:rPr>
          <w:b/>
          <w:sz w:val="24"/>
        </w:rPr>
        <w:t>4. Digital Form</w:t>
      </w:r>
    </w:p>
    <w:p>
      <w:r>
        <w:t>Aplikasi/borang atas talian yang membolehkan rekod dicapai segera oleh pentadbir dan ibu bapa, serta memudahkan penjanaan laporan automatik dan trend kesihatan mingguan/bulanan.</w:t>
      </w:r>
    </w:p>
    <w:p>
      <w:pPr>
        <w:keepNext/>
      </w:pPr>
      <w:r>
        <w:rPr>
          <w:b/>
          <w:sz w:val="24"/>
        </w:rPr>
        <w:t>5. Prosedur Langkah demi Langkah — Mengisi dan Menyimpan Rekod</w:t>
      </w:r>
    </w:p>
    <w:p/>
    <w:p>
      <w:pPr>
        <w:pStyle w:val="ListParagraph"/>
      </w:pPr>
      <w:r>
        <w:t>Selepas saringan, guru mengisi checklist/logbook/borang digital dengan segera (bukan diingat untuk diisi kemudian).</w:t>
      </w:r>
    </w:p>
    <w:p/>
    <w:p>
      <w:pPr>
        <w:pStyle w:val="ListParagraph"/>
      </w:pPr>
      <w:r>
        <w:t>Pastikan nama kanak-kanak, masa tiba, bacaan suhu, dan status (lulus/pantau/rujuk) diisi lengkap.</w:t>
      </w:r>
    </w:p>
    <w:p/>
    <w:p>
      <w:pPr>
        <w:pStyle w:val="ListParagraph"/>
      </w:pPr>
      <w:r>
        <w:t>Jika kes disyaki/disahkan, tambah catatan terperinci dan tindakan yang diambil.</w:t>
      </w:r>
    </w:p>
    <w:p/>
    <w:p>
      <w:pPr>
        <w:pStyle w:val="ListParagraph"/>
      </w:pPr>
      <w:r>
        <w:t>Rekod harian disemak dan ditandatangan oleh penyelia/pengetua pada penghujung hari.</w:t>
      </w:r>
    </w:p>
    <w:p/>
    <w:p>
      <w:pPr>
        <w:pStyle w:val="ListParagraph"/>
      </w:pPr>
      <w:r>
        <w:t>Rekod fizikal disimpan dalam fail berkunci; rekod digital dilindungi kata laluan dan capaian terhad.</w:t>
      </w:r>
    </w:p>
    <w:p/>
    <w:p>
      <w:pPr>
        <w:pStyle w:val="ListParagraph"/>
      </w:pPr>
      <w:r>
        <w:t>Rekod disimpan mengikut tempoh yang ditetapkan pihak pengurusan (contoh: minimum satu tahun akademik) sebelum diarkibkan.</w:t>
      </w:r>
    </w:p>
    <w:p/>
    <w:p>
      <w:pPr>
        <w:pStyle w:val="ListParagraph"/>
      </w:pPr>
      <w:r>
        <w:t>Sebarang permintaan akses rekod oleh pihak ketiga (selain ibu bapa kanak-kanak berkenaan) perlu kebenaran bertulis pengetua.</w:t>
      </w:r>
    </w:p>
    <w:p>
      <w:pPr>
        <w:keepNext/>
      </w:pPr>
      <w:r>
        <w:rPr>
          <w:b/>
          <w:sz w:val="24"/>
        </w:rPr>
        <w:t>6. Kerahsiaan Rekod</w:t>
      </w:r>
    </w:p>
    <w:p>
      <w:r>
        <w:t>Rekod kesihatan tergolong maklumat sensitif dan hanya boleh diakses oleh kakitangan berkaitan, selaras prinsip menjaga maruah dan privasi kanak-kanak.</w:t>
      </w:r>
    </w:p>
    <w:p>
      <w:pPr>
        <w:keepNext/>
      </w:pPr>
      <w:r>
        <w:rPr>
          <w:b/>
          <w:sz w:val="24"/>
        </w:rPr>
        <w:t>Jadual 11 — Perbandingan Checklist vs Logbook vs Digital Form</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Kriteria</w:t>
            </w:r>
          </w:p>
        </w:tc>
        <w:tc>
          <w:tcPr>
            <w:tcW w:type="dxa" w:w="2328"/>
            <w:shd w:val="clear" w:color="auto" w:fill="D9D9D9"/>
          </w:tcPr>
          <w:p>
            <w:r>
              <w:rPr>
                <w:rFonts w:ascii="Arial" w:hAnsi="Arial"/>
                <w:b/>
                <w:sz w:val="20"/>
              </w:rPr>
              <w:t>Checklist</w:t>
            </w:r>
          </w:p>
        </w:tc>
        <w:tc>
          <w:tcPr>
            <w:tcW w:type="dxa" w:w="2328"/>
            <w:shd w:val="clear" w:color="auto" w:fill="D9D9D9"/>
          </w:tcPr>
          <w:p>
            <w:r>
              <w:rPr>
                <w:rFonts w:ascii="Arial" w:hAnsi="Arial"/>
                <w:b/>
                <w:sz w:val="20"/>
              </w:rPr>
              <w:t>Logbook</w:t>
            </w:r>
          </w:p>
        </w:tc>
        <w:tc>
          <w:tcPr>
            <w:tcW w:type="dxa" w:w="2328"/>
            <w:shd w:val="clear" w:color="auto" w:fill="D9D9D9"/>
          </w:tcPr>
          <w:p>
            <w:r>
              <w:rPr>
                <w:rFonts w:ascii="Arial" w:hAnsi="Arial"/>
                <w:b/>
                <w:sz w:val="20"/>
              </w:rPr>
              <w:t>Digital Form</w:t>
            </w:r>
          </w:p>
        </w:tc>
      </w:tr>
      <w:tr>
        <w:tc>
          <w:tcPr>
            <w:tcW w:type="dxa" w:w="2328"/>
          </w:tcPr>
          <w:p>
            <w:r>
              <w:rPr>
                <w:rFonts w:ascii="Arial" w:hAnsi="Arial"/>
                <w:sz w:val="20"/>
              </w:rPr>
              <w:t>Kelajuan pengisian</w:t>
            </w:r>
          </w:p>
        </w:tc>
        <w:tc>
          <w:tcPr>
            <w:tcW w:type="dxa" w:w="2328"/>
          </w:tcPr>
          <w:p>
            <w:r>
              <w:rPr>
                <w:rFonts w:ascii="Arial" w:hAnsi="Arial"/>
                <w:sz w:val="20"/>
              </w:rPr>
              <w:t>Sangat pantas</w:t>
            </w:r>
          </w:p>
        </w:tc>
        <w:tc>
          <w:tcPr>
            <w:tcW w:type="dxa" w:w="2328"/>
          </w:tcPr>
          <w:p>
            <w:r>
              <w:rPr>
                <w:rFonts w:ascii="Arial" w:hAnsi="Arial"/>
                <w:sz w:val="20"/>
              </w:rPr>
              <w:t>Sederhana</w:t>
            </w:r>
          </w:p>
        </w:tc>
        <w:tc>
          <w:tcPr>
            <w:tcW w:type="dxa" w:w="2328"/>
          </w:tcPr>
          <w:p>
            <w:r>
              <w:rPr>
                <w:rFonts w:ascii="Arial" w:hAnsi="Arial"/>
                <w:sz w:val="20"/>
              </w:rPr>
              <w:t>Pantas (jika stabil)</w:t>
            </w:r>
          </w:p>
        </w:tc>
      </w:tr>
      <w:tr>
        <w:tc>
          <w:tcPr>
            <w:tcW w:type="dxa" w:w="2328"/>
          </w:tcPr>
          <w:p>
            <w:r>
              <w:rPr>
                <w:rFonts w:ascii="Arial" w:hAnsi="Arial"/>
                <w:sz w:val="20"/>
              </w:rPr>
              <w:t>Kemudahan capaian sejarah</w:t>
            </w:r>
          </w:p>
        </w:tc>
        <w:tc>
          <w:tcPr>
            <w:tcW w:type="dxa" w:w="2328"/>
          </w:tcPr>
          <w:p>
            <w:r>
              <w:rPr>
                <w:rFonts w:ascii="Arial" w:hAnsi="Arial"/>
                <w:sz w:val="20"/>
              </w:rPr>
              <w:t>Rendah</w:t>
            </w:r>
          </w:p>
        </w:tc>
        <w:tc>
          <w:tcPr>
            <w:tcW w:type="dxa" w:w="2328"/>
          </w:tcPr>
          <w:p>
            <w:r>
              <w:rPr>
                <w:rFonts w:ascii="Arial" w:hAnsi="Arial"/>
                <w:sz w:val="20"/>
              </w:rPr>
              <w:t>Sederhana</w:t>
            </w:r>
          </w:p>
        </w:tc>
        <w:tc>
          <w:tcPr>
            <w:tcW w:type="dxa" w:w="2328"/>
          </w:tcPr>
          <w:p>
            <w:r>
              <w:rPr>
                <w:rFonts w:ascii="Arial" w:hAnsi="Arial"/>
                <w:sz w:val="20"/>
              </w:rPr>
              <w:t>Tinggi</w:t>
            </w:r>
          </w:p>
        </w:tc>
      </w:tr>
      <w:tr>
        <w:tc>
          <w:tcPr>
            <w:tcW w:type="dxa" w:w="2328"/>
          </w:tcPr>
          <w:p>
            <w:r>
              <w:rPr>
                <w:rFonts w:ascii="Arial" w:hAnsi="Arial"/>
                <w:sz w:val="20"/>
              </w:rPr>
              <w:t>Risiko kehilangan fizikal</w:t>
            </w:r>
          </w:p>
        </w:tc>
        <w:tc>
          <w:tcPr>
            <w:tcW w:type="dxa" w:w="2328"/>
          </w:tcPr>
          <w:p>
            <w:r>
              <w:rPr>
                <w:rFonts w:ascii="Arial" w:hAnsi="Arial"/>
                <w:sz w:val="20"/>
              </w:rPr>
              <w:t>Tinggi (kertas boleh hilang)</w:t>
            </w:r>
          </w:p>
        </w:tc>
        <w:tc>
          <w:tcPr>
            <w:tcW w:type="dxa" w:w="2328"/>
          </w:tcPr>
          <w:p>
            <w:r>
              <w:rPr>
                <w:rFonts w:ascii="Arial" w:hAnsi="Arial"/>
                <w:sz w:val="20"/>
              </w:rPr>
              <w:t>Sederhana</w:t>
            </w:r>
          </w:p>
        </w:tc>
        <w:tc>
          <w:tcPr>
            <w:tcW w:type="dxa" w:w="2328"/>
          </w:tcPr>
          <w:p>
            <w:r>
              <w:rPr>
                <w:rFonts w:ascii="Arial" w:hAnsi="Arial"/>
                <w:sz w:val="20"/>
              </w:rPr>
              <w:t>Rendah (backup awan)</w:t>
            </w:r>
          </w:p>
        </w:tc>
      </w:tr>
      <w:tr>
        <w:tc>
          <w:tcPr>
            <w:tcW w:type="dxa" w:w="2328"/>
          </w:tcPr>
          <w:p>
            <w:r>
              <w:rPr>
                <w:rFonts w:ascii="Arial" w:hAnsi="Arial"/>
                <w:sz w:val="20"/>
              </w:rPr>
              <w:t>Kos permulaan</w:t>
            </w:r>
          </w:p>
        </w:tc>
        <w:tc>
          <w:tcPr>
            <w:tcW w:type="dxa" w:w="2328"/>
          </w:tcPr>
          <w:p>
            <w:r>
              <w:rPr>
                <w:rFonts w:ascii="Arial" w:hAnsi="Arial"/>
                <w:sz w:val="20"/>
              </w:rPr>
              <w:t>Rendah</w:t>
            </w:r>
          </w:p>
        </w:tc>
        <w:tc>
          <w:tcPr>
            <w:tcW w:type="dxa" w:w="2328"/>
          </w:tcPr>
          <w:p>
            <w:r>
              <w:rPr>
                <w:rFonts w:ascii="Arial" w:hAnsi="Arial"/>
                <w:sz w:val="20"/>
              </w:rPr>
              <w:t>Rendah</w:t>
            </w:r>
          </w:p>
        </w:tc>
        <w:tc>
          <w:tcPr>
            <w:tcW w:type="dxa" w:w="2328"/>
          </w:tcPr>
          <w:p>
            <w:r>
              <w:rPr>
                <w:rFonts w:ascii="Arial" w:hAnsi="Arial"/>
                <w:sz w:val="20"/>
              </w:rPr>
              <w:t>Sederhana–tinggi</w:t>
            </w:r>
          </w:p>
        </w:tc>
      </w:tr>
      <w:tr>
        <w:tc>
          <w:tcPr>
            <w:tcW w:type="dxa" w:w="2328"/>
          </w:tcPr>
          <w:p>
            <w:r>
              <w:rPr>
                <w:rFonts w:ascii="Arial" w:hAnsi="Arial"/>
                <w:sz w:val="20"/>
              </w:rPr>
              <w:t>Sesuai untuk</w:t>
            </w:r>
          </w:p>
        </w:tc>
        <w:tc>
          <w:tcPr>
            <w:tcW w:type="dxa" w:w="2328"/>
          </w:tcPr>
          <w:p>
            <w:r>
              <w:rPr>
                <w:rFonts w:ascii="Arial" w:hAnsi="Arial"/>
                <w:sz w:val="20"/>
              </w:rPr>
              <w:t>Tadika kecil, waktu puncak</w:t>
            </w:r>
          </w:p>
        </w:tc>
        <w:tc>
          <w:tcPr>
            <w:tcW w:type="dxa" w:w="2328"/>
          </w:tcPr>
          <w:p>
            <w:r>
              <w:rPr>
                <w:rFonts w:ascii="Arial" w:hAnsi="Arial"/>
                <w:sz w:val="20"/>
              </w:rPr>
              <w:t>Rekod jangka panjang</w:t>
            </w:r>
          </w:p>
        </w:tc>
        <w:tc>
          <w:tcPr>
            <w:tcW w:type="dxa" w:w="2328"/>
          </w:tcPr>
          <w:p>
            <w:r>
              <w:rPr>
                <w:rFonts w:ascii="Arial" w:hAnsi="Arial"/>
                <w:sz w:val="20"/>
              </w:rPr>
              <w:t>Tadika besar, laporan automatik</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Jadual 12 — Senarai Semak Kandungan Wajib Setiap Rekod</w:t>
            </w:r>
          </w:p>
        </w:tc>
      </w:tr>
    </w:tbl>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Medan</w:t>
            </w:r>
          </w:p>
        </w:tc>
        <w:tc>
          <w:tcPr>
            <w:tcW w:type="dxa" w:w="3104"/>
            <w:shd w:val="clear" w:color="auto" w:fill="D9D9D9"/>
          </w:tcPr>
          <w:p>
            <w:r>
              <w:rPr>
                <w:rFonts w:ascii="Arial" w:hAnsi="Arial"/>
                <w:b/>
                <w:sz w:val="20"/>
              </w:rPr>
              <w:t>Wajib Diisi</w:t>
            </w:r>
          </w:p>
        </w:tc>
        <w:tc>
          <w:tcPr>
            <w:tcW w:type="dxa" w:w="3104"/>
            <w:shd w:val="clear" w:color="auto" w:fill="D9D9D9"/>
          </w:tcPr>
          <w:p>
            <w:r>
              <w:rPr>
                <w:rFonts w:ascii="Arial" w:hAnsi="Arial"/>
                <w:b/>
                <w:sz w:val="20"/>
              </w:rPr>
              <w:t>Contoh</w:t>
            </w:r>
          </w:p>
        </w:tc>
      </w:tr>
      <w:tr>
        <w:tc>
          <w:tcPr>
            <w:tcW w:type="dxa" w:w="3104"/>
          </w:tcPr>
          <w:p>
            <w:r>
              <w:rPr>
                <w:rFonts w:ascii="Arial" w:hAnsi="Arial"/>
                <w:sz w:val="20"/>
              </w:rPr>
              <w:t>Nama kanak-kanak</w:t>
            </w:r>
          </w:p>
        </w:tc>
        <w:tc>
          <w:tcPr>
            <w:tcW w:type="dxa" w:w="3104"/>
          </w:tcPr>
          <w:p>
            <w:r>
              <w:rPr>
                <w:rFonts w:ascii="Arial" w:hAnsi="Arial"/>
                <w:sz w:val="20"/>
              </w:rPr>
              <w:t>Ya</w:t>
            </w:r>
          </w:p>
        </w:tc>
        <w:tc>
          <w:tcPr>
            <w:tcW w:type="dxa" w:w="3104"/>
          </w:tcPr>
          <w:p>
            <w:r>
              <w:rPr>
                <w:rFonts w:ascii="Arial" w:hAnsi="Arial"/>
                <w:sz w:val="20"/>
              </w:rPr>
              <w:t>Kanak-Kanak A</w:t>
            </w:r>
          </w:p>
        </w:tc>
      </w:tr>
      <w:tr>
        <w:tc>
          <w:tcPr>
            <w:tcW w:type="dxa" w:w="3104"/>
          </w:tcPr>
          <w:p>
            <w:r>
              <w:rPr>
                <w:rFonts w:ascii="Arial" w:hAnsi="Arial"/>
                <w:sz w:val="20"/>
              </w:rPr>
              <w:t>Masa tiba</w:t>
            </w:r>
          </w:p>
        </w:tc>
        <w:tc>
          <w:tcPr>
            <w:tcW w:type="dxa" w:w="3104"/>
          </w:tcPr>
          <w:p>
            <w:r>
              <w:rPr>
                <w:rFonts w:ascii="Arial" w:hAnsi="Arial"/>
                <w:sz w:val="20"/>
              </w:rPr>
              <w:t>Ya</w:t>
            </w:r>
          </w:p>
        </w:tc>
        <w:tc>
          <w:tcPr>
            <w:tcW w:type="dxa" w:w="3104"/>
          </w:tcPr>
          <w:p>
            <w:r>
              <w:rPr>
                <w:rFonts w:ascii="Arial" w:hAnsi="Arial"/>
                <w:sz w:val="20"/>
              </w:rPr>
              <w:t>7.45 pagi</w:t>
            </w:r>
          </w:p>
        </w:tc>
      </w:tr>
      <w:tr>
        <w:tc>
          <w:tcPr>
            <w:tcW w:type="dxa" w:w="3104"/>
          </w:tcPr>
          <w:p>
            <w:r>
              <w:rPr>
                <w:rFonts w:ascii="Arial" w:hAnsi="Arial"/>
                <w:sz w:val="20"/>
              </w:rPr>
              <w:t>Bacaan suhu</w:t>
            </w:r>
          </w:p>
        </w:tc>
        <w:tc>
          <w:tcPr>
            <w:tcW w:type="dxa" w:w="3104"/>
          </w:tcPr>
          <w:p>
            <w:r>
              <w:rPr>
                <w:rFonts w:ascii="Arial" w:hAnsi="Arial"/>
                <w:sz w:val="20"/>
              </w:rPr>
              <w:t>Ya</w:t>
            </w:r>
          </w:p>
        </w:tc>
        <w:tc>
          <w:tcPr>
            <w:tcW w:type="dxa" w:w="3104"/>
          </w:tcPr>
          <w:p>
            <w:r>
              <w:rPr>
                <w:rFonts w:ascii="Arial" w:hAnsi="Arial"/>
                <w:sz w:val="20"/>
              </w:rPr>
              <w:t>36.8°C</w:t>
            </w:r>
          </w:p>
        </w:tc>
      </w:tr>
      <w:tr>
        <w:tc>
          <w:tcPr>
            <w:tcW w:type="dxa" w:w="3104"/>
          </w:tcPr>
          <w:p>
            <w:r>
              <w:rPr>
                <w:rFonts w:ascii="Arial" w:hAnsi="Arial"/>
                <w:sz w:val="20"/>
              </w:rPr>
              <w:t>Status pemeriksaan</w:t>
            </w:r>
          </w:p>
        </w:tc>
        <w:tc>
          <w:tcPr>
            <w:tcW w:type="dxa" w:w="3104"/>
          </w:tcPr>
          <w:p>
            <w:r>
              <w:rPr>
                <w:rFonts w:ascii="Arial" w:hAnsi="Arial"/>
                <w:sz w:val="20"/>
              </w:rPr>
              <w:t>Ya</w:t>
            </w:r>
          </w:p>
        </w:tc>
        <w:tc>
          <w:tcPr>
            <w:tcW w:type="dxa" w:w="3104"/>
          </w:tcPr>
          <w:p>
            <w:r>
              <w:rPr>
                <w:rFonts w:ascii="Arial" w:hAnsi="Arial"/>
                <w:sz w:val="20"/>
              </w:rPr>
              <w:t>Lulus / Pantau / Rujuk</w:t>
            </w:r>
          </w:p>
        </w:tc>
      </w:tr>
      <w:tr>
        <w:tc>
          <w:tcPr>
            <w:tcW w:type="dxa" w:w="3104"/>
          </w:tcPr>
          <w:p>
            <w:r>
              <w:rPr>
                <w:rFonts w:ascii="Arial" w:hAnsi="Arial"/>
                <w:sz w:val="20"/>
              </w:rPr>
              <w:t>Catatan tambahan</w:t>
            </w:r>
          </w:p>
        </w:tc>
        <w:tc>
          <w:tcPr>
            <w:tcW w:type="dxa" w:w="3104"/>
          </w:tcPr>
          <w:p>
            <w:r>
              <w:rPr>
                <w:rFonts w:ascii="Arial" w:hAnsi="Arial"/>
                <w:sz w:val="20"/>
              </w:rPr>
              <w:t>Jika berkaitan</w:t>
            </w:r>
          </w:p>
        </w:tc>
        <w:tc>
          <w:tcPr>
            <w:tcW w:type="dxa" w:w="3104"/>
          </w:tcPr>
          <w:p>
            <w:r>
              <w:rPr>
                <w:rFonts w:ascii="Arial" w:hAnsi="Arial"/>
                <w:sz w:val="20"/>
              </w:rPr>
              <w:t>Batuk ringan, dipantau</w:t>
            </w:r>
          </w:p>
        </w:tc>
      </w:tr>
      <w:tr>
        <w:tc>
          <w:tcPr>
            <w:tcW w:type="dxa" w:w="3104"/>
          </w:tcPr>
          <w:p>
            <w:r>
              <w:rPr>
                <w:rFonts w:ascii="Arial" w:hAnsi="Arial"/>
                <w:sz w:val="20"/>
              </w:rPr>
              <w:t>Tandatangan guru</w:t>
            </w:r>
          </w:p>
        </w:tc>
        <w:tc>
          <w:tcPr>
            <w:tcW w:type="dxa" w:w="3104"/>
          </w:tcPr>
          <w:p>
            <w:r>
              <w:rPr>
                <w:rFonts w:ascii="Arial" w:hAnsi="Arial"/>
                <w:sz w:val="20"/>
              </w:rPr>
              <w:t>Ya</w:t>
            </w:r>
          </w:p>
        </w:tc>
        <w:tc>
          <w:tcPr>
            <w:tcW w:type="dxa" w:w="3104"/>
          </w:tcPr>
          <w:p>
            <w:r>
              <w:rPr>
                <w:rFonts w:ascii="Arial" w:hAnsi="Arial"/>
                <w:sz w:val="20"/>
              </w:rPr>
              <w:t>Inisial guru bertugas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1 — Tadika Ceria, 25 murid, 2 guru</w:t>
            </w:r>
          </w:p>
          <w:p>
            <w:r>
              <w:rPr>
                <w:rFonts w:ascii="Arial" w:hAnsi="Arial"/>
                <w:sz w:val="22"/>
              </w:rPr>
              <w:t>Tadika Ceria pada asalnya hanya menggunakan checklist ringkas tanpa catatan terperinci. Apabila seorang ibu bapa mempersoalkan mengapa anaknya tidak dihubungi walaupun demam pada siang hari, pihak tadika tidak mempunyai rekod terperinci untuk disemak. Selepas insiden ini, mereka beralih kepada gabungan checklist (untuk kelajuan pagi) dan logbook (untuk catatan terperinci sepanjang hari).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2 — Tadika Bestari, 40 murid, 4 guru</w:t>
            </w:r>
          </w:p>
          <w:p>
            <w:r>
              <w:rPr>
                <w:rFonts w:ascii="Arial" w:hAnsi="Arial"/>
                <w:sz w:val="22"/>
              </w:rPr>
              <w:t>Tadika Bestari mengguna pakai borang digital yang membolehkan ibu bapa menyemak status saringan anak masing-masing secara langsung melalui aplikasi telefon, mengurangkan panggilan telefon berulang ke pejabat tadika dan meningkatkan ketelusan operasi.</w:t>
            </w:r>
          </w:p>
        </w:tc>
      </w:tr>
    </w:tbl>
    <w:p>
      <w:pPr>
        <w:keepNext/>
      </w:pPr>
      <w:r>
        <w:rPr>
          <w:b/>
          <w:sz w:val="24"/>
        </w:rPr>
        <w:t>7. Kesilapan Lazim dan Cara Mengelak</w:t>
      </w:r>
    </w:p>
    <w:p/>
    <w:p>
      <w:pPr>
        <w:pStyle w:val="ListParagraph"/>
      </w:pPr>
      <w:r>
        <w:t>• Kesilapan:* Rekod diisi lewat (selepas beberapa jam), menyebabkan maklumat tidak tepat. *Cara mengelak:* Isi serta-merta selepas setiap pemeriksaan, bukan secara kelompok kemudian.</w:t>
      </w:r>
    </w:p>
    <w:p/>
    <w:p>
      <w:pPr>
        <w:pStyle w:val="ListParagraph"/>
      </w:pPr>
      <w:r>
        <w:t>• Kesilapan:* Rekod digital tidak mempunyai sandaran (*backup*) kertas semasa gangguan sistem. *Cara mengelak:* Sediakan borang kertas kecemasan sentiasa tersedia.</w:t>
      </w:r>
    </w:p>
    <w:p/>
    <w:p>
      <w:pPr>
        <w:pStyle w:val="ListParagraph"/>
      </w:pPr>
      <w:r>
        <w:t>• Kesilapan:* Fail rekod dibiarkan terbuka/tidak berkunci di kaunter yang boleh dilihat orang ramai. *Cara mengelak:* Simpan dalam fail berkunci atau sistem digital berkata laluan.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Senarai Semak Ringkas (Sedia Difotokopi)</w:t>
            </w:r>
          </w:p>
          <w:p>
            <w:r>
              <w:rPr>
                <w:rFonts w:ascii="Arial" w:hAnsi="Arial"/>
                <w:sz w:val="22"/>
              </w:rPr>
              <w:t>☐ Rekod diisi serta-merta selepas pemeriksaan</w:t>
            </w:r>
          </w:p>
          <w:p>
            <w:r>
              <w:rPr>
                <w:rFonts w:ascii="Arial" w:hAnsi="Arial"/>
                <w:sz w:val="22"/>
              </w:rPr>
              <w:t>☐ Semua medan wajib (Jadual 12) lengkap</w:t>
            </w:r>
          </w:p>
          <w:p>
            <w:r>
              <w:rPr>
                <w:rFonts w:ascii="Arial" w:hAnsi="Arial"/>
                <w:sz w:val="22"/>
              </w:rPr>
              <w:t>☐ Rekod disemak dan ditandatangan penyelia pada penghujung hari</w:t>
            </w:r>
          </w:p>
          <w:p>
            <w:r>
              <w:rPr>
                <w:rFonts w:ascii="Arial" w:hAnsi="Arial"/>
                <w:sz w:val="22"/>
              </w:rPr>
              <w:t>☐ Rekod disimpan berkunci/berkata laluan</w:t>
            </w:r>
          </w:p>
          <w:p>
            <w:r>
              <w:rPr>
                <w:rFonts w:ascii="Arial" w:hAnsi="Arial"/>
                <w:sz w:val="22"/>
              </w:rPr>
              <w:t>☐ Sandaran kertas sedia jika sistem digital gagal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Bakat mereka bentuk satu borang checklist ringkas yang boleh digunakan dalam masa kurang 30 saat setiap kanak-kanak.</w:t>
            </w:r>
          </w:p>
          <w:p/>
          <w:p>
            <w:r>
              <w:rPr>
                <w:rFonts w:ascii="Arial" w:hAnsi="Arial"/>
                <w:sz w:val="22"/>
              </w:rPr>
              <w:t>• Bakat membincangkan kebaikan dan keburukan sistem digital berbanding kertas dalam konteks tadika kecil vs besar.</w:t>
            </w:r>
          </w:p>
          <w:p/>
          <w:p>
            <w:r>
              <w:rPr>
                <w:rFonts w:ascii="Arial" w:hAnsi="Arial"/>
                <w:sz w:val="22"/>
              </w:rPr>
              <w:t>• Bakat menulis satu dasar kerahsiaan ringkas (2–3 ayat) yang sesuai dipamerkan di pejabat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Rumusan</w:t>
            </w:r>
          </w:p>
          <w:p>
            <w:r>
              <w:rPr>
                <w:rFonts w:ascii="Arial" w:hAnsi="Arial"/>
                <w:sz w:val="22"/>
              </w:rPr>
              <w:t>Pemilihan kaedah rekod — kertas atau digital — perlu memastikan maklumat kesihatan setiap kanak-kanak boleh dijejak, disimpan secara sulit, dan dirujuk semula dengan tepat bila diperlukan. Pengalaman Tadika Ceria menunjukkan bahawa rekod yang tidak lengkap boleh menjejaskan kepercayaan ibu bapa, manakala Tadika Bestari membuktikan sistem digital yang telus mengurangkan beban komunikasi pentadbiran.</w:t>
            </w:r>
          </w:p>
        </w:tc>
      </w:tr>
    </w:tbl>
    <w:p>
      <w:pPr>
        <w:pageBreakBefore/>
        <w:shd w:val="clear" w:color="auto" w:fill="D9D9D9"/>
      </w:pPr>
      <w:r>
        <w:rPr>
          <w:rFonts w:ascii="Arial" w:hAnsi="Arial"/>
          <w:b/>
          <w:sz w:val="28"/>
        </w:rPr>
        <w:t>Bab 7: Pupil health condition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Menyatakan julat suhu badan normal kanak-kanak prasekolah.</w:t>
            </w:r>
          </w:p>
          <w:p/>
          <w:p>
            <w:r>
              <w:rPr>
                <w:rFonts w:ascii="Arial" w:hAnsi="Arial"/>
                <w:sz w:val="22"/>
              </w:rPr>
              <w:t>• Mengenal pasti tanda dan simptom yang menunjukkan kanak-kanak tidak sihat.</w:t>
            </w:r>
          </w:p>
          <w:p/>
          <w:p>
            <w:r>
              <w:rPr>
                <w:rFonts w:ascii="Arial" w:hAnsi="Arial"/>
                <w:sz w:val="22"/>
              </w:rPr>
              <w:t>• Membuat keputusan sama ada kanak-kanak selamat diteruskan ke kelas.</w:t>
            </w:r>
          </w:p>
        </w:tc>
      </w:tr>
    </w:tbl>
    <w:p>
      <w:pPr>
        <w:keepNext/>
      </w:pPr>
      <w:r>
        <w:rPr>
          <w:b/>
          <w:sz w:val="24"/>
        </w:rPr>
        <w:t>1. Definisi dan Konsep Asas</w:t>
      </w:r>
    </w:p>
    <w:p>
      <w:r>
        <w:t>Keadaan kesihatan kanak-kanak (*pupil health condition*) merujuk kepada penilaian ringkas guru terhadap status fisiologi dan tingkah laku kanak-kanak semasa ketibaan, bagi menentukan sama ada kanak-kanak selamat mengikuti aktiviti bersama rakan sekelas. Penilaian ini bergantung kepada dua sumber utama: bacaan objektif (suhu badan) dan pemerhatian subjektif berasaskan pengetahuan guru terhadap tingkah laku biasa kanak-kanak tersebut — kombinasi kedua-dua sumber ini penting kerana bacaan alat sahaja tidak mencukupi untuk mengesan semua jenis ketidaksihatan.</w:t>
      </w:r>
    </w:p>
    <w:p>
      <w:pPr>
        <w:keepNext/>
      </w:pPr>
      <w:r>
        <w:rPr>
          <w:b/>
          <w:sz w:val="24"/>
        </w:rPr>
        <w:t>2. Normal Temperature</w:t>
      </w:r>
    </w:p>
    <w:p>
      <w:r>
        <w:t>Suhu badan normal kanak-kanak prasekolah adalah antara 36.1°C hingga 37.5°C apabila diukur menggunakan termometer inframerah di dahi; bacaan perlu diulang jika kanak-kanak baru sahaja bersenam atau berada di bawah cahaya matahari.</w:t>
      </w:r>
    </w:p>
    <w:p>
      <w:pPr>
        <w:keepNext/>
      </w:pPr>
      <w:r>
        <w:rPr>
          <w:b/>
          <w:sz w:val="24"/>
        </w:rPr>
        <w:t>3. Sign and Symptoms</w:t>
      </w:r>
    </w:p>
    <w:p>
      <w:r>
        <w:t>Tanda tidak sihat: Suhu badan melebihi 37.5°C, batuk berterusan, ruam kulit, mata merah berair (atau mata berair kemerahan), atau kelesuan luar biasa berbanding tingkah laku biasa kanak-kanak tersebut. Guru yang mengenali setiap kanak-kanak dapat mengesan perubahan tingkah laku dengan lebih pantas berbanding petugas baharu.</w:t>
      </w:r>
    </w:p>
    <w:p>
      <w:pPr>
        <w:keepNext/>
      </w:pPr>
      <w:r>
        <w:rPr>
          <w:b/>
          <w:sz w:val="24"/>
        </w:rPr>
        <w:t>4. Prosedur Langkah demi Langkah — Menilai Keadaan Kesihatan dan Membuat Keputusan</w:t>
      </w:r>
    </w:p>
    <w:p/>
    <w:p>
      <w:pPr>
        <w:pStyle w:val="ListParagraph"/>
      </w:pPr>
      <w:r>
        <w:t>Ukur suhu badan menggunakan termometer inframerah mengikut prosedur Bab 5.</w:t>
      </w:r>
    </w:p>
    <w:p/>
    <w:p>
      <w:pPr>
        <w:pStyle w:val="ListParagraph"/>
      </w:pPr>
      <w:r>
        <w:t>Bandingkan bacaan dengan julat normal 36.1°C–37.5°C.</w:t>
      </w:r>
    </w:p>
    <w:p/>
    <w:p>
      <w:pPr>
        <w:pStyle w:val="ListParagraph"/>
      </w:pPr>
      <w:r>
        <w:t>Perhatikan tanda fizikal tambahan: batuk berterusan, ruam kulit, mata merah berair.</w:t>
      </w:r>
    </w:p>
    <w:p/>
    <w:p>
      <w:pPr>
        <w:pStyle w:val="ListParagraph"/>
      </w:pPr>
      <w:r>
        <w:t>Bandingkan tingkah laku semasa dengan tingkah laku biasa kanak-kanak tersebut (aktif/riang berbanding lesu/murung).</w:t>
      </w:r>
    </w:p>
    <w:p/>
    <w:p>
      <w:pPr>
        <w:pStyle w:val="ListParagraph"/>
      </w:pPr>
      <w:r>
        <w:t>Jika suhu badan melebihi 37.5°C ATAU terdapat sekurang-kurangnya satu tanda tambahan yang jelas, klasifikasikan sebagai "tidak selamat diteruskan ke kelas".</w:t>
      </w:r>
    </w:p>
    <w:p/>
    <w:p>
      <w:pPr>
        <w:pStyle w:val="ListParagraph"/>
      </w:pPr>
      <w:r>
        <w:t>Jika normal pada semua aspek, benarkan kanak-kanak meneruskan ke proses handover (Bab 8).</w:t>
      </w:r>
    </w:p>
    <w:p/>
    <w:p>
      <w:pPr>
        <w:pStyle w:val="ListParagraph"/>
      </w:pPr>
      <w:r>
        <w:t>Rekod keputusan dan asas keputusan dalam borang (rujuk Bab 6).</w:t>
      </w:r>
    </w:p>
    <w:p/>
    <w:p>
      <w:pPr>
        <w:pStyle w:val="ListParagraph"/>
      </w:pPr>
      <w:r>
        <w:t>Jika ragu-ragu, sentiasa pilih pendekatan berhati-hati (pantau/asingkan) berbanding membenarkan masuk kelas.</w:t>
      </w:r>
    </w:p>
    <w:p>
      <w:pPr>
        <w:keepNext/>
      </w:pPr>
      <w:r>
        <w:rPr>
          <w:b/>
          <w:sz w:val="24"/>
        </w:rPr>
        <w:t>5. Contoh Amalan Tadika</w:t>
      </w:r>
    </w:p>
    <w:p>
      <w:r>
        <w:t>Sesetengah tadika menggunakan carta warna (hijau/kuning/merah) pada borang pemeriksaan untuk memudahkan guru bertugas membuat keputusan pantas sama ada kanak-kanak "selamat masuk kelas", "pantau lanjut", atau "hubungi ibu bapa segera".</w:t>
      </w:r>
    </w:p>
    <w:p>
      <w:pPr>
        <w:keepNext/>
      </w:pPr>
      <w:r>
        <w:rPr>
          <w:b/>
          <w:sz w:val="24"/>
        </w:rPr>
        <w:t>Jadual 13 — Carta Warna Keputusan Kesihatan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Warna</w:t>
            </w:r>
          </w:p>
        </w:tc>
        <w:tc>
          <w:tcPr>
            <w:tcW w:type="dxa" w:w="3104"/>
            <w:shd w:val="clear" w:color="auto" w:fill="D9D9D9"/>
          </w:tcPr>
          <w:p>
            <w:r>
              <w:rPr>
                <w:rFonts w:ascii="Arial" w:hAnsi="Arial"/>
                <w:b/>
                <w:sz w:val="20"/>
              </w:rPr>
              <w:t>Kriteria</w:t>
            </w:r>
          </w:p>
        </w:tc>
        <w:tc>
          <w:tcPr>
            <w:tcW w:type="dxa" w:w="3104"/>
            <w:shd w:val="clear" w:color="auto" w:fill="D9D9D9"/>
          </w:tcPr>
          <w:p>
            <w:r>
              <w:rPr>
                <w:rFonts w:ascii="Arial" w:hAnsi="Arial"/>
                <w:b/>
                <w:sz w:val="20"/>
              </w:rPr>
              <w:t>Tindakan</w:t>
            </w:r>
          </w:p>
        </w:tc>
      </w:tr>
      <w:tr>
        <w:tc>
          <w:tcPr>
            <w:tcW w:type="dxa" w:w="3104"/>
          </w:tcPr>
          <w:p>
            <w:r>
              <w:rPr>
                <w:rFonts w:ascii="Arial" w:hAnsi="Arial"/>
                <w:sz w:val="20"/>
              </w:rPr>
              <w:t>Hijau</w:t>
            </w:r>
          </w:p>
        </w:tc>
        <w:tc>
          <w:tcPr>
            <w:tcW w:type="dxa" w:w="3104"/>
          </w:tcPr>
          <w:p>
            <w:r>
              <w:rPr>
                <w:rFonts w:ascii="Arial" w:hAnsi="Arial"/>
                <w:sz w:val="20"/>
              </w:rPr>
              <w:t>Suhu normal, tiada tanda tambahan, tingkah laku biasa</w:t>
            </w:r>
          </w:p>
        </w:tc>
        <w:tc>
          <w:tcPr>
            <w:tcW w:type="dxa" w:w="3104"/>
          </w:tcPr>
          <w:p>
            <w:r>
              <w:rPr>
                <w:rFonts w:ascii="Arial" w:hAnsi="Arial"/>
                <w:sz w:val="20"/>
              </w:rPr>
              <w:t>Selamat masuk kelas</w:t>
            </w:r>
          </w:p>
        </w:tc>
      </w:tr>
      <w:tr>
        <w:tc>
          <w:tcPr>
            <w:tcW w:type="dxa" w:w="3104"/>
          </w:tcPr>
          <w:p>
            <w:r>
              <w:rPr>
                <w:rFonts w:ascii="Arial" w:hAnsi="Arial"/>
                <w:sz w:val="20"/>
              </w:rPr>
              <w:t>Kuning</w:t>
            </w:r>
          </w:p>
        </w:tc>
        <w:tc>
          <w:tcPr>
            <w:tcW w:type="dxa" w:w="3104"/>
          </w:tcPr>
          <w:p>
            <w:r>
              <w:rPr>
                <w:rFonts w:ascii="Arial" w:hAnsi="Arial"/>
                <w:sz w:val="20"/>
              </w:rPr>
              <w:t>Suhu sempadan (37.3°C–37.5°C) atau satu tanda ringan</w:t>
            </w:r>
          </w:p>
        </w:tc>
        <w:tc>
          <w:tcPr>
            <w:tcW w:type="dxa" w:w="3104"/>
          </w:tcPr>
          <w:p>
            <w:r>
              <w:rPr>
                <w:rFonts w:ascii="Arial" w:hAnsi="Arial"/>
                <w:sz w:val="20"/>
              </w:rPr>
              <w:t>Pantau lanjut sepanjang jam pertama</w:t>
            </w:r>
          </w:p>
        </w:tc>
      </w:tr>
      <w:tr>
        <w:tc>
          <w:tcPr>
            <w:tcW w:type="dxa" w:w="3104"/>
          </w:tcPr>
          <w:p>
            <w:r>
              <w:rPr>
                <w:rFonts w:ascii="Arial" w:hAnsi="Arial"/>
                <w:sz w:val="20"/>
              </w:rPr>
              <w:t>Merah</w:t>
            </w:r>
          </w:p>
        </w:tc>
        <w:tc>
          <w:tcPr>
            <w:tcW w:type="dxa" w:w="3104"/>
          </w:tcPr>
          <w:p>
            <w:r>
              <w:rPr>
                <w:rFonts w:ascii="Arial" w:hAnsi="Arial"/>
                <w:sz w:val="20"/>
              </w:rPr>
              <w:t>Suhu melebihi 37.5°C atau tanda jelas (ruam, mata merah, kelesuan luar biasa)</w:t>
            </w:r>
          </w:p>
        </w:tc>
        <w:tc>
          <w:tcPr>
            <w:tcW w:type="dxa" w:w="3104"/>
          </w:tcPr>
          <w:p>
            <w:r>
              <w:rPr>
                <w:rFonts w:ascii="Arial" w:hAnsi="Arial"/>
                <w:sz w:val="20"/>
              </w:rPr>
              <w:t>Hubungi ibu bapa segera, asingkan</w:t>
            </w:r>
          </w:p>
        </w:tc>
      </w:tr>
    </w:tbl>
    <w:p>
      <w:pPr>
        <w:keepNext/>
      </w:pPr>
      <w:r>
        <w:rPr>
          <w:b/>
          <w:sz w:val="24"/>
        </w:rPr>
        <w:t>Jadual 14 — Senarai Tanda Tidak Sihat dan Tindakan Berkaitan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Tanda</w:t>
            </w:r>
          </w:p>
        </w:tc>
        <w:tc>
          <w:tcPr>
            <w:tcW w:type="dxa" w:w="3104"/>
            <w:shd w:val="clear" w:color="auto" w:fill="D9D9D9"/>
          </w:tcPr>
          <w:p>
            <w:r>
              <w:rPr>
                <w:rFonts w:ascii="Arial" w:hAnsi="Arial"/>
                <w:b/>
                <w:sz w:val="20"/>
              </w:rPr>
              <w:t>Tahap Kebimbangan</w:t>
            </w:r>
          </w:p>
        </w:tc>
        <w:tc>
          <w:tcPr>
            <w:tcW w:type="dxa" w:w="3104"/>
            <w:shd w:val="clear" w:color="auto" w:fill="D9D9D9"/>
          </w:tcPr>
          <w:p>
            <w:r>
              <w:rPr>
                <w:rFonts w:ascii="Arial" w:hAnsi="Arial"/>
                <w:b/>
                <w:sz w:val="20"/>
              </w:rPr>
              <w:t>Tindakan Segera</w:t>
            </w:r>
          </w:p>
        </w:tc>
      </w:tr>
      <w:tr>
        <w:tc>
          <w:tcPr>
            <w:tcW w:type="dxa" w:w="3104"/>
          </w:tcPr>
          <w:p>
            <w:r>
              <w:rPr>
                <w:rFonts w:ascii="Arial" w:hAnsi="Arial"/>
                <w:sz w:val="20"/>
              </w:rPr>
              <w:t>Suhu badan melebihi 37.5°C</w:t>
            </w:r>
          </w:p>
        </w:tc>
        <w:tc>
          <w:tcPr>
            <w:tcW w:type="dxa" w:w="3104"/>
          </w:tcPr>
          <w:p>
            <w:r>
              <w:rPr>
                <w:rFonts w:ascii="Arial" w:hAnsi="Arial"/>
                <w:sz w:val="20"/>
              </w:rPr>
              <w:t>Tinggi</w:t>
            </w:r>
          </w:p>
        </w:tc>
        <w:tc>
          <w:tcPr>
            <w:tcW w:type="dxa" w:w="3104"/>
          </w:tcPr>
          <w:p>
            <w:r>
              <w:rPr>
                <w:rFonts w:ascii="Arial" w:hAnsi="Arial"/>
                <w:sz w:val="20"/>
              </w:rPr>
              <w:t>Asingkan, hubungi ibu bapa</w:t>
            </w:r>
          </w:p>
        </w:tc>
      </w:tr>
      <w:tr>
        <w:tc>
          <w:tcPr>
            <w:tcW w:type="dxa" w:w="3104"/>
          </w:tcPr>
          <w:p>
            <w:r>
              <w:rPr>
                <w:rFonts w:ascii="Arial" w:hAnsi="Arial"/>
                <w:sz w:val="20"/>
              </w:rPr>
              <w:t>Batuk berterusan</w:t>
            </w:r>
          </w:p>
        </w:tc>
        <w:tc>
          <w:tcPr>
            <w:tcW w:type="dxa" w:w="3104"/>
          </w:tcPr>
          <w:p>
            <w:r>
              <w:rPr>
                <w:rFonts w:ascii="Arial" w:hAnsi="Arial"/>
                <w:sz w:val="20"/>
              </w:rPr>
              <w:t>Sederhana–Tinggi</w:t>
            </w:r>
          </w:p>
        </w:tc>
        <w:tc>
          <w:tcPr>
            <w:tcW w:type="dxa" w:w="3104"/>
          </w:tcPr>
          <w:p>
            <w:r>
              <w:rPr>
                <w:rFonts w:ascii="Arial" w:hAnsi="Arial"/>
                <w:sz w:val="20"/>
              </w:rPr>
              <w:t>Pantau, sediakan tisu, elak sentuhan rapat</w:t>
            </w:r>
          </w:p>
        </w:tc>
      </w:tr>
      <w:tr>
        <w:tc>
          <w:tcPr>
            <w:tcW w:type="dxa" w:w="3104"/>
          </w:tcPr>
          <w:p>
            <w:r>
              <w:rPr>
                <w:rFonts w:ascii="Arial" w:hAnsi="Arial"/>
                <w:sz w:val="20"/>
              </w:rPr>
              <w:t>Ruam kulit</w:t>
            </w:r>
          </w:p>
        </w:tc>
        <w:tc>
          <w:tcPr>
            <w:tcW w:type="dxa" w:w="3104"/>
          </w:tcPr>
          <w:p>
            <w:r>
              <w:rPr>
                <w:rFonts w:ascii="Arial" w:hAnsi="Arial"/>
                <w:sz w:val="20"/>
              </w:rPr>
              <w:t>Sederhana–Tinggi</w:t>
            </w:r>
          </w:p>
        </w:tc>
        <w:tc>
          <w:tcPr>
            <w:tcW w:type="dxa" w:w="3104"/>
          </w:tcPr>
          <w:p>
            <w:r>
              <w:rPr>
                <w:rFonts w:ascii="Arial" w:hAnsi="Arial"/>
                <w:sz w:val="20"/>
              </w:rPr>
              <w:t>Asingkan sehingga punca disahkan</w:t>
            </w:r>
          </w:p>
        </w:tc>
      </w:tr>
      <w:tr>
        <w:tc>
          <w:tcPr>
            <w:tcW w:type="dxa" w:w="3104"/>
          </w:tcPr>
          <w:p>
            <w:r>
              <w:rPr>
                <w:rFonts w:ascii="Arial" w:hAnsi="Arial"/>
                <w:sz w:val="20"/>
              </w:rPr>
              <w:t>Mata merah berair</w:t>
            </w:r>
          </w:p>
        </w:tc>
        <w:tc>
          <w:tcPr>
            <w:tcW w:type="dxa" w:w="3104"/>
          </w:tcPr>
          <w:p>
            <w:r>
              <w:rPr>
                <w:rFonts w:ascii="Arial" w:hAnsi="Arial"/>
                <w:sz w:val="20"/>
              </w:rPr>
              <w:t>Sederhana</w:t>
            </w:r>
          </w:p>
        </w:tc>
        <w:tc>
          <w:tcPr>
            <w:tcW w:type="dxa" w:w="3104"/>
          </w:tcPr>
          <w:p>
            <w:r>
              <w:rPr>
                <w:rFonts w:ascii="Arial" w:hAnsi="Arial"/>
                <w:sz w:val="20"/>
              </w:rPr>
              <w:t>Pantau, elak kongsi alat/tuala</w:t>
            </w:r>
          </w:p>
        </w:tc>
      </w:tr>
      <w:tr>
        <w:tc>
          <w:tcPr>
            <w:tcW w:type="dxa" w:w="3104"/>
          </w:tcPr>
          <w:p>
            <w:r>
              <w:rPr>
                <w:rFonts w:ascii="Arial" w:hAnsi="Arial"/>
                <w:sz w:val="20"/>
              </w:rPr>
              <w:t>Kelesuan luar biasa berbanding tingkah laku biasa</w:t>
            </w:r>
          </w:p>
        </w:tc>
        <w:tc>
          <w:tcPr>
            <w:tcW w:type="dxa" w:w="3104"/>
          </w:tcPr>
          <w:p>
            <w:r>
              <w:rPr>
                <w:rFonts w:ascii="Arial" w:hAnsi="Arial"/>
                <w:sz w:val="20"/>
              </w:rPr>
              <w:t>Sederhana–Tinggi</w:t>
            </w:r>
          </w:p>
        </w:tc>
        <w:tc>
          <w:tcPr>
            <w:tcW w:type="dxa" w:w="3104"/>
          </w:tcPr>
          <w:p>
            <w:r>
              <w:rPr>
                <w:rFonts w:ascii="Arial" w:hAnsi="Arial"/>
                <w:sz w:val="20"/>
              </w:rPr>
              <w:t>Pantau rapi, rujuk jika berterusan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1 — Tadika Ceria, 25 murid, 2 guru</w:t>
            </w:r>
          </w:p>
          <w:p>
            <w:r>
              <w:rPr>
                <w:rFonts w:ascii="Arial" w:hAnsi="Arial"/>
                <w:sz w:val="22"/>
              </w:rPr>
              <w:t>Seorang kanak-kanak di Tadika Ceria yang biasanya sangat aktif tiba dalam keadaan senyap dan enggan bermain, walaupun suhu badan normal pada bacaan pertama. Guru yang mengenali tingkah laku biasa kanak-kanak tersebut mengesyaki kelesuan luar biasa berbanding tingkah laku biasa dan memilih untuk memantau lebih rapi — didapati kanak-kanak tersebut demam tinggi tiga jam kemudian. Kes ini menunjukkan kepentingan mengenali setiap kanak-kanak secara individu, bukan bergantung semata-mata kepada bacaan alat.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2 — Tadika Bestari, 40 murid, 4 guru</w:t>
            </w:r>
          </w:p>
          <w:p>
            <w:r>
              <w:rPr>
                <w:rFonts w:ascii="Arial" w:hAnsi="Arial"/>
                <w:sz w:val="22"/>
              </w:rPr>
              <w:t>Dengan bilangan murid yang ramai, Tadika Bestari kurang mengenali setiap kanak-kanak secara mendalam berbanding tadika kecil. Untuk mengatasi ini, mereka meminta ibu bapa mengisi nota ringkas "tingkah laku biasa anak saya" pada permulaan tahun, yang disimpan bersama rekod kanak-kanak dan dirujuk oleh guru bertugas sekiranya berlaku keraguan.</w:t>
            </w:r>
          </w:p>
        </w:tc>
      </w:tr>
    </w:tbl>
    <w:p>
      <w:pPr>
        <w:keepNext/>
      </w:pPr>
      <w:r>
        <w:rPr>
          <w:b/>
          <w:sz w:val="24"/>
        </w:rPr>
        <w:t>6. Kesilapan Lazim dan Cara Mengelak</w:t>
      </w:r>
    </w:p>
    <w:p/>
    <w:p>
      <w:pPr>
        <w:pStyle w:val="ListParagraph"/>
      </w:pPr>
      <w:r>
        <w:t>• Kesilapan:* Guru hanya bergantung kepada bacaan suhu dan mengabaikan tanda tingkah laku. *Cara mengelak:* Sentiasa nilai kedua-dua aspek — bacaan objektif dan pemerhatian tingkah laku.</w:t>
      </w:r>
    </w:p>
    <w:p/>
    <w:p>
      <w:pPr>
        <w:pStyle w:val="ListParagraph"/>
      </w:pPr>
      <w:r>
        <w:t>• Kesilapan:* Guru baharu yang tidak mengenali kanak-kanak membuat keputusan tanpa merujuk rekod/maklumat ibu bapa. *Cara mengelak:* Sediakan nota ringkas tingkah laku biasa setiap kanak-kanak (seperti amalan Tadika Bestari).</w:t>
      </w:r>
    </w:p>
    <w:p/>
    <w:p>
      <w:pPr>
        <w:pStyle w:val="ListParagraph"/>
      </w:pPr>
      <w:r>
        <w:t>• Kesilapan:* Keputusan "kuning" (pantau) tidak dipantau secara aktif selepas keputusan awal dibuat. *Cara mengelak:* Tetapkan semakan susulan pada selang masa tertentu (contoh: setiap jam).</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Ringkas (Sedia Difotokopi)</w:t>
            </w:r>
          </w:p>
          <w:p>
            <w:r>
              <w:rPr>
                <w:rFonts w:ascii="Arial" w:hAnsi="Arial"/>
                <w:sz w:val="22"/>
              </w:rPr>
              <w:t>☐ Suhu badan diukur dan dibandingkan dengan julat normal (36.1°C–37.5°C)</w:t>
            </w:r>
          </w:p>
          <w:p>
            <w:r>
              <w:rPr>
                <w:rFonts w:ascii="Arial" w:hAnsi="Arial"/>
                <w:sz w:val="22"/>
              </w:rPr>
              <w:t>☐ Tanda tambahan diperhatikan: batuk berterusan, ruam kulit, mata merah berair</w:t>
            </w:r>
          </w:p>
          <w:p>
            <w:r>
              <w:rPr>
                <w:rFonts w:ascii="Arial" w:hAnsi="Arial"/>
                <w:sz w:val="22"/>
              </w:rPr>
              <w:t>☐ Tingkah laku dibandingkan dengan tingkah laku biasa kanak-kanak</w:t>
            </w:r>
          </w:p>
          <w:p>
            <w:r>
              <w:rPr>
                <w:rFonts w:ascii="Arial" w:hAnsi="Arial"/>
                <w:sz w:val="22"/>
              </w:rPr>
              <w:t>☐ Keputusan (hijau/kuning/merah) direkod dengan asas yang jelas</w:t>
            </w:r>
          </w:p>
          <w:p>
            <w:r>
              <w:rPr>
                <w:rFonts w:ascii="Arial" w:hAnsi="Arial"/>
                <w:sz w:val="22"/>
              </w:rPr>
              <w:t>☐ Kes kuning/merah dipantau/tindakan susulan dijadualkan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Aktiviti Pengukuhan</w:t>
            </w:r>
          </w:p>
          <w:p/>
          <w:p>
            <w:r>
              <w:rPr>
                <w:rFonts w:ascii="Arial" w:hAnsi="Arial"/>
                <w:sz w:val="22"/>
              </w:rPr>
              <w:t>• Bakat menilai lima senario kanak-kanak (dengan pelbagai kombinasi suhu dan tanda) dan mengklasifikasikan setiap satu mengikut carta warna Jadual 13.</w:t>
            </w:r>
          </w:p>
          <w:p/>
          <w:p>
            <w:r>
              <w:rPr>
                <w:rFonts w:ascii="Arial" w:hAnsi="Arial"/>
                <w:sz w:val="22"/>
              </w:rPr>
              <w:t>• Bakat menerangkan mengapa "kelesuan luar biasa berbanding tingkah laku biasa" adalah tanda yang sukar dikesan oleh guru baharu, dan cara mengatasinya.</w:t>
            </w:r>
          </w:p>
          <w:p/>
          <w:p>
            <w:r>
              <w:rPr>
                <w:rFonts w:ascii="Arial" w:hAnsi="Arial"/>
                <w:sz w:val="22"/>
              </w:rPr>
              <w:t>• Bakat mereka bentuk templat nota ringkas "tingkah laku biasa anak saya" untuk diisi ibu bapa pada awal tahun.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Rumusan</w:t>
            </w:r>
          </w:p>
          <w:p>
            <w:r>
              <w:rPr>
                <w:rFonts w:ascii="Arial" w:hAnsi="Arial"/>
                <w:sz w:val="22"/>
              </w:rPr>
              <w:t>Pengetahuan tentang julat suhu normal dan tanda-tanda tidak sihat membolehkan guru membuat keputusan pantas sama ada kanak-kanak selamat diteruskan ke kelas atau perlu diasingkan bagi melindungi kesihatan kanak-kanak lain. Kes di Tadika Ceria membuktikan bahawa mengenali tingkah laku biasa setiap kanak-kanak boleh mengesan tanda awal penyakit sebelum bacaan suhu menunjukkan sebarang keabnormalan.</w:t>
            </w:r>
          </w:p>
        </w:tc>
      </w:tr>
    </w:tbl>
    <w:p>
      <w:pPr>
        <w:pageBreakBefore/>
        <w:shd w:val="clear" w:color="auto" w:fill="D9D9D9"/>
      </w:pPr>
      <w:r>
        <w:rPr>
          <w:rFonts w:ascii="Arial" w:hAnsi="Arial"/>
          <w:b/>
          <w:sz w:val="28"/>
        </w:rPr>
        <w:t>Bab 8: Pupil's handover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proses penyerahan kanak-kanak kepada guru kelas.</w:t>
            </w:r>
          </w:p>
          <w:p/>
          <w:p>
            <w:r>
              <w:rPr>
                <w:rFonts w:ascii="Arial" w:hAnsi="Arial"/>
                <w:sz w:val="22"/>
              </w:rPr>
              <w:t>• Menggunakan senarai kelas dengan betul semasa serah tugas.</w:t>
            </w:r>
          </w:p>
          <w:p/>
          <w:p>
            <w:r>
              <w:rPr>
                <w:rFonts w:ascii="Arial" w:hAnsi="Arial"/>
                <w:sz w:val="22"/>
              </w:rPr>
              <w:t>• Mengenal pasti maklumat yang wajib disampaikan semasa handover.</w:t>
            </w:r>
          </w:p>
        </w:tc>
      </w:tr>
    </w:tbl>
    <w:p>
      <w:pPr>
        <w:keepNext/>
      </w:pPr>
      <w:r>
        <w:rPr>
          <w:b/>
          <w:sz w:val="24"/>
        </w:rPr>
        <w:t>1. Definisi dan Konsep Asas</w:t>
      </w:r>
    </w:p>
    <w:p>
      <w:r>
        <w:t>Handover* atau serah tugas merujuk kepada peralihan tanggungjawab penjagaan kanak-kanak daripada guru di stesen pemeriksaan kepada guru kelas, merangkumi pemindahan fizikal (kanak-kanak dihantar ke kelas yang betul) dan pemindahan maklumat (status kesihatan, arahan khas, kehadiran). Ini adalah titik kritikal terakhir dalam rantaian ketibaan — kegagalan pada peringkat ini boleh menyebabkan kanak-kanak "hilang" dalam sistem kehadiran atau maklumat kesihatan penting tercicir sebelum sampai kepada guru yang akan bertanggungjawab sepanjang hari.</w:t>
      </w:r>
    </w:p>
    <w:p>
      <w:pPr>
        <w:keepNext/>
      </w:pPr>
      <w:r>
        <w:rPr>
          <w:b/>
          <w:sz w:val="24"/>
        </w:rPr>
        <w:t>2. Classroom Listing</w:t>
      </w:r>
    </w:p>
    <w:p>
      <w:r>
        <w:t>Senarai nama kanak-kanak mengikut kelas disemak untuk memastikan setiap kanak-kanak dihantar ke kelas yang betul dan kehadiran direkodkan pada masa yang sama, mengelakkan sebarang kanak-kanak "hilang" dalam sistem kehadiran.</w:t>
      </w:r>
    </w:p>
    <w:p>
      <w:pPr>
        <w:keepNext/>
      </w:pPr>
      <w:r>
        <w:rPr>
          <w:b/>
          <w:sz w:val="24"/>
        </w:rPr>
        <w:t>3. Handover Procedures</w:t>
      </w:r>
    </w:p>
    <w:p>
      <w:r>
        <w:t>Guru di stesen pemeriksaan menyerahkan kanak-kanak secara lisan dan bertulis (nota kesihatan jika ada, contoh: "ubat demam perlu diberi jam 10 pagi") kepada guru kelas, memastikan maklumat penting tidak tercicir antara dua peringkat rutin.</w:t>
      </w:r>
    </w:p>
    <w:p>
      <w:pPr>
        <w:keepNext/>
      </w:pPr>
      <w:r>
        <w:rPr>
          <w:b/>
          <w:sz w:val="24"/>
        </w:rPr>
        <w:t>4. Prosedur Langkah demi Langkah — Proses Handover Penuh</w:t>
      </w:r>
    </w:p>
    <w:p/>
    <w:p>
      <w:pPr>
        <w:pStyle w:val="ListParagraph"/>
      </w:pPr>
      <w:r>
        <w:t>Guru stesen menyemak nama kanak-kanak pada Classroom Listing dan mengesahkan kelas yang betul.</w:t>
      </w:r>
    </w:p>
    <w:p/>
    <w:p>
      <w:pPr>
        <w:pStyle w:val="ListParagraph"/>
      </w:pPr>
      <w:r>
        <w:t>Guru stesen mengiringi atau mengarahkan kanak-kanak ke kelas berkenaan (bergantung susun atur premis).</w:t>
      </w:r>
    </w:p>
    <w:p/>
    <w:p>
      <w:pPr>
        <w:pStyle w:val="ListParagraph"/>
      </w:pPr>
      <w:r>
        <w:t>Guru stesen menyampaikan maklumat lisan ringkas kepada guru kelas (status kesihatan, mood, arahan khas).</w:t>
      </w:r>
    </w:p>
    <w:p/>
    <w:p>
      <w:pPr>
        <w:pStyle w:val="ListParagraph"/>
      </w:pPr>
      <w:r>
        <w:t>Jika terdapat nota bertulis (ubat, alahan, susulan), nota diserahkan secara fizikal kepada guru kelas — bukan disebut sahaja.</w:t>
      </w:r>
    </w:p>
    <w:p/>
    <w:p>
      <w:pPr>
        <w:pStyle w:val="ListParagraph"/>
      </w:pPr>
      <w:r>
        <w:t>Guru kelas menandakan kehadiran kanak-kanak pada senarai kelas serta-merta.</w:t>
      </w:r>
    </w:p>
    <w:p/>
    <w:p>
      <w:pPr>
        <w:pStyle w:val="ListParagraph"/>
      </w:pPr>
      <w:r>
        <w:t>Guru kelas mengesahkan penerimaan maklumat (contoh: mengangguk/menandatangan ringkas pada nota) sebagai bukti serah terima.</w:t>
      </w:r>
    </w:p>
    <w:p/>
    <w:p>
      <w:pPr>
        <w:pStyle w:val="ListParagraph"/>
      </w:pPr>
      <w:r>
        <w:t>Sebarang percanggahan (kanak-kanak tiada dalam senarai, maklumat tidak lengkap) dilaporkan segera kepada penyelia sebelum aktiviti kelas bermula.</w:t>
      </w:r>
    </w:p>
    <w:p/>
    <w:p>
      <w:pPr>
        <w:pStyle w:val="ListParagraph"/>
      </w:pPr>
      <w:r>
        <w:t>Selepas semua kanak-kanak diserahkan, guru stesen menyerahkan salinan rekod harian (Bab 6) kepada pejabat/penyelia.</w:t>
      </w:r>
    </w:p>
    <w:p>
      <w:pPr>
        <w:keepNext/>
      </w:pPr>
      <w:r>
        <w:rPr>
          <w:b/>
          <w:sz w:val="24"/>
        </w:rPr>
        <w:t>5. Contoh Amalan Tadika</w:t>
      </w:r>
    </w:p>
    <w:p>
      <w:r>
        <w:t>Sesetengah tadika menggunakan "kad handover" kecil berwarna yang disematkan pada baju kanak-kanak jika terdapat arahan khas (ubat, alahan, susulan kesihatan), membolehkan guru kelas menyemak sekali pandang tanpa perlu merujuk semula rekod bertulis penuh.</w:t>
      </w:r>
    </w:p>
    <w:p>
      <w:pPr>
        <w:keepNext/>
      </w:pPr>
      <w:r>
        <w:rPr>
          <w:b/>
          <w:sz w:val="24"/>
        </w:rPr>
        <w:t>Jadual 15 — Peranan Semasa Proses Handover</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Peranan</w:t>
            </w:r>
          </w:p>
        </w:tc>
        <w:tc>
          <w:tcPr>
            <w:tcW w:type="dxa" w:w="3104"/>
            <w:shd w:val="clear" w:color="auto" w:fill="D9D9D9"/>
          </w:tcPr>
          <w:p>
            <w:r>
              <w:rPr>
                <w:rFonts w:ascii="Arial" w:hAnsi="Arial"/>
                <w:b/>
                <w:sz w:val="20"/>
              </w:rPr>
              <w:t>Tanggungjawab</w:t>
            </w:r>
          </w:p>
        </w:tc>
        <w:tc>
          <w:tcPr>
            <w:tcW w:type="dxa" w:w="3104"/>
            <w:shd w:val="clear" w:color="auto" w:fill="D9D9D9"/>
          </w:tcPr>
          <w:p>
            <w:r>
              <w:rPr>
                <w:rFonts w:ascii="Arial" w:hAnsi="Arial"/>
                <w:b/>
                <w:sz w:val="20"/>
              </w:rPr>
              <w:t>Titik Serah</w:t>
            </w:r>
          </w:p>
        </w:tc>
      </w:tr>
      <w:tr>
        <w:tc>
          <w:tcPr>
            <w:tcW w:type="dxa" w:w="3104"/>
          </w:tcPr>
          <w:p>
            <w:r>
              <w:rPr>
                <w:rFonts w:ascii="Arial" w:hAnsi="Arial"/>
                <w:sz w:val="20"/>
              </w:rPr>
              <w:t>Guru Stesen</w:t>
            </w:r>
          </w:p>
        </w:tc>
        <w:tc>
          <w:tcPr>
            <w:tcW w:type="dxa" w:w="3104"/>
          </w:tcPr>
          <w:p>
            <w:r>
              <w:rPr>
                <w:rFonts w:ascii="Arial" w:hAnsi="Arial"/>
                <w:sz w:val="20"/>
              </w:rPr>
              <w:t>Sahkan kelas, sampaikan maklumat lisan/bertulis</w:t>
            </w:r>
          </w:p>
        </w:tc>
        <w:tc>
          <w:tcPr>
            <w:tcW w:type="dxa" w:w="3104"/>
          </w:tcPr>
          <w:p>
            <w:r>
              <w:rPr>
                <w:rFonts w:ascii="Arial" w:hAnsi="Arial"/>
                <w:sz w:val="20"/>
              </w:rPr>
              <w:t>Menghantar kanak-kanak</w:t>
            </w:r>
          </w:p>
        </w:tc>
      </w:tr>
      <w:tr>
        <w:tc>
          <w:tcPr>
            <w:tcW w:type="dxa" w:w="3104"/>
          </w:tcPr>
          <w:p>
            <w:r>
              <w:rPr>
                <w:rFonts w:ascii="Arial" w:hAnsi="Arial"/>
                <w:sz w:val="20"/>
              </w:rPr>
              <w:t>Guru Kelas</w:t>
            </w:r>
          </w:p>
        </w:tc>
        <w:tc>
          <w:tcPr>
            <w:tcW w:type="dxa" w:w="3104"/>
          </w:tcPr>
          <w:p>
            <w:r>
              <w:rPr>
                <w:rFonts w:ascii="Arial" w:hAnsi="Arial"/>
                <w:sz w:val="20"/>
              </w:rPr>
              <w:t>Terima kanak-kanak, tanda kehadiran, sahkan maklumat</w:t>
            </w:r>
          </w:p>
        </w:tc>
        <w:tc>
          <w:tcPr>
            <w:tcW w:type="dxa" w:w="3104"/>
          </w:tcPr>
          <w:p>
            <w:r>
              <w:rPr>
                <w:rFonts w:ascii="Arial" w:hAnsi="Arial"/>
                <w:sz w:val="20"/>
              </w:rPr>
              <w:t>Menerima kanak-kanak</w:t>
            </w:r>
          </w:p>
        </w:tc>
      </w:tr>
      <w:tr>
        <w:tc>
          <w:tcPr>
            <w:tcW w:type="dxa" w:w="3104"/>
          </w:tcPr>
          <w:p>
            <w:r>
              <w:rPr>
                <w:rFonts w:ascii="Arial" w:hAnsi="Arial"/>
                <w:sz w:val="20"/>
              </w:rPr>
              <w:t>Penyelia/Pengetua</w:t>
            </w:r>
          </w:p>
        </w:tc>
        <w:tc>
          <w:tcPr>
            <w:tcW w:type="dxa" w:w="3104"/>
          </w:tcPr>
          <w:p>
            <w:r>
              <w:rPr>
                <w:rFonts w:ascii="Arial" w:hAnsi="Arial"/>
                <w:sz w:val="20"/>
              </w:rPr>
              <w:t>Selesaikan percanggahan, terima rekod harian</w:t>
            </w:r>
          </w:p>
        </w:tc>
        <w:tc>
          <w:tcPr>
            <w:tcW w:type="dxa" w:w="3104"/>
          </w:tcPr>
          <w:p>
            <w:r>
              <w:rPr>
                <w:rFonts w:ascii="Arial" w:hAnsi="Arial"/>
                <w:sz w:val="20"/>
              </w:rPr>
              <w:t>Selepas semua handover selesai</w:t>
            </w:r>
          </w:p>
        </w:tc>
      </w:tr>
    </w:tbl>
    <w:p>
      <w:pPr>
        <w:keepNext/>
      </w:pPr>
      <w:r>
        <w:rPr>
          <w:b/>
          <w:sz w:val="24"/>
        </w:rPr>
        <w:t>Jadual 16 — Senarai Maklumat Wajib Semasa Handover</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Maklumat</w:t>
            </w:r>
          </w:p>
        </w:tc>
        <w:tc>
          <w:tcPr>
            <w:tcW w:type="dxa" w:w="3104"/>
            <w:shd w:val="clear" w:color="auto" w:fill="D9D9D9"/>
          </w:tcPr>
          <w:p>
            <w:r>
              <w:rPr>
                <w:rFonts w:ascii="Arial" w:hAnsi="Arial"/>
                <w:b/>
                <w:sz w:val="20"/>
              </w:rPr>
              <w:t>Wajib/Pilihan</w:t>
            </w:r>
          </w:p>
        </w:tc>
        <w:tc>
          <w:tcPr>
            <w:tcW w:type="dxa" w:w="3104"/>
            <w:shd w:val="clear" w:color="auto" w:fill="D9D9D9"/>
          </w:tcPr>
          <w:p>
            <w:r>
              <w:rPr>
                <w:rFonts w:ascii="Arial" w:hAnsi="Arial"/>
                <w:b/>
                <w:sz w:val="20"/>
              </w:rPr>
              <w:t>Cara Penyampaian</w:t>
            </w:r>
          </w:p>
        </w:tc>
      </w:tr>
      <w:tr>
        <w:tc>
          <w:tcPr>
            <w:tcW w:type="dxa" w:w="3104"/>
          </w:tcPr>
          <w:p>
            <w:r>
              <w:rPr>
                <w:rFonts w:ascii="Arial" w:hAnsi="Arial"/>
                <w:sz w:val="20"/>
              </w:rPr>
              <w:t>Nama dan kelas kanak-kanak</w:t>
            </w:r>
          </w:p>
        </w:tc>
        <w:tc>
          <w:tcPr>
            <w:tcW w:type="dxa" w:w="3104"/>
          </w:tcPr>
          <w:p>
            <w:r>
              <w:rPr>
                <w:rFonts w:ascii="Arial" w:hAnsi="Arial"/>
                <w:sz w:val="20"/>
              </w:rPr>
              <w:t>Wajib</w:t>
            </w:r>
          </w:p>
        </w:tc>
        <w:tc>
          <w:tcPr>
            <w:tcW w:type="dxa" w:w="3104"/>
          </w:tcPr>
          <w:p>
            <w:r>
              <w:rPr>
                <w:rFonts w:ascii="Arial" w:hAnsi="Arial"/>
                <w:sz w:val="20"/>
              </w:rPr>
              <w:t>Lisan + Classroom Listing</w:t>
            </w:r>
          </w:p>
        </w:tc>
      </w:tr>
      <w:tr>
        <w:tc>
          <w:tcPr>
            <w:tcW w:type="dxa" w:w="3104"/>
          </w:tcPr>
          <w:p>
            <w:r>
              <w:rPr>
                <w:rFonts w:ascii="Arial" w:hAnsi="Arial"/>
                <w:sz w:val="20"/>
              </w:rPr>
              <w:t>Status kesihatan (hijau/kuning/merah)</w:t>
            </w:r>
          </w:p>
        </w:tc>
        <w:tc>
          <w:tcPr>
            <w:tcW w:type="dxa" w:w="3104"/>
          </w:tcPr>
          <w:p>
            <w:r>
              <w:rPr>
                <w:rFonts w:ascii="Arial" w:hAnsi="Arial"/>
                <w:sz w:val="20"/>
              </w:rPr>
              <w:t>Wajib</w:t>
            </w:r>
          </w:p>
        </w:tc>
        <w:tc>
          <w:tcPr>
            <w:tcW w:type="dxa" w:w="3104"/>
          </w:tcPr>
          <w:p>
            <w:r>
              <w:rPr>
                <w:rFonts w:ascii="Arial" w:hAnsi="Arial"/>
                <w:sz w:val="20"/>
              </w:rPr>
              <w:t>Lisan + rekod bertulis</w:t>
            </w:r>
          </w:p>
        </w:tc>
      </w:tr>
      <w:tr>
        <w:tc>
          <w:tcPr>
            <w:tcW w:type="dxa" w:w="3104"/>
          </w:tcPr>
          <w:p>
            <w:r>
              <w:rPr>
                <w:rFonts w:ascii="Arial" w:hAnsi="Arial"/>
                <w:sz w:val="20"/>
              </w:rPr>
              <w:t>Ubat yang perlu diberi</w:t>
            </w:r>
          </w:p>
        </w:tc>
        <w:tc>
          <w:tcPr>
            <w:tcW w:type="dxa" w:w="3104"/>
          </w:tcPr>
          <w:p>
            <w:r>
              <w:rPr>
                <w:rFonts w:ascii="Arial" w:hAnsi="Arial"/>
                <w:sz w:val="20"/>
              </w:rPr>
              <w:t>Wajib jika berkaitan</w:t>
            </w:r>
          </w:p>
        </w:tc>
        <w:tc>
          <w:tcPr>
            <w:tcW w:type="dxa" w:w="3104"/>
          </w:tcPr>
          <w:p>
            <w:r>
              <w:rPr>
                <w:rFonts w:ascii="Arial" w:hAnsi="Arial"/>
                <w:sz w:val="20"/>
              </w:rPr>
              <w:t>Nota bertulis/kad handover</w:t>
            </w:r>
          </w:p>
        </w:tc>
      </w:tr>
      <w:tr>
        <w:tc>
          <w:tcPr>
            <w:tcW w:type="dxa" w:w="3104"/>
          </w:tcPr>
          <w:p>
            <w:r>
              <w:rPr>
                <w:rFonts w:ascii="Arial" w:hAnsi="Arial"/>
                <w:sz w:val="20"/>
              </w:rPr>
              <w:t>Alahan makanan/ubat</w:t>
            </w:r>
          </w:p>
        </w:tc>
        <w:tc>
          <w:tcPr>
            <w:tcW w:type="dxa" w:w="3104"/>
          </w:tcPr>
          <w:p>
            <w:r>
              <w:rPr>
                <w:rFonts w:ascii="Arial" w:hAnsi="Arial"/>
                <w:sz w:val="20"/>
              </w:rPr>
              <w:t>Wajib jika berkaitan</w:t>
            </w:r>
          </w:p>
        </w:tc>
        <w:tc>
          <w:tcPr>
            <w:tcW w:type="dxa" w:w="3104"/>
          </w:tcPr>
          <w:p>
            <w:r>
              <w:rPr>
                <w:rFonts w:ascii="Arial" w:hAnsi="Arial"/>
                <w:sz w:val="20"/>
              </w:rPr>
              <w:t>Kad handover, dipamerkan jelas</w:t>
            </w:r>
          </w:p>
        </w:tc>
      </w:tr>
      <w:tr>
        <w:tc>
          <w:tcPr>
            <w:tcW w:type="dxa" w:w="3104"/>
          </w:tcPr>
          <w:p>
            <w:r>
              <w:rPr>
                <w:rFonts w:ascii="Arial" w:hAnsi="Arial"/>
                <w:sz w:val="20"/>
              </w:rPr>
              <w:t>Mood/tingkah laku pagi</w:t>
            </w:r>
          </w:p>
        </w:tc>
        <w:tc>
          <w:tcPr>
            <w:tcW w:type="dxa" w:w="3104"/>
          </w:tcPr>
          <w:p>
            <w:r>
              <w:rPr>
                <w:rFonts w:ascii="Arial" w:hAnsi="Arial"/>
                <w:sz w:val="20"/>
              </w:rPr>
              <w:t>Digalakkan</w:t>
            </w:r>
          </w:p>
        </w:tc>
        <w:tc>
          <w:tcPr>
            <w:tcW w:type="dxa" w:w="3104"/>
          </w:tcPr>
          <w:p>
            <w:r>
              <w:rPr>
                <w:rFonts w:ascii="Arial" w:hAnsi="Arial"/>
                <w:sz w:val="20"/>
              </w:rPr>
              <w:t>Lisan ringkas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1 — Tadika Ceria, 25 murid, 2 guru</w:t>
            </w:r>
          </w:p>
          <w:p>
            <w:r>
              <w:rPr>
                <w:rFonts w:ascii="Arial" w:hAnsi="Arial"/>
                <w:sz w:val="22"/>
              </w:rPr>
              <w:t>Pada suatu hari, guru stesen di Tadika Ceria lupa menyampaikan maklumat bahawa seorang kanak-kanak perlu diberi ubat alahan pada jam 10 pagi kerana maklumat hanya disampaikan secara lisan tergesa-gesa. Selepas insiden ini (ubat tertinggal diberi), tadika mewajibkan semua arahan ubat/alahan direkod dalam kad handover bertulis, bukan lisan semata-mata, tanpa pengecualian.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Tadika 2 — Tadika Bestari, 40 murid, 4 guru</w:t>
            </w:r>
          </w:p>
          <w:p>
            <w:r>
              <w:rPr>
                <w:rFonts w:ascii="Arial" w:hAnsi="Arial"/>
                <w:sz w:val="22"/>
              </w:rPr>
              <w:t>Tadika Bestari menggunakan sistem kad handover berwarna (merah untuk alahan, kuning untuk ubat, hijau untuk tiada arahan khas) yang disematkan pada baju setiap kanak-kanak semasa proses handover. Guru kelas boleh menyemak status setiap kanak-kanak "sekali pandang" tanpa perlu membaca rekod penuh setiap kali, mempercepatkan proses walaupun dengan bilangan murid yang ramai.</w:t>
            </w:r>
          </w:p>
        </w:tc>
      </w:tr>
    </w:tbl>
    <w:p>
      <w:pPr>
        <w:keepNext/>
      </w:pPr>
      <w:r>
        <w:rPr>
          <w:b/>
          <w:sz w:val="24"/>
        </w:rPr>
        <w:t>6. Kesilapan Lazim dan Cara Mengelak</w:t>
      </w:r>
    </w:p>
    <w:p/>
    <w:p>
      <w:pPr>
        <w:pStyle w:val="ListParagraph"/>
      </w:pPr>
      <w:r>
        <w:t>• Kesilapan:* Maklumat penting disampaikan secara lisan sahaja dan terlupa oleh guru kelas yang sibuk. *Cara mengelak:* Sentiasa sertakan nota/kad bertulis untuk arahan kritikal (ubat, alahan).</w:t>
      </w:r>
    </w:p>
    <w:p/>
    <w:p>
      <w:pPr>
        <w:pStyle w:val="ListParagraph"/>
      </w:pPr>
      <w:r>
        <w:t>• Kesilapan:* Kanak-kanak dibiarkan berjalan sendiri ke kelas tanpa pengiringan, berisiko tersesat. *Cara mengelak:* Guru stesen atau pembantu mengiringi kanak-kanak sehingga sampai ke pintu kelas.</w:t>
      </w:r>
    </w:p>
    <w:p/>
    <w:p>
      <w:pPr>
        <w:pStyle w:val="ListParagraph"/>
      </w:pPr>
      <w:r>
        <w:t>• Kesilapan:* Kehadiran tidak ditanda serta-merta, menyebabkan kekeliruan jika berlaku kecemasan (siapa sebenarnya hadir). *Cara mengelak:* Tandakan kehadiran sebaik sahaja kanak-kanak sampai di kelas, bukan kemudian.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Ringkas (Sedia Difotokopi)</w:t>
            </w:r>
          </w:p>
          <w:p>
            <w:r>
              <w:rPr>
                <w:rFonts w:ascii="Arial" w:hAnsi="Arial"/>
                <w:sz w:val="22"/>
              </w:rPr>
              <w:t>☐ Classroom Listing disemak dan kelas disahkan betul</w:t>
            </w:r>
          </w:p>
          <w:p>
            <w:r>
              <w:rPr>
                <w:rFonts w:ascii="Arial" w:hAnsi="Arial"/>
                <w:sz w:val="22"/>
              </w:rPr>
              <w:t>☐ Maklumat lisan disampaikan kepada guru kelas</w:t>
            </w:r>
          </w:p>
          <w:p>
            <w:r>
              <w:rPr>
                <w:rFonts w:ascii="Arial" w:hAnsi="Arial"/>
                <w:sz w:val="22"/>
              </w:rPr>
              <w:t>☐ Nota/kad bertulis diserahkan untuk arahan khas (ubat/alahan)</w:t>
            </w:r>
          </w:p>
          <w:p>
            <w:r>
              <w:rPr>
                <w:rFonts w:ascii="Arial" w:hAnsi="Arial"/>
                <w:sz w:val="22"/>
              </w:rPr>
              <w:t>☐ Kehadiran ditanda serta-merta oleh guru kelas</w:t>
            </w:r>
          </w:p>
          <w:p>
            <w:r>
              <w:rPr>
                <w:rFonts w:ascii="Arial" w:hAnsi="Arial"/>
                <w:sz w:val="22"/>
              </w:rPr>
              <w:t>☐ Percanggahan dilaporkan kepada penyelia sebelum kelas bermula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Aktiviti Pengukuhan</w:t>
            </w:r>
          </w:p>
          <w:p/>
          <w:p>
            <w:r>
              <w:rPr>
                <w:rFonts w:ascii="Arial" w:hAnsi="Arial"/>
                <w:sz w:val="22"/>
              </w:rPr>
              <w:t>• Bakat mensimulasikan proses handover penuh bagi tiga kanak-kanak (satu normal, satu perlu ubat, satu ada alahan) menggunakan kad handover.</w:t>
            </w:r>
          </w:p>
          <w:p/>
          <w:p>
            <w:r>
              <w:rPr>
                <w:rFonts w:ascii="Arial" w:hAnsi="Arial"/>
                <w:sz w:val="22"/>
              </w:rPr>
              <w:t>• Bakat mereka bentuk templat kad handover berwarna yang ringkas dan mudah difahami sekali pandang.</w:t>
            </w:r>
          </w:p>
          <w:p/>
          <w:p>
            <w:r>
              <w:rPr>
                <w:rFonts w:ascii="Arial" w:hAnsi="Arial"/>
                <w:sz w:val="22"/>
              </w:rPr>
              <w:t>• Bakat membincangkan apa yang perlu dilakukan jika seorang kanak-kanak didapati TIDAK berada dalam Classroom Listing semasa handover.</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Rumusan</w:t>
            </w:r>
          </w:p>
          <w:p>
            <w:r>
              <w:rPr>
                <w:rFonts w:ascii="Arial" w:hAnsi="Arial"/>
                <w:sz w:val="22"/>
              </w:rPr>
              <w:t>Proses serah tugas yang teratur, disokong senarai kelas yang tepat dan komunikasi bertulis, memastikan tiada kanak-kanak tercicir atau salah kelas sebelum aktiviti pembelajaran bermula. Pengalaman Tadika Ceria menunjukkan risiko sebenar komunikasi lisan semata-mata, manakala sistem kad handover berwarna Tadika Bestari membuktikan penyelesaian praktikal yang boleh diguna pakai walaupun bilangan murid ramai.</w:t>
            </w:r>
          </w:p>
        </w:tc>
      </w:tr>
    </w:tbl>
    <w:p>
      <w:r>
        <w:rPr>
          <w:b/>
        </w:rPr>
        <w:t>SOALAN:</w:t>
      </w:r>
    </w:p>
    <w:p/>
    <w:p>
      <w:pPr>
        <w:pStyle w:val="ListParagraph"/>
      </w:pPr>
      <w:r>
        <w:t>Mengapakah social learning theory penting dalam membentuk tingkah laku selamat kanak-kanak semasa ketibaan?</w:t>
      </w:r>
    </w:p>
    <w:p>
      <w:r>
        <w:t>Jawapan model: Kerana kanak-kanak belajar melalui pemerhatian dan peniruan tingkah laku guru; apabila guru sentiasa menunjukkan tingkah laku berhati-hati dan teratur — seperti memeriksa kawasan permainan sebelum digunakan, berjalan (bukan berlari) di lorong, dan memegang pagar semasa menuruni tangga — kanak-kanak turut meniru dan membentuk kebiasaan selamat secara tidak langsung. Konsistensi guru dalam menunjukkan tingkah laku ini, bukan sekali-sekala, adalah kunci keberkesanan modelling menurut Bandura.</w:t>
      </w:r>
    </w:p>
    <w:p/>
    <w:p>
      <w:pPr>
        <w:pStyle w:val="ListParagraph"/>
      </w:pPr>
      <w:r>
        <w:t>Nyatakan dua tanda yang membolehkan guru mengenal pasti kanak-kanak berkemungkinan menghidap HFMD semasa saringan kesihatan ketibaan.</w:t>
      </w:r>
    </w:p>
    <w:p>
      <w:r>
        <w:t>Jawapan model: Luka/ulser di dalam mulut dan ruam pada tangan atau kaki, disertai demam — mengikut dasar MoH. Guru yang mengesan kombinasi tanda ini perlu mengasingkan kanak-kanak serta-merta di ruang isolasi dan menghubungi ibu bapa untuk pengambilan segera serta rujukan perubatan, selari prosedur MoH bagi Chicken Pox dan HFMD.</w:t>
      </w:r>
    </w:p>
    <w:p/>
    <w:p>
      <w:pPr>
        <w:pStyle w:val="ListParagraph"/>
      </w:pPr>
      <w:r>
        <w:t>Apakah tujuan utama proses handover kepada guru kelas selepas pemeriksaan fizikal?</w:t>
      </w:r>
    </w:p>
    <w:p>
      <w:r>
        <w:t>Jawapan model: Untuk memastikan setiap kanak-kanak diserahkan ke kelas yang betul (disahkan melalui Classroom Listing) dan maklumat kesihatan/pemerhatian penting — termasuk arahan ubat atau alahan — dimaklumkan secara lisan dan bertulis kepada guru kelas, mengelakkan sebarang kecicira maklumat yang boleh menjejaskan keselamatan kanak-kanak sepanjang hari persekolahan.</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 / CONDUCT DAILY ROUTINE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P851-002-4:2025-C01-W01 / Handle pupil's arrival</w:t>
            </w:r>
          </w:p>
          <w:p>
            <w:r>
              <w:rPr>
                <w:b/>
              </w:rPr>
              <w:t>P851-002-4:2025-C01-W02 / Handle pupil's recess time</w:t>
            </w:r>
          </w:p>
          <w:p>
            <w:r>
              <w:t>P851-002-4:2025-C01-W03 / Handle pupil's toilet break</w:t>
            </w:r>
          </w:p>
          <w:p>
            <w:r>
              <w:t>P851-002-4:2025-C01-W04 / Handle pupil's dismissal</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P851-002-4:2025-C01/NP(2/4)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P851-002-4:2025-C01-W01 / Handle pupil's arrival</w:t>
        <w:br/>
        <w:t>P851-002-4:2025-C01-W02 / Handle pupil's recess time</w:t>
        <w:br/>
        <w:t>P851-002-4:2025-C01-W03 / Handle pupil's toilet break</w:t>
        <w:br/>
        <w:t>P851-002-4:2025-C01-W04 / Handle pupil's dismissal</w:t>
      </w:r>
    </w:p>
    <w:p>
      <w:r>
        <w:rPr>
          <w:b/>
        </w:rPr>
        <w:t>PROSES KERJA BERKAITAN:</w:t>
      </w:r>
    </w:p>
    <w:p>
      <w:r>
        <w:t>P02</w:t>
      </w:r>
    </w:p>
    <w:p>
      <w:r>
        <w:rPr>
          <w:b/>
        </w:rPr>
        <w:t>JAM PENGETAHUAN:</w:t>
      </w:r>
    </w:p>
    <w:p>
      <w:r>
        <w:t>42.0 j (168 j x 25% pemberat WA)</w:t>
      </w:r>
    </w:p>
    <w:p/>
    <w:p>
      <w:r>
        <w:rPr>
          <w:b/>
        </w:rPr>
        <w:t>TAJUK:</w:t>
      </w:r>
    </w:p>
    <w:p>
      <w:r>
        <w:t>Mengendalikan Waktu Rehat Kanak-Kanak (Handling Pupil's Recess Time)</w:t>
      </w:r>
    </w:p>
    <w:p/>
    <w:p>
      <w:r>
        <w:rPr>
          <w:b/>
        </w:rPr>
        <w:t>TUJUAN:</w:t>
      </w:r>
    </w:p>
    <w:p>
      <w:r>
        <w:t>Nota Pembelajaran ini bertujuan untuk membimbing Bakat memahami dan menguasai proses mengendalikan waktu rehat/makan kanak-kanak prasekolah dengan selamat dan higienik, merangkumi lapan bab utama: Bab 1 Dietary requirement (keperluan diet, piramid makanan, alahan), Bab 2 SOP meal (tatacara operasi standard sesi makan), Bab 3 Traffic flow (aliran trafik barisan kanak-kanak), Bab 4 SOP Hand Wash (langkah cuci tangan mengikut MoH), Bab 5 MoH procedures (prosedur pengendalian makanan Kementerian Kesihatan Malaysia), Bab 6 Monitoring Mealtime (pemantauan tingkah laku dan kecemasan semasa makan), Bab 7 Cleanliness of meal area (kebersihan kawasan makan) dan Bab 8 Waste management principle (prinsip pengurusan sisa). Penguasaan lapan topik ini penting kerana waktu rehat melibatkan risiko tercekik, alahan makanan dan jangkitan silang yang memerlukan pengawasan rapi guru, sejajar tanggungjawab prasekolah menjaga kesihatan dan pemakanan seimbang kanak-kanak sepanjang usia kritikal perkembangan mereka. Setiap bab disusun mengikut turutan logik proses kerja sebenar di tadika — daripada perancangan menu sebelum sesi bermula, susunan fizikal dan aliran pergerakan, kebersihan diri kanak-kanak, pengendalian makanan oleh petugas, pemantauan aktif semasa sesi, sehingga pembersihan dan pengurusan sisa selepas sesi tamat — supaya Bakat dapat mengaitkan setiap elemen sebagai satu proses kerja bersepadu, bukan topik berasingan.</w:t>
      </w:r>
    </w:p>
    <w:p>
      <w:pPr>
        <w:keepNext/>
      </w:pPr>
      <w:r>
        <w:rPr>
          <w:b/>
          <w:sz w:val="24"/>
        </w:rPr>
        <w:t>Kandungan nota ini:</w:t>
      </w:r>
    </w:p>
    <w:p/>
    <w:p>
      <w:pPr>
        <w:pStyle w:val="ListParagraph"/>
      </w:pPr>
      <w:r>
        <w:t>• Bab 1: Dietary requirement</w:t>
      </w:r>
    </w:p>
    <w:p/>
    <w:p>
      <w:pPr>
        <w:pStyle w:val="ListParagraph"/>
      </w:pPr>
      <w:r>
        <w:t>• Bab 2: SOP meal</w:t>
      </w:r>
    </w:p>
    <w:p/>
    <w:p>
      <w:pPr>
        <w:pStyle w:val="ListParagraph"/>
      </w:pPr>
      <w:r>
        <w:t>• Bab 3: Traffic flow</w:t>
      </w:r>
    </w:p>
    <w:p/>
    <w:p>
      <w:pPr>
        <w:pStyle w:val="ListParagraph"/>
      </w:pPr>
      <w:r>
        <w:t>• Bab 4: SOP Hand Wash</w:t>
      </w:r>
    </w:p>
    <w:p/>
    <w:p>
      <w:pPr>
        <w:pStyle w:val="ListParagraph"/>
      </w:pPr>
      <w:r>
        <w:t>• Bab 5: MoH procedures</w:t>
      </w:r>
    </w:p>
    <w:p/>
    <w:p>
      <w:pPr>
        <w:pStyle w:val="ListParagraph"/>
      </w:pPr>
      <w:r>
        <w:t>• Bab 6: Monitoring Mealtime</w:t>
      </w:r>
    </w:p>
    <w:p/>
    <w:p>
      <w:pPr>
        <w:pStyle w:val="ListParagraph"/>
      </w:pPr>
      <w:r>
        <w:t>• Bab 7: Cleanliness of meal area</w:t>
      </w:r>
    </w:p>
    <w:p/>
    <w:p>
      <w:pPr>
        <w:pStyle w:val="ListParagraph"/>
      </w:pPr>
      <w:r>
        <w:t>• Bab 8: Waste management principle</w:t>
      </w:r>
    </w:p>
    <w:p/>
    <w:p/>
    <w:p>
      <w:r>
        <w:rPr>
          <w:b/>
        </w:rPr>
        <w:t>PENERANGAN:</w:t>
      </w:r>
    </w:p>
    <w:p>
      <w:pPr>
        <w:pageBreakBefore/>
        <w:shd w:val="clear" w:color="auto" w:fill="D9D9D9"/>
      </w:pPr>
      <w:r>
        <w:rPr>
          <w:rFonts w:ascii="Arial" w:hAnsi="Arial"/>
          <w:b/>
          <w:sz w:val="28"/>
        </w:rPr>
        <w:t>Bab 1: Dietary requirement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komponen Piramid Makanan bagi kanak-kanak prasekolah.</w:t>
            </w:r>
          </w:p>
          <w:p/>
          <w:p>
            <w:r>
              <w:rPr>
                <w:rFonts w:ascii="Arial" w:hAnsi="Arial"/>
                <w:sz w:val="22"/>
              </w:rPr>
              <w:t>• Merancang jadual menu dan saiz hidangan (portion) yang sesuai.</w:t>
            </w:r>
          </w:p>
          <w:p/>
          <w:p>
            <w:r>
              <w:rPr>
                <w:rFonts w:ascii="Arial" w:hAnsi="Arial"/>
                <w:sz w:val="22"/>
              </w:rPr>
              <w:t>• Mengenal pasti isu keselamatan makanan dan alahan makanan biasa.</w:t>
            </w:r>
          </w:p>
          <w:p/>
          <w:p>
            <w:r>
              <w:rPr>
                <w:rFonts w:ascii="Arial" w:hAnsi="Arial"/>
                <w:sz w:val="22"/>
              </w:rPr>
              <w:t>• Menyesuaikan menu mengikut keperluan pemakanan khas (diet halal, vegetarian, alahan).</w:t>
            </w:r>
          </w:p>
        </w:tc>
      </w:tr>
    </w:tbl>
    <w:p>
      <w:pPr>
        <w:keepNext/>
      </w:pPr>
      <w:r>
        <w:rPr>
          <w:b/>
          <w:sz w:val="24"/>
        </w:rPr>
        <w:t>1.1 Definisi dan Konsep Asas</w:t>
      </w:r>
    </w:p>
    <w:p>
      <w:r>
        <w:t>Keperluan diet (*dietary requirement*) bagi kanak-kanak prasekolah merujuk kepada jumlah, jenis dan susunan makanan yang sesuai dengan peringkat pertumbuhan fizikal dan kognitif kanak-kanak berumur 4–6 tahun. Konsep ini berakar daripada *Kurikulum Standard Prasekolah Kebangsaan (KSPK) 2017 Semakan*, Kementerian Pendidikan Malaysia, yang menekankan Perkembangan Fizikal dan Estetika sebagai salah satu daripada enam tunjang pembelajaran — pemakanan seimbang adalah asas kepada tunjang ini kerana ia menyokong tenaga untuk aktiviti fizikal dan kognitif sepanjang hari persekolahan. Prinsip pemakanan seimbang bagi kanak-kanak berbeza daripada orang dewasa dari segi nisbah nutrien, saiz hidangan, dan tekstur makanan — perkara ini menjadi asas kepada semua sub-topik dalam bab ini.</w:t>
      </w:r>
    </w:p>
    <w:p>
      <w:r>
        <w:t>Di samping itu, *Akta Taman Asuhan Kanak-Kanak 1984* meletakkan tanggungjawab am ke atas pengusaha tadika/taman asuhan untuk memastikan kebajikan dan kesihatan kanak-kanak dalam jagaan, termasuk penyediaan makanan yang bersih dan berkhasiat — walaupun akta ini tidak memperincikan resipi atau menu, ia menetapkan bahawa aspek pemakanan adalah sebahagian daripada kewajipan penjagaan (*duty of care*) pihak tadika.</w:t>
      </w:r>
    </w:p>
    <w:p>
      <w:pPr>
        <w:keepNext/>
      </w:pPr>
      <w:r>
        <w:rPr>
          <w:b/>
          <w:sz w:val="24"/>
        </w:rPr>
        <w:t>1.2 Prosedur Langkah demi Langkah — Merancang dan Melaksanakan Keperluan Diet</w:t>
      </w:r>
    </w:p>
    <w:p/>
    <w:p>
      <w:pPr>
        <w:pStyle w:val="ListParagraph"/>
      </w:pPr>
      <w:r>
        <w:t>Kumpul rekod maklumat kesihatan dan alahan setiap kanak-kanak semasa pendaftaran, termasuk keperluan diet khas (halal, vegetarian, tanpa gluten, dan sebagainya).</w:t>
      </w:r>
    </w:p>
    <w:p/>
    <w:p>
      <w:pPr>
        <w:pStyle w:val="ListParagraph"/>
      </w:pPr>
      <w:r>
        <w:t>Sediakan jadual menu mingguan berdasarkan Piramid Makanan Malaysia, memastikan setiap hari mengandungi kumpulan karbohidrat, protein, sayur-buahan dan lemak sihat dalam nisbah sesuai.</w:t>
      </w:r>
    </w:p>
    <w:p/>
    <w:p>
      <w:pPr>
        <w:pStyle w:val="ListParagraph"/>
      </w:pPr>
      <w:r>
        <w:t>Semak jadual menu terhadap senarai alahan kanak-kanak sebelum penyediaan — buang atau gantikan bahan yang berisiko.</w:t>
      </w:r>
    </w:p>
    <w:p/>
    <w:p>
      <w:pPr>
        <w:pStyle w:val="ListParagraph"/>
      </w:pPr>
      <w:r>
        <w:t>Potong dan sediakan makanan mengikut saiz selamat kanak-kanak (contoh: anggur dibelah dua, sosej dihiris memanjang, bukan bulatan penuh) untuk mengelak risiko tercekik.</w:t>
      </w:r>
    </w:p>
    <w:p/>
    <w:p>
      <w:pPr>
        <w:pStyle w:val="ListParagraph"/>
      </w:pPr>
      <w:r>
        <w:t>Sajikan hidangan dalam bentuk menarik (susunan warna, potongan kreatif) untuk menggalakkan penerimaan makanan oleh kanak-kanak yang memilih makanan.</w:t>
      </w:r>
    </w:p>
    <w:p/>
    <w:p>
      <w:pPr>
        <w:pStyle w:val="ListParagraph"/>
      </w:pPr>
      <w:r>
        <w:t>Paparkan menu mingguan di papan notis/ruang legar untuk makluman ibu bapa.</w:t>
      </w:r>
    </w:p>
    <w:p/>
    <w:p>
      <w:pPr>
        <w:pStyle w:val="ListParagraph"/>
      </w:pPr>
      <w:r>
        <w:t>Kemas kini rekod alahan setiap kali terdapat pendaftaran kanak-kanak baharu atau perubahan status kesihatan.</w:t>
      </w:r>
    </w:p>
    <w:p/>
    <w:p>
      <w:pPr>
        <w:pStyle w:val="ListParagraph"/>
      </w:pPr>
      <w:r>
        <w:t>Semak semula menu setiap suku tahun bersama pihak pengurusan untuk memastikan variasi dan keseimbangan berterusan.</w:t>
      </w:r>
    </w:p>
    <w:p>
      <w:pPr>
        <w:keepNext/>
      </w:pPr>
      <w:r>
        <w:rPr>
          <w:b/>
          <w:sz w:val="24"/>
        </w:rPr>
        <w:t>1.3 Jadual dan Carta</w:t>
      </w:r>
    </w:p>
    <w:p>
      <w:r>
        <w:t>Jadual 1.1 — Nisbah Kumpulan Makanan dalam Piramid Makanan Kanak-Kanak Prasekolah*</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Kumpulan Makanan</w:t>
            </w:r>
          </w:p>
        </w:tc>
        <w:tc>
          <w:tcPr>
            <w:tcW w:type="dxa" w:w="2328"/>
            <w:shd w:val="clear" w:color="auto" w:fill="D9D9D9"/>
          </w:tcPr>
          <w:p>
            <w:r>
              <w:rPr>
                <w:rFonts w:ascii="Arial" w:hAnsi="Arial"/>
                <w:b/>
                <w:sz w:val="20"/>
              </w:rPr>
              <w:t>Peranan Utama</w:t>
            </w:r>
          </w:p>
        </w:tc>
        <w:tc>
          <w:tcPr>
            <w:tcW w:type="dxa" w:w="2328"/>
            <w:shd w:val="clear" w:color="auto" w:fill="D9D9D9"/>
          </w:tcPr>
          <w:p>
            <w:r>
              <w:rPr>
                <w:rFonts w:ascii="Arial" w:hAnsi="Arial"/>
                <w:b/>
                <w:sz w:val="20"/>
              </w:rPr>
              <w:t>Contoh Hidangan</w:t>
            </w:r>
          </w:p>
        </w:tc>
        <w:tc>
          <w:tcPr>
            <w:tcW w:type="dxa" w:w="2328"/>
            <w:shd w:val="clear" w:color="auto" w:fill="D9D9D9"/>
          </w:tcPr>
          <w:p>
            <w:r>
              <w:rPr>
                <w:rFonts w:ascii="Arial" w:hAnsi="Arial"/>
                <w:b/>
                <w:sz w:val="20"/>
              </w:rPr>
              <w:t>Kekerapan Disyorkan</w:t>
            </w:r>
          </w:p>
        </w:tc>
      </w:tr>
      <w:tr>
        <w:tc>
          <w:tcPr>
            <w:tcW w:type="dxa" w:w="2328"/>
          </w:tcPr>
          <w:p>
            <w:r>
              <w:rPr>
                <w:rFonts w:ascii="Arial" w:hAnsi="Arial"/>
                <w:sz w:val="20"/>
              </w:rPr>
              <w:t>Karbohidrat (nasi, bijirin, mi)</w:t>
            </w:r>
          </w:p>
        </w:tc>
        <w:tc>
          <w:tcPr>
            <w:tcW w:type="dxa" w:w="2328"/>
          </w:tcPr>
          <w:p>
            <w:r>
              <w:rPr>
                <w:rFonts w:ascii="Arial" w:hAnsi="Arial"/>
                <w:sz w:val="20"/>
              </w:rPr>
              <w:t>Sumber tenaga utama</w:t>
            </w:r>
          </w:p>
        </w:tc>
        <w:tc>
          <w:tcPr>
            <w:tcW w:type="dxa" w:w="2328"/>
          </w:tcPr>
          <w:p>
            <w:r>
              <w:rPr>
                <w:rFonts w:ascii="Arial" w:hAnsi="Arial"/>
                <w:sz w:val="20"/>
              </w:rPr>
              <w:t>Bubur, nasi lembut, roti</w:t>
            </w:r>
          </w:p>
        </w:tc>
        <w:tc>
          <w:tcPr>
            <w:tcW w:type="dxa" w:w="2328"/>
          </w:tcPr>
          <w:p>
            <w:r>
              <w:rPr>
                <w:rFonts w:ascii="Arial" w:hAnsi="Arial"/>
                <w:sz w:val="20"/>
              </w:rPr>
              <w:t>Setiap hidangan</w:t>
            </w:r>
          </w:p>
        </w:tc>
      </w:tr>
      <w:tr>
        <w:tc>
          <w:tcPr>
            <w:tcW w:type="dxa" w:w="2328"/>
          </w:tcPr>
          <w:p>
            <w:r>
              <w:rPr>
                <w:rFonts w:ascii="Arial" w:hAnsi="Arial"/>
                <w:sz w:val="20"/>
              </w:rPr>
              <w:t>Protein (daging, ikan, telur, kekacang)</w:t>
            </w:r>
          </w:p>
        </w:tc>
        <w:tc>
          <w:tcPr>
            <w:tcW w:type="dxa" w:w="2328"/>
          </w:tcPr>
          <w:p>
            <w:r>
              <w:rPr>
                <w:rFonts w:ascii="Arial" w:hAnsi="Arial"/>
                <w:sz w:val="20"/>
              </w:rPr>
              <w:t>Pertumbuhan otot dan tisu</w:t>
            </w:r>
          </w:p>
        </w:tc>
        <w:tc>
          <w:tcPr>
            <w:tcW w:type="dxa" w:w="2328"/>
          </w:tcPr>
          <w:p>
            <w:r>
              <w:rPr>
                <w:rFonts w:ascii="Arial" w:hAnsi="Arial"/>
                <w:sz w:val="20"/>
              </w:rPr>
              <w:t>Ikan kukus, telur dadar, tauhu</w:t>
            </w:r>
          </w:p>
        </w:tc>
        <w:tc>
          <w:tcPr>
            <w:tcW w:type="dxa" w:w="2328"/>
          </w:tcPr>
          <w:p>
            <w:r>
              <w:rPr>
                <w:rFonts w:ascii="Arial" w:hAnsi="Arial"/>
                <w:sz w:val="20"/>
              </w:rPr>
              <w:t>Sekurang-kurangnya 1x sehari</w:t>
            </w:r>
          </w:p>
        </w:tc>
      </w:tr>
      <w:tr>
        <w:tc>
          <w:tcPr>
            <w:tcW w:type="dxa" w:w="2328"/>
          </w:tcPr>
          <w:p>
            <w:r>
              <w:rPr>
                <w:rFonts w:ascii="Arial" w:hAnsi="Arial"/>
                <w:sz w:val="20"/>
              </w:rPr>
              <w:t>Sayur-buahan</w:t>
            </w:r>
          </w:p>
        </w:tc>
        <w:tc>
          <w:tcPr>
            <w:tcW w:type="dxa" w:w="2328"/>
          </w:tcPr>
          <w:p>
            <w:r>
              <w:rPr>
                <w:rFonts w:ascii="Arial" w:hAnsi="Arial"/>
                <w:sz w:val="20"/>
              </w:rPr>
              <w:t>Vitamin, mineral, serat</w:t>
            </w:r>
          </w:p>
        </w:tc>
        <w:tc>
          <w:tcPr>
            <w:tcW w:type="dxa" w:w="2328"/>
          </w:tcPr>
          <w:p>
            <w:r>
              <w:rPr>
                <w:rFonts w:ascii="Arial" w:hAnsi="Arial"/>
                <w:sz w:val="20"/>
              </w:rPr>
              <w:t>Wortel kukus, pisang, tembikai</w:t>
            </w:r>
          </w:p>
        </w:tc>
        <w:tc>
          <w:tcPr>
            <w:tcW w:type="dxa" w:w="2328"/>
          </w:tcPr>
          <w:p>
            <w:r>
              <w:rPr>
                <w:rFonts w:ascii="Arial" w:hAnsi="Arial"/>
                <w:sz w:val="20"/>
              </w:rPr>
              <w:t>2–3 hidangan sehari</w:t>
            </w:r>
          </w:p>
        </w:tc>
      </w:tr>
      <w:tr>
        <w:tc>
          <w:tcPr>
            <w:tcW w:type="dxa" w:w="2328"/>
          </w:tcPr>
          <w:p>
            <w:r>
              <w:rPr>
                <w:rFonts w:ascii="Arial" w:hAnsi="Arial"/>
                <w:sz w:val="20"/>
              </w:rPr>
              <w:t>Lemak dan susu</w:t>
            </w:r>
          </w:p>
        </w:tc>
        <w:tc>
          <w:tcPr>
            <w:tcW w:type="dxa" w:w="2328"/>
          </w:tcPr>
          <w:p>
            <w:r>
              <w:rPr>
                <w:rFonts w:ascii="Arial" w:hAnsi="Arial"/>
                <w:sz w:val="20"/>
              </w:rPr>
              <w:t>Perkembangan otak, kalsium</w:t>
            </w:r>
          </w:p>
        </w:tc>
        <w:tc>
          <w:tcPr>
            <w:tcW w:type="dxa" w:w="2328"/>
          </w:tcPr>
          <w:p>
            <w:r>
              <w:rPr>
                <w:rFonts w:ascii="Arial" w:hAnsi="Arial"/>
                <w:sz w:val="20"/>
              </w:rPr>
              <w:t>Susu, keju, minyak masak sihat</w:t>
            </w:r>
          </w:p>
        </w:tc>
        <w:tc>
          <w:tcPr>
            <w:tcW w:type="dxa" w:w="2328"/>
          </w:tcPr>
          <w:p>
            <w:r>
              <w:rPr>
                <w:rFonts w:ascii="Arial" w:hAnsi="Arial"/>
                <w:sz w:val="20"/>
              </w:rPr>
              <w:t>Sederhana, setiap hari</w:t>
            </w:r>
          </w:p>
        </w:tc>
      </w:tr>
    </w:tbl>
    <w:p>
      <w:r>
        <w:t>Jadual 1.2 — Senarai Semak Penyediaan Menu Mingguan*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Bil</w:t>
            </w:r>
          </w:p>
        </w:tc>
        <w:tc>
          <w:tcPr>
            <w:tcW w:type="dxa" w:w="3104"/>
            <w:shd w:val="clear" w:color="auto" w:fill="D9D9D9"/>
          </w:tcPr>
          <w:p>
            <w:r>
              <w:rPr>
                <w:rFonts w:ascii="Arial" w:hAnsi="Arial"/>
                <w:b/>
                <w:sz w:val="20"/>
              </w:rPr>
              <w:t>Semakan</w:t>
            </w:r>
          </w:p>
        </w:tc>
        <w:tc>
          <w:tcPr>
            <w:tcW w:type="dxa" w:w="3104"/>
            <w:shd w:val="clear" w:color="auto" w:fill="D9D9D9"/>
          </w:tcPr>
          <w:p>
            <w:r>
              <w:rPr>
                <w:rFonts w:ascii="Arial" w:hAnsi="Arial"/>
                <w:b/>
                <w:sz w:val="20"/>
              </w:rPr>
              <w:t>Status (✓/✗)</w:t>
            </w:r>
          </w:p>
        </w:tc>
      </w:tr>
      <w:tr>
        <w:tc>
          <w:tcPr>
            <w:tcW w:type="dxa" w:w="3104"/>
          </w:tcPr>
          <w:p>
            <w:r>
              <w:rPr>
                <w:rFonts w:ascii="Arial" w:hAnsi="Arial"/>
                <w:sz w:val="20"/>
              </w:rPr>
              <w:t>1</w:t>
            </w:r>
          </w:p>
        </w:tc>
        <w:tc>
          <w:tcPr>
            <w:tcW w:type="dxa" w:w="3104"/>
          </w:tcPr>
          <w:p>
            <w:r>
              <w:rPr>
                <w:rFonts w:ascii="Arial" w:hAnsi="Arial"/>
                <w:sz w:val="20"/>
              </w:rPr>
              <w:t>Menu meliputi 4 kumpulan makanan setiap hari</w:t>
            </w:r>
          </w:p>
        </w:tc>
        <w:tc>
          <w:tcPr>
            <w:tcW w:type="dxa" w:w="3104"/>
          </w:tcPr>
          <w:p>
            <w:r>
              <w:rPr>
                <w:rFonts w:ascii="Arial" w:hAnsi="Arial"/>
                <w:sz w:val="20"/>
              </w:rPr>
            </w:r>
          </w:p>
        </w:tc>
      </w:tr>
      <w:tr>
        <w:tc>
          <w:tcPr>
            <w:tcW w:type="dxa" w:w="3104"/>
          </w:tcPr>
          <w:p>
            <w:r>
              <w:rPr>
                <w:rFonts w:ascii="Arial" w:hAnsi="Arial"/>
                <w:sz w:val="20"/>
              </w:rPr>
              <w:t>2</w:t>
            </w:r>
          </w:p>
        </w:tc>
        <w:tc>
          <w:tcPr>
            <w:tcW w:type="dxa" w:w="3104"/>
          </w:tcPr>
          <w:p>
            <w:r>
              <w:rPr>
                <w:rFonts w:ascii="Arial" w:hAnsi="Arial"/>
                <w:sz w:val="20"/>
              </w:rPr>
              <w:t>Menu disemak terhadap senarai alahan semasa</w:t>
            </w:r>
          </w:p>
        </w:tc>
        <w:tc>
          <w:tcPr>
            <w:tcW w:type="dxa" w:w="3104"/>
          </w:tcPr>
          <w:p>
            <w:r>
              <w:rPr>
                <w:rFonts w:ascii="Arial" w:hAnsi="Arial"/>
                <w:sz w:val="20"/>
              </w:rPr>
            </w:r>
          </w:p>
        </w:tc>
      </w:tr>
      <w:tr>
        <w:tc>
          <w:tcPr>
            <w:tcW w:type="dxa" w:w="3104"/>
          </w:tcPr>
          <w:p>
            <w:r>
              <w:rPr>
                <w:rFonts w:ascii="Arial" w:hAnsi="Arial"/>
                <w:sz w:val="20"/>
              </w:rPr>
              <w:t>3</w:t>
            </w:r>
          </w:p>
        </w:tc>
        <w:tc>
          <w:tcPr>
            <w:tcW w:type="dxa" w:w="3104"/>
          </w:tcPr>
          <w:p>
            <w:r>
              <w:rPr>
                <w:rFonts w:ascii="Arial" w:hAnsi="Arial"/>
                <w:sz w:val="20"/>
              </w:rPr>
              <w:t>Saiz hidangan sesuai dengan umur kanak-kanak</w:t>
            </w:r>
          </w:p>
        </w:tc>
        <w:tc>
          <w:tcPr>
            <w:tcW w:type="dxa" w:w="3104"/>
          </w:tcPr>
          <w:p>
            <w:r>
              <w:rPr>
                <w:rFonts w:ascii="Arial" w:hAnsi="Arial"/>
                <w:sz w:val="20"/>
              </w:rPr>
            </w:r>
          </w:p>
        </w:tc>
      </w:tr>
      <w:tr>
        <w:tc>
          <w:tcPr>
            <w:tcW w:type="dxa" w:w="3104"/>
          </w:tcPr>
          <w:p>
            <w:r>
              <w:rPr>
                <w:rFonts w:ascii="Arial" w:hAnsi="Arial"/>
                <w:sz w:val="20"/>
              </w:rPr>
              <w:t>4</w:t>
            </w:r>
          </w:p>
        </w:tc>
        <w:tc>
          <w:tcPr>
            <w:tcW w:type="dxa" w:w="3104"/>
          </w:tcPr>
          <w:p>
            <w:r>
              <w:rPr>
                <w:rFonts w:ascii="Arial" w:hAnsi="Arial"/>
                <w:sz w:val="20"/>
              </w:rPr>
              <w:t>Menu khas (halal/vegetarian) disediakan berasingan</w:t>
            </w:r>
          </w:p>
        </w:tc>
        <w:tc>
          <w:tcPr>
            <w:tcW w:type="dxa" w:w="3104"/>
          </w:tcPr>
          <w:p>
            <w:r>
              <w:rPr>
                <w:rFonts w:ascii="Arial" w:hAnsi="Arial"/>
                <w:sz w:val="20"/>
              </w:rPr>
            </w:r>
          </w:p>
        </w:tc>
      </w:tr>
      <w:tr>
        <w:tc>
          <w:tcPr>
            <w:tcW w:type="dxa" w:w="3104"/>
          </w:tcPr>
          <w:p>
            <w:r>
              <w:rPr>
                <w:rFonts w:ascii="Arial" w:hAnsi="Arial"/>
                <w:sz w:val="20"/>
              </w:rPr>
              <w:t>5</w:t>
            </w:r>
          </w:p>
        </w:tc>
        <w:tc>
          <w:tcPr>
            <w:tcW w:type="dxa" w:w="3104"/>
          </w:tcPr>
          <w:p>
            <w:r>
              <w:rPr>
                <w:rFonts w:ascii="Arial" w:hAnsi="Arial"/>
                <w:sz w:val="20"/>
              </w:rPr>
              <w:t>Menu dipamerkan untuk ibu bapa</w:t>
            </w:r>
          </w:p>
        </w:tc>
        <w:tc>
          <w:tcPr>
            <w:tcW w:type="dxa" w:w="3104"/>
          </w:tcPr>
          <w:p>
            <w:r>
              <w:rPr>
                <w:rFonts w:ascii="Arial" w:hAnsi="Arial"/>
                <w:sz w:val="20"/>
              </w:rPr>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Kajian Kes Tadika</w:t>
            </w:r>
          </w:p>
          <w:p>
            <w:r>
              <w:rPr>
                <w:rFonts w:ascii="Arial" w:hAnsi="Arial"/>
                <w:sz w:val="22"/>
              </w:rPr>
              <w:t>Kajian Kes 1 — Tadika Ceria, 25 murid, 2 guru.* Seorang kanak-kanak baharu didaftarkan pada minggu ketiga penggal tanpa borang alahan dilengkapkan oleh ibu bapa kerana tergesa-gesa semasa pendaftaran. Semasa sesi rehat hari kedua, kanak-kanak tersebut menunjukkan gatal-gatal ringan selepas makan biskut yang mengandungi kacang. Guru bertugas segera menghentikan hidangan, memaklumkan ibu bapa, dan pihak tadika kemudian menguatkuasakan dasar "tiada pendaftaran tanpa borang alahan lengkap" sebagai langkah pembetulan.</w:t>
            </w:r>
          </w:p>
          <w:p>
            <w:r>
              <w:rPr>
                <w:rFonts w:ascii="Arial" w:hAnsi="Arial"/>
                <w:sz w:val="22"/>
              </w:rPr>
              <w:t>Kajian Kes 2 — Tadika Bestari Kecil, 40 murid, 3 guru.* Tadika ini mengamalkan sistem semakan dua peringkat — guru kelas menyemak jadual menu terhadap papan alahan sebelum sesi, dan pembantu dapur menyemak semula sebelum penghidangan. Dalam tempoh dua tahun beroperasi, tiada insiden alahan makanan serius direkodkan, dan pendekatan ini kini menjadi rujukan dalaman untuk cawangan lain organisasi yang sama.</w:t>
            </w:r>
          </w:p>
        </w:tc>
      </w:tr>
    </w:tbl>
    <w:p>
      <w:pPr>
        <w:keepNext/>
      </w:pPr>
      <w:r>
        <w:rPr>
          <w:b/>
          <w:sz w:val="24"/>
        </w:rPr>
        <w:t>1.5 Kesilapan Lazim dan Cara Mengelak</w:t>
      </w:r>
    </w:p>
    <w:p/>
    <w:p>
      <w:pPr>
        <w:pStyle w:val="ListParagraph"/>
      </w:pPr>
      <w:r>
        <w:t>• Kesilapan:* Tidak mengemas kini senarai alahan apabila kanak-kanak baharu mendaftar pertengahan penggal. *Cara mengelak:* Jadikan kemas kini papan alahan sebahagian daripada senarai semak pendaftaran wajib, bukan tugasan pilihan.</w:t>
      </w:r>
    </w:p>
    <w:p/>
    <w:p>
      <w:pPr>
        <w:pStyle w:val="ListParagraph"/>
      </w:pPr>
      <w:r>
        <w:t>• Kesilapan:* Menyajikan buah/makanan bulat tanpa dipotong kecil kepada kanak-kanak umur 4 tahun ke bawah. *Cara mengelak:* Latih semua guru dan pembantu mengenai senarai makanan berisiko tercekik dan cara memotongnya dengan betul.</w:t>
      </w:r>
    </w:p>
    <w:p/>
    <w:p>
      <w:pPr>
        <w:pStyle w:val="ListParagraph"/>
      </w:pPr>
      <w:r>
        <w:t>• Kesilapan:* Menu tidak seimbang kerana bergantung pada bahan yang mudah didapati sahaja. *Cara mengelak:* Rangka menu mingguan berdasarkan templat Piramid Makanan terlebih dahulu, bukan mengikut bahan yang ada di dapur.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1.6 Senarai Semak (Sedia untuk Fotokopi)</w:t>
            </w:r>
          </w:p>
          <w:p>
            <w:r>
              <w:rPr>
                <w:rFonts w:ascii="Arial" w:hAnsi="Arial"/>
                <w:sz w:val="22"/>
              </w:rPr>
              <w:t>☐ Borang alahan setiap kanak-kanak lengkap dan terkini</w:t>
            </w:r>
          </w:p>
          <w:p>
            <w:r>
              <w:rPr>
                <w:rFonts w:ascii="Arial" w:hAnsi="Arial"/>
                <w:sz w:val="22"/>
              </w:rPr>
              <w:t>☐ Menu mingguan disediakan berdasarkan Piramid Makanan</w:t>
            </w:r>
          </w:p>
          <w:p>
            <w:r>
              <w:rPr>
                <w:rFonts w:ascii="Arial" w:hAnsi="Arial"/>
                <w:sz w:val="22"/>
              </w:rPr>
              <w:t>☐ Menu disemak terhadap papan alahan sebelum sesi</w:t>
            </w:r>
          </w:p>
          <w:p>
            <w:r>
              <w:rPr>
                <w:rFonts w:ascii="Arial" w:hAnsi="Arial"/>
                <w:sz w:val="22"/>
              </w:rPr>
              <w:t>☐ Saiz hidangan dipotong mengikut keperluan keselamatan</w:t>
            </w:r>
          </w:p>
          <w:p>
            <w:r>
              <w:rPr>
                <w:rFonts w:ascii="Arial" w:hAnsi="Arial"/>
                <w:sz w:val="22"/>
              </w:rPr>
              <w:t>☐ Menu khas (halal/vegetarian/alahan) disediakan berasingan</w:t>
            </w:r>
          </w:p>
          <w:p>
            <w:r>
              <w:rPr>
                <w:rFonts w:ascii="Arial" w:hAnsi="Arial"/>
                <w:sz w:val="22"/>
              </w:rPr>
              <w:t>☐ Menu dipaparkan untuk makluman ibu bapa</w:t>
            </w:r>
          </w:p>
          <w:p>
            <w:r>
              <w:rPr>
                <w:rFonts w:ascii="Arial" w:hAnsi="Arial"/>
                <w:sz w:val="22"/>
              </w:rPr>
              <w:t>☐ Rekod alahan dikemas kini bila ada pendaftaran baharu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Aktiviti Pengukuhan</w:t>
            </w:r>
          </w:p>
          <w:p/>
          <w:p>
            <w:r>
              <w:rPr>
                <w:rFonts w:ascii="Arial" w:hAnsi="Arial"/>
                <w:sz w:val="22"/>
              </w:rPr>
              <w:t>• Rangka satu jadual menu mingguan lengkap untuk kelas 25 kanak-kanak, dengan sekurang-kurangnya seorang murid alahan kacang dan seorang murid vegetarian.</w:t>
            </w:r>
          </w:p>
          <w:p/>
          <w:p>
            <w:r>
              <w:rPr>
                <w:rFonts w:ascii="Arial" w:hAnsi="Arial"/>
                <w:sz w:val="22"/>
              </w:rPr>
              <w:t>• Dalam kumpulan kecil, senaraikan lima jenis makanan yang perlu dipotong/diubahsuai sebelum dihidang kepada kanak-kanak 4 tahun, dan terangkan sebab setiap satu.</w:t>
            </w:r>
          </w:p>
          <w:p/>
          <w:p>
            <w:r>
              <w:rPr>
                <w:rFonts w:ascii="Arial" w:hAnsi="Arial"/>
                <w:sz w:val="22"/>
              </w:rPr>
              <w:t>• Bincangkan bagaimana anda akan bertindak jika ibu bapa lewat memaklumkan alahan makanan baharu anak mereka selepas menu minggu tersebut telah disediakan.</w:t>
            </w:r>
          </w:p>
        </w:tc>
      </w:tr>
    </w:tbl>
    <w:p>
      <w:pPr>
        <w:keepNext/>
      </w:pPr>
      <w:r>
        <w:rPr>
          <w:b/>
          <w:sz w:val="24"/>
        </w:rPr>
        <w:t>1.9 Perancangan Menu Mengikut Musim dan Bajet</w:t>
      </w:r>
    </w:p>
    <w:p>
      <w:r>
        <w:t>Perancangan menu yang mapan turut mengambil kira faktor musim dan bajet operasi tadika — bahan tempatan bermusim biasanya lebih segar dan kos efektif berbanding bahan luar musim yang perlu diimport atau disimpan lama. Tadika digalakkan menyusun menu asas untuk satu bulan penuh (bukan hanya satu minggu) supaya variasi dapat dirancang dengan lebih sistematik, sambil kekal fleksibel untuk menggantikan bahan tertentu mengikut ketersediaan pasaran tanpa menjejaskan keseimbangan nutrien keseluruhan menu.</w:t>
      </w:r>
    </w:p>
    <w:p>
      <w:pPr>
        <w:keepNext/>
      </w:pPr>
      <w:r>
        <w:rPr>
          <w:b/>
          <w:sz w:val="24"/>
        </w:rPr>
        <w:t>1.10 Peranan Pembantu Dapur dalam Pelaksanaan Menu</w:t>
      </w:r>
    </w:p>
    <w:p>
      <w:r>
        <w:t>Walaupun perancangan menu biasanya dilakukan oleh pihak pengurusan atau guru kanan, pelaksanaan harian bergantung besar kepada pembantu dapur yang menyediakan hidangan mengikut spesifikasi menu. Taklimat ringkas harian antara guru bertugas dan pembantu dapur — menyemak menu hari tersebut, senarai alahan terkini, dan sebarang perubahan mendadak (contoh: bahan tidak sampai) — membantu mengelakkan salah faham yang boleh menjejaskan keselamatan hidangan yang akhirnya sampai kepada kanak-kanak.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 Rumusan</w:t>
            </w:r>
          </w:p>
          <w:p>
            <w:r>
              <w:rPr>
                <w:rFonts w:ascii="Arial" w:hAnsi="Arial"/>
                <w:sz w:val="22"/>
              </w:rPr>
              <w:t>Perancangan diet yang seimbang, mengikut jadual, mengambil kira alahan makanan dan keperluan khas adalah asas kepada waktu rehat yang selamat dan menyokong pertumbuhan fizikal serta kognitif kanak-kanak. Bab ini menekankan bahawa keperluan diet bukan sekadar soal menyediakan makanan, tetapi satu proses berterusan — daripada pengumpulan maklumat semasa pendaftaran, perancangan menu, semakan silang dengan alahan, sehingga penyediaan fizikal yang selamat — yang memerlukan kerjasama guru, pembantu dapur dan ibu bapa secara berterusan.</w:t>
            </w:r>
          </w:p>
        </w:tc>
      </w:tr>
    </w:tbl>
    <w:p>
      <w:pPr>
        <w:pageBreakBefore/>
        <w:shd w:val="clear" w:color="auto" w:fill="D9D9D9"/>
      </w:pPr>
      <w:r>
        <w:rPr>
          <w:rFonts w:ascii="Arial" w:hAnsi="Arial"/>
          <w:b/>
          <w:sz w:val="28"/>
        </w:rPr>
        <w:t>Bab 2: SOP meal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tatacara operasi standard bagi sesi makan di prasekolah.</w:t>
            </w:r>
          </w:p>
          <w:p/>
          <w:p>
            <w:r>
              <w:rPr>
                <w:rFonts w:ascii="Arial" w:hAnsi="Arial"/>
                <w:sz w:val="22"/>
              </w:rPr>
              <w:t>• Mengaplikasikan urutan langkah SOP meal secara konsisten setiap hari.</w:t>
            </w:r>
          </w:p>
        </w:tc>
      </w:tr>
    </w:tbl>
    <w:p>
      <w:pPr>
        <w:keepNext/>
      </w:pPr>
      <w:r>
        <w:rPr>
          <w:b/>
          <w:sz w:val="24"/>
        </w:rPr>
        <w:t>2.1 Definisi dan Konsep Asas</w:t>
      </w:r>
    </w:p>
    <w:p>
      <w:r>
        <w:t>SOP meal (*Standard Operating Procedure* untuk sesi makan) ialah satu set langkah tetap yang diikuti secara konsisten bagi memastikan setiap sesi makan berjalan teratur, selamat dan cekap dari segi masa. Konsep SOP dalam konteks prasekolah selari dengan tuntutan *Akta Taman Asuhan Kanak-Kanak 1984* yang mewajibkan penjagaan berstruktur dan selamat ke atas kanak-kanak dalam jagaan, dan turut menyokong tunjang Perkembangan Sosioemosi dalam KSPK 2017 Semakan — rutin yang konsisten membantu kanak-kanak membina rasa selamat dan jangkaan yang jelas terhadap struktur hari mereka.</w:t>
      </w:r>
    </w:p>
    <w:p>
      <w:pPr>
        <w:keepNext/>
      </w:pPr>
      <w:r>
        <w:rPr>
          <w:b/>
          <w:sz w:val="24"/>
        </w:rPr>
        <w:t>2.2 Prosedur Langkah demi Langkah</w:t>
      </w:r>
    </w:p>
    <w:p/>
    <w:p>
      <w:pPr>
        <w:pStyle w:val="ListParagraph"/>
      </w:pPr>
      <w:r>
        <w:t>Persediaan meja: lap permukaan meja, susun alas meja/pinggan mengikut bilangan kanak-kanak hadir pada hari tersebut.</w:t>
      </w:r>
    </w:p>
    <w:p/>
    <w:p>
      <w:pPr>
        <w:pStyle w:val="ListParagraph"/>
      </w:pPr>
      <w:r>
        <w:t>Isyarat permulaan sesi (loceng/lagu) — kanak-kanak diarah berhenti daripada aktiviti sebelumnya dan bersedia.</w:t>
      </w:r>
    </w:p>
    <w:p/>
    <w:p>
      <w:pPr>
        <w:pStyle w:val="ListParagraph"/>
      </w:pPr>
      <w:r>
        <w:t>Sesi cuci tangan (rujuk Bab 4) dijalankan sebelum kanak-kanak duduk di meja makan.</w:t>
      </w:r>
    </w:p>
    <w:p/>
    <w:p>
      <w:pPr>
        <w:pStyle w:val="ListParagraph"/>
      </w:pPr>
      <w:r>
        <w:t>Arahan duduk: kanak-kanak dipandu ke tempat duduk ditetapkan mengikut kumpulan/meja.</w:t>
      </w:r>
    </w:p>
    <w:p/>
    <w:p>
      <w:pPr>
        <w:pStyle w:val="ListParagraph"/>
      </w:pPr>
      <w:r>
        <w:t>Penyediaan dan pengedaran hidangan mengikut giliran, memastikan bilangan hidangan sepadan dengan bilangan kanak-kanak hadir.</w:t>
      </w:r>
    </w:p>
    <w:p/>
    <w:p>
      <w:pPr>
        <w:pStyle w:val="ListParagraph"/>
      </w:pPr>
      <w:r>
        <w:t>Pengawasan aktif semasa makan (rujuk Bab 6) — guru memerhati tingkah laku dan keperluan bantuan.</w:t>
      </w:r>
    </w:p>
    <w:p/>
    <w:p>
      <w:pPr>
        <w:pStyle w:val="ListParagraph"/>
      </w:pPr>
      <w:r>
        <w:t>Isyarat penutupan sesi apabila majoriti kanak-kanak selesai makan.</w:t>
      </w:r>
    </w:p>
    <w:p/>
    <w:p>
      <w:pPr>
        <w:pStyle w:val="ListParagraph"/>
      </w:pPr>
      <w:r>
        <w:t>Kanak-kanak dipandu membuang sisa dan meletakkan pinggan/cawan di tempat ditetapkan.</w:t>
      </w:r>
    </w:p>
    <w:p/>
    <w:p>
      <w:pPr>
        <w:pStyle w:val="ListParagraph"/>
      </w:pPr>
      <w:r>
        <w:t>Sesi cuci tangan kedua selepas makan.</w:t>
      </w:r>
    </w:p>
    <w:p/>
    <w:p>
      <w:pPr>
        <w:pStyle w:val="ListParagraph"/>
      </w:pPr>
      <w:r>
        <w:t>Pembersihan kawasan makan (rujuk Bab 7) oleh guru bertugas/pembantu am.</w:t>
      </w:r>
    </w:p>
    <w:p>
      <w:pPr>
        <w:keepNext/>
      </w:pPr>
      <w:r>
        <w:rPr>
          <w:b/>
          <w:sz w:val="24"/>
        </w:rPr>
        <w:t>2.3 Jadual dan Carta</w:t>
      </w:r>
    </w:p>
    <w:p>
      <w:r>
        <w:t>Jadual 2.1 — Peranan Mengikut Fasa SOP Meal*</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Fasa</w:t>
            </w:r>
          </w:p>
        </w:tc>
        <w:tc>
          <w:tcPr>
            <w:tcW w:type="dxa" w:w="3104"/>
            <w:shd w:val="clear" w:color="auto" w:fill="D9D9D9"/>
          </w:tcPr>
          <w:p>
            <w:r>
              <w:rPr>
                <w:rFonts w:ascii="Arial" w:hAnsi="Arial"/>
                <w:b/>
                <w:sz w:val="20"/>
              </w:rPr>
              <w:t>Tindakan Guru</w:t>
            </w:r>
          </w:p>
        </w:tc>
        <w:tc>
          <w:tcPr>
            <w:tcW w:type="dxa" w:w="3104"/>
            <w:shd w:val="clear" w:color="auto" w:fill="D9D9D9"/>
          </w:tcPr>
          <w:p>
            <w:r>
              <w:rPr>
                <w:rFonts w:ascii="Arial" w:hAnsi="Arial"/>
                <w:b/>
                <w:sz w:val="20"/>
              </w:rPr>
              <w:t>Tindakan Kanak-Kanak</w:t>
            </w:r>
          </w:p>
        </w:tc>
      </w:tr>
      <w:tr>
        <w:tc>
          <w:tcPr>
            <w:tcW w:type="dxa" w:w="3104"/>
          </w:tcPr>
          <w:p>
            <w:r>
              <w:rPr>
                <w:rFonts w:ascii="Arial" w:hAnsi="Arial"/>
                <w:sz w:val="20"/>
              </w:rPr>
              <w:t>Sebelum sesi</w:t>
            </w:r>
          </w:p>
        </w:tc>
        <w:tc>
          <w:tcPr>
            <w:tcW w:type="dxa" w:w="3104"/>
          </w:tcPr>
          <w:p>
            <w:r>
              <w:rPr>
                <w:rFonts w:ascii="Arial" w:hAnsi="Arial"/>
                <w:sz w:val="20"/>
              </w:rPr>
              <w:t>Semak bilangan hidangan vs kehadiran</w:t>
            </w:r>
          </w:p>
        </w:tc>
        <w:tc>
          <w:tcPr>
            <w:tcW w:type="dxa" w:w="3104"/>
          </w:tcPr>
          <w:p>
            <w:r>
              <w:rPr>
                <w:rFonts w:ascii="Arial" w:hAnsi="Arial"/>
                <w:sz w:val="20"/>
              </w:rPr>
              <w:t>Menyelesaikan aktiviti sebelumnya</w:t>
            </w:r>
          </w:p>
        </w:tc>
      </w:tr>
      <w:tr>
        <w:tc>
          <w:tcPr>
            <w:tcW w:type="dxa" w:w="3104"/>
          </w:tcPr>
          <w:p>
            <w:r>
              <w:rPr>
                <w:rFonts w:ascii="Arial" w:hAnsi="Arial"/>
                <w:sz w:val="20"/>
              </w:rPr>
              <w:t>Permulaan</w:t>
            </w:r>
          </w:p>
        </w:tc>
        <w:tc>
          <w:tcPr>
            <w:tcW w:type="dxa" w:w="3104"/>
          </w:tcPr>
          <w:p>
            <w:r>
              <w:rPr>
                <w:rFonts w:ascii="Arial" w:hAnsi="Arial"/>
                <w:sz w:val="20"/>
              </w:rPr>
              <w:t>Beri isyarat, pandu ke sinki</w:t>
            </w:r>
          </w:p>
        </w:tc>
        <w:tc>
          <w:tcPr>
            <w:tcW w:type="dxa" w:w="3104"/>
          </w:tcPr>
          <w:p>
            <w:r>
              <w:rPr>
                <w:rFonts w:ascii="Arial" w:hAnsi="Arial"/>
                <w:sz w:val="20"/>
              </w:rPr>
              <w:t>Cuci tangan, duduk di tempat</w:t>
            </w:r>
          </w:p>
        </w:tc>
      </w:tr>
      <w:tr>
        <w:tc>
          <w:tcPr>
            <w:tcW w:type="dxa" w:w="3104"/>
          </w:tcPr>
          <w:p>
            <w:r>
              <w:rPr>
                <w:rFonts w:ascii="Arial" w:hAnsi="Arial"/>
                <w:sz w:val="20"/>
              </w:rPr>
              <w:t>Semasa makan</w:t>
            </w:r>
          </w:p>
        </w:tc>
        <w:tc>
          <w:tcPr>
            <w:tcW w:type="dxa" w:w="3104"/>
          </w:tcPr>
          <w:p>
            <w:r>
              <w:rPr>
                <w:rFonts w:ascii="Arial" w:hAnsi="Arial"/>
                <w:sz w:val="20"/>
              </w:rPr>
              <w:t>Pantau tingkah laku, bantu jika perlu</w:t>
            </w:r>
          </w:p>
        </w:tc>
        <w:tc>
          <w:tcPr>
            <w:tcW w:type="dxa" w:w="3104"/>
          </w:tcPr>
          <w:p>
            <w:r>
              <w:rPr>
                <w:rFonts w:ascii="Arial" w:hAnsi="Arial"/>
                <w:sz w:val="20"/>
              </w:rPr>
              <w:t>Makan mengikut tatasusila</w:t>
            </w:r>
          </w:p>
        </w:tc>
      </w:tr>
      <w:tr>
        <w:tc>
          <w:tcPr>
            <w:tcW w:type="dxa" w:w="3104"/>
          </w:tcPr>
          <w:p>
            <w:r>
              <w:rPr>
                <w:rFonts w:ascii="Arial" w:hAnsi="Arial"/>
                <w:sz w:val="20"/>
              </w:rPr>
              <w:t>Penutupan</w:t>
            </w:r>
          </w:p>
        </w:tc>
        <w:tc>
          <w:tcPr>
            <w:tcW w:type="dxa" w:w="3104"/>
          </w:tcPr>
          <w:p>
            <w:r>
              <w:rPr>
                <w:rFonts w:ascii="Arial" w:hAnsi="Arial"/>
                <w:sz w:val="20"/>
              </w:rPr>
              <w:t>Beri isyarat penutupan</w:t>
            </w:r>
          </w:p>
        </w:tc>
        <w:tc>
          <w:tcPr>
            <w:tcW w:type="dxa" w:w="3104"/>
          </w:tcPr>
          <w:p>
            <w:r>
              <w:rPr>
                <w:rFonts w:ascii="Arial" w:hAnsi="Arial"/>
                <w:sz w:val="20"/>
              </w:rPr>
              <w:t>Buang sisa, cuci tangan semula</w:t>
            </w:r>
          </w:p>
        </w:tc>
      </w:tr>
      <w:tr>
        <w:tc>
          <w:tcPr>
            <w:tcW w:type="dxa" w:w="3104"/>
          </w:tcPr>
          <w:p>
            <w:r>
              <w:rPr>
                <w:rFonts w:ascii="Arial" w:hAnsi="Arial"/>
                <w:sz w:val="20"/>
              </w:rPr>
              <w:t>Selepas sesi</w:t>
            </w:r>
          </w:p>
        </w:tc>
        <w:tc>
          <w:tcPr>
            <w:tcW w:type="dxa" w:w="3104"/>
          </w:tcPr>
          <w:p>
            <w:r>
              <w:rPr>
                <w:rFonts w:ascii="Arial" w:hAnsi="Arial"/>
                <w:sz w:val="20"/>
              </w:rPr>
              <w:t>Selia pembersihan kawasan</w:t>
            </w:r>
          </w:p>
        </w:tc>
        <w:tc>
          <w:tcPr>
            <w:tcW w:type="dxa" w:w="3104"/>
          </w:tcPr>
          <w:p>
            <w:r>
              <w:rPr>
                <w:rFonts w:ascii="Arial" w:hAnsi="Arial"/>
                <w:sz w:val="20"/>
              </w:rPr>
              <w:t>Beralih ke aktiviti seterusnya</w:t>
            </w:r>
          </w:p>
        </w:tc>
      </w:tr>
    </w:tbl>
    <w:p>
      <w:r>
        <w:t>Jadual 2.2 — Anggaran Peruntukan Masa Sesi Makan (Contoh)*</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Aktiviti</w:t>
            </w:r>
          </w:p>
        </w:tc>
        <w:tc>
          <w:tcPr>
            <w:tcW w:type="dxa" w:w="4656"/>
            <w:shd w:val="clear" w:color="auto" w:fill="D9D9D9"/>
          </w:tcPr>
          <w:p>
            <w:r>
              <w:rPr>
                <w:rFonts w:ascii="Arial" w:hAnsi="Arial"/>
                <w:b/>
                <w:sz w:val="20"/>
              </w:rPr>
              <w:t>Anggaran Tempoh</w:t>
            </w:r>
          </w:p>
        </w:tc>
      </w:tr>
      <w:tr>
        <w:tc>
          <w:tcPr>
            <w:tcW w:type="dxa" w:w="4656"/>
          </w:tcPr>
          <w:p>
            <w:r>
              <w:rPr>
                <w:rFonts w:ascii="Arial" w:hAnsi="Arial"/>
                <w:sz w:val="20"/>
              </w:rPr>
              <w:t>Cuci tangan sebelum makan</w:t>
            </w:r>
          </w:p>
        </w:tc>
        <w:tc>
          <w:tcPr>
            <w:tcW w:type="dxa" w:w="4656"/>
          </w:tcPr>
          <w:p>
            <w:r>
              <w:rPr>
                <w:rFonts w:ascii="Arial" w:hAnsi="Arial"/>
                <w:sz w:val="20"/>
              </w:rPr>
              <w:t>3–5 minit</w:t>
            </w:r>
          </w:p>
        </w:tc>
      </w:tr>
      <w:tr>
        <w:tc>
          <w:tcPr>
            <w:tcW w:type="dxa" w:w="4656"/>
          </w:tcPr>
          <w:p>
            <w:r>
              <w:rPr>
                <w:rFonts w:ascii="Arial" w:hAnsi="Arial"/>
                <w:sz w:val="20"/>
              </w:rPr>
              <w:t>Pengedaran hidangan</w:t>
            </w:r>
          </w:p>
        </w:tc>
        <w:tc>
          <w:tcPr>
            <w:tcW w:type="dxa" w:w="4656"/>
          </w:tcPr>
          <w:p>
            <w:r>
              <w:rPr>
                <w:rFonts w:ascii="Arial" w:hAnsi="Arial"/>
                <w:sz w:val="20"/>
              </w:rPr>
              <w:t>5 minit</w:t>
            </w:r>
          </w:p>
        </w:tc>
      </w:tr>
      <w:tr>
        <w:tc>
          <w:tcPr>
            <w:tcW w:type="dxa" w:w="4656"/>
          </w:tcPr>
          <w:p>
            <w:r>
              <w:rPr>
                <w:rFonts w:ascii="Arial" w:hAnsi="Arial"/>
                <w:sz w:val="20"/>
              </w:rPr>
              <w:t>Sesi makan</w:t>
            </w:r>
          </w:p>
        </w:tc>
        <w:tc>
          <w:tcPr>
            <w:tcW w:type="dxa" w:w="4656"/>
          </w:tcPr>
          <w:p>
            <w:r>
              <w:rPr>
                <w:rFonts w:ascii="Arial" w:hAnsi="Arial"/>
                <w:sz w:val="20"/>
              </w:rPr>
              <w:t>15–20 minit</w:t>
            </w:r>
          </w:p>
        </w:tc>
      </w:tr>
      <w:tr>
        <w:tc>
          <w:tcPr>
            <w:tcW w:type="dxa" w:w="4656"/>
          </w:tcPr>
          <w:p>
            <w:r>
              <w:rPr>
                <w:rFonts w:ascii="Arial" w:hAnsi="Arial"/>
                <w:sz w:val="20"/>
              </w:rPr>
              <w:t>Cuci tangan selepas makan</w:t>
            </w:r>
          </w:p>
        </w:tc>
        <w:tc>
          <w:tcPr>
            <w:tcW w:type="dxa" w:w="4656"/>
          </w:tcPr>
          <w:p>
            <w:r>
              <w:rPr>
                <w:rFonts w:ascii="Arial" w:hAnsi="Arial"/>
                <w:sz w:val="20"/>
              </w:rPr>
              <w:t>3–5 minit</w:t>
            </w:r>
          </w:p>
        </w:tc>
      </w:tr>
      <w:tr>
        <w:tc>
          <w:tcPr>
            <w:tcW w:type="dxa" w:w="4656"/>
          </w:tcPr>
          <w:p>
            <w:r>
              <w:rPr>
                <w:rFonts w:ascii="Arial" w:hAnsi="Arial"/>
                <w:sz w:val="20"/>
              </w:rPr>
              <w:t>Pembersihan kawasan</w:t>
            </w:r>
          </w:p>
        </w:tc>
        <w:tc>
          <w:tcPr>
            <w:tcW w:type="dxa" w:w="4656"/>
          </w:tcPr>
          <w:p>
            <w:r>
              <w:rPr>
                <w:rFonts w:ascii="Arial" w:hAnsi="Arial"/>
                <w:sz w:val="20"/>
              </w:rPr>
              <w:t>5–10 minit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2.4 Kajian Kes Tadika</w:t>
            </w:r>
          </w:p>
          <w:p>
            <w:r>
              <w:rPr>
                <w:rFonts w:ascii="Arial" w:hAnsi="Arial"/>
                <w:sz w:val="22"/>
              </w:rPr>
              <w:t>Kajian Kes — Tadika Harmoni, 30 murid, 2 guru + 1 pembantu.* Pada mulanya, sesi makan sering lewat kerana pengedaran hidangan dijalankan seorang demi seorang tanpa sistem giliran. Selepas memperkenalkan sistem "meja bertugas" mingguan (rujuk 2.6), di mana kanak-kanak yang bertugas membantu mengedar tuala kertas dan alas meja secara bergilir, tempoh sesi makan berkurang daripada 35 minit kepada 25 minit, sambil turut memupuk rasa tanggungjawab kanak-kanak.</w:t>
            </w:r>
          </w:p>
        </w:tc>
      </w:tr>
    </w:tbl>
    <w:p>
      <w:pPr>
        <w:keepNext/>
      </w:pPr>
      <w:r>
        <w:rPr>
          <w:b/>
          <w:sz w:val="24"/>
        </w:rPr>
        <w:t>2.5 Kesilapan Lazim dan Cara Mengelak</w:t>
      </w:r>
    </w:p>
    <w:p/>
    <w:p>
      <w:pPr>
        <w:pStyle w:val="ListParagraph"/>
      </w:pPr>
      <w:r>
        <w:t>• Kesilapan:* Tidak menyemak bilangan hidangan sebelum sesi bermula, menyebabkan kekurangan di tengah sesi. *Cara mengelak:* Jadikan semakan kehadiran-lawan-hidangan langkah wajib pertama SOP.</w:t>
      </w:r>
    </w:p>
    <w:p/>
    <w:p>
      <w:pPr>
        <w:pStyle w:val="ListParagraph"/>
      </w:pPr>
      <w:r>
        <w:t>• Kesilapan:* Isyarat penutupan sesi tidak konsisten, menyebabkan kanak-kanak keliru bila sesi tamat. *Cara mengelak:* Gunakan isyarat tetap (lagu/loceng yang sama) setiap hari tanpa pertukaran sewenang-wenangnya.</w:t>
      </w:r>
    </w:p>
    <w:p/>
    <w:p>
      <w:pPr>
        <w:pStyle w:val="ListParagraph"/>
      </w:pPr>
      <w:r>
        <w:t>• Kesilapan:* Guru meninggalkan kawasan makan tanpa pengawasan semasa pembersihan berlangsung. *Cara mengelak:* Pastikan sekurang-kurangnya seorang guru kekal mengawasi sehingga semua kanak-kanak beralih ke aktiviti seterusnya.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2.6 Senarai Semak (Sedia untuk Fotokopi)</w:t>
            </w:r>
          </w:p>
          <w:p>
            <w:r>
              <w:rPr>
                <w:rFonts w:ascii="Arial" w:hAnsi="Arial"/>
                <w:sz w:val="22"/>
              </w:rPr>
              <w:t>☐ Meja dan alas disediakan sebelum sesi</w:t>
            </w:r>
          </w:p>
          <w:p>
            <w:r>
              <w:rPr>
                <w:rFonts w:ascii="Arial" w:hAnsi="Arial"/>
                <w:sz w:val="22"/>
              </w:rPr>
              <w:t>☐ Bilangan hidangan disemak lawan kehadiran</w:t>
            </w:r>
          </w:p>
          <w:p>
            <w:r>
              <w:rPr>
                <w:rFonts w:ascii="Arial" w:hAnsi="Arial"/>
                <w:sz w:val="22"/>
              </w:rPr>
              <w:t>☐ Isyarat permulaan sesi diberikan</w:t>
            </w:r>
          </w:p>
          <w:p>
            <w:r>
              <w:rPr>
                <w:rFonts w:ascii="Arial" w:hAnsi="Arial"/>
                <w:sz w:val="22"/>
              </w:rPr>
              <w:t>☐ Cuci tangan sebelum makan selesai bagi semua kanak-kanak</w:t>
            </w:r>
          </w:p>
          <w:p>
            <w:r>
              <w:rPr>
                <w:rFonts w:ascii="Arial" w:hAnsi="Arial"/>
                <w:sz w:val="22"/>
              </w:rPr>
              <w:t>☐ Pengawasan aktif sepanjang sesi makan</w:t>
            </w:r>
          </w:p>
          <w:p>
            <w:r>
              <w:rPr>
                <w:rFonts w:ascii="Arial" w:hAnsi="Arial"/>
                <w:sz w:val="22"/>
              </w:rPr>
              <w:t>☐ Isyarat penutupan sesi diberikan</w:t>
            </w:r>
          </w:p>
          <w:p>
            <w:r>
              <w:rPr>
                <w:rFonts w:ascii="Arial" w:hAnsi="Arial"/>
                <w:sz w:val="22"/>
              </w:rPr>
              <w:t>☐ Cuci tangan selepas makan selesai</w:t>
            </w:r>
          </w:p>
          <w:p>
            <w:r>
              <w:rPr>
                <w:rFonts w:ascii="Arial" w:hAnsi="Arial"/>
                <w:sz w:val="22"/>
              </w:rPr>
              <w:t>☐ Kawasan makan dibersihkan sebelum aktiviti seterusnya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2.7 Aktiviti Pengukuhan</w:t>
            </w:r>
          </w:p>
          <w:p/>
          <w:p>
            <w:r>
              <w:rPr>
                <w:rFonts w:ascii="Arial" w:hAnsi="Arial"/>
                <w:sz w:val="22"/>
              </w:rPr>
              <w:t>• Lakarkan carta alir (*flowchart*) SOP meal lengkap daripada persediaan meja hingga pembersihan, dengan penanda masa anggaran bagi setiap fasa.</w:t>
            </w:r>
          </w:p>
          <w:p/>
          <w:p>
            <w:r>
              <w:rPr>
                <w:rFonts w:ascii="Arial" w:hAnsi="Arial"/>
                <w:sz w:val="22"/>
              </w:rPr>
              <w:t>• Dalam kumpulan kecil, rancang sistem "meja bertugas" mingguan untuk kelas 20 kanak-kanak — tentukan tugasan, giliran dan cara memantau keselamatannya.</w:t>
            </w:r>
          </w:p>
          <w:p/>
          <w:p>
            <w:r>
              <w:rPr>
                <w:rFonts w:ascii="Arial" w:hAnsi="Arial"/>
                <w:sz w:val="22"/>
              </w:rPr>
              <w:t>• Bincangkan apa yang perlu dilakukan guru jika loceng/isyarat rutin tidak dapat digunakan pada suatu hari (contoh: kerosakan alat) — cadangkan alternatif.</w:t>
            </w:r>
          </w:p>
        </w:tc>
      </w:tr>
    </w:tbl>
    <w:p>
      <w:pPr>
        <w:keepNext/>
      </w:pPr>
      <w:r>
        <w:rPr>
          <w:b/>
          <w:sz w:val="24"/>
        </w:rPr>
        <w:t>2.9 Perbezaan SOP Meal Mengikut Saiz Kelas</w:t>
      </w:r>
    </w:p>
    <w:p>
      <w:r>
        <w:t>Tadika bersaiz kecil (di bawah 20 murid) sering dapat menjalankan SOP meal dalam satu kumpulan besar dengan satu giliran cuci tangan, kerana bilangan kanak-kanak sedikit membolehkan pengawasan menyeluruh oleh seorang atau dua guru sahaja. Sebaliknya, tadika bersaiz besar (35 murid ke atas) perlu memecahkan SOP meal kepada dua atau tiga syif kecil — contohnya kumpulan A makan dahulu sementara kumpulan B menjalankan aktiviti tenang di ruang lain, kemudian bertukar — bagi mengelakkan kesesakan di kawasan makan yang terhad. Guru perlu menilai kapasiti fizikal kawasan makan (bilangan meja, luas ruang) berbanding bilangan kanak-kanak hadir sebelum menentukan sama ada SOP dijalankan serentak atau bersyif, dan keputusan ini perlu didokumentasikan dalam pelan operasi harian tadika supaya konsisten walaupun guru bertugas bertukar.</w:t>
      </w:r>
    </w:p>
    <w:p>
      <w:pPr>
        <w:keepNext/>
      </w:pPr>
      <w:r>
        <w:rPr>
          <w:b/>
          <w:sz w:val="24"/>
        </w:rPr>
        <w:t>2.10 Integrasi SOP Meal dengan Jadual Harian Keseluruhan</w:t>
      </w:r>
    </w:p>
    <w:p>
      <w:r>
        <w:t>SOP meal tidak berdiri berasingan daripada jadual harian tadika — ia perlu diselaraskan dengan aktiviti sebelum dan selepas sesi makan supaya peralihan (*transition*) berjalan lancar. Contohnya, aktiviti sebelum waktu rehat sepatutnya jenis aktiviti tenang (mewarna, bercerita) berbanding aktiviti fizikal aktif (berlari, bermain luar), supaya kanak-kanak dalam keadaan lebih tenang semasa masuk ke sesi cuci tangan dan makan. Guru yang merancang jadual harian perlu memperuntukkan sekurang-kurangnya 5 minit peralihan antara aktiviti sebelumnya dengan permulaan SOP meal, bagi mengelakkan kanak-kanak tergesa-gesa atau keliru dengan pertukaran rutin secara mendadak.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2.8 Rumusan</w:t>
            </w:r>
          </w:p>
          <w:p>
            <w:r>
              <w:rPr>
                <w:rFonts w:ascii="Arial" w:hAnsi="Arial"/>
                <w:sz w:val="22"/>
              </w:rPr>
              <w:t>SOP meal yang konsisten, disokong isyarat rutin yang dikenali kanak-kanak, memastikan sesi makan berjalan teratur, selamat dan tidak menyebabkan kekacauan dalam kelas, sekali gus membentuk disiplin rutin harian kanak-kanak. Peruntukan masa yang jelas bagi setiap fasa — daripada persediaan hingga pembersihan — membantu guru merancang keseluruhan jadual harian tadika dengan lebih tepat, tanpa menjejaskan sesi pembelajaran lain.</w:t>
            </w:r>
          </w:p>
        </w:tc>
      </w:tr>
    </w:tbl>
    <w:p>
      <w:pPr>
        <w:pageBreakBefore/>
        <w:shd w:val="clear" w:color="auto" w:fill="D9D9D9"/>
      </w:pPr>
      <w:r>
        <w:rPr>
          <w:rFonts w:ascii="Arial" w:hAnsi="Arial"/>
          <w:b/>
          <w:sz w:val="28"/>
        </w:rPr>
        <w:t>Bab 3: Traffic flow</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Merancang aliran trafik barisan kanak-kanak di kawasan makan.</w:t>
            </w:r>
          </w:p>
          <w:p/>
          <w:p>
            <w:r>
              <w:rPr>
                <w:rFonts w:ascii="Arial" w:hAnsi="Arial"/>
                <w:sz w:val="22"/>
              </w:rPr>
              <w:t>• Mengenal pasti titik kesesakan yang berpotensi menyebabkan kemalangan.</w:t>
            </w:r>
          </w:p>
        </w:tc>
      </w:tr>
    </w:tbl>
    <w:p>
      <w:pPr>
        <w:keepNext/>
      </w:pPr>
      <w:r>
        <w:rPr>
          <w:b/>
          <w:sz w:val="24"/>
        </w:rPr>
        <w:t>3.1 Definisi dan Konsep Asas</w:t>
      </w:r>
    </w:p>
    <w:p>
      <w:r>
        <w:t>Aliran trafik (*traffic flow*) merujuk kepada susunan pergerakan fizikal kanak-kanak semasa bergerak ke, di dalam, dan keluar daripada kawasan makan. Perancangan aliran trafik yang baik adalah sebahagian daripada tanggungjawab keselamatan fizikal yang ditetapkan secara am oleh *Akta Taman Asuhan Kanak-Kanak 1984*, dan turut menyokong prinsip persekitaran pembelajaran selamat dalam KSPK 2017 Semakan — ruang fizikal prasekolah perlu direka bentuk supaya kanak-kanak dapat bergerak dengan bebas tetapi terkawal, mengelakkan kecederaan akibat pertembungan atau kesesakan.</w:t>
      </w:r>
    </w:p>
    <w:p>
      <w:pPr>
        <w:keepNext/>
      </w:pPr>
      <w:r>
        <w:rPr>
          <w:b/>
          <w:sz w:val="24"/>
        </w:rPr>
        <w:t>3.2 Prosedur Langkah demi Langkah</w:t>
      </w:r>
    </w:p>
    <w:p/>
    <w:p>
      <w:pPr>
        <w:pStyle w:val="ListParagraph"/>
      </w:pPr>
      <w:r>
        <w:t>Kenal pasti laluan utama dari kelas/ruang aktiviti ke kawasan makan, pastikan bebas halangan.</w:t>
      </w:r>
    </w:p>
    <w:p/>
    <w:p>
      <w:pPr>
        <w:pStyle w:val="ListParagraph"/>
      </w:pPr>
      <w:r>
        <w:t>Tandakan jarak selamat/laluan di lantai menggunakan pelekat atau garisan warna-warni yang jelas kepada kanak-kanak.</w:t>
      </w:r>
    </w:p>
    <w:p/>
    <w:p>
      <w:pPr>
        <w:pStyle w:val="ListParagraph"/>
      </w:pPr>
      <w:r>
        <w:t>Bahagikan kanak-kanak kepada kumpulan kecil mengikut meja/warna sebelum bergerak, elakkan semua bergerak serentak.</w:t>
      </w:r>
    </w:p>
    <w:p/>
    <w:p>
      <w:pPr>
        <w:pStyle w:val="ListParagraph"/>
      </w:pPr>
      <w:r>
        <w:t>Panggil kumpulan secara bergilir (contoh: kumpulan merah dahulu, kemudian biru) ke kaunter hidangan atau tempat duduk.</w:t>
      </w:r>
    </w:p>
    <w:p/>
    <w:p>
      <w:pPr>
        <w:pStyle w:val="ListParagraph"/>
      </w:pPr>
      <w:r>
        <w:t>Tetapkan sekurang-kurangnya seorang guru pengiring bagi setiap kumpulan sepanjang laluan.</w:t>
      </w:r>
    </w:p>
    <w:p/>
    <w:p>
      <w:pPr>
        <w:pStyle w:val="ListParagraph"/>
      </w:pPr>
      <w:r>
        <w:t>Pantau titik kesesakan biasa (pintu masuk kawasan makan, kaunter hidangan, sinki cuci tangan) dan selaraskan giliran jika berlaku pertindihan.</w:t>
      </w:r>
    </w:p>
    <w:p/>
    <w:p>
      <w:pPr>
        <w:pStyle w:val="ListParagraph"/>
      </w:pPr>
      <w:r>
        <w:t>Selepas makan, ulang proses bergilir yang sama semasa kanak-kanak keluar daripada kawasan makan.</w:t>
      </w:r>
    </w:p>
    <w:p/>
    <w:p>
      <w:pPr>
        <w:pStyle w:val="ListParagraph"/>
      </w:pPr>
      <w:r>
        <w:t>Semak semula susunan kerusi/meja secara berkala supaya tidak menghalang laluan utama.</w:t>
      </w:r>
    </w:p>
    <w:p>
      <w:pPr>
        <w:keepNext/>
      </w:pPr>
      <w:r>
        <w:rPr>
          <w:b/>
          <w:sz w:val="24"/>
        </w:rPr>
        <w:t>3.3 Jadual dan Carta</w:t>
      </w:r>
    </w:p>
    <w:p>
      <w:r>
        <w:t>Jadual 3.1 — Titik Kesesakan Biasa dan Langkah Kawalan*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Titik Kesesakan</w:t>
            </w:r>
          </w:p>
        </w:tc>
        <w:tc>
          <w:tcPr>
            <w:tcW w:type="dxa" w:w="3104"/>
            <w:shd w:val="clear" w:color="auto" w:fill="D9D9D9"/>
          </w:tcPr>
          <w:p>
            <w:r>
              <w:rPr>
                <w:rFonts w:ascii="Arial" w:hAnsi="Arial"/>
                <w:b/>
                <w:sz w:val="20"/>
              </w:rPr>
              <w:t>Risiko</w:t>
            </w:r>
          </w:p>
        </w:tc>
        <w:tc>
          <w:tcPr>
            <w:tcW w:type="dxa" w:w="3104"/>
            <w:shd w:val="clear" w:color="auto" w:fill="D9D9D9"/>
          </w:tcPr>
          <w:p>
            <w:r>
              <w:rPr>
                <w:rFonts w:ascii="Arial" w:hAnsi="Arial"/>
                <w:b/>
                <w:sz w:val="20"/>
              </w:rPr>
              <w:t>Langkah Kawalan</w:t>
            </w:r>
          </w:p>
        </w:tc>
      </w:tr>
      <w:tr>
        <w:tc>
          <w:tcPr>
            <w:tcW w:type="dxa" w:w="3104"/>
          </w:tcPr>
          <w:p>
            <w:r>
              <w:rPr>
                <w:rFonts w:ascii="Arial" w:hAnsi="Arial"/>
                <w:sz w:val="20"/>
              </w:rPr>
              <w:t>Pintu masuk kawasan makan</w:t>
            </w:r>
          </w:p>
        </w:tc>
        <w:tc>
          <w:tcPr>
            <w:tcW w:type="dxa" w:w="3104"/>
          </w:tcPr>
          <w:p>
            <w:r>
              <w:rPr>
                <w:rFonts w:ascii="Arial" w:hAnsi="Arial"/>
                <w:sz w:val="20"/>
              </w:rPr>
              <w:t>Perlanggaran semasa ramai masuk serentak</w:t>
            </w:r>
          </w:p>
        </w:tc>
        <w:tc>
          <w:tcPr>
            <w:tcW w:type="dxa" w:w="3104"/>
          </w:tcPr>
          <w:p>
            <w:r>
              <w:rPr>
                <w:rFonts w:ascii="Arial" w:hAnsi="Arial"/>
                <w:sz w:val="20"/>
              </w:rPr>
              <w:t>Sistem giliran mengikut kumpulan warna</w:t>
            </w:r>
          </w:p>
        </w:tc>
      </w:tr>
      <w:tr>
        <w:tc>
          <w:tcPr>
            <w:tcW w:type="dxa" w:w="3104"/>
          </w:tcPr>
          <w:p>
            <w:r>
              <w:rPr>
                <w:rFonts w:ascii="Arial" w:hAnsi="Arial"/>
                <w:sz w:val="20"/>
              </w:rPr>
              <w:t>Kaunter hidangan</w:t>
            </w:r>
          </w:p>
        </w:tc>
        <w:tc>
          <w:tcPr>
            <w:tcW w:type="dxa" w:w="3104"/>
          </w:tcPr>
          <w:p>
            <w:r>
              <w:rPr>
                <w:rFonts w:ascii="Arial" w:hAnsi="Arial"/>
                <w:sz w:val="20"/>
              </w:rPr>
              <w:t>Kanak-kanak menunggu lama, berebut-rebut</w:t>
            </w:r>
          </w:p>
        </w:tc>
        <w:tc>
          <w:tcPr>
            <w:tcW w:type="dxa" w:w="3104"/>
          </w:tcPr>
          <w:p>
            <w:r>
              <w:rPr>
                <w:rFonts w:ascii="Arial" w:hAnsi="Arial"/>
                <w:sz w:val="20"/>
              </w:rPr>
              <w:t>Barisan bertanda, seorang guru menyelia</w:t>
            </w:r>
          </w:p>
        </w:tc>
      </w:tr>
      <w:tr>
        <w:tc>
          <w:tcPr>
            <w:tcW w:type="dxa" w:w="3104"/>
          </w:tcPr>
          <w:p>
            <w:r>
              <w:rPr>
                <w:rFonts w:ascii="Arial" w:hAnsi="Arial"/>
                <w:sz w:val="20"/>
              </w:rPr>
              <w:t>Sinki cuci tangan</w:t>
            </w:r>
          </w:p>
        </w:tc>
        <w:tc>
          <w:tcPr>
            <w:tcW w:type="dxa" w:w="3104"/>
          </w:tcPr>
          <w:p>
            <w:r>
              <w:rPr>
                <w:rFonts w:ascii="Arial" w:hAnsi="Arial"/>
                <w:sz w:val="20"/>
              </w:rPr>
              <w:t>Sesak semasa cuci tangan sebelum/selepas makan</w:t>
            </w:r>
          </w:p>
        </w:tc>
        <w:tc>
          <w:tcPr>
            <w:tcW w:type="dxa" w:w="3104"/>
          </w:tcPr>
          <w:p>
            <w:r>
              <w:rPr>
                <w:rFonts w:ascii="Arial" w:hAnsi="Arial"/>
                <w:sz w:val="20"/>
              </w:rPr>
              <w:t>Kumpulan kecil bergilir 4–5 orang sekali</w:t>
            </w:r>
          </w:p>
        </w:tc>
      </w:tr>
      <w:tr>
        <w:tc>
          <w:tcPr>
            <w:tcW w:type="dxa" w:w="3104"/>
          </w:tcPr>
          <w:p>
            <w:r>
              <w:rPr>
                <w:rFonts w:ascii="Arial" w:hAnsi="Arial"/>
                <w:sz w:val="20"/>
              </w:rPr>
              <w:t>Laluan keluar</w:t>
            </w:r>
          </w:p>
        </w:tc>
        <w:tc>
          <w:tcPr>
            <w:tcW w:type="dxa" w:w="3104"/>
          </w:tcPr>
          <w:p>
            <w:r>
              <w:rPr>
                <w:rFonts w:ascii="Arial" w:hAnsi="Arial"/>
                <w:sz w:val="20"/>
              </w:rPr>
              <w:t>Kanak-kanak berlari selepas selesai makan</w:t>
            </w:r>
          </w:p>
        </w:tc>
        <w:tc>
          <w:tcPr>
            <w:tcW w:type="dxa" w:w="3104"/>
          </w:tcPr>
          <w:p>
            <w:r>
              <w:rPr>
                <w:rFonts w:ascii="Arial" w:hAnsi="Arial"/>
                <w:sz w:val="20"/>
              </w:rPr>
              <w:t>Isyarat "jalan, jangan lari" dan pengiringan guru</w:t>
            </w:r>
          </w:p>
        </w:tc>
      </w:tr>
    </w:tbl>
    <w:p>
      <w:r>
        <w:t>Jadual 3.2 — Senarai Semak Susunan Fizikal Aliran Trafik*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Bil</w:t>
            </w:r>
          </w:p>
        </w:tc>
        <w:tc>
          <w:tcPr>
            <w:tcW w:type="dxa" w:w="3104"/>
            <w:shd w:val="clear" w:color="auto" w:fill="D9D9D9"/>
          </w:tcPr>
          <w:p>
            <w:r>
              <w:rPr>
                <w:rFonts w:ascii="Arial" w:hAnsi="Arial"/>
                <w:b/>
                <w:sz w:val="20"/>
              </w:rPr>
              <w:t>Semakan</w:t>
            </w:r>
          </w:p>
        </w:tc>
        <w:tc>
          <w:tcPr>
            <w:tcW w:type="dxa" w:w="3104"/>
            <w:shd w:val="clear" w:color="auto" w:fill="D9D9D9"/>
          </w:tcPr>
          <w:p>
            <w:r>
              <w:rPr>
                <w:rFonts w:ascii="Arial" w:hAnsi="Arial"/>
                <w:b/>
                <w:sz w:val="20"/>
              </w:rPr>
              <w:t>Status (✓/✗)</w:t>
            </w:r>
          </w:p>
        </w:tc>
      </w:tr>
      <w:tr>
        <w:tc>
          <w:tcPr>
            <w:tcW w:type="dxa" w:w="3104"/>
          </w:tcPr>
          <w:p>
            <w:r>
              <w:rPr>
                <w:rFonts w:ascii="Arial" w:hAnsi="Arial"/>
                <w:sz w:val="20"/>
              </w:rPr>
              <w:t>1</w:t>
            </w:r>
          </w:p>
        </w:tc>
        <w:tc>
          <w:tcPr>
            <w:tcW w:type="dxa" w:w="3104"/>
          </w:tcPr>
          <w:p>
            <w:r>
              <w:rPr>
                <w:rFonts w:ascii="Arial" w:hAnsi="Arial"/>
                <w:sz w:val="20"/>
              </w:rPr>
              <w:t>Laluan utama bebas daripada halangan</w:t>
            </w:r>
          </w:p>
        </w:tc>
        <w:tc>
          <w:tcPr>
            <w:tcW w:type="dxa" w:w="3104"/>
          </w:tcPr>
          <w:p>
            <w:r>
              <w:rPr>
                <w:rFonts w:ascii="Arial" w:hAnsi="Arial"/>
                <w:sz w:val="20"/>
              </w:rPr>
            </w:r>
          </w:p>
        </w:tc>
      </w:tr>
      <w:tr>
        <w:tc>
          <w:tcPr>
            <w:tcW w:type="dxa" w:w="3104"/>
          </w:tcPr>
          <w:p>
            <w:r>
              <w:rPr>
                <w:rFonts w:ascii="Arial" w:hAnsi="Arial"/>
                <w:sz w:val="20"/>
              </w:rPr>
              <w:t>2</w:t>
            </w:r>
          </w:p>
        </w:tc>
        <w:tc>
          <w:tcPr>
            <w:tcW w:type="dxa" w:w="3104"/>
          </w:tcPr>
          <w:p>
            <w:r>
              <w:rPr>
                <w:rFonts w:ascii="Arial" w:hAnsi="Arial"/>
                <w:sz w:val="20"/>
              </w:rPr>
              <w:t>Garisan/pelekat jarak selamat jelas kelihatan</w:t>
            </w:r>
          </w:p>
        </w:tc>
        <w:tc>
          <w:tcPr>
            <w:tcW w:type="dxa" w:w="3104"/>
          </w:tcPr>
          <w:p>
            <w:r>
              <w:rPr>
                <w:rFonts w:ascii="Arial" w:hAnsi="Arial"/>
                <w:sz w:val="20"/>
              </w:rPr>
            </w:r>
          </w:p>
        </w:tc>
      </w:tr>
      <w:tr>
        <w:tc>
          <w:tcPr>
            <w:tcW w:type="dxa" w:w="3104"/>
          </w:tcPr>
          <w:p>
            <w:r>
              <w:rPr>
                <w:rFonts w:ascii="Arial" w:hAnsi="Arial"/>
                <w:sz w:val="20"/>
              </w:rPr>
              <w:t>3</w:t>
            </w:r>
          </w:p>
        </w:tc>
        <w:tc>
          <w:tcPr>
            <w:tcW w:type="dxa" w:w="3104"/>
          </w:tcPr>
          <w:p>
            <w:r>
              <w:rPr>
                <w:rFonts w:ascii="Arial" w:hAnsi="Arial"/>
                <w:sz w:val="20"/>
              </w:rPr>
              <w:t>Tanda arah dipasang pada paras mata kanak-kanak</w:t>
            </w:r>
          </w:p>
        </w:tc>
        <w:tc>
          <w:tcPr>
            <w:tcW w:type="dxa" w:w="3104"/>
          </w:tcPr>
          <w:p>
            <w:r>
              <w:rPr>
                <w:rFonts w:ascii="Arial" w:hAnsi="Arial"/>
                <w:sz w:val="20"/>
              </w:rPr>
            </w:r>
          </w:p>
        </w:tc>
      </w:tr>
      <w:tr>
        <w:tc>
          <w:tcPr>
            <w:tcW w:type="dxa" w:w="3104"/>
          </w:tcPr>
          <w:p>
            <w:r>
              <w:rPr>
                <w:rFonts w:ascii="Arial" w:hAnsi="Arial"/>
                <w:sz w:val="20"/>
              </w:rPr>
              <w:t>4</w:t>
            </w:r>
          </w:p>
        </w:tc>
        <w:tc>
          <w:tcPr>
            <w:tcW w:type="dxa" w:w="3104"/>
          </w:tcPr>
          <w:p>
            <w:r>
              <w:rPr>
                <w:rFonts w:ascii="Arial" w:hAnsi="Arial"/>
                <w:sz w:val="20"/>
              </w:rPr>
              <w:t>Sekurang-kurangnya 1 guru pengiring setiap kumpulan</w:t>
            </w:r>
          </w:p>
        </w:tc>
        <w:tc>
          <w:tcPr>
            <w:tcW w:type="dxa" w:w="3104"/>
          </w:tcPr>
          <w:p>
            <w:r>
              <w:rPr>
                <w:rFonts w:ascii="Arial" w:hAnsi="Arial"/>
                <w:sz w:val="20"/>
              </w:rPr>
            </w:r>
          </w:p>
        </w:tc>
      </w:tr>
      <w:tr>
        <w:tc>
          <w:tcPr>
            <w:tcW w:type="dxa" w:w="3104"/>
          </w:tcPr>
          <w:p>
            <w:r>
              <w:rPr>
                <w:rFonts w:ascii="Arial" w:hAnsi="Arial"/>
                <w:sz w:val="20"/>
              </w:rPr>
              <w:t>5</w:t>
            </w:r>
          </w:p>
        </w:tc>
        <w:tc>
          <w:tcPr>
            <w:tcW w:type="dxa" w:w="3104"/>
          </w:tcPr>
          <w:p>
            <w:r>
              <w:rPr>
                <w:rFonts w:ascii="Arial" w:hAnsi="Arial"/>
                <w:sz w:val="20"/>
              </w:rPr>
              <w:t>Sistem panggilan giliran (warna/nombor) digunakan</w:t>
            </w:r>
          </w:p>
        </w:tc>
        <w:tc>
          <w:tcPr>
            <w:tcW w:type="dxa" w:w="3104"/>
          </w:tcPr>
          <w:p>
            <w:r>
              <w:rPr>
                <w:rFonts w:ascii="Arial" w:hAnsi="Arial"/>
                <w:sz w:val="20"/>
              </w:rPr>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3.4 Kajian Kes Tadika</w:t>
            </w:r>
          </w:p>
          <w:p>
            <w:r>
              <w:rPr>
                <w:rFonts w:ascii="Arial" w:hAnsi="Arial"/>
                <w:sz w:val="22"/>
              </w:rPr>
              <w:t>Kajian Kes — Tadika Ceria, 25 murid, 2 guru.* Pada mulanya semua 25 kanak-kanak dibenarkan bergerak serentak ke kawasan makan, menyebabkan kesesakan di pintu masuk yang hanya selebar satu meter dan sekali menyebabkan seorang kanak-kanak tersandung. Selepas kejadian tersebut, tadika memperkenalkan sistem kad meja berwarna — setiap kumpulan lima kanak-kanak dipanggil mengikut warna secara bergilir dengan jarak dua minit antara kumpulan — dan tiada insiden pertembungan direkodkan sejak pelaksanaan sistem ini.</w:t>
            </w:r>
          </w:p>
        </w:tc>
      </w:tr>
    </w:tbl>
    <w:p>
      <w:pPr>
        <w:keepNext/>
      </w:pPr>
      <w:r>
        <w:rPr>
          <w:b/>
          <w:sz w:val="24"/>
        </w:rPr>
        <w:t>3.5 Kesilapan Lazim dan Cara Mengelak</w:t>
      </w:r>
    </w:p>
    <w:p/>
    <w:p>
      <w:pPr>
        <w:pStyle w:val="ListParagraph"/>
      </w:pPr>
      <w:r>
        <w:t>• Kesilapan:* Membenarkan semua kanak-kanak bergerak ke kawasan makan pada masa yang sama. *Cara mengelak:* Sentiasa gunakan sistem giliran berkumpulan, walaupun bilangan kanak-kanak kecil.</w:t>
      </w:r>
    </w:p>
    <w:p/>
    <w:p>
      <w:pPr>
        <w:pStyle w:val="ListParagraph"/>
      </w:pPr>
      <w:r>
        <w:t>• Kesilapan:* Tiada guru pengiring semasa kanak-kanak berjalan dalam barisan. *Cara mengelak:* Tetapkan peranan pengiring secara jelas dalam jadual tugasan harian guru.</w:t>
      </w:r>
    </w:p>
    <w:p/>
    <w:p>
      <w:pPr>
        <w:pStyle w:val="ListParagraph"/>
      </w:pPr>
      <w:r>
        <w:t>• Kesilapan:* Kerusi/meja disusun menghalang laluan utama selepas aktiviti lain. *Cara mengelak:* Jadikan semakan susunan fizikal sebahagian daripada rutin persediaan sebelum sesi makan.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3.6 Senarai Semak (Sedia untuk Fotokopi)</w:t>
            </w:r>
          </w:p>
          <w:p>
            <w:r>
              <w:rPr>
                <w:rFonts w:ascii="Arial" w:hAnsi="Arial"/>
                <w:sz w:val="22"/>
              </w:rPr>
              <w:t>☐ Laluan ke kawasan makan bebas halangan</w:t>
            </w:r>
          </w:p>
          <w:p>
            <w:r>
              <w:rPr>
                <w:rFonts w:ascii="Arial" w:hAnsi="Arial"/>
                <w:sz w:val="22"/>
              </w:rPr>
              <w:t>☐ Tanda/garisan jarak selamat jelas</w:t>
            </w:r>
          </w:p>
          <w:p>
            <w:r>
              <w:rPr>
                <w:rFonts w:ascii="Arial" w:hAnsi="Arial"/>
                <w:sz w:val="22"/>
              </w:rPr>
              <w:t>☐ Sistem giliran kumpulan digunakan</w:t>
            </w:r>
          </w:p>
          <w:p>
            <w:r>
              <w:rPr>
                <w:rFonts w:ascii="Arial" w:hAnsi="Arial"/>
                <w:sz w:val="22"/>
              </w:rPr>
              <w:t>☐ Guru pengiring ditetapkan untuk setiap kumpulan</w:t>
            </w:r>
          </w:p>
          <w:p>
            <w:r>
              <w:rPr>
                <w:rFonts w:ascii="Arial" w:hAnsi="Arial"/>
                <w:sz w:val="22"/>
              </w:rPr>
              <w:t>☐ Titik kesesakan biasa dipantau aktif</w:t>
            </w:r>
          </w:p>
          <w:p>
            <w:r>
              <w:rPr>
                <w:rFonts w:ascii="Arial" w:hAnsi="Arial"/>
                <w:sz w:val="22"/>
              </w:rPr>
              <w:t>☐ Susunan kerusi/meja disemak tidak menghalang laluan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3.7 Aktiviti Pengukuhan</w:t>
            </w:r>
          </w:p>
          <w:p/>
          <w:p>
            <w:r>
              <w:rPr>
                <w:rFonts w:ascii="Arial" w:hAnsi="Arial"/>
                <w:sz w:val="22"/>
              </w:rPr>
              <w:t>• Lukiskan pelan lantai ringkas kawasan makan tadika anda (atau rekaan), tandakan laluan utama, titik kesesakan dan lokasi tanda arah.</w:t>
            </w:r>
          </w:p>
          <w:p/>
          <w:p>
            <w:r>
              <w:rPr>
                <w:rFonts w:ascii="Arial" w:hAnsi="Arial"/>
                <w:sz w:val="22"/>
              </w:rPr>
              <w:t>• Rancang sistem panggilan giliran untuk kelas 30 kanak-kanak dibahagikan kepada 6 kumpulan — tentukan urutan panggilan dan jarak masa antara kumpulan.</w:t>
            </w:r>
          </w:p>
          <w:p/>
          <w:p>
            <w:r>
              <w:rPr>
                <w:rFonts w:ascii="Arial" w:hAnsi="Arial"/>
                <w:sz w:val="22"/>
              </w:rPr>
              <w:t>• Bincangkan bagaimana anda akan mengubah suai aliran trafik jika bilangan guru pengiring berkurang daripada dua kepada seorang sahaja pada suatu hari.</w:t>
            </w:r>
          </w:p>
        </w:tc>
      </w:tr>
    </w:tbl>
    <w:p>
      <w:pPr>
        <w:keepNext/>
      </w:pPr>
      <w:r>
        <w:rPr>
          <w:b/>
          <w:sz w:val="24"/>
        </w:rPr>
        <w:t>3.9 Perbezaan Aliran Trafik Mengikut Reka Bentuk Bangunan</w:t>
      </w:r>
    </w:p>
    <w:p>
      <w:r>
        <w:t>Tadika yang beroperasi di ruang kedai (*shoplot*) atau rumah kediaman terubah suai biasanya mempunyai laluan lebih sempit berbanding tadika yang dibina khas dengan ruang legar luas, dan ini memerlukan penyesuaian strategi aliran trafik. Bagi ruang sempit, kumpulan bergilir perlu dipecahkan lebih kecil (2–3 kanak-kanak sekali) berbanding kumpulan 5 orang yang mungkin sesuai untuk ruang luas, dan tanda arah di lantai perlu diletakkan pada selang yang lebih kerap supaya kanak-kanak tidak keliru pada selekoh sempit. Sebaliknya, tadika dengan ruang luas berisiko menghadapi masalah berbeza — kanak-kanak mungkin tergoda berlari kerana ruang terbuka luas, jadi pengiringan guru perlu lebih rapat walaupun laluan tidak sesak dari segi fizikal.</w:t>
      </w:r>
    </w:p>
    <w:p>
      <w:pPr>
        <w:keepNext/>
      </w:pPr>
      <w:r>
        <w:rPr>
          <w:b/>
          <w:sz w:val="24"/>
        </w:rPr>
        <w:t>3.10 Latihan Kebakaran dan Aliran Trafik Kecemasan</w:t>
      </w:r>
    </w:p>
    <w:p>
      <w:r>
        <w:t>Selain aliran trafik harian semasa waktu makan, guru turut perlu memahami bagaimana laluan yang sama boleh digunakan semasa situasi kecemasan seperti latihan kebakaran. Susun atur meja dan kerusi kawasan makan yang dirancang dengan baik untuk aliran trafik harian biasanya turut memudahkan laluan keluar kecemasan, kerana kedua-dua prinsip berkongsi matlamat yang sama — laluan bebas halangan dan jelas ditanda. Tadika digalakkan menjalankan latihan kebakaran berkala yang turut melibatkan simulasi keluar daripada kawasan makan semasa waktu rehat, bagi memastikan kanak-kanak dan guru biasa dengan laluan keluar walaupun dalam keadaan tertekan.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3.8 Rumusan</w:t>
            </w:r>
          </w:p>
          <w:p>
            <w:r>
              <w:rPr>
                <w:rFonts w:ascii="Arial" w:hAnsi="Arial"/>
                <w:sz w:val="22"/>
              </w:rPr>
              <w:t>Aliran trafik yang teratur, disokong pengiringan guru sepanjang laluan, mengelakkan pertembungan dan kecederaan semasa kanak-kanak bergerak ke dan dari kawasan makan, terutamanya pada waktu puncak rehat. Perancangan fizikal yang jelas — laluan, tanda arah, sistem giliran — mengurangkan pergantungan kepada arahan lisan berulang, membolehkan kanak-kanak belajar berdikari mengikut susunan yang konsisten.</w:t>
            </w:r>
          </w:p>
        </w:tc>
      </w:tr>
    </w:tbl>
    <w:p>
      <w:pPr>
        <w:pageBreakBefore/>
        <w:shd w:val="clear" w:color="auto" w:fill="D9D9D9"/>
      </w:pPr>
      <w:r>
        <w:rPr>
          <w:rFonts w:ascii="Arial" w:hAnsi="Arial"/>
          <w:b/>
          <w:sz w:val="28"/>
        </w:rPr>
        <w:t>Bab 4: SOP Hand Wash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Menunjukkan langkah cuci tangan mengikut garis panduan MoH.</w:t>
            </w:r>
          </w:p>
          <w:p/>
          <w:p>
            <w:r>
              <w:rPr>
                <w:rFonts w:ascii="Arial" w:hAnsi="Arial"/>
                <w:sz w:val="22"/>
              </w:rPr>
              <w:t>• Membimbing kanak-kanak mengaplikasikan langkah cuci tangan secara konsisten.</w:t>
            </w:r>
          </w:p>
        </w:tc>
      </w:tr>
    </w:tbl>
    <w:p>
      <w:pPr>
        <w:keepNext/>
      </w:pPr>
      <w:r>
        <w:rPr>
          <w:b/>
          <w:sz w:val="24"/>
        </w:rPr>
        <w:t>4.1 Definisi dan Konsep Asas</w:t>
      </w:r>
    </w:p>
    <w:p>
      <w:r>
        <w:t>Cuci tangan yang betul adalah salah satu langkah pencegahan jangkitan kuman yang paling asas dan kos-efektif di persekitaran prasekolah. Garis panduan langkah cuci tangan yang digunakan di tadika berpandukan amalan kebersihan diri Kementerian Kesihatan Malaysia (KKM) — sila rujuk *Garis Panduan Amalan Kebersihan Diri dan Cuci Tangan, Kementerian Kesihatan Malaysia*. Oleh kerana kanak-kanak prasekolah berkumpul rapat sepanjang hari, risiko jangkitan silang (selesema, cirit-birit, jangkitan tangan-mulut-kaki) lebih tinggi berbanding populasi dewasa, menjadikan cuci tangan sebelum dan selepas makan satu amalan wajib, bukan pilihan.</w:t>
      </w:r>
    </w:p>
    <w:p>
      <w:pPr>
        <w:keepNext/>
      </w:pPr>
      <w:r>
        <w:rPr>
          <w:b/>
          <w:sz w:val="24"/>
        </w:rPr>
        <w:t>4.2 Washing Hand Steps (MoH) — Prosedur Langkah demi Langkah</w:t>
      </w:r>
    </w:p>
    <w:p/>
    <w:p>
      <w:pPr>
        <w:pStyle w:val="ListParagraph"/>
      </w:pPr>
      <w:r>
        <w:t>Basahkan tangan dengan air bersih yang mengalir.</w:t>
      </w:r>
    </w:p>
    <w:p/>
    <w:p>
      <w:pPr>
        <w:pStyle w:val="ListParagraph"/>
      </w:pPr>
      <w:r>
        <w:t>Sapukan sabun secukupnya pada kedua-dua tapak tangan.</w:t>
      </w:r>
    </w:p>
    <w:p/>
    <w:p>
      <w:pPr>
        <w:pStyle w:val="ListParagraph"/>
      </w:pPr>
      <w:r>
        <w:t>Gosok tapak, belakang tangan dan celah jari dengan teliti, termasuk ibu jari dan hujung kuku, selama sekurang-kurangnya 20 saat.</w:t>
      </w:r>
    </w:p>
    <w:p/>
    <w:p>
      <w:pPr>
        <w:pStyle w:val="ListParagraph"/>
      </w:pPr>
      <w:r>
        <w:t>Bilas dengan air bersih sehingga tiada lagi buih sabun kelihatan.</w:t>
      </w:r>
    </w:p>
    <w:p/>
    <w:p>
      <w:pPr>
        <w:pStyle w:val="ListParagraph"/>
      </w:pPr>
      <w:r>
        <w:t>Keringkan dengan tuala/tisu bersih (sekali guna atau tuala peribadi bertanda nama).</w:t>
      </w:r>
    </w:p>
    <w:p/>
    <w:p>
      <w:pPr>
        <w:pStyle w:val="ListParagraph"/>
      </w:pPr>
      <w:r>
        <w:t>Tutup paip menggunakan tuala/tisu yang sama (bukan tangan yang sudah bersih) jika paip jenis pusing manual, untuk mengelak pencemaran semula.</w:t>
      </w:r>
    </w:p>
    <w:p>
      <w:r>
        <w:t>Enam langkah ini — basahkan tangan, sapukan sabun, gosok tapak, belakang tangan dan celah jari, bilas dengan air bersih, keringkan dengan tuala/tisu bersih — mesti dijalankan sebelum dan selepas setiap sesi makan, tanpa pengecualian, dan menjadi asas kepada semua langkah kebersihan lain dalam bab ini.</w:t>
      </w:r>
    </w:p>
    <w:p>
      <w:pPr>
        <w:keepNext/>
      </w:pPr>
      <w:r>
        <w:rPr>
          <w:b/>
          <w:sz w:val="24"/>
        </w:rPr>
        <w:t>4.3 Pengawasan Guru</w:t>
      </w:r>
    </w:p>
    <w:p>
      <w:r>
        <w:t>Guru memandu kanak-kanak secara berkumpulan kecil (4–5 orang) di sinki untuk memastikan setiap langkah dipatuhi dengan betul, menggunakan lagu atau irama ringkas (contoh: lagu "Happy Birthday" dinyanyikan dua kali) untuk memastikan tempoh menggosok tangan mencukupi sekurang-kurangnya 20 saat. Guru turut memerhati kanak-kanak yang menggosok tangan terlalu ringkas atau melangkau langkah tertentu, dan membetulkan dengan segera secara lembut tanpa memalukan kanak-kanak di hadapan rakan sebaya.</w:t>
      </w:r>
    </w:p>
    <w:p>
      <w:pPr>
        <w:keepNext/>
      </w:pPr>
      <w:r>
        <w:rPr>
          <w:b/>
          <w:sz w:val="24"/>
        </w:rPr>
        <w:t>4.4 Jadual dan Carta</w:t>
      </w:r>
    </w:p>
    <w:p>
      <w:r>
        <w:t>Jadual 4.1 — Enam Langkah Cuci Tangan MoH dengan Tempoh Anggaran*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Langkah</w:t>
            </w:r>
          </w:p>
        </w:tc>
        <w:tc>
          <w:tcPr>
            <w:tcW w:type="dxa" w:w="3104"/>
            <w:shd w:val="clear" w:color="auto" w:fill="D9D9D9"/>
          </w:tcPr>
          <w:p>
            <w:r>
              <w:rPr>
                <w:rFonts w:ascii="Arial" w:hAnsi="Arial"/>
                <w:b/>
                <w:sz w:val="20"/>
              </w:rPr>
              <w:t>Tindakan</w:t>
            </w:r>
          </w:p>
        </w:tc>
        <w:tc>
          <w:tcPr>
            <w:tcW w:type="dxa" w:w="3104"/>
            <w:shd w:val="clear" w:color="auto" w:fill="D9D9D9"/>
          </w:tcPr>
          <w:p>
            <w:r>
              <w:rPr>
                <w:rFonts w:ascii="Arial" w:hAnsi="Arial"/>
                <w:b/>
                <w:sz w:val="20"/>
              </w:rPr>
              <w:t>Anggaran Tempoh</w:t>
            </w:r>
          </w:p>
        </w:tc>
      </w:tr>
      <w:tr>
        <w:tc>
          <w:tcPr>
            <w:tcW w:type="dxa" w:w="3104"/>
          </w:tcPr>
          <w:p>
            <w:r>
              <w:rPr>
                <w:rFonts w:ascii="Arial" w:hAnsi="Arial"/>
                <w:sz w:val="20"/>
              </w:rPr>
              <w:t>1</w:t>
            </w:r>
          </w:p>
        </w:tc>
        <w:tc>
          <w:tcPr>
            <w:tcW w:type="dxa" w:w="3104"/>
          </w:tcPr>
          <w:p>
            <w:r>
              <w:rPr>
                <w:rFonts w:ascii="Arial" w:hAnsi="Arial"/>
                <w:sz w:val="20"/>
              </w:rPr>
              <w:t>Basahkan tangan</w:t>
            </w:r>
          </w:p>
        </w:tc>
        <w:tc>
          <w:tcPr>
            <w:tcW w:type="dxa" w:w="3104"/>
          </w:tcPr>
          <w:p>
            <w:r>
              <w:rPr>
                <w:rFonts w:ascii="Arial" w:hAnsi="Arial"/>
                <w:sz w:val="20"/>
              </w:rPr>
              <w:t>3 saat</w:t>
            </w:r>
          </w:p>
        </w:tc>
      </w:tr>
      <w:tr>
        <w:tc>
          <w:tcPr>
            <w:tcW w:type="dxa" w:w="3104"/>
          </w:tcPr>
          <w:p>
            <w:r>
              <w:rPr>
                <w:rFonts w:ascii="Arial" w:hAnsi="Arial"/>
                <w:sz w:val="20"/>
              </w:rPr>
              <w:t>2</w:t>
            </w:r>
          </w:p>
        </w:tc>
        <w:tc>
          <w:tcPr>
            <w:tcW w:type="dxa" w:w="3104"/>
          </w:tcPr>
          <w:p>
            <w:r>
              <w:rPr>
                <w:rFonts w:ascii="Arial" w:hAnsi="Arial"/>
                <w:sz w:val="20"/>
              </w:rPr>
              <w:t>Sapukan sabun</w:t>
            </w:r>
          </w:p>
        </w:tc>
        <w:tc>
          <w:tcPr>
            <w:tcW w:type="dxa" w:w="3104"/>
          </w:tcPr>
          <w:p>
            <w:r>
              <w:rPr>
                <w:rFonts w:ascii="Arial" w:hAnsi="Arial"/>
                <w:sz w:val="20"/>
              </w:rPr>
              <w:t>2 saat</w:t>
            </w:r>
          </w:p>
        </w:tc>
      </w:tr>
      <w:tr>
        <w:tc>
          <w:tcPr>
            <w:tcW w:type="dxa" w:w="3104"/>
          </w:tcPr>
          <w:p>
            <w:r>
              <w:rPr>
                <w:rFonts w:ascii="Arial" w:hAnsi="Arial"/>
                <w:sz w:val="20"/>
              </w:rPr>
              <w:t>3</w:t>
            </w:r>
          </w:p>
        </w:tc>
        <w:tc>
          <w:tcPr>
            <w:tcW w:type="dxa" w:w="3104"/>
          </w:tcPr>
          <w:p>
            <w:r>
              <w:rPr>
                <w:rFonts w:ascii="Arial" w:hAnsi="Arial"/>
                <w:sz w:val="20"/>
              </w:rPr>
              <w:t>Gosok tapak, belakang tangan dan celah jari</w:t>
            </w:r>
          </w:p>
        </w:tc>
        <w:tc>
          <w:tcPr>
            <w:tcW w:type="dxa" w:w="3104"/>
          </w:tcPr>
          <w:p>
            <w:r>
              <w:rPr>
                <w:rFonts w:ascii="Arial" w:hAnsi="Arial"/>
                <w:sz w:val="20"/>
              </w:rPr>
              <w:t>20 saat</w:t>
            </w:r>
          </w:p>
        </w:tc>
      </w:tr>
      <w:tr>
        <w:tc>
          <w:tcPr>
            <w:tcW w:type="dxa" w:w="3104"/>
          </w:tcPr>
          <w:p>
            <w:r>
              <w:rPr>
                <w:rFonts w:ascii="Arial" w:hAnsi="Arial"/>
                <w:sz w:val="20"/>
              </w:rPr>
              <w:t>4</w:t>
            </w:r>
          </w:p>
        </w:tc>
        <w:tc>
          <w:tcPr>
            <w:tcW w:type="dxa" w:w="3104"/>
          </w:tcPr>
          <w:p>
            <w:r>
              <w:rPr>
                <w:rFonts w:ascii="Arial" w:hAnsi="Arial"/>
                <w:sz w:val="20"/>
              </w:rPr>
              <w:t>Bilas dengan air bersih</w:t>
            </w:r>
          </w:p>
        </w:tc>
        <w:tc>
          <w:tcPr>
            <w:tcW w:type="dxa" w:w="3104"/>
          </w:tcPr>
          <w:p>
            <w:r>
              <w:rPr>
                <w:rFonts w:ascii="Arial" w:hAnsi="Arial"/>
                <w:sz w:val="20"/>
              </w:rPr>
              <w:t>5 saat</w:t>
            </w:r>
          </w:p>
        </w:tc>
      </w:tr>
      <w:tr>
        <w:tc>
          <w:tcPr>
            <w:tcW w:type="dxa" w:w="3104"/>
          </w:tcPr>
          <w:p>
            <w:r>
              <w:rPr>
                <w:rFonts w:ascii="Arial" w:hAnsi="Arial"/>
                <w:sz w:val="20"/>
              </w:rPr>
              <w:t>5</w:t>
            </w:r>
          </w:p>
        </w:tc>
        <w:tc>
          <w:tcPr>
            <w:tcW w:type="dxa" w:w="3104"/>
          </w:tcPr>
          <w:p>
            <w:r>
              <w:rPr>
                <w:rFonts w:ascii="Arial" w:hAnsi="Arial"/>
                <w:sz w:val="20"/>
              </w:rPr>
              <w:t>Keringkan dengan tuala/tisu bersih</w:t>
            </w:r>
          </w:p>
        </w:tc>
        <w:tc>
          <w:tcPr>
            <w:tcW w:type="dxa" w:w="3104"/>
          </w:tcPr>
          <w:p>
            <w:r>
              <w:rPr>
                <w:rFonts w:ascii="Arial" w:hAnsi="Arial"/>
                <w:sz w:val="20"/>
              </w:rPr>
              <w:t>5 saat</w:t>
            </w:r>
          </w:p>
        </w:tc>
      </w:tr>
      <w:tr>
        <w:tc>
          <w:tcPr>
            <w:tcW w:type="dxa" w:w="3104"/>
          </w:tcPr>
          <w:p>
            <w:r>
              <w:rPr>
                <w:rFonts w:ascii="Arial" w:hAnsi="Arial"/>
                <w:sz w:val="20"/>
              </w:rPr>
              <w:t>6</w:t>
            </w:r>
          </w:p>
        </w:tc>
        <w:tc>
          <w:tcPr>
            <w:tcW w:type="dxa" w:w="3104"/>
          </w:tcPr>
          <w:p>
            <w:r>
              <w:rPr>
                <w:rFonts w:ascii="Arial" w:hAnsi="Arial"/>
                <w:sz w:val="20"/>
              </w:rPr>
              <w:t>Tutup paip dengan tuala/tisu (jika paip manual)</w:t>
            </w:r>
          </w:p>
        </w:tc>
        <w:tc>
          <w:tcPr>
            <w:tcW w:type="dxa" w:w="3104"/>
          </w:tcPr>
          <w:p>
            <w:r>
              <w:rPr>
                <w:rFonts w:ascii="Arial" w:hAnsi="Arial"/>
                <w:sz w:val="20"/>
              </w:rPr>
              <w:t>2 saat</w:t>
            </w:r>
          </w:p>
        </w:tc>
      </w:tr>
    </w:tbl>
    <w:p>
      <w:r>
        <w:t>Jadual 4.2 — Kemudahan Sinki: Semakan Kesediaan Harian*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Bil</w:t>
            </w:r>
          </w:p>
        </w:tc>
        <w:tc>
          <w:tcPr>
            <w:tcW w:type="dxa" w:w="3104"/>
            <w:shd w:val="clear" w:color="auto" w:fill="D9D9D9"/>
          </w:tcPr>
          <w:p>
            <w:r>
              <w:rPr>
                <w:rFonts w:ascii="Arial" w:hAnsi="Arial"/>
                <w:b/>
                <w:sz w:val="20"/>
              </w:rPr>
              <w:t>Item</w:t>
            </w:r>
          </w:p>
        </w:tc>
        <w:tc>
          <w:tcPr>
            <w:tcW w:type="dxa" w:w="3104"/>
            <w:shd w:val="clear" w:color="auto" w:fill="D9D9D9"/>
          </w:tcPr>
          <w:p>
            <w:r>
              <w:rPr>
                <w:rFonts w:ascii="Arial" w:hAnsi="Arial"/>
                <w:b/>
                <w:sz w:val="20"/>
              </w:rPr>
              <w:t>Status (✓/✗)</w:t>
            </w:r>
          </w:p>
        </w:tc>
      </w:tr>
      <w:tr>
        <w:tc>
          <w:tcPr>
            <w:tcW w:type="dxa" w:w="3104"/>
          </w:tcPr>
          <w:p>
            <w:r>
              <w:rPr>
                <w:rFonts w:ascii="Arial" w:hAnsi="Arial"/>
                <w:sz w:val="20"/>
              </w:rPr>
              <w:t>1</w:t>
            </w:r>
          </w:p>
        </w:tc>
        <w:tc>
          <w:tcPr>
            <w:tcW w:type="dxa" w:w="3104"/>
          </w:tcPr>
          <w:p>
            <w:r>
              <w:rPr>
                <w:rFonts w:ascii="Arial" w:hAnsi="Arial"/>
                <w:sz w:val="20"/>
              </w:rPr>
              <w:t>Sabun cecair mencukupi</w:t>
            </w:r>
          </w:p>
        </w:tc>
        <w:tc>
          <w:tcPr>
            <w:tcW w:type="dxa" w:w="3104"/>
          </w:tcPr>
          <w:p>
            <w:r>
              <w:rPr>
                <w:rFonts w:ascii="Arial" w:hAnsi="Arial"/>
                <w:sz w:val="20"/>
              </w:rPr>
            </w:r>
          </w:p>
        </w:tc>
      </w:tr>
      <w:tr>
        <w:tc>
          <w:tcPr>
            <w:tcW w:type="dxa" w:w="3104"/>
          </w:tcPr>
          <w:p>
            <w:r>
              <w:rPr>
                <w:rFonts w:ascii="Arial" w:hAnsi="Arial"/>
                <w:sz w:val="20"/>
              </w:rPr>
              <w:t>2</w:t>
            </w:r>
          </w:p>
        </w:tc>
        <w:tc>
          <w:tcPr>
            <w:tcW w:type="dxa" w:w="3104"/>
          </w:tcPr>
          <w:p>
            <w:r>
              <w:rPr>
                <w:rFonts w:ascii="Arial" w:hAnsi="Arial"/>
                <w:sz w:val="20"/>
              </w:rPr>
              <w:t>Tuala kertas/tuala peribadi mencukupi</w:t>
            </w:r>
          </w:p>
        </w:tc>
        <w:tc>
          <w:tcPr>
            <w:tcW w:type="dxa" w:w="3104"/>
          </w:tcPr>
          <w:p>
            <w:r>
              <w:rPr>
                <w:rFonts w:ascii="Arial" w:hAnsi="Arial"/>
                <w:sz w:val="20"/>
              </w:rPr>
            </w:r>
          </w:p>
        </w:tc>
      </w:tr>
      <w:tr>
        <w:tc>
          <w:tcPr>
            <w:tcW w:type="dxa" w:w="3104"/>
          </w:tcPr>
          <w:p>
            <w:r>
              <w:rPr>
                <w:rFonts w:ascii="Arial" w:hAnsi="Arial"/>
                <w:sz w:val="20"/>
              </w:rPr>
              <w:t>3</w:t>
            </w:r>
          </w:p>
        </w:tc>
        <w:tc>
          <w:tcPr>
            <w:tcW w:type="dxa" w:w="3104"/>
          </w:tcPr>
          <w:p>
            <w:r>
              <w:rPr>
                <w:rFonts w:ascii="Arial" w:hAnsi="Arial"/>
                <w:sz w:val="20"/>
              </w:rPr>
              <w:t>Anak tangga/pijakan kaki (jika perlu) stabil</w:t>
            </w:r>
          </w:p>
        </w:tc>
        <w:tc>
          <w:tcPr>
            <w:tcW w:type="dxa" w:w="3104"/>
          </w:tcPr>
          <w:p>
            <w:r>
              <w:rPr>
                <w:rFonts w:ascii="Arial" w:hAnsi="Arial"/>
                <w:sz w:val="20"/>
              </w:rPr>
            </w:r>
          </w:p>
        </w:tc>
      </w:tr>
      <w:tr>
        <w:tc>
          <w:tcPr>
            <w:tcW w:type="dxa" w:w="3104"/>
          </w:tcPr>
          <w:p>
            <w:r>
              <w:rPr>
                <w:rFonts w:ascii="Arial" w:hAnsi="Arial"/>
                <w:sz w:val="20"/>
              </w:rPr>
              <w:t>4</w:t>
            </w:r>
          </w:p>
        </w:tc>
        <w:tc>
          <w:tcPr>
            <w:tcW w:type="dxa" w:w="3104"/>
          </w:tcPr>
          <w:p>
            <w:r>
              <w:rPr>
                <w:rFonts w:ascii="Arial" w:hAnsi="Arial"/>
                <w:sz w:val="20"/>
              </w:rPr>
              <w:t>Carta bergambar 6 langkah dipamerkan berhampiran sinki</w:t>
            </w:r>
          </w:p>
        </w:tc>
        <w:tc>
          <w:tcPr>
            <w:tcW w:type="dxa" w:w="3104"/>
          </w:tcPr>
          <w:p>
            <w:r>
              <w:rPr>
                <w:rFonts w:ascii="Arial" w:hAnsi="Arial"/>
                <w:sz w:val="20"/>
              </w:rPr>
            </w:r>
          </w:p>
        </w:tc>
      </w:tr>
      <w:tr>
        <w:tc>
          <w:tcPr>
            <w:tcW w:type="dxa" w:w="3104"/>
          </w:tcPr>
          <w:p>
            <w:r>
              <w:rPr>
                <w:rFonts w:ascii="Arial" w:hAnsi="Arial"/>
                <w:sz w:val="20"/>
              </w:rPr>
              <w:t>5</w:t>
            </w:r>
          </w:p>
        </w:tc>
        <w:tc>
          <w:tcPr>
            <w:tcW w:type="dxa" w:w="3104"/>
          </w:tcPr>
          <w:p>
            <w:r>
              <w:rPr>
                <w:rFonts w:ascii="Arial" w:hAnsi="Arial"/>
                <w:sz w:val="20"/>
              </w:rPr>
              <w:t>Air mengalir lancar dan bersih</w:t>
            </w:r>
          </w:p>
        </w:tc>
        <w:tc>
          <w:tcPr>
            <w:tcW w:type="dxa" w:w="3104"/>
          </w:tcPr>
          <w:p>
            <w:r>
              <w:rPr>
                <w:rFonts w:ascii="Arial" w:hAnsi="Arial"/>
                <w:sz w:val="20"/>
              </w:rPr>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4.5 Kajian Kes Tadika</w:t>
            </w:r>
          </w:p>
          <w:p>
            <w:r>
              <w:rPr>
                <w:rFonts w:ascii="Arial" w:hAnsi="Arial"/>
                <w:sz w:val="22"/>
              </w:rPr>
              <w:t>Kajian Kes — Tadika Bestari Kecil, 40 murid, 3 guru.* Tadika ini menggantung carta bergambar enam langkah cuci tangan pada paras mata kanak-kanak berhampiran setiap sinki, dan menggunakan lagu pendek yang sama setiap hari semasa sesi cuci tangan. Selepas satu penggal, guru mendapati kanak-kanak mula boleh mengikuti urutan langkah tanpa arahan lisan berulang, dan bilangan kes selesema berjangkit dalam kelas berkurang berbanding penggal sebelumnya menurut pemerhatian guru kelas.</w:t>
            </w:r>
          </w:p>
        </w:tc>
      </w:tr>
    </w:tbl>
    <w:p>
      <w:pPr>
        <w:keepNext/>
      </w:pPr>
      <w:r>
        <w:rPr>
          <w:b/>
          <w:sz w:val="24"/>
        </w:rPr>
        <w:t>4.6 Kesilapan Lazim dan Cara Mengelak</w:t>
      </w:r>
    </w:p>
    <w:p/>
    <w:p>
      <w:pPr>
        <w:pStyle w:val="ListParagraph"/>
      </w:pPr>
      <w:r>
        <w:t>• Kesilapan:* Kanak-kanak hanya membasahkan tangan tanpa menggosok dengan sabun secukupnya. *Cara mengelak:* Gunakan lagu/irama tetap untuk memastikan tempoh menggosok mencukupi 20 saat.</w:t>
      </w:r>
    </w:p>
    <w:p/>
    <w:p>
      <w:pPr>
        <w:pStyle w:val="ListParagraph"/>
      </w:pPr>
      <w:r>
        <w:t>• Kesilapan:* Kanak-kanak melangkau langkah menggosok celah jari dan ibu jari. *Cara mengelak:* Tunjuk cara secara visual berulang kali dan gunakan carta bergambar yang jelas di sinki.</w:t>
      </w:r>
    </w:p>
    <w:p/>
    <w:p>
      <w:pPr>
        <w:pStyle w:val="ListParagraph"/>
      </w:pPr>
      <w:r>
        <w:t>• Kesilapan:* Tuala/tisu kehabisan pada waktu puncak, menyebabkan kanak-kanak mengelap tangan pada baju. *Cara mengelak:* Semak dan isi semula bekalan sabun dan tuala sebelum setiap sesi puncak (sebelum dan selepas makan).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4.7 Senarai Semak (Sedia untuk Fotokopi)</w:t>
            </w:r>
          </w:p>
          <w:p>
            <w:r>
              <w:rPr>
                <w:rFonts w:ascii="Arial" w:hAnsi="Arial"/>
                <w:sz w:val="22"/>
              </w:rPr>
              <w:t>☐ Basahkan tangan</w:t>
            </w:r>
          </w:p>
          <w:p>
            <w:r>
              <w:rPr>
                <w:rFonts w:ascii="Arial" w:hAnsi="Arial"/>
                <w:sz w:val="22"/>
              </w:rPr>
              <w:t>☐ Sapukan sabun</w:t>
            </w:r>
          </w:p>
          <w:p>
            <w:r>
              <w:rPr>
                <w:rFonts w:ascii="Arial" w:hAnsi="Arial"/>
                <w:sz w:val="22"/>
              </w:rPr>
              <w:t>☐ Gosok tapak, belakang tangan dan celah jari (≥20 saat)</w:t>
            </w:r>
          </w:p>
          <w:p>
            <w:r>
              <w:rPr>
                <w:rFonts w:ascii="Arial" w:hAnsi="Arial"/>
                <w:sz w:val="22"/>
              </w:rPr>
              <w:t>☐ Bilas dengan air bersih</w:t>
            </w:r>
          </w:p>
          <w:p>
            <w:r>
              <w:rPr>
                <w:rFonts w:ascii="Arial" w:hAnsi="Arial"/>
                <w:sz w:val="22"/>
              </w:rPr>
              <w:t>☐ Keringkan dengan tuala/tisu bersih</w:t>
            </w:r>
          </w:p>
          <w:p>
            <w:r>
              <w:rPr>
                <w:rFonts w:ascii="Arial" w:hAnsi="Arial"/>
                <w:sz w:val="22"/>
              </w:rPr>
              <w:t>☐ Tutup paip dengan tuala/tisu (jika berkenaan)</w:t>
            </w:r>
          </w:p>
          <w:p>
            <w:r>
              <w:rPr>
                <w:rFonts w:ascii="Arial" w:hAnsi="Arial"/>
                <w:sz w:val="22"/>
              </w:rPr>
              <w:t>☐ Carta bergambar dipamerkan di paras mata kanak-kanak</w:t>
            </w:r>
          </w:p>
          <w:p>
            <w:r>
              <w:rPr>
                <w:rFonts w:ascii="Arial" w:hAnsi="Arial"/>
                <w:sz w:val="22"/>
              </w:rPr>
              <w:t>☐ Bekalan sabun dan tuala disemak sebelum sesi puncak</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4.8 Aktiviti Pengukuhan</w:t>
            </w:r>
          </w:p>
          <w:p/>
          <w:p>
            <w:r>
              <w:rPr>
                <w:rFonts w:ascii="Arial" w:hAnsi="Arial"/>
                <w:sz w:val="22"/>
              </w:rPr>
              <w:t>• Cipta lagu atau irama pendek (4–8 baris) dalam Bahasa Malaysia yang boleh digunakan untuk memandu kanak-kanak melalui enam langkah cuci tangan MoH dalam tempoh sekurang-kurangnya 20 saat.</w:t>
            </w:r>
          </w:p>
          <w:p/>
          <w:p>
            <w:r>
              <w:rPr>
                <w:rFonts w:ascii="Arial" w:hAnsi="Arial"/>
                <w:sz w:val="22"/>
              </w:rPr>
              <w:t>• Lakukan simulasi (*role-play*) berpasangan — seorang bertindak sebagai guru, seorang sebagai kanak-kanak — menunjukkan cara membetulkan teknik cuci tangan yang salah tanpa memalukan kanak-kanak.</w:t>
            </w:r>
          </w:p>
          <w:p/>
          <w:p>
            <w:r>
              <w:rPr>
                <w:rFonts w:ascii="Arial" w:hAnsi="Arial"/>
                <w:sz w:val="22"/>
              </w:rPr>
              <w:t>• Reka bentuk carta bergambar ringkas enam langkah cuci tangan yang sesuai dipamerkan pada paras mata kanak-kanak 4–6 tahun.</w:t>
            </w:r>
          </w:p>
        </w:tc>
      </w:tr>
    </w:tbl>
    <w:p>
      <w:pPr>
        <w:keepNext/>
      </w:pPr>
      <w:r>
        <w:rPr>
          <w:b/>
          <w:sz w:val="24"/>
        </w:rPr>
        <w:t>4.10 Menyesuaikan Latihan Cuci Tangan Mengikut Peringkat Umur</w:t>
      </w:r>
    </w:p>
    <w:p>
      <w:r>
        <w:t>Kanak-kanak berumur 4 tahun mungkin memerlukan bantuan fizikal penuh daripada guru semasa mencuci tangan, manakala kanak-kanak berumur 6 tahun biasanya sudah mampu melakukan kesemua enam langkah secara berdikari dengan pengawasan jarak jauh sahaja. Guru perlu menilai tahap kebolehan setiap kanak-kanak secara individu pada awal penggal dan menyesuaikan tahap bimbingan — daripada memegang tangan kanak-kanak secara langsung bagi kanak-kanak lebih muda, kepada sekadar memerhati dan membetulkan dari jauh bagi kanak-kanak lebih besar — supaya semua kanak-kanak mencapai piawaian kebersihan yang sama tanpa mengira peringkat kematangan motor halus mereka.</w:t>
      </w:r>
    </w:p>
    <w:p>
      <w:pPr>
        <w:keepNext/>
      </w:pPr>
      <w:r>
        <w:rPr>
          <w:b/>
          <w:sz w:val="24"/>
        </w:rPr>
        <w:t>4.11 Menu Bimbingan untuk Kanak-Kanak Berkeperluan Khas</w:t>
      </w:r>
    </w:p>
    <w:p>
      <w:r>
        <w:t>Bagi kanak-kanak dengan keperluan khas (contoh: kesukaran motor halus atau sensori), guru perlu menyediakan penyesuaian munasabah semasa sesi cuci tangan — seperti sabun berbentuk mudah dipegang, tempoh tambahan tanpa tergesa-gesa, atau bimbingan langkah demi langkah lebih perlahan. Matlamat akhir tetap sama iaitu memastikan keenam-enam langkah dilaksanakan dengan berkesan, namun kaedah penyampaian bimbingan boleh berbeza mengikut keperluan individu kanak-kanak berkenaan, selaras prinsip inklusif dalam KSPK 2017 Semakan.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4.9 Rumusan</w:t>
            </w:r>
          </w:p>
          <w:p>
            <w:r>
              <w:rPr>
                <w:rFonts w:ascii="Arial" w:hAnsi="Arial"/>
                <w:sz w:val="22"/>
              </w:rPr>
              <w:t>Cuci tangan yang betul sebelum dan selepas makan — basahkan tangan, sapukan sabun, gosok tapak, belakang tangan dan celah jari, bilas dengan air bersih, keringkan dengan tuala/tisu bersih — adalah langkah pencegahan jangkitan paling asas dan berkesan di prasekolah, dan perlu diajar sebagai tabiat yang berterusan, bukan arahan sekali sahaja. Pengawasan aktif guru dan penggunaan alat bantu visual/lagu memastikan enam langkah ini dipatuhi secara konsisten oleh setiap kanak-kanak, setiap kali, tanpa dipendekkan.</w:t>
            </w:r>
          </w:p>
        </w:tc>
      </w:tr>
    </w:tbl>
    <w:p>
      <w:pPr>
        <w:pageBreakBefore/>
        <w:shd w:val="clear" w:color="auto" w:fill="D9D9D9"/>
      </w:pPr>
      <w:r>
        <w:rPr>
          <w:rFonts w:ascii="Arial" w:hAnsi="Arial"/>
          <w:b/>
          <w:sz w:val="28"/>
        </w:rPr>
        <w:t>Bab 5: MoH procedures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prosedur pengendalian makanan mengikut Kementerian Kesihatan Malaysia.</w:t>
            </w:r>
          </w:p>
          <w:p/>
          <w:p>
            <w:r>
              <w:rPr>
                <w:rFonts w:ascii="Arial" w:hAnsi="Arial"/>
                <w:sz w:val="22"/>
              </w:rPr>
              <w:t>• Mengaplikasikan amalan kebersihan semasa penyediaan dan penghidangan makanan.</w:t>
            </w:r>
          </w:p>
        </w:tc>
      </w:tr>
    </w:tbl>
    <w:p>
      <w:pPr>
        <w:keepNext/>
      </w:pPr>
      <w:r>
        <w:rPr>
          <w:b/>
          <w:sz w:val="24"/>
        </w:rPr>
        <w:t>5.1 Definisi dan Konsep Asas</w:t>
      </w:r>
    </w:p>
    <w:p>
      <w:r>
        <w:t>Prosedur pengendalian makanan MoH merujuk kepada amalan kebersihan dan keselamatan makanan yang ditetapkan di bawah rangka kerja *Food Act 1983 (Akta Makanan 1983, Akta 281)* yang ditadbir oleh Kementerian Kesihatan Malaysia. Akta ini menetapkan piawaian am kebersihan penyediaan, penyimpanan dan penghidangan makanan bagi melindungi pengguna daripada keracunan makanan dan pencemaran — prasekolah yang menyediakan makanan kepada kanak-kanak termasuk dalam skop tanggungjawab ini kerana kanak-kanak adalah kumpulan lebih terdedah kepada risiko kesihatan berbanding orang dewasa.</w:t>
      </w:r>
    </w:p>
    <w:p>
      <w:pPr>
        <w:keepNext/>
      </w:pPr>
      <w:r>
        <w:rPr>
          <w:b/>
          <w:sz w:val="24"/>
        </w:rPr>
        <w:t>5.2 Prosedur Langkah demi Langkah</w:t>
      </w:r>
    </w:p>
    <w:p/>
    <w:p>
      <w:pPr>
        <w:pStyle w:val="ListParagraph"/>
      </w:pPr>
      <w:r>
        <w:t>Petugas dapur/hidangan memastikan diri bebas daripada tanda penyakit berjangkit sebelum bertugas (contoh: tiada demam, cirit-birit, luka terbuka di tangan).</w:t>
      </w:r>
    </w:p>
    <w:p/>
    <w:p>
      <w:pPr>
        <w:pStyle w:val="ListParagraph"/>
      </w:pPr>
      <w:r>
        <w:t>Petugas memakai apron dan penutup rambut sebelum memasuki kawasan penyediaan/penghidangan makanan.</w:t>
      </w:r>
    </w:p>
    <w:p/>
    <w:p>
      <w:pPr>
        <w:pStyle w:val="ListParagraph"/>
      </w:pPr>
      <w:r>
        <w:t>Petugas mencuci tangan mengikut enam langkah MoH (rujuk Bab 4) sebelum setiap sesi penyediaan/hidangan.</w:t>
      </w:r>
    </w:p>
    <w:p/>
    <w:p>
      <w:pPr>
        <w:pStyle w:val="ListParagraph"/>
      </w:pPr>
      <w:r>
        <w:t>Semak tarikh luput dan kesegaran bahan mentah/makanan siap sebaik sahaja penghantaran diterima.</w:t>
      </w:r>
    </w:p>
    <w:p/>
    <w:p>
      <w:pPr>
        <w:pStyle w:val="ListParagraph"/>
      </w:pPr>
      <w:r>
        <w:t>Simpan makanan panas pada suhu selamat sehingga waktu hidang; simpan makanan sejuk (contoh: buah dipotong) dalam peti sejuk sehingga waktu hidang.</w:t>
      </w:r>
    </w:p>
    <w:p/>
    <w:p>
      <w:pPr>
        <w:pStyle w:val="ListParagraph"/>
      </w:pPr>
      <w:r>
        <w:t>Gunakan sarung tangan atau penyepit semasa menghidang, elakkan sentuhan tangan terus dengan makanan.</w:t>
      </w:r>
    </w:p>
    <w:p/>
    <w:p>
      <w:pPr>
        <w:pStyle w:val="ListParagraph"/>
      </w:pPr>
      <w:r>
        <w:t>Bersihkan peralatan hidang (senduk, penyepit, dulang) sebelum digunakan bagi setiap sesi.</w:t>
      </w:r>
    </w:p>
    <w:p/>
    <w:p>
      <w:pPr>
        <w:pStyle w:val="ListParagraph"/>
      </w:pPr>
      <w:r>
        <w:t>Buang segera sebarang makanan yang menunjukkan tanda kerosakan (bau/warna tidak normal) tanpa dihidang.</w:t>
      </w:r>
    </w:p>
    <w:p>
      <w:pPr>
        <w:keepNext/>
      </w:pPr>
      <w:r>
        <w:rPr>
          <w:b/>
          <w:sz w:val="24"/>
        </w:rPr>
        <w:t>5.3 Jadual dan Carta</w:t>
      </w:r>
    </w:p>
    <w:p>
      <w:r>
        <w:t>Jadual 5.1 — Piawaian Suhu Penyimpanan Makanan (Panduan Am)*</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Jenis Makanan</w:t>
            </w:r>
          </w:p>
        </w:tc>
        <w:tc>
          <w:tcPr>
            <w:tcW w:type="dxa" w:w="3104"/>
            <w:shd w:val="clear" w:color="auto" w:fill="D9D9D9"/>
          </w:tcPr>
          <w:p>
            <w:r>
              <w:rPr>
                <w:rFonts w:ascii="Arial" w:hAnsi="Arial"/>
                <w:b/>
                <w:sz w:val="20"/>
              </w:rPr>
              <w:t>Kaedah Penyimpanan</w:t>
            </w:r>
          </w:p>
        </w:tc>
        <w:tc>
          <w:tcPr>
            <w:tcW w:type="dxa" w:w="3104"/>
            <w:shd w:val="clear" w:color="auto" w:fill="D9D9D9"/>
          </w:tcPr>
          <w:p>
            <w:r>
              <w:rPr>
                <w:rFonts w:ascii="Arial" w:hAnsi="Arial"/>
                <w:b/>
                <w:sz w:val="20"/>
              </w:rPr>
              <w:t>Prinsip Asas</w:t>
            </w:r>
          </w:p>
        </w:tc>
      </w:tr>
      <w:tr>
        <w:tc>
          <w:tcPr>
            <w:tcW w:type="dxa" w:w="3104"/>
          </w:tcPr>
          <w:p>
            <w:r>
              <w:rPr>
                <w:rFonts w:ascii="Arial" w:hAnsi="Arial"/>
                <w:sz w:val="20"/>
              </w:rPr>
              <w:t>Makanan panas siap hidang</w:t>
            </w:r>
          </w:p>
        </w:tc>
        <w:tc>
          <w:tcPr>
            <w:tcW w:type="dxa" w:w="3104"/>
          </w:tcPr>
          <w:p>
            <w:r>
              <w:rPr>
                <w:rFonts w:ascii="Arial" w:hAnsi="Arial"/>
                <w:sz w:val="20"/>
              </w:rPr>
              <w:t>Bekas simpan panas/dihidang segera</w:t>
            </w:r>
          </w:p>
        </w:tc>
        <w:tc>
          <w:tcPr>
            <w:tcW w:type="dxa" w:w="3104"/>
          </w:tcPr>
          <w:p>
            <w:r>
              <w:rPr>
                <w:rFonts w:ascii="Arial" w:hAnsi="Arial"/>
                <w:sz w:val="20"/>
              </w:rPr>
              <w:t>Elak simpan pada suhu bilik terlalu lama</w:t>
            </w:r>
          </w:p>
        </w:tc>
      </w:tr>
      <w:tr>
        <w:tc>
          <w:tcPr>
            <w:tcW w:type="dxa" w:w="3104"/>
          </w:tcPr>
          <w:p>
            <w:r>
              <w:rPr>
                <w:rFonts w:ascii="Arial" w:hAnsi="Arial"/>
                <w:sz w:val="20"/>
              </w:rPr>
              <w:t>Makanan sejuk (buah dipotong, salad)</w:t>
            </w:r>
          </w:p>
        </w:tc>
        <w:tc>
          <w:tcPr>
            <w:tcW w:type="dxa" w:w="3104"/>
          </w:tcPr>
          <w:p>
            <w:r>
              <w:rPr>
                <w:rFonts w:ascii="Arial" w:hAnsi="Arial"/>
                <w:sz w:val="20"/>
              </w:rPr>
              <w:t>Peti sejuk sehingga waktu hidang</w:t>
            </w:r>
          </w:p>
        </w:tc>
        <w:tc>
          <w:tcPr>
            <w:tcW w:type="dxa" w:w="3104"/>
          </w:tcPr>
          <w:p>
            <w:r>
              <w:rPr>
                <w:rFonts w:ascii="Arial" w:hAnsi="Arial"/>
                <w:sz w:val="20"/>
              </w:rPr>
              <w:t>Kekal sejuk sehingga saat penghidangan</w:t>
            </w:r>
          </w:p>
        </w:tc>
      </w:tr>
      <w:tr>
        <w:tc>
          <w:tcPr>
            <w:tcW w:type="dxa" w:w="3104"/>
          </w:tcPr>
          <w:p>
            <w:r>
              <w:rPr>
                <w:rFonts w:ascii="Arial" w:hAnsi="Arial"/>
                <w:sz w:val="20"/>
              </w:rPr>
              <w:t>Bahan mentah</w:t>
            </w:r>
          </w:p>
        </w:tc>
        <w:tc>
          <w:tcPr>
            <w:tcW w:type="dxa" w:w="3104"/>
          </w:tcPr>
          <w:p>
            <w:r>
              <w:rPr>
                <w:rFonts w:ascii="Arial" w:hAnsi="Arial"/>
                <w:sz w:val="20"/>
              </w:rPr>
              <w:t>Ruang penyimpanan berasingan daripada makanan siap</w:t>
            </w:r>
          </w:p>
        </w:tc>
        <w:tc>
          <w:tcPr>
            <w:tcW w:type="dxa" w:w="3104"/>
          </w:tcPr>
          <w:p>
            <w:r>
              <w:rPr>
                <w:rFonts w:ascii="Arial" w:hAnsi="Arial"/>
                <w:sz w:val="20"/>
              </w:rPr>
              <w:t>Elak pencemaran silang</w:t>
            </w:r>
          </w:p>
        </w:tc>
      </w:tr>
    </w:tbl>
    <w:p>
      <w:r>
        <w:t>Jadual 5.2 — Senarai Semak Kebersihan Petugas Dapur/Hidangan*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Bil</w:t>
            </w:r>
          </w:p>
        </w:tc>
        <w:tc>
          <w:tcPr>
            <w:tcW w:type="dxa" w:w="3104"/>
            <w:shd w:val="clear" w:color="auto" w:fill="D9D9D9"/>
          </w:tcPr>
          <w:p>
            <w:r>
              <w:rPr>
                <w:rFonts w:ascii="Arial" w:hAnsi="Arial"/>
                <w:b/>
                <w:sz w:val="20"/>
              </w:rPr>
              <w:t>Semakan</w:t>
            </w:r>
          </w:p>
        </w:tc>
        <w:tc>
          <w:tcPr>
            <w:tcW w:type="dxa" w:w="3104"/>
            <w:shd w:val="clear" w:color="auto" w:fill="D9D9D9"/>
          </w:tcPr>
          <w:p>
            <w:r>
              <w:rPr>
                <w:rFonts w:ascii="Arial" w:hAnsi="Arial"/>
                <w:b/>
                <w:sz w:val="20"/>
              </w:rPr>
              <w:t>Status (✓/✗)</w:t>
            </w:r>
          </w:p>
        </w:tc>
      </w:tr>
      <w:tr>
        <w:tc>
          <w:tcPr>
            <w:tcW w:type="dxa" w:w="3104"/>
          </w:tcPr>
          <w:p>
            <w:r>
              <w:rPr>
                <w:rFonts w:ascii="Arial" w:hAnsi="Arial"/>
                <w:sz w:val="20"/>
              </w:rPr>
              <w:t>1</w:t>
            </w:r>
          </w:p>
        </w:tc>
        <w:tc>
          <w:tcPr>
            <w:tcW w:type="dxa" w:w="3104"/>
          </w:tcPr>
          <w:p>
            <w:r>
              <w:rPr>
                <w:rFonts w:ascii="Arial" w:hAnsi="Arial"/>
                <w:sz w:val="20"/>
              </w:rPr>
              <w:t>Petugas bebas tanda penyakit berjangkit</w:t>
            </w:r>
          </w:p>
        </w:tc>
        <w:tc>
          <w:tcPr>
            <w:tcW w:type="dxa" w:w="3104"/>
          </w:tcPr>
          <w:p>
            <w:r>
              <w:rPr>
                <w:rFonts w:ascii="Arial" w:hAnsi="Arial"/>
                <w:sz w:val="20"/>
              </w:rPr>
            </w:r>
          </w:p>
        </w:tc>
      </w:tr>
      <w:tr>
        <w:tc>
          <w:tcPr>
            <w:tcW w:type="dxa" w:w="3104"/>
          </w:tcPr>
          <w:p>
            <w:r>
              <w:rPr>
                <w:rFonts w:ascii="Arial" w:hAnsi="Arial"/>
                <w:sz w:val="20"/>
              </w:rPr>
              <w:t>2</w:t>
            </w:r>
          </w:p>
        </w:tc>
        <w:tc>
          <w:tcPr>
            <w:tcW w:type="dxa" w:w="3104"/>
          </w:tcPr>
          <w:p>
            <w:r>
              <w:rPr>
                <w:rFonts w:ascii="Arial" w:hAnsi="Arial"/>
                <w:sz w:val="20"/>
              </w:rPr>
              <w:t>Apron dan penutup rambut dipakai</w:t>
            </w:r>
          </w:p>
        </w:tc>
        <w:tc>
          <w:tcPr>
            <w:tcW w:type="dxa" w:w="3104"/>
          </w:tcPr>
          <w:p>
            <w:r>
              <w:rPr>
                <w:rFonts w:ascii="Arial" w:hAnsi="Arial"/>
                <w:sz w:val="20"/>
              </w:rPr>
            </w:r>
          </w:p>
        </w:tc>
      </w:tr>
      <w:tr>
        <w:tc>
          <w:tcPr>
            <w:tcW w:type="dxa" w:w="3104"/>
          </w:tcPr>
          <w:p>
            <w:r>
              <w:rPr>
                <w:rFonts w:ascii="Arial" w:hAnsi="Arial"/>
                <w:sz w:val="20"/>
              </w:rPr>
              <w:t>3</w:t>
            </w:r>
          </w:p>
        </w:tc>
        <w:tc>
          <w:tcPr>
            <w:tcW w:type="dxa" w:w="3104"/>
          </w:tcPr>
          <w:p>
            <w:r>
              <w:rPr>
                <w:rFonts w:ascii="Arial" w:hAnsi="Arial"/>
                <w:sz w:val="20"/>
              </w:rPr>
              <w:t>Tangan dicuci sebelum sesi penyediaan/hidangan</w:t>
            </w:r>
          </w:p>
        </w:tc>
        <w:tc>
          <w:tcPr>
            <w:tcW w:type="dxa" w:w="3104"/>
          </w:tcPr>
          <w:p>
            <w:r>
              <w:rPr>
                <w:rFonts w:ascii="Arial" w:hAnsi="Arial"/>
                <w:sz w:val="20"/>
              </w:rPr>
            </w:r>
          </w:p>
        </w:tc>
      </w:tr>
      <w:tr>
        <w:tc>
          <w:tcPr>
            <w:tcW w:type="dxa" w:w="3104"/>
          </w:tcPr>
          <w:p>
            <w:r>
              <w:rPr>
                <w:rFonts w:ascii="Arial" w:hAnsi="Arial"/>
                <w:sz w:val="20"/>
              </w:rPr>
              <w:t>4</w:t>
            </w:r>
          </w:p>
        </w:tc>
        <w:tc>
          <w:tcPr>
            <w:tcW w:type="dxa" w:w="3104"/>
          </w:tcPr>
          <w:p>
            <w:r>
              <w:rPr>
                <w:rFonts w:ascii="Arial" w:hAnsi="Arial"/>
                <w:sz w:val="20"/>
              </w:rPr>
              <w:t>Sarung tangan/penyepit digunakan semasa hidang</w:t>
            </w:r>
          </w:p>
        </w:tc>
        <w:tc>
          <w:tcPr>
            <w:tcW w:type="dxa" w:w="3104"/>
          </w:tcPr>
          <w:p>
            <w:r>
              <w:rPr>
                <w:rFonts w:ascii="Arial" w:hAnsi="Arial"/>
                <w:sz w:val="20"/>
              </w:rPr>
            </w:r>
          </w:p>
        </w:tc>
      </w:tr>
      <w:tr>
        <w:tc>
          <w:tcPr>
            <w:tcW w:type="dxa" w:w="3104"/>
          </w:tcPr>
          <w:p>
            <w:r>
              <w:rPr>
                <w:rFonts w:ascii="Arial" w:hAnsi="Arial"/>
                <w:sz w:val="20"/>
              </w:rPr>
              <w:t>5</w:t>
            </w:r>
          </w:p>
        </w:tc>
        <w:tc>
          <w:tcPr>
            <w:tcW w:type="dxa" w:w="3104"/>
          </w:tcPr>
          <w:p>
            <w:r>
              <w:rPr>
                <w:rFonts w:ascii="Arial" w:hAnsi="Arial"/>
                <w:sz w:val="20"/>
              </w:rPr>
              <w:t>Peralatan hidang dibersihkan sebelum digunakan</w:t>
            </w:r>
          </w:p>
        </w:tc>
        <w:tc>
          <w:tcPr>
            <w:tcW w:type="dxa" w:w="3104"/>
          </w:tcPr>
          <w:p>
            <w:r>
              <w:rPr>
                <w:rFonts w:ascii="Arial" w:hAnsi="Arial"/>
                <w:sz w:val="20"/>
              </w:rPr>
            </w:r>
          </w:p>
        </w:tc>
      </w:tr>
      <w:tr>
        <w:tc>
          <w:tcPr>
            <w:tcW w:type="dxa" w:w="3104"/>
          </w:tcPr>
          <w:p>
            <w:r>
              <w:rPr>
                <w:rFonts w:ascii="Arial" w:hAnsi="Arial"/>
                <w:sz w:val="20"/>
              </w:rPr>
              <w:t>6</w:t>
            </w:r>
          </w:p>
        </w:tc>
        <w:tc>
          <w:tcPr>
            <w:tcW w:type="dxa" w:w="3104"/>
          </w:tcPr>
          <w:p>
            <w:r>
              <w:rPr>
                <w:rFonts w:ascii="Arial" w:hAnsi="Arial"/>
                <w:sz w:val="20"/>
              </w:rPr>
              <w:t>Tarikh luput bahan disemak semasa penghantaran</w:t>
            </w:r>
          </w:p>
        </w:tc>
        <w:tc>
          <w:tcPr>
            <w:tcW w:type="dxa" w:w="3104"/>
          </w:tcPr>
          <w:p>
            <w:r>
              <w:rPr>
                <w:rFonts w:ascii="Arial" w:hAnsi="Arial"/>
                <w:sz w:val="20"/>
              </w:rPr>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5.4 Kajian Kes Tadika</w:t>
            </w:r>
          </w:p>
          <w:p>
            <w:r>
              <w:rPr>
                <w:rFonts w:ascii="Arial" w:hAnsi="Arial"/>
                <w:sz w:val="22"/>
              </w:rPr>
              <w:t>Kajian Kes — Tadika Harmoni, 30 murid, 2 guru + 1 pembantu dapur.* Semasa satu penghantaran bahan mentah, pembantu dapur mendapati sekumpulan sayur yang telah layu berbanding kualiti biasa. Mengikut prosedur yang ditetapkan pihak pengurusan, penghantaran tersebut ditolak dan pembekal dihubungi untuk penggantian sebelum sesi masak bermula, memastikan hanya bahan segar digunakan untuk hidangan kanak-kanak pada hari tersebut.</w:t>
            </w:r>
          </w:p>
        </w:tc>
      </w:tr>
    </w:tbl>
    <w:p>
      <w:pPr>
        <w:keepNext/>
      </w:pPr>
      <w:r>
        <w:rPr>
          <w:b/>
          <w:sz w:val="24"/>
        </w:rPr>
        <w:t>5.5 Kesilapan Lazim dan Cara Mengelak</w:t>
      </w:r>
    </w:p>
    <w:p/>
    <w:p>
      <w:pPr>
        <w:pStyle w:val="ListParagraph"/>
      </w:pPr>
      <w:r>
        <w:t>• Kesilapan:* Petugas menghidang makanan menggunakan tangan kosong tanpa sarung tangan/penyepit. *Cara mengelak:* Sediakan sarung tangan/penyepit khas di setiap stesen hidangan dan jadikan penggunaannya wajib dalam SOP.</w:t>
      </w:r>
    </w:p>
    <w:p/>
    <w:p>
      <w:pPr>
        <w:pStyle w:val="ListParagraph"/>
      </w:pPr>
      <w:r>
        <w:t>• Kesilapan:* Makanan sejuk dibiarkan pada suhu bilik terlalu lama sebelum dihidang. *Cara mengelak:* Simpan dalam peti sejuk sehingga saat-saat akhir sebelum penghidangan.</w:t>
      </w:r>
    </w:p>
    <w:p/>
    <w:p>
      <w:pPr>
        <w:pStyle w:val="ListParagraph"/>
      </w:pPr>
      <w:r>
        <w:t>• Kesilapan:* Tidak menyemak tarikh luput semasa penghantaran, hanya semasa hendak digunakan. *Cara mengelak:* Jadikan semakan tarikh luput langkah wajib serta-merta semasa penerimaan penghantaran.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5.6 Senarai Semak (Sedia untuk Fotokopi)</w:t>
            </w:r>
          </w:p>
          <w:p>
            <w:r>
              <w:rPr>
                <w:rFonts w:ascii="Arial" w:hAnsi="Arial"/>
                <w:sz w:val="22"/>
              </w:rPr>
              <w:t>☐ Petugas sihat, bebas tanda penyakit berjangkit</w:t>
            </w:r>
          </w:p>
          <w:p>
            <w:r>
              <w:rPr>
                <w:rFonts w:ascii="Arial" w:hAnsi="Arial"/>
                <w:sz w:val="22"/>
              </w:rPr>
              <w:t>☐ Apron dan penutup rambut dipakai</w:t>
            </w:r>
          </w:p>
          <w:p>
            <w:r>
              <w:rPr>
                <w:rFonts w:ascii="Arial" w:hAnsi="Arial"/>
                <w:sz w:val="22"/>
              </w:rPr>
              <w:t>☐ Tangan dicuci mengikut 6 langkah sebelum penyediaan</w:t>
            </w:r>
          </w:p>
          <w:p>
            <w:r>
              <w:rPr>
                <w:rFonts w:ascii="Arial" w:hAnsi="Arial"/>
                <w:sz w:val="22"/>
              </w:rPr>
              <w:t>☐ Sarung tangan/penyepit digunakan semasa hidang</w:t>
            </w:r>
          </w:p>
          <w:p>
            <w:r>
              <w:rPr>
                <w:rFonts w:ascii="Arial" w:hAnsi="Arial"/>
                <w:sz w:val="22"/>
              </w:rPr>
              <w:t>☐ Peralatan hidang bersih sebelum digunakan</w:t>
            </w:r>
          </w:p>
          <w:p>
            <w:r>
              <w:rPr>
                <w:rFonts w:ascii="Arial" w:hAnsi="Arial"/>
                <w:sz w:val="22"/>
              </w:rPr>
              <w:t>☐ Suhu penyimpanan makanan panas/sejuk dipatuhi</w:t>
            </w:r>
          </w:p>
          <w:p>
            <w:r>
              <w:rPr>
                <w:rFonts w:ascii="Arial" w:hAnsi="Arial"/>
                <w:sz w:val="22"/>
              </w:rPr>
              <w:t>☐ Tarikh luput disemak semasa penerimaan bahan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5.7 Aktiviti Pengukuhan</w:t>
            </w:r>
          </w:p>
          <w:p/>
          <w:p>
            <w:r>
              <w:rPr>
                <w:rFonts w:ascii="Arial" w:hAnsi="Arial"/>
                <w:sz w:val="22"/>
              </w:rPr>
              <w:t>• Bina senarai semak penerimaan bahan makanan (*goods receiving checklist*) yang boleh digunakan petugas dapur tadika setiap kali penghantaran tiba.</w:t>
            </w:r>
          </w:p>
          <w:p/>
          <w:p>
            <w:r>
              <w:rPr>
                <w:rFonts w:ascii="Arial" w:hAnsi="Arial"/>
                <w:sz w:val="22"/>
              </w:rPr>
              <w:t>• Bincangkan dalam kumpulan kecil: apakah langkah yang perlu diambil jika didapati seorang petugas dapur demam pada pagi hari sesi makan?</w:t>
            </w:r>
          </w:p>
          <w:p/>
          <w:p>
            <w:r>
              <w:rPr>
                <w:rFonts w:ascii="Arial" w:hAnsi="Arial"/>
                <w:sz w:val="22"/>
              </w:rPr>
              <w:t>• Terangkan mengapa penggunaan sarung tangan/penyepit penting walaupun petugas telah mencuci tangan dengan betul.</w:t>
            </w:r>
          </w:p>
        </w:tc>
      </w:tr>
    </w:tbl>
    <w:p>
      <w:pPr>
        <w:keepNext/>
      </w:pPr>
      <w:r>
        <w:rPr>
          <w:b/>
          <w:sz w:val="24"/>
        </w:rPr>
        <w:t>5.9 Perbezaan Pengendalian bagi Makanan Disediakan Sendiri vs Dibekalkan Vendor</w:t>
      </w:r>
    </w:p>
    <w:p>
      <w:r>
        <w:t>Tadika yang menyediakan makanan sendiri di dapur dalaman bertanggungjawab penuh terhadap keseluruhan rantaian pengendalian — daripada pembelian bahan mentah hingga penghidangan — dan perlu memastikan petugas dapur sendiri mematuhi semua langkah dalam bab ini. Sebaliknya, tadika yang membeli makanan siap daripada vendor luar (katering) perlu menambah satu lapisan semakan tambahan: mengesahkan vendor memiliki lesen operasi makanan yang sah, memeriksa keadaan pembungkusan dan suhu semasa penghantaran tiba, serta memastikan makanan dihantar cukup hampir dengan waktu hidang supaya tidak terdedah lama pada suhu bilik semasa dalam perjalanan. Tanggungjawab tadika tidak berkurang hanya kerana makanan dibekalkan vendor — pemeriksaan akhir sebelum hidang tetap terletak pada petugas tadika sendiri.</w:t>
      </w:r>
    </w:p>
    <w:p>
      <w:pPr>
        <w:keepNext/>
      </w:pPr>
      <w:r>
        <w:rPr>
          <w:b/>
          <w:sz w:val="24"/>
        </w:rPr>
        <w:t>5.10 Dokumentasi dan Rekod Kebersihan</w:t>
      </w:r>
    </w:p>
    <w:p>
      <w:r>
        <w:t>Sebagai amalan baik, tadika digalakkan menyimpan rekod ringkas harian berkaitan pengendalian makanan — contohnya buku log suhu simpanan sejuk, log kehadiran petugas dapur (untuk mengesan sekiranya seseorang tidak hadir kerana sakit berjangkit), dan log tarikh terima bahan mentah utama. Rekod ini bukan sahaja membantu pengesanan punca sekiranya berlaku insiden kesihatan, tetapi juga menjadi bukti kepatuhan sekiranya pihak berkuasa kesihatan tempatan menjalankan pemeriksaan rutin ke atas premis tadika.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5.8 Rumusan</w:t>
            </w:r>
          </w:p>
          <w:p>
            <w:r>
              <w:rPr>
                <w:rFonts w:ascii="Arial" w:hAnsi="Arial"/>
                <w:sz w:val="22"/>
              </w:rPr>
              <w:t>Pematuhan prosedur pengendalian makanan MoH — daripada penyimpanan suhu hingga kebersihan petugas — mengelakkan pencemaran silang dan melindungi kesihatan kanak-kanak daripada keracunan makanan. Setiap langkah dalam bab ini, selaras dengan *Food Act 1983 (Akta 281)*, berfungsi sebagai lapisan perlindungan berlapis: kebersihan petugas, kesegaran bahan, suhu penyimpanan dan kebersihan peralatan — kegagalan pada mana-mana satu lapisan boleh menjejaskan keselamatan keseluruhan sesi makan.</w:t>
            </w:r>
          </w:p>
        </w:tc>
      </w:tr>
    </w:tbl>
    <w:p>
      <w:pPr>
        <w:pageBreakBefore/>
        <w:shd w:val="clear" w:color="auto" w:fill="D9D9D9"/>
      </w:pPr>
      <w:r>
        <w:rPr>
          <w:rFonts w:ascii="Arial" w:hAnsi="Arial"/>
          <w:b/>
          <w:sz w:val="28"/>
        </w:rPr>
        <w:t>Bab 6: Monitoring Mealtime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Memantau tingkah laku dan tatasusila makan kanak-kanak.</w:t>
            </w:r>
          </w:p>
          <w:p/>
          <w:p>
            <w:r>
              <w:rPr>
                <w:rFonts w:ascii="Arial" w:hAnsi="Arial"/>
                <w:sz w:val="22"/>
              </w:rPr>
              <w:t>• Mengesan tanda awal masalah kesihatan semasa waktu makan.</w:t>
            </w:r>
          </w:p>
        </w:tc>
      </w:tr>
    </w:tbl>
    <w:p>
      <w:pPr>
        <w:keepNext/>
      </w:pPr>
      <w:r>
        <w:rPr>
          <w:b/>
          <w:sz w:val="24"/>
        </w:rPr>
        <w:t>6.1 Definisi dan Konsep Asas</w:t>
      </w:r>
    </w:p>
    <w:p>
      <w:r>
        <w:t>Pemantauan waktu makan (*monitoring mealtime*) merujuk kepada pengawasan aktif dan berterusan guru terhadap tingkah laku, tatasusila dan tanda-tanda kesihatan kanak-kanak sepanjang sesi makan. Ini adalah salah satu tanggungjawab penjagaan teras di bawah *Akta Taman Asuhan Kanak-Kanak 1984*, dan turut menyokong tunjang Perkembangan Sosioemosi dalam KSPK 2017 Semakan — waktu makan bukan sahaja peluang pemakanan tetapi juga medan pembelajaran sosial (berkongsi, bersabar menunggu giliran, adab bersama).</w:t>
      </w:r>
    </w:p>
    <w:p>
      <w:pPr>
        <w:keepNext/>
      </w:pPr>
      <w:r>
        <w:rPr>
          <w:b/>
          <w:sz w:val="24"/>
        </w:rPr>
        <w:t>6.2 Prosedur Langkah demi Langkah</w:t>
      </w:r>
    </w:p>
    <w:p/>
    <w:p>
      <w:pPr>
        <w:pStyle w:val="ListParagraph"/>
      </w:pPr>
      <w:r>
        <w:t>Guru kekal berada dalam jarak pandangan penuh (*direct line of sight*) sepanjang sesi makan, tidak meninggalkan kawasan makan tanpa penggantian.</w:t>
      </w:r>
    </w:p>
    <w:p/>
    <w:p>
      <w:pPr>
        <w:pStyle w:val="ListParagraph"/>
      </w:pPr>
      <w:r>
        <w:t>Perhati corak makan setiap kanak-kanak — kanak-kanak yang menolak makanan, makan terlalu laju, atau menunjukkan tanda tidak selesa.</w:t>
      </w:r>
    </w:p>
    <w:p/>
    <w:p>
      <w:pPr>
        <w:pStyle w:val="ListParagraph"/>
      </w:pPr>
      <w:r>
        <w:t>Bimbing kanak-kanak menggunakan sudu/garpu dengan betul dan ingatkan adab makan (tidak bercakap semasa mulut penuh, tidak berlari sambil makan).</w:t>
      </w:r>
    </w:p>
    <w:p/>
    <w:p>
      <w:pPr>
        <w:pStyle w:val="ListParagraph"/>
      </w:pPr>
      <w:r>
        <w:t>Kenal pasti tanda awal alahan (gatal, bengkak, ruam) atau tanda tersedak (batuk kuat berbanding senyap dan memegang leher) dengan segera.</w:t>
      </w:r>
    </w:p>
    <w:p/>
    <w:p>
      <w:pPr>
        <w:pStyle w:val="ListParagraph"/>
      </w:pPr>
      <w:r>
        <w:t>Jika tanda kecemasan tercekik dikesan, aplikasikan teknik pertolongan cemas asas (*back blows*/*abdominal thrust*) mengikut latihan First Aid yang sah, dan hubungi bantuan perubatan jika perlu.</w:t>
      </w:r>
    </w:p>
    <w:p/>
    <w:p>
      <w:pPr>
        <w:pStyle w:val="ListParagraph"/>
      </w:pPr>
      <w:r>
        <w:t>Jika tanda alahan dikesan, hentikan hidangan berkenaan serta-merta dan maklumkan ibu bapa/pihak pengurusan mengikut prosedur kecemasan tadika.</w:t>
      </w:r>
    </w:p>
    <w:p/>
    <w:p>
      <w:pPr>
        <w:pStyle w:val="ListParagraph"/>
      </w:pPr>
      <w:r>
        <w:t>Rekodkan sebarang insiden (penolakan makanan berterusan, tanda alahan, tersedak) dalam buku laporan harian untuk makluman ibu bapa dan rujukan masa depan.</w:t>
      </w:r>
    </w:p>
    <w:p>
      <w:pPr>
        <w:keepNext/>
      </w:pPr>
      <w:r>
        <w:rPr>
          <w:b/>
          <w:sz w:val="24"/>
        </w:rPr>
        <w:t>6.3 Jadual dan Carta</w:t>
      </w:r>
    </w:p>
    <w:p>
      <w:r>
        <w:t>Jadual 6.1 — Tanda-Tanda yang Perlu Dipantau Semasa Sesi Makan*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Tanda</w:t>
            </w:r>
          </w:p>
        </w:tc>
        <w:tc>
          <w:tcPr>
            <w:tcW w:type="dxa" w:w="3104"/>
            <w:shd w:val="clear" w:color="auto" w:fill="D9D9D9"/>
          </w:tcPr>
          <w:p>
            <w:r>
              <w:rPr>
                <w:rFonts w:ascii="Arial" w:hAnsi="Arial"/>
                <w:b/>
                <w:sz w:val="20"/>
              </w:rPr>
              <w:t>Kemungkinan Punca</w:t>
            </w:r>
          </w:p>
        </w:tc>
        <w:tc>
          <w:tcPr>
            <w:tcW w:type="dxa" w:w="3104"/>
            <w:shd w:val="clear" w:color="auto" w:fill="D9D9D9"/>
          </w:tcPr>
          <w:p>
            <w:r>
              <w:rPr>
                <w:rFonts w:ascii="Arial" w:hAnsi="Arial"/>
                <w:b/>
                <w:sz w:val="20"/>
              </w:rPr>
              <w:t>Tindakan Guru</w:t>
            </w:r>
          </w:p>
        </w:tc>
      </w:tr>
      <w:tr>
        <w:tc>
          <w:tcPr>
            <w:tcW w:type="dxa" w:w="3104"/>
          </w:tcPr>
          <w:p>
            <w:r>
              <w:rPr>
                <w:rFonts w:ascii="Arial" w:hAnsi="Arial"/>
                <w:sz w:val="20"/>
              </w:rPr>
              <w:t>Menolak makanan berterusan</w:t>
            </w:r>
          </w:p>
        </w:tc>
        <w:tc>
          <w:tcPr>
            <w:tcW w:type="dxa" w:w="3104"/>
          </w:tcPr>
          <w:p>
            <w:r>
              <w:rPr>
                <w:rFonts w:ascii="Arial" w:hAnsi="Arial"/>
                <w:sz w:val="20"/>
              </w:rPr>
              <w:t>Tidak selera, sakit, tidak suka rasa</w:t>
            </w:r>
          </w:p>
        </w:tc>
        <w:tc>
          <w:tcPr>
            <w:tcW w:type="dxa" w:w="3104"/>
          </w:tcPr>
          <w:p>
            <w:r>
              <w:rPr>
                <w:rFonts w:ascii="Arial" w:hAnsi="Arial"/>
                <w:sz w:val="20"/>
              </w:rPr>
              <w:t>Rekod, maklum ibu bapa jika berterusan</w:t>
            </w:r>
          </w:p>
        </w:tc>
      </w:tr>
      <w:tr>
        <w:tc>
          <w:tcPr>
            <w:tcW w:type="dxa" w:w="3104"/>
          </w:tcPr>
          <w:p>
            <w:r>
              <w:rPr>
                <w:rFonts w:ascii="Arial" w:hAnsi="Arial"/>
                <w:sz w:val="20"/>
              </w:rPr>
              <w:t>Makan terlalu laju</w:t>
            </w:r>
          </w:p>
        </w:tc>
        <w:tc>
          <w:tcPr>
            <w:tcW w:type="dxa" w:w="3104"/>
          </w:tcPr>
          <w:p>
            <w:r>
              <w:rPr>
                <w:rFonts w:ascii="Arial" w:hAnsi="Arial"/>
                <w:sz w:val="20"/>
              </w:rPr>
              <w:t>Kebiasaan, kelaparan, kurang bimbingan</w:t>
            </w:r>
          </w:p>
        </w:tc>
        <w:tc>
          <w:tcPr>
            <w:tcW w:type="dxa" w:w="3104"/>
          </w:tcPr>
          <w:p>
            <w:r>
              <w:rPr>
                <w:rFonts w:ascii="Arial" w:hAnsi="Arial"/>
                <w:sz w:val="20"/>
              </w:rPr>
              <w:t>Ingatkan perlahan-lahan, bimbing tatasusila</w:t>
            </w:r>
          </w:p>
        </w:tc>
      </w:tr>
      <w:tr>
        <w:tc>
          <w:tcPr>
            <w:tcW w:type="dxa" w:w="3104"/>
          </w:tcPr>
          <w:p>
            <w:r>
              <w:rPr>
                <w:rFonts w:ascii="Arial" w:hAnsi="Arial"/>
                <w:sz w:val="20"/>
              </w:rPr>
              <w:t>Gatal/bengkak/ruam</w:t>
            </w:r>
          </w:p>
        </w:tc>
        <w:tc>
          <w:tcPr>
            <w:tcW w:type="dxa" w:w="3104"/>
          </w:tcPr>
          <w:p>
            <w:r>
              <w:rPr>
                <w:rFonts w:ascii="Arial" w:hAnsi="Arial"/>
                <w:sz w:val="20"/>
              </w:rPr>
              <w:t>Reaksi alahan makanan</w:t>
            </w:r>
          </w:p>
        </w:tc>
        <w:tc>
          <w:tcPr>
            <w:tcW w:type="dxa" w:w="3104"/>
          </w:tcPr>
          <w:p>
            <w:r>
              <w:rPr>
                <w:rFonts w:ascii="Arial" w:hAnsi="Arial"/>
                <w:sz w:val="20"/>
              </w:rPr>
              <w:t>Hentikan hidangan, maklum ibu bapa segera</w:t>
            </w:r>
          </w:p>
        </w:tc>
      </w:tr>
      <w:tr>
        <w:tc>
          <w:tcPr>
            <w:tcW w:type="dxa" w:w="3104"/>
          </w:tcPr>
          <w:p>
            <w:r>
              <w:rPr>
                <w:rFonts w:ascii="Arial" w:hAnsi="Arial"/>
                <w:sz w:val="20"/>
              </w:rPr>
              <w:t>Batuk kuat/senyap memegang leher</w:t>
            </w:r>
          </w:p>
        </w:tc>
        <w:tc>
          <w:tcPr>
            <w:tcW w:type="dxa" w:w="3104"/>
          </w:tcPr>
          <w:p>
            <w:r>
              <w:rPr>
                <w:rFonts w:ascii="Arial" w:hAnsi="Arial"/>
                <w:sz w:val="20"/>
              </w:rPr>
              <w:t>Tersedak (*choking*)</w:t>
            </w:r>
          </w:p>
        </w:tc>
        <w:tc>
          <w:tcPr>
            <w:tcW w:type="dxa" w:w="3104"/>
          </w:tcPr>
          <w:p>
            <w:r>
              <w:rPr>
                <w:rFonts w:ascii="Arial" w:hAnsi="Arial"/>
                <w:sz w:val="20"/>
              </w:rPr>
              <w:t>Teknik pertolongan cemas asas serta-merta</w:t>
            </w:r>
          </w:p>
        </w:tc>
      </w:tr>
    </w:tbl>
    <w:p>
      <w:r>
        <w:t>Jadual 6.2 — Peraturan Meja Makan Bergambar (Contoh Kandungan)*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Peraturan</w:t>
            </w:r>
          </w:p>
        </w:tc>
        <w:tc>
          <w:tcPr>
            <w:tcW w:type="dxa" w:w="4656"/>
            <w:shd w:val="clear" w:color="auto" w:fill="D9D9D9"/>
          </w:tcPr>
          <w:p>
            <w:r>
              <w:rPr>
                <w:rFonts w:ascii="Arial" w:hAnsi="Arial"/>
                <w:b/>
                <w:sz w:val="20"/>
              </w:rPr>
              <w:t>Ikon/Gambaran</w:t>
            </w:r>
          </w:p>
        </w:tc>
      </w:tr>
      <w:tr>
        <w:tc>
          <w:tcPr>
            <w:tcW w:type="dxa" w:w="4656"/>
          </w:tcPr>
          <w:p>
            <w:r>
              <w:rPr>
                <w:rFonts w:ascii="Arial" w:hAnsi="Arial"/>
                <w:sz w:val="20"/>
              </w:rPr>
              <w:t>Duduk kemas di tempat sendiri</w:t>
            </w:r>
          </w:p>
        </w:tc>
        <w:tc>
          <w:tcPr>
            <w:tcW w:type="dxa" w:w="4656"/>
          </w:tcPr>
          <w:p>
            <w:r>
              <w:rPr>
                <w:rFonts w:ascii="Arial" w:hAnsi="Arial"/>
                <w:sz w:val="20"/>
              </w:rPr>
              <w:t>Kanak-kanak duduk tegak</w:t>
            </w:r>
          </w:p>
        </w:tc>
      </w:tr>
      <w:tr>
        <w:tc>
          <w:tcPr>
            <w:tcW w:type="dxa" w:w="4656"/>
          </w:tcPr>
          <w:p>
            <w:r>
              <w:rPr>
                <w:rFonts w:ascii="Arial" w:hAnsi="Arial"/>
                <w:sz w:val="20"/>
              </w:rPr>
              <w:t>Kunyah perlahan-lahan</w:t>
            </w:r>
          </w:p>
        </w:tc>
        <w:tc>
          <w:tcPr>
            <w:tcW w:type="dxa" w:w="4656"/>
          </w:tcPr>
          <w:p>
            <w:r>
              <w:rPr>
                <w:rFonts w:ascii="Arial" w:hAnsi="Arial"/>
                <w:sz w:val="20"/>
              </w:rPr>
              <w:t>Mulut tertutup semasa mengunyah</w:t>
            </w:r>
          </w:p>
        </w:tc>
      </w:tr>
      <w:tr>
        <w:tc>
          <w:tcPr>
            <w:tcW w:type="dxa" w:w="4656"/>
          </w:tcPr>
          <w:p>
            <w:r>
              <w:rPr>
                <w:rFonts w:ascii="Arial" w:hAnsi="Arial"/>
                <w:sz w:val="20"/>
              </w:rPr>
              <w:t>Angkat tangan jika perlu bantuan</w:t>
            </w:r>
          </w:p>
        </w:tc>
        <w:tc>
          <w:tcPr>
            <w:tcW w:type="dxa" w:w="4656"/>
          </w:tcPr>
          <w:p>
            <w:r>
              <w:rPr>
                <w:rFonts w:ascii="Arial" w:hAnsi="Arial"/>
                <w:sz w:val="20"/>
              </w:rPr>
              <w:t>Tangan diangkat</w:t>
            </w:r>
          </w:p>
        </w:tc>
      </w:tr>
      <w:tr>
        <w:tc>
          <w:tcPr>
            <w:tcW w:type="dxa" w:w="4656"/>
          </w:tcPr>
          <w:p>
            <w:r>
              <w:rPr>
                <w:rFonts w:ascii="Arial" w:hAnsi="Arial"/>
                <w:sz w:val="20"/>
              </w:rPr>
              <w:t>Tidak bercakap semasa mulut penuh</w:t>
            </w:r>
          </w:p>
        </w:tc>
        <w:tc>
          <w:tcPr>
            <w:tcW w:type="dxa" w:w="4656"/>
          </w:tcPr>
          <w:p>
            <w:r>
              <w:rPr>
                <w:rFonts w:ascii="Arial" w:hAnsi="Arial"/>
                <w:sz w:val="20"/>
              </w:rPr>
              <w:t>Ikon "senyap" semasa makan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6.4 Kajian Kes Tadika</w:t>
            </w:r>
          </w:p>
          <w:p>
            <w:r>
              <w:rPr>
                <w:rFonts w:ascii="Arial" w:hAnsi="Arial"/>
                <w:sz w:val="22"/>
              </w:rPr>
              <w:t>Kajian Kes 1 — Tadika Ceria, 25 murid, 2 guru.* Seorang kanak-kanak kelihatan batuk kuat sambil memegang leher semasa makan sosej yang tidak dipotong dengan sempurna. Guru yang terlatih segera mengecam tanda tersedak dan mengaplikasikan teknik *back blows* mengikut latihan First Aid, menyebabkan objek makanan terkeluar dalam masa kurang seminit. Selepas insiden ini, tadika menyemak semula prosedur pemotongan makanan (rujuk Bab 1) untuk semua jenis sosej dan makanan bulat.</w:t>
            </w:r>
          </w:p>
          <w:p>
            <w:r>
              <w:rPr>
                <w:rFonts w:ascii="Arial" w:hAnsi="Arial"/>
                <w:sz w:val="22"/>
              </w:rPr>
              <w:t>Kajian Kes 2 — Tadika Bestari Kecil, 40 murid, 3 guru.* Menggunakan peraturan meja makan bergambar yang diajar berulang setiap minggu pertama pendaftaran, guru mendapati kanak-kanak baharu lebih cepat menyesuaikan diri dengan tatasusila makan berbanding kohort sebelum peraturan bergambar diperkenalkan, mengikut pemerhatian guru kelas sepanjang dua penggal berturut-turut.</w:t>
            </w:r>
          </w:p>
        </w:tc>
      </w:tr>
    </w:tbl>
    <w:p>
      <w:pPr>
        <w:keepNext/>
      </w:pPr>
      <w:r>
        <w:rPr>
          <w:b/>
          <w:sz w:val="24"/>
        </w:rPr>
        <w:t>6.5 Kesilapan Lazim dan Cara Mengelak</w:t>
      </w:r>
    </w:p>
    <w:p/>
    <w:p>
      <w:pPr>
        <w:pStyle w:val="ListParagraph"/>
      </w:pPr>
      <w:r>
        <w:t>• Kesilapan:* Guru meninggalkan kawasan makan sebentar untuk urusan lain tanpa penggantian pengawasan. *Cara mengelak:* Pastikan sentiasa ada sekurang-kurangnya seorang guru terlatih first aid hadir sepanjang sesi.</w:t>
      </w:r>
    </w:p>
    <w:p/>
    <w:p>
      <w:pPr>
        <w:pStyle w:val="ListParagraph"/>
      </w:pPr>
      <w:r>
        <w:t>• Kesilapan:* Mengelirukan batuk biasa dengan tanda tersedak serius, menyebabkan lewat bertindak. *Cara mengelak:* Latih semua guru mengenal beza batuk kuat (jalan udara masih terbuka) dengan senyap-memegang-leher (jalan udara tersekat).</w:t>
      </w:r>
    </w:p>
    <w:p/>
    <w:p>
      <w:pPr>
        <w:pStyle w:val="ListParagraph"/>
      </w:pPr>
      <w:r>
        <w:t>• Kesilapan:* Tidak merekod insiden kecil (penolakan makanan berulang) kerana dianggap remeh. *Cara mengelak:* Jadikan rekod harian ringkas wajib untuk setiap tanda yang tidak normal, walaupun kecil.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6.6 Senarai Semak (Sedia untuk Fotokopi)</w:t>
            </w:r>
          </w:p>
          <w:p>
            <w:r>
              <w:rPr>
                <w:rFonts w:ascii="Arial" w:hAnsi="Arial"/>
                <w:sz w:val="22"/>
              </w:rPr>
              <w:t>☐ Guru kekal dalam jarak pandangan penuh sepanjang sesi</w:t>
            </w:r>
          </w:p>
          <w:p>
            <w:r>
              <w:rPr>
                <w:rFonts w:ascii="Arial" w:hAnsi="Arial"/>
                <w:sz w:val="22"/>
              </w:rPr>
              <w:t>☐ Tatasusila makan dibimbing secara aktif</w:t>
            </w:r>
          </w:p>
          <w:p>
            <w:r>
              <w:rPr>
                <w:rFonts w:ascii="Arial" w:hAnsi="Arial"/>
                <w:sz w:val="22"/>
              </w:rPr>
              <w:t>☐ Tanda alahan dipantau dan direkod</w:t>
            </w:r>
          </w:p>
          <w:p>
            <w:r>
              <w:rPr>
                <w:rFonts w:ascii="Arial" w:hAnsi="Arial"/>
                <w:sz w:val="22"/>
              </w:rPr>
              <w:t>☐ Tanda tersedak dikenal pasti dan tindakan segera diambil jika berlaku</w:t>
            </w:r>
          </w:p>
          <w:p>
            <w:r>
              <w:rPr>
                <w:rFonts w:ascii="Arial" w:hAnsi="Arial"/>
                <w:sz w:val="22"/>
              </w:rPr>
              <w:t>☐ Insiden direkod dalam buku laporan harian</w:t>
            </w:r>
          </w:p>
          <w:p>
            <w:r>
              <w:rPr>
                <w:rFonts w:ascii="Arial" w:hAnsi="Arial"/>
                <w:sz w:val="22"/>
              </w:rPr>
              <w:t>☐ Ibu bapa dimaklumkan sebarang insiden pada hari yang sama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6.7 Aktiviti Pengukuhan</w:t>
            </w:r>
          </w:p>
          <w:p/>
          <w:p>
            <w:r>
              <w:rPr>
                <w:rFonts w:ascii="Arial" w:hAnsi="Arial"/>
                <w:sz w:val="22"/>
              </w:rPr>
              <w:t>• Lakukan simulasi (*role-play*) mengenal pasti dan bertindak terhadap tanda tersedak — seorang bertindak sebagai kanak-kanak yang tersedak, seorang sebagai guru yang bertindak balas.</w:t>
            </w:r>
          </w:p>
          <w:p/>
          <w:p>
            <w:r>
              <w:rPr>
                <w:rFonts w:ascii="Arial" w:hAnsi="Arial"/>
                <w:sz w:val="22"/>
              </w:rPr>
              <w:t>• Reka satu carta peraturan meja makan bergambar untuk kelas 4–6 tahun, sekurang-kurangnya empat peraturan.</w:t>
            </w:r>
          </w:p>
          <w:p/>
          <w:p>
            <w:r>
              <w:rPr>
                <w:rFonts w:ascii="Arial" w:hAnsi="Arial"/>
                <w:sz w:val="22"/>
              </w:rPr>
              <w:t>• Bincangkan bagaimana anda akan merekod dan melaporkan kepada ibu bapa jika seorang kanak-kanak menolak makanan tiga hari berturut-turut tanpa sebab jelas.</w:t>
            </w:r>
          </w:p>
        </w:tc>
      </w:tr>
    </w:tbl>
    <w:p>
      <w:pPr>
        <w:keepNext/>
      </w:pPr>
      <w:r>
        <w:rPr>
          <w:b/>
          <w:sz w:val="24"/>
        </w:rPr>
        <w:t>6.9 Komunikasi dengan Ibu Bapa Selepas Insiden</w:t>
      </w:r>
    </w:p>
    <w:p>
      <w:r>
        <w:t>Apabila sesuatu insiden berlaku semasa waktu makan — sama ada penolakan makanan berulang, tanda alahan ringan, atau kejadian tersedak — komunikasi tepat masa dan telus dengan ibu bapa adalah kritikal. Guru perlu memaklumkan ibu bapa pada hari yang sama, menerangkan apa yang berlaku, tindakan yang telah diambil, dan sebarang cadangan susulan (contoh: rujukan ke klinik jika perlu). Rekod bertulis ringkas dalam buku laporan harian turut membantu ibu bapa memahami konteks penuh dan mengelakkan salah faham yang mungkin timbul daripada laporan lisan sahaja.</w:t>
      </w:r>
    </w:p>
    <w:p>
      <w:pPr>
        <w:keepNext/>
      </w:pPr>
      <w:r>
        <w:rPr>
          <w:b/>
          <w:sz w:val="24"/>
        </w:rPr>
        <w:t>6.10 Latihan Berkala untuk Guru</w:t>
      </w:r>
    </w:p>
    <w:p>
      <w:r>
        <w:t>Kemahiran memantau waktu makan dan bertindak balas terhadap kecemasan bukan kemahiran sekali latih sahaja — ia perlu disegarkan semula secara berkala melalui latihan dalaman atau kursus First Aid yang diperbaharui. Tadika digalakkan mengadakan sesi latihan semula sekurang-kurangnya sekali setahun, termasuk simulasi praktikal teknik pertolongan cemas tercekik, supaya semua guru bertugas di kawasan makan sentiasa yakin dan bersedia bertindak dengan pantas apabila situasi sebenar berlaku.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6.8 Rumusan</w:t>
            </w:r>
          </w:p>
          <w:p>
            <w:r>
              <w:rPr>
                <w:rFonts w:ascii="Arial" w:hAnsi="Arial"/>
                <w:sz w:val="22"/>
              </w:rPr>
              <w:t>Pemantauan aktif semasa waktu makan, disokong kesediaan bertindak terhadap kecemasan, membolehkan guru mengesan masalah kesihatan atau tingkah laku dengan segera dan membentuk tabiat makan yang baik sejak usia dini. Latihan pertolongan cemas asas dan kebolehan membezakan tanda-tanda kecemasan sebenar daripada tingkah laku biasa adalah kemahiran kritikal yang mesti dimiliki setiap guru bertugas di kawasan makan, bukan sekadar guru bertauliah First Aid sahaja.</w:t>
            </w:r>
          </w:p>
        </w:tc>
      </w:tr>
    </w:tbl>
    <w:p>
      <w:pPr>
        <w:pageBreakBefore/>
        <w:shd w:val="clear" w:color="auto" w:fill="D9D9D9"/>
      </w:pPr>
      <w:r>
        <w:rPr>
          <w:rFonts w:ascii="Arial" w:hAnsi="Arial"/>
          <w:b/>
          <w:sz w:val="28"/>
        </w:rPr>
        <w:t>Bab 7: Cleanliness of meal area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Menyelenggara kebersihan kawasan makan selepas sesi.</w:t>
            </w:r>
          </w:p>
          <w:p/>
          <w:p>
            <w:r>
              <w:rPr>
                <w:rFonts w:ascii="Arial" w:hAnsi="Arial"/>
                <w:sz w:val="22"/>
              </w:rPr>
              <w:t>• Mengaplikasikan langkah pembersihan mengikut urutan yang betul.</w:t>
            </w:r>
          </w:p>
        </w:tc>
      </w:tr>
    </w:tbl>
    <w:p>
      <w:pPr>
        <w:keepNext/>
      </w:pPr>
      <w:r>
        <w:rPr>
          <w:b/>
          <w:sz w:val="24"/>
        </w:rPr>
        <w:t>7.1 Definisi dan Konsep Asas</w:t>
      </w:r>
    </w:p>
    <w:p>
      <w:r>
        <w:t>Kebersihan kawasan makan merujuk kepada penyelenggaraan kebersihan fizikal meja, kerusi dan lantai di ruang makan sejurus selepas setiap sesi, bagi mengelakkan pembiakan kuman dan serangga. Tanggungjawab ini selari dengan keperluan am kebersihan persekitaran di bawah *Akta Taman Asuhan Kanak-Kanak 1984* dan garis panduan kebersihan am KKM — kawasan makan yang tidak dibersihkan segera menjadi punca utama pembiakan lipas/semut dan bau tidak menyenangkan yang menjejaskan kualiti persekitaran pembelajaran keseluruhan tadika.</w:t>
      </w:r>
    </w:p>
    <w:p>
      <w:pPr>
        <w:keepNext/>
      </w:pPr>
      <w:r>
        <w:rPr>
          <w:b/>
          <w:sz w:val="24"/>
        </w:rPr>
        <w:t>7.2 Cleaning Method, Tools dan Step — Prosedur Langkah demi Langkah</w:t>
      </w:r>
    </w:p>
    <w:p/>
    <w:p>
      <w:pPr>
        <w:pStyle w:val="ListParagraph"/>
      </w:pPr>
      <w:r>
        <w:t>Kutip sisa pepejal (baki makanan, tisu terpakai) dan buang ke tong sampah berlabel (rujuk Bab 8).</w:t>
      </w:r>
    </w:p>
    <w:p/>
    <w:p>
      <w:pPr>
        <w:pStyle w:val="ListParagraph"/>
      </w:pPr>
      <w:r>
        <w:t>Lap permukaan meja dengan larutan pembersih yang selamat digunakan berhampiran kanak-kanak, menggunakan kain/tuala bersih berasingan untuk setiap meja jika berlaku tumpahan makanan bersifat alahan.</w:t>
      </w:r>
    </w:p>
    <w:p/>
    <w:p>
      <w:pPr>
        <w:pStyle w:val="ListParagraph"/>
      </w:pPr>
      <w:r>
        <w:t>Sapu lantai untuk mengumpul serpihan makanan/sampah kecil.</w:t>
      </w:r>
    </w:p>
    <w:p/>
    <w:p>
      <w:pPr>
        <w:pStyle w:val="ListParagraph"/>
      </w:pPr>
      <w:r>
        <w:t>Pel lantai jika terdapat tumpahan cecair atau makanan melekat, menggunakan larutan pembersih lantai yang sesuai.</w:t>
      </w:r>
    </w:p>
    <w:p/>
    <w:p>
      <w:pPr>
        <w:pStyle w:val="ListParagraph"/>
      </w:pPr>
      <w:r>
        <w:t>Susun semula kerusi/meja ke kedudukan asal, pastikan tidak menghalang laluan utama (rujuk Bab 3).</w:t>
      </w:r>
    </w:p>
    <w:p/>
    <w:p>
      <w:pPr>
        <w:pStyle w:val="ListParagraph"/>
      </w:pPr>
      <w:r>
        <w:t>Guru menyemak semula kawasan makan secara visual dan bau sebelum kawasan digunakan untuk aktiviti seterusnya.</w:t>
      </w:r>
    </w:p>
    <w:p/>
    <w:p>
      <w:pPr>
        <w:pStyle w:val="ListParagraph"/>
      </w:pPr>
      <w:r>
        <w:t>Bahagikan tugas pembersihan antara guru bertugas dan pembantu am mengikut jadual mingguan supaya kawasan bersedia semula dalam masa singkat.</w:t>
      </w:r>
    </w:p>
    <w:p>
      <w:pPr>
        <w:keepNext/>
      </w:pPr>
      <w:r>
        <w:rPr>
          <w:b/>
          <w:sz w:val="24"/>
        </w:rPr>
        <w:t>7.3 Jadual dan Carta</w:t>
      </w:r>
    </w:p>
    <w:p>
      <w:r>
        <w:t>Jadual 7.1 — Urutan dan Alat Pembersihan Kawasan Makan*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Langkah</w:t>
            </w:r>
          </w:p>
        </w:tc>
        <w:tc>
          <w:tcPr>
            <w:tcW w:type="dxa" w:w="3104"/>
            <w:shd w:val="clear" w:color="auto" w:fill="D9D9D9"/>
          </w:tcPr>
          <w:p>
            <w:r>
              <w:rPr>
                <w:rFonts w:ascii="Arial" w:hAnsi="Arial"/>
                <w:b/>
                <w:sz w:val="20"/>
              </w:rPr>
              <w:t>Alat/Bahan</w:t>
            </w:r>
          </w:p>
        </w:tc>
        <w:tc>
          <w:tcPr>
            <w:tcW w:type="dxa" w:w="3104"/>
            <w:shd w:val="clear" w:color="auto" w:fill="D9D9D9"/>
          </w:tcPr>
          <w:p>
            <w:r>
              <w:rPr>
                <w:rFonts w:ascii="Arial" w:hAnsi="Arial"/>
                <w:b/>
                <w:sz w:val="20"/>
              </w:rPr>
              <w:t>Fokus</w:t>
            </w:r>
          </w:p>
        </w:tc>
      </w:tr>
      <w:tr>
        <w:tc>
          <w:tcPr>
            <w:tcW w:type="dxa" w:w="3104"/>
          </w:tcPr>
          <w:p>
            <w:r>
              <w:rPr>
                <w:rFonts w:ascii="Arial" w:hAnsi="Arial"/>
                <w:sz w:val="20"/>
              </w:rPr>
              <w:t>1. Kutip sisa pepejal</w:t>
            </w:r>
          </w:p>
        </w:tc>
        <w:tc>
          <w:tcPr>
            <w:tcW w:type="dxa" w:w="3104"/>
          </w:tcPr>
          <w:p>
            <w:r>
              <w:rPr>
                <w:rFonts w:ascii="Arial" w:hAnsi="Arial"/>
                <w:sz w:val="20"/>
              </w:rPr>
              <w:t>Tong sampah berlabel, sarung tangan</w:t>
            </w:r>
          </w:p>
        </w:tc>
        <w:tc>
          <w:tcPr>
            <w:tcW w:type="dxa" w:w="3104"/>
          </w:tcPr>
          <w:p>
            <w:r>
              <w:rPr>
                <w:rFonts w:ascii="Arial" w:hAnsi="Arial"/>
                <w:sz w:val="20"/>
              </w:rPr>
              <w:t>Baki makanan, tisu terpakai</w:t>
            </w:r>
          </w:p>
        </w:tc>
      </w:tr>
      <w:tr>
        <w:tc>
          <w:tcPr>
            <w:tcW w:type="dxa" w:w="3104"/>
          </w:tcPr>
          <w:p>
            <w:r>
              <w:rPr>
                <w:rFonts w:ascii="Arial" w:hAnsi="Arial"/>
                <w:sz w:val="20"/>
              </w:rPr>
              <w:t>2. Lap permukaan meja</w:t>
            </w:r>
          </w:p>
        </w:tc>
        <w:tc>
          <w:tcPr>
            <w:tcW w:type="dxa" w:w="3104"/>
          </w:tcPr>
          <w:p>
            <w:r>
              <w:rPr>
                <w:rFonts w:ascii="Arial" w:hAnsi="Arial"/>
                <w:sz w:val="20"/>
              </w:rPr>
              <w:t>Larutan pembersih selamat kanak-kanak, kain bersih</w:t>
            </w:r>
          </w:p>
        </w:tc>
        <w:tc>
          <w:tcPr>
            <w:tcW w:type="dxa" w:w="3104"/>
          </w:tcPr>
          <w:p>
            <w:r>
              <w:rPr>
                <w:rFonts w:ascii="Arial" w:hAnsi="Arial"/>
                <w:sz w:val="20"/>
              </w:rPr>
              <w:t>Meja, kerusi</w:t>
            </w:r>
          </w:p>
        </w:tc>
      </w:tr>
      <w:tr>
        <w:tc>
          <w:tcPr>
            <w:tcW w:type="dxa" w:w="3104"/>
          </w:tcPr>
          <w:p>
            <w:r>
              <w:rPr>
                <w:rFonts w:ascii="Arial" w:hAnsi="Arial"/>
                <w:sz w:val="20"/>
              </w:rPr>
              <w:t>3. Sapu lantai</w:t>
            </w:r>
          </w:p>
        </w:tc>
        <w:tc>
          <w:tcPr>
            <w:tcW w:type="dxa" w:w="3104"/>
          </w:tcPr>
          <w:p>
            <w:r>
              <w:rPr>
                <w:rFonts w:ascii="Arial" w:hAnsi="Arial"/>
                <w:sz w:val="20"/>
              </w:rPr>
              <w:t>Penyapu, penyodok sampah</w:t>
            </w:r>
          </w:p>
        </w:tc>
        <w:tc>
          <w:tcPr>
            <w:tcW w:type="dxa" w:w="3104"/>
          </w:tcPr>
          <w:p>
            <w:r>
              <w:rPr>
                <w:rFonts w:ascii="Arial" w:hAnsi="Arial"/>
                <w:sz w:val="20"/>
              </w:rPr>
              <w:t>Serpihan kecil</w:t>
            </w:r>
          </w:p>
        </w:tc>
      </w:tr>
      <w:tr>
        <w:tc>
          <w:tcPr>
            <w:tcW w:type="dxa" w:w="3104"/>
          </w:tcPr>
          <w:p>
            <w:r>
              <w:rPr>
                <w:rFonts w:ascii="Arial" w:hAnsi="Arial"/>
                <w:sz w:val="20"/>
              </w:rPr>
              <w:t>4. Pel lantai</w:t>
            </w:r>
          </w:p>
        </w:tc>
        <w:tc>
          <w:tcPr>
            <w:tcW w:type="dxa" w:w="3104"/>
          </w:tcPr>
          <w:p>
            <w:r>
              <w:rPr>
                <w:rFonts w:ascii="Arial" w:hAnsi="Arial"/>
                <w:sz w:val="20"/>
              </w:rPr>
              <w:t>Larutan pembersih lantai, kain pel</w:t>
            </w:r>
          </w:p>
        </w:tc>
        <w:tc>
          <w:tcPr>
            <w:tcW w:type="dxa" w:w="3104"/>
          </w:tcPr>
          <w:p>
            <w:r>
              <w:rPr>
                <w:rFonts w:ascii="Arial" w:hAnsi="Arial"/>
                <w:sz w:val="20"/>
              </w:rPr>
              <w:t>Tumpahan cecair/melekat</w:t>
            </w:r>
          </w:p>
        </w:tc>
      </w:tr>
      <w:tr>
        <w:tc>
          <w:tcPr>
            <w:tcW w:type="dxa" w:w="3104"/>
          </w:tcPr>
          <w:p>
            <w:r>
              <w:rPr>
                <w:rFonts w:ascii="Arial" w:hAnsi="Arial"/>
                <w:sz w:val="20"/>
              </w:rPr>
              <w:t>5. Susun semula</w:t>
            </w:r>
          </w:p>
        </w:tc>
        <w:tc>
          <w:tcPr>
            <w:tcW w:type="dxa" w:w="3104"/>
          </w:tcPr>
          <w:p>
            <w:r>
              <w:rPr>
                <w:rFonts w:ascii="Arial" w:hAnsi="Arial"/>
                <w:sz w:val="20"/>
              </w:rPr>
              <w:t>—</w:t>
            </w:r>
          </w:p>
        </w:tc>
        <w:tc>
          <w:tcPr>
            <w:tcW w:type="dxa" w:w="3104"/>
          </w:tcPr>
          <w:p>
            <w:r>
              <w:rPr>
                <w:rFonts w:ascii="Arial" w:hAnsi="Arial"/>
                <w:sz w:val="20"/>
              </w:rPr>
              <w:t>Kerusi, meja mengikut susunan asal</w:t>
            </w:r>
          </w:p>
        </w:tc>
      </w:tr>
    </w:tbl>
    <w:p>
      <w:r>
        <w:t>Jadual 7.2 — Pembahagian Tugas Pembersihan Mingguan (Contoh)*</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Hari</w:t>
            </w:r>
          </w:p>
        </w:tc>
        <w:tc>
          <w:tcPr>
            <w:tcW w:type="dxa" w:w="3104"/>
            <w:shd w:val="clear" w:color="auto" w:fill="D9D9D9"/>
          </w:tcPr>
          <w:p>
            <w:r>
              <w:rPr>
                <w:rFonts w:ascii="Arial" w:hAnsi="Arial"/>
                <w:b/>
                <w:sz w:val="20"/>
              </w:rPr>
              <w:t>Guru Bertugas</w:t>
            </w:r>
          </w:p>
        </w:tc>
        <w:tc>
          <w:tcPr>
            <w:tcW w:type="dxa" w:w="3104"/>
            <w:shd w:val="clear" w:color="auto" w:fill="D9D9D9"/>
          </w:tcPr>
          <w:p>
            <w:r>
              <w:rPr>
                <w:rFonts w:ascii="Arial" w:hAnsi="Arial"/>
                <w:b/>
                <w:sz w:val="20"/>
              </w:rPr>
              <w:t>Pembantu Am</w:t>
            </w:r>
          </w:p>
        </w:tc>
      </w:tr>
      <w:tr>
        <w:tc>
          <w:tcPr>
            <w:tcW w:type="dxa" w:w="3104"/>
          </w:tcPr>
          <w:p>
            <w:r>
              <w:rPr>
                <w:rFonts w:ascii="Arial" w:hAnsi="Arial"/>
                <w:sz w:val="20"/>
              </w:rPr>
              <w:t>Isnin–Rabu</w:t>
            </w:r>
          </w:p>
        </w:tc>
        <w:tc>
          <w:tcPr>
            <w:tcW w:type="dxa" w:w="3104"/>
          </w:tcPr>
          <w:p>
            <w:r>
              <w:rPr>
                <w:rFonts w:ascii="Arial" w:hAnsi="Arial"/>
                <w:sz w:val="20"/>
              </w:rPr>
              <w:t>Lap meja, semak semula</w:t>
            </w:r>
          </w:p>
        </w:tc>
        <w:tc>
          <w:tcPr>
            <w:tcW w:type="dxa" w:w="3104"/>
          </w:tcPr>
          <w:p>
            <w:r>
              <w:rPr>
                <w:rFonts w:ascii="Arial" w:hAnsi="Arial"/>
                <w:sz w:val="20"/>
              </w:rPr>
              <w:t>Sapu dan pel lantai</w:t>
            </w:r>
          </w:p>
        </w:tc>
      </w:tr>
      <w:tr>
        <w:tc>
          <w:tcPr>
            <w:tcW w:type="dxa" w:w="3104"/>
          </w:tcPr>
          <w:p>
            <w:r>
              <w:rPr>
                <w:rFonts w:ascii="Arial" w:hAnsi="Arial"/>
                <w:sz w:val="20"/>
              </w:rPr>
              <w:t>Khamis–Jumaat</w:t>
            </w:r>
          </w:p>
        </w:tc>
        <w:tc>
          <w:tcPr>
            <w:tcW w:type="dxa" w:w="3104"/>
          </w:tcPr>
          <w:p>
            <w:r>
              <w:rPr>
                <w:rFonts w:ascii="Arial" w:hAnsi="Arial"/>
                <w:sz w:val="20"/>
              </w:rPr>
              <w:t>Sapu dan pel lantai</w:t>
            </w:r>
          </w:p>
        </w:tc>
        <w:tc>
          <w:tcPr>
            <w:tcW w:type="dxa" w:w="3104"/>
          </w:tcPr>
          <w:p>
            <w:r>
              <w:rPr>
                <w:rFonts w:ascii="Arial" w:hAnsi="Arial"/>
                <w:sz w:val="20"/>
              </w:rPr>
              <w:t>Lap meja, semak semula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7.4 Kajian Kes Tadika</w:t>
            </w:r>
          </w:p>
          <w:p>
            <w:r>
              <w:rPr>
                <w:rFonts w:ascii="Arial" w:hAnsi="Arial"/>
                <w:sz w:val="22"/>
              </w:rPr>
              <w:t>Kajian Kes — Tadika Harmoni, 30 murid, 2 guru + 1 pembantu am.* Selepas mendapati bau tidak menyenangkan berhampiran kawasan makan pada waktu tengah hari, pihak pengurusan mendapati punca adalah sisa makanan yang tidak dikutip sepenuhnya di bawah meja selepas sesi pagi. Tadika kemudian menambah langkah "semakan bawah meja" secara eksplisit dalam SOP pembersihan, dan aduan bau tidak berulang selepas langkah tambahan ini dikuatkuasakan.</w:t>
            </w:r>
          </w:p>
        </w:tc>
      </w:tr>
    </w:tbl>
    <w:p>
      <w:pPr>
        <w:keepNext/>
      </w:pPr>
      <w:r>
        <w:rPr>
          <w:b/>
          <w:sz w:val="24"/>
        </w:rPr>
        <w:t>7.5 Kesilapan Lazim dan Cara Mengelak</w:t>
      </w:r>
    </w:p>
    <w:p/>
    <w:p>
      <w:pPr>
        <w:pStyle w:val="ListParagraph"/>
      </w:pPr>
      <w:r>
        <w:t>• Kesilapan:* Hanya melap permukaan meja tetapi mengabaikan bahagian bawah meja/kerusi. *Cara mengelak:* Tambah semakan bawah meja sebagai langkah eksplisit dalam senarai semak.</w:t>
      </w:r>
    </w:p>
    <w:p/>
    <w:p>
      <w:pPr>
        <w:pStyle w:val="ListParagraph"/>
      </w:pPr>
      <w:r>
        <w:t>• Kesilapan:* Pembersihan ditangguhkan sehingga sebelum sesi berikutnya, bukan sejurus selepas makan. *Cara mengelak:* Jadikan pembersihan segera bahagian rutin SOP meal (Bab 2), bukan tugasan berasingan.</w:t>
      </w:r>
    </w:p>
    <w:p/>
    <w:p>
      <w:pPr>
        <w:pStyle w:val="ListParagraph"/>
      </w:pPr>
      <w:r>
        <w:t>• Kesilapan:* Larutan pembersih yang digunakan tidak sesuai/selamat untuk persekitaran kanak-kanak. *Cara mengelak:* Gunakan hanya larutan pembersih yang dilabel selamat untuk kawasan bersentuhan kanak-kanak.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7.6 Senarai Semak (Sedia untuk Fotokopi)</w:t>
            </w:r>
          </w:p>
          <w:p>
            <w:r>
              <w:rPr>
                <w:rFonts w:ascii="Arial" w:hAnsi="Arial"/>
                <w:sz w:val="22"/>
              </w:rPr>
              <w:t>☐ Sisa pepejal dikutip dan dibuang</w:t>
            </w:r>
          </w:p>
          <w:p>
            <w:r>
              <w:rPr>
                <w:rFonts w:ascii="Arial" w:hAnsi="Arial"/>
                <w:sz w:val="22"/>
              </w:rPr>
              <w:t>☐ Permukaan meja dan bawah meja dilap</w:t>
            </w:r>
          </w:p>
          <w:p>
            <w:r>
              <w:rPr>
                <w:rFonts w:ascii="Arial" w:hAnsi="Arial"/>
                <w:sz w:val="22"/>
              </w:rPr>
              <w:t>☐ Lantai disapu</w:t>
            </w:r>
          </w:p>
          <w:p>
            <w:r>
              <w:rPr>
                <w:rFonts w:ascii="Arial" w:hAnsi="Arial"/>
                <w:sz w:val="22"/>
              </w:rPr>
              <w:t>☐ Lantai dipel jika ada tumpahan</w:t>
            </w:r>
          </w:p>
          <w:p>
            <w:r>
              <w:rPr>
                <w:rFonts w:ascii="Arial" w:hAnsi="Arial"/>
                <w:sz w:val="22"/>
              </w:rPr>
              <w:t>☐ Kerusi/meja disusun semula tanpa menghalang laluan</w:t>
            </w:r>
          </w:p>
          <w:p>
            <w:r>
              <w:rPr>
                <w:rFonts w:ascii="Arial" w:hAnsi="Arial"/>
                <w:sz w:val="22"/>
              </w:rPr>
              <w:t>☐ Semakan visual dan bau dijalankan sebelum kegunaan seterusnya</w:t>
            </w:r>
          </w:p>
          <w:p>
            <w:r>
              <w:rPr>
                <w:rFonts w:ascii="Arial" w:hAnsi="Arial"/>
                <w:sz w:val="22"/>
              </w:rPr>
              <w:t>☐ Tugasan pembersihan mengikut jadual mingguan dipatuhi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7.7 Aktiviti Pengukuhan</w:t>
            </w:r>
          </w:p>
          <w:p/>
          <w:p>
            <w:r>
              <w:rPr>
                <w:rFonts w:ascii="Arial" w:hAnsi="Arial"/>
                <w:sz w:val="22"/>
              </w:rPr>
              <w:t>• Bina jadual pembahagian tugas pembersihan mingguan untuk pasukan dua guru dan seorang pembantu am.</w:t>
            </w:r>
          </w:p>
          <w:p/>
          <w:p>
            <w:r>
              <w:rPr>
                <w:rFonts w:ascii="Arial" w:hAnsi="Arial"/>
                <w:sz w:val="22"/>
              </w:rPr>
              <w:t>• Senaraikan lima kawasan yang sering terlepas pandang semasa pembersihan kawasan makan (contoh: bawah meja, sudut lantai) dan cadangkan cara memastikannya disemak setiap kali.</w:t>
            </w:r>
          </w:p>
          <w:p/>
          <w:p>
            <w:r>
              <w:rPr>
                <w:rFonts w:ascii="Arial" w:hAnsi="Arial"/>
                <w:sz w:val="22"/>
              </w:rPr>
              <w:t>• Terangkan mengapa pembersihan segera selepas sesi makan lebih penting berbanding pembersihan menyeluruh sekali sehari sahaja.</w:t>
            </w:r>
          </w:p>
        </w:tc>
      </w:tr>
    </w:tbl>
    <w:p>
      <w:pPr>
        <w:keepNext/>
      </w:pPr>
      <w:r>
        <w:rPr>
          <w:b/>
          <w:sz w:val="24"/>
        </w:rPr>
        <w:t>7.9 Penyelenggaraan Berkala Berbanding Pembersihan Harian</w:t>
      </w:r>
    </w:p>
    <w:p>
      <w:r>
        <w:t>Selain pembersihan harian sejurus selepas sesi makan, kawasan makan turut memerlukan penyelenggaraan berkala yang lebih menyeluruh — contohnya pencucian mendalam meja dan kerusi pada hujung minggu, pemeriksaan sambungan paip/sinki berhampiran kawasan makan setiap bulan, dan semakan keadaan lantai (retak, licin) setiap suku tahun. Pembersihan harian menangani kebersihan permukaan dan sisa segera, manakala penyelenggaraan berkala menangani isu struktur dan kebersihan mendalam yang tidak dapat dikesan hanya melalui semakan visual harian. Tadika digalakkan menyediakan jadual penyelenggaraan berkala berasingan daripada senarai semak harian, disemak oleh pihak pengurusan, bukan hanya guru bertugas harian.</w:t>
      </w:r>
    </w:p>
    <w:p>
      <w:pPr>
        <w:keepNext/>
      </w:pPr>
      <w:r>
        <w:rPr>
          <w:b/>
          <w:sz w:val="24"/>
        </w:rPr>
        <w:t>7.10 Peranan Kanak-Kanak dalam Menjaga Kebersihan</w:t>
      </w:r>
    </w:p>
    <w:p>
      <w:r>
        <w:t>Walaupun tanggungjawab utama kebersihan kawasan makan terletak pada guru dan pembantu am, melibatkan kanak-kanak dalam tugasan kecil yang sesuai umur — seperti mengelap tumpahan kecil sendiri dengan tisu, atau meletakkan pinggan kosong di tempat yang ditetapkan — membina rasa tanggungjawab dan kemahiran hidup asas. Penglibatan ini perlu kekal dalam skop yang selamat dan sesuai umur; tugasan yang melibatkan bahan pembersih kimia atau air panas kekal menjadi tanggungjawab eksklusif orang dewasa, dan guru perlu memastikan garis pemisahan ini jelas dan dipatuhi setiap masa.</w:t>
      </w:r>
    </w:p>
    <w:p>
      <w:pPr>
        <w:keepNext/>
      </w:pPr>
      <w:r>
        <w:rPr>
          <w:b/>
          <w:sz w:val="24"/>
        </w:rPr>
        <w:t>7.11 Pemilihan Bahan Pembersih yang Sesuai</w:t>
      </w:r>
    </w:p>
    <w:p>
      <w:r>
        <w:t>Tidak semua bahan pembersih komersial sesuai digunakan di kawasan yang bersentuhan rapat dengan kanak-kanak. Guru dan pihak pengurusan perlu memilih larutan pembersih yang dilabel selamat untuk permukaan bersentuhan makanan atau kawasan kanak-kanak, mengelakkan bahan berbau tajam atau mengandungi bahan kimia keras yang boleh meninggalkan kesan pada tangan/mulut kanak-kanak sekiranya permukaan tidak dibilas sepenuhnya. Simpan bahan pembersih di lokasi berkunci atau di luar capaian kanak-kanak apabila tidak digunakan, sebagai langkah keselamatan tambahan yang menyokong keseluruhan SOP kebersihan kawasan makan.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7.8 Rumusan</w:t>
            </w:r>
          </w:p>
          <w:p>
            <w:r>
              <w:rPr>
                <w:rFonts w:ascii="Arial" w:hAnsi="Arial"/>
                <w:sz w:val="22"/>
              </w:rPr>
              <w:t>Kebersihan kawasan makan yang diselenggara sejurus selepas sesi, dengan pembahagian tugas yang jelas, mengelakkan pembiakan serangga dan menjaga kebersihan berterusan prasekolah. Urutan pembersihan yang konsisten — kutip, lap, sapu, pel, semak semula — memastikan tiada langkah terlepas walaupun tugasan dibahagikan antara kakitangan berbeza pada hari yang berbeza.</w:t>
            </w:r>
          </w:p>
        </w:tc>
      </w:tr>
    </w:tbl>
    <w:p>
      <w:pPr>
        <w:pageBreakBefore/>
        <w:shd w:val="clear" w:color="auto" w:fill="D9D9D9"/>
      </w:pPr>
      <w:r>
        <w:rPr>
          <w:rFonts w:ascii="Arial" w:hAnsi="Arial"/>
          <w:b/>
          <w:sz w:val="28"/>
        </w:rPr>
        <w:t>Bab 8: Waste management principle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Mengaplikasikan prinsip pengurusan sisa makanan.</w:t>
            </w:r>
          </w:p>
          <w:p/>
          <w:p>
            <w:r>
              <w:rPr>
                <w:rFonts w:ascii="Arial" w:hAnsi="Arial"/>
                <w:sz w:val="22"/>
              </w:rPr>
              <w:t>• Menerangkan kepentingan pengasingan sisa kepada kanak-kanak.</w:t>
            </w:r>
          </w:p>
        </w:tc>
      </w:tr>
    </w:tbl>
    <w:p>
      <w:pPr>
        <w:keepNext/>
      </w:pPr>
      <w:r>
        <w:rPr>
          <w:b/>
          <w:sz w:val="24"/>
        </w:rPr>
        <w:t>8.1 Definisi dan Konsep Asas</w:t>
      </w:r>
    </w:p>
    <w:p>
      <w:r>
        <w:t>Prinsip pengurusan sisa (*waste management principle*) di prasekolah merujuk kepada amalan pelupusan, pengasingan dan pengurangan sisa makanan serta pembungkusan mengikut prinsip 3R (*Reduce, Reuse, Recycle*). Selain menjaga kebersihan fizikal tadika, pengurusan sisa yang baik turut selaras dengan matlamat pendidikan holistik KSPK 2017 Semakan — waktu selepas makan menjadi peluang pendidikan alam sekitar tidak formal untuk kanak-kanak, memupuk kesedaran kelestarian sejak usia dini.</w:t>
      </w:r>
    </w:p>
    <w:p>
      <w:pPr>
        <w:keepNext/>
      </w:pPr>
      <w:r>
        <w:rPr>
          <w:b/>
          <w:sz w:val="24"/>
        </w:rPr>
        <w:t>8.2 Prosedur Langkah demi Langkah</w:t>
      </w:r>
    </w:p>
    <w:p/>
    <w:p>
      <w:pPr>
        <w:pStyle w:val="ListParagraph"/>
      </w:pPr>
      <w:r>
        <w:t>Sediakan sekurang-kurangnya dua tong sampah berlabel (organik dan bukan organik) berhampiran kawasan makan, pada paras yang boleh dicapai kanak-kanak.</w:t>
      </w:r>
    </w:p>
    <w:p/>
    <w:p>
      <w:pPr>
        <w:pStyle w:val="ListParagraph"/>
      </w:pPr>
      <w:r>
        <w:t>Bimbing kanak-kanak membuang baki makanan ke tong berlabel "organik" dan pembungkusan/plastik ke tong berlabel "bukan organik".</w:t>
      </w:r>
    </w:p>
    <w:p/>
    <w:p>
      <w:pPr>
        <w:pStyle w:val="ListParagraph"/>
      </w:pPr>
      <w:r>
        <w:t>Guru menggunakan waktu ini sebagai peluang pengajaran ringkas — bezakan secara visual antara sisa buah dengan pembungkusan plastik.</w:t>
      </w:r>
    </w:p>
    <w:p/>
    <w:p>
      <w:pPr>
        <w:pStyle w:val="ListParagraph"/>
      </w:pPr>
      <w:r>
        <w:t>Pastikan tong sampah sentiasa bertutup untuk mengelak lalat dan bau tidak menyenangkan.</w:t>
      </w:r>
    </w:p>
    <w:p/>
    <w:p>
      <w:pPr>
        <w:pStyle w:val="ListParagraph"/>
      </w:pPr>
      <w:r>
        <w:t>Kosongkan tong sampah sekurang-kurangnya sekali sehari, atau lebih kerap pada hari dengan aktiviti berkaitan makanan tambahan.</w:t>
      </w:r>
    </w:p>
    <w:p/>
    <w:p>
      <w:pPr>
        <w:pStyle w:val="ListParagraph"/>
      </w:pPr>
      <w:r>
        <w:t>Untuk tadika yang lebih besar, atur perkhidmatan kutipan sampah berjadual bersama pihak berkuasa tempatan atau kontraktor swasta.</w:t>
      </w:r>
    </w:p>
    <w:p/>
    <w:p>
      <w:pPr>
        <w:pStyle w:val="ListParagraph"/>
      </w:pPr>
      <w:r>
        <w:t>Semak keadaan tong sampah (kebocoran, kerosakan penutup) secara berkala dan gantikan jika perlu.</w:t>
      </w:r>
    </w:p>
    <w:p>
      <w:pPr>
        <w:keepNext/>
      </w:pPr>
      <w:r>
        <w:rPr>
          <w:b/>
          <w:sz w:val="24"/>
        </w:rPr>
        <w:t>8.3 Jadual dan Carta</w:t>
      </w:r>
    </w:p>
    <w:p>
      <w:r>
        <w:t>Jadual 8.1 — Pengasingan Sisa Mengikut Prinsip 3R*</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Prinsip</w:t>
            </w:r>
          </w:p>
        </w:tc>
        <w:tc>
          <w:tcPr>
            <w:tcW w:type="dxa" w:w="4656"/>
            <w:shd w:val="clear" w:color="auto" w:fill="D9D9D9"/>
          </w:tcPr>
          <w:p>
            <w:r>
              <w:rPr>
                <w:rFonts w:ascii="Arial" w:hAnsi="Arial"/>
                <w:b/>
                <w:sz w:val="20"/>
              </w:rPr>
              <w:t>Contoh Amalan di Kawasan Makan</w:t>
            </w:r>
          </w:p>
        </w:tc>
      </w:tr>
      <w:tr>
        <w:tc>
          <w:tcPr>
            <w:tcW w:type="dxa" w:w="4656"/>
          </w:tcPr>
          <w:p>
            <w:r>
              <w:rPr>
                <w:rFonts w:ascii="Arial" w:hAnsi="Arial"/>
                <w:sz w:val="20"/>
              </w:rPr>
              <w:t>Reduce (kurangkan)</w:t>
            </w:r>
          </w:p>
        </w:tc>
        <w:tc>
          <w:tcPr>
            <w:tcW w:type="dxa" w:w="4656"/>
          </w:tcPr>
          <w:p>
            <w:r>
              <w:rPr>
                <w:rFonts w:ascii="Arial" w:hAnsi="Arial"/>
                <w:sz w:val="20"/>
              </w:rPr>
              <w:t>Sediakan hidangan mengikut saiz sesuai, elak lebihan berlebihan</w:t>
            </w:r>
          </w:p>
        </w:tc>
      </w:tr>
      <w:tr>
        <w:tc>
          <w:tcPr>
            <w:tcW w:type="dxa" w:w="4656"/>
          </w:tcPr>
          <w:p>
            <w:r>
              <w:rPr>
                <w:rFonts w:ascii="Arial" w:hAnsi="Arial"/>
                <w:sz w:val="20"/>
              </w:rPr>
              <w:t>Reuse (guna semula)</w:t>
            </w:r>
          </w:p>
        </w:tc>
        <w:tc>
          <w:tcPr>
            <w:tcW w:type="dxa" w:w="4656"/>
          </w:tcPr>
          <w:p>
            <w:r>
              <w:rPr>
                <w:rFonts w:ascii="Arial" w:hAnsi="Arial"/>
                <w:sz w:val="20"/>
              </w:rPr>
              <w:t>Gunakan bekas makanan boleh basuh berbanding pembungkusan sekali guna</w:t>
            </w:r>
          </w:p>
        </w:tc>
      </w:tr>
      <w:tr>
        <w:tc>
          <w:tcPr>
            <w:tcW w:type="dxa" w:w="4656"/>
          </w:tcPr>
          <w:p>
            <w:r>
              <w:rPr>
                <w:rFonts w:ascii="Arial" w:hAnsi="Arial"/>
                <w:sz w:val="20"/>
              </w:rPr>
              <w:t>Recycle (kitar semula)</w:t>
            </w:r>
          </w:p>
        </w:tc>
        <w:tc>
          <w:tcPr>
            <w:tcW w:type="dxa" w:w="4656"/>
          </w:tcPr>
          <w:p>
            <w:r>
              <w:rPr>
                <w:rFonts w:ascii="Arial" w:hAnsi="Arial"/>
                <w:sz w:val="20"/>
              </w:rPr>
              <w:t>Asingkan pembungkusan plastik/kertas daripada sisa organik</w:t>
            </w:r>
          </w:p>
        </w:tc>
      </w:tr>
    </w:tbl>
    <w:p>
      <w:r>
        <w:t>Jadual 8.2 — Jadual Pengosongan Tong Sampah (Contoh)*</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Masa</w:t>
            </w:r>
          </w:p>
        </w:tc>
        <w:tc>
          <w:tcPr>
            <w:tcW w:type="dxa" w:w="3104"/>
            <w:shd w:val="clear" w:color="auto" w:fill="D9D9D9"/>
          </w:tcPr>
          <w:p>
            <w:r>
              <w:rPr>
                <w:rFonts w:ascii="Arial" w:hAnsi="Arial"/>
                <w:b/>
                <w:sz w:val="20"/>
              </w:rPr>
              <w:t>Tindakan</w:t>
            </w:r>
          </w:p>
        </w:tc>
        <w:tc>
          <w:tcPr>
            <w:tcW w:type="dxa" w:w="3104"/>
            <w:shd w:val="clear" w:color="auto" w:fill="D9D9D9"/>
          </w:tcPr>
          <w:p>
            <w:r>
              <w:rPr>
                <w:rFonts w:ascii="Arial" w:hAnsi="Arial"/>
                <w:b/>
                <w:sz w:val="20"/>
              </w:rPr>
              <w:t>Tanggungjawab</w:t>
            </w:r>
          </w:p>
        </w:tc>
      </w:tr>
      <w:tr>
        <w:tc>
          <w:tcPr>
            <w:tcW w:type="dxa" w:w="3104"/>
          </w:tcPr>
          <w:p>
            <w:r>
              <w:rPr>
                <w:rFonts w:ascii="Arial" w:hAnsi="Arial"/>
                <w:sz w:val="20"/>
              </w:rPr>
              <w:t>Selepas sesi makan pagi</w:t>
            </w:r>
          </w:p>
        </w:tc>
        <w:tc>
          <w:tcPr>
            <w:tcW w:type="dxa" w:w="3104"/>
          </w:tcPr>
          <w:p>
            <w:r>
              <w:rPr>
                <w:rFonts w:ascii="Arial" w:hAnsi="Arial"/>
                <w:sz w:val="20"/>
              </w:rPr>
              <w:t>Semak tahap penuh, kosongkan jika perlu</w:t>
            </w:r>
          </w:p>
        </w:tc>
        <w:tc>
          <w:tcPr>
            <w:tcW w:type="dxa" w:w="3104"/>
          </w:tcPr>
          <w:p>
            <w:r>
              <w:rPr>
                <w:rFonts w:ascii="Arial" w:hAnsi="Arial"/>
                <w:sz w:val="20"/>
              </w:rPr>
              <w:t>Pembantu am</w:t>
            </w:r>
          </w:p>
        </w:tc>
      </w:tr>
      <w:tr>
        <w:tc>
          <w:tcPr>
            <w:tcW w:type="dxa" w:w="3104"/>
          </w:tcPr>
          <w:p>
            <w:r>
              <w:rPr>
                <w:rFonts w:ascii="Arial" w:hAnsi="Arial"/>
                <w:sz w:val="20"/>
              </w:rPr>
              <w:t>Petang (sebelum balik)</w:t>
            </w:r>
          </w:p>
        </w:tc>
        <w:tc>
          <w:tcPr>
            <w:tcW w:type="dxa" w:w="3104"/>
          </w:tcPr>
          <w:p>
            <w:r>
              <w:rPr>
                <w:rFonts w:ascii="Arial" w:hAnsi="Arial"/>
                <w:sz w:val="20"/>
              </w:rPr>
              <w:t>Kosongkan sepenuhnya, bersihkan tong</w:t>
            </w:r>
          </w:p>
        </w:tc>
        <w:tc>
          <w:tcPr>
            <w:tcW w:type="dxa" w:w="3104"/>
          </w:tcPr>
          <w:p>
            <w:r>
              <w:rPr>
                <w:rFonts w:ascii="Arial" w:hAnsi="Arial"/>
                <w:sz w:val="20"/>
              </w:rPr>
              <w:t>Guru bertugas/pembantu am</w:t>
            </w:r>
          </w:p>
        </w:tc>
      </w:tr>
      <w:tr>
        <w:tc>
          <w:tcPr>
            <w:tcW w:type="dxa" w:w="3104"/>
          </w:tcPr>
          <w:p>
            <w:r>
              <w:rPr>
                <w:rFonts w:ascii="Arial" w:hAnsi="Arial"/>
                <w:sz w:val="20"/>
              </w:rPr>
              <w:t>Mingguan</w:t>
            </w:r>
          </w:p>
        </w:tc>
        <w:tc>
          <w:tcPr>
            <w:tcW w:type="dxa" w:w="3104"/>
          </w:tcPr>
          <w:p>
            <w:r>
              <w:rPr>
                <w:rFonts w:ascii="Arial" w:hAnsi="Arial"/>
                <w:sz w:val="20"/>
              </w:rPr>
              <w:t>Semak keadaan fizikal tong (kebocoran, penutup)</w:t>
            </w:r>
          </w:p>
        </w:tc>
        <w:tc>
          <w:tcPr>
            <w:tcW w:type="dxa" w:w="3104"/>
          </w:tcPr>
          <w:p>
            <w:r>
              <w:rPr>
                <w:rFonts w:ascii="Arial" w:hAnsi="Arial"/>
                <w:sz w:val="20"/>
              </w:rPr>
              <w:t>Pihak pengurusan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8.4 Kajian Kes Tadika</w:t>
            </w:r>
          </w:p>
          <w:p>
            <w:r>
              <w:rPr>
                <w:rFonts w:ascii="Arial" w:hAnsi="Arial"/>
                <w:sz w:val="22"/>
              </w:rPr>
              <w:t>Kajian Kes — Tadika Ceria, 25 murid, 2 guru.* Pada mulanya tadika hanya menyediakan satu tong sampah am tanpa pengasingan, menyebabkan sisa organik dan plastik bercampur dan cepat berbau pada waktu tengah hari. Selepas memperkenalkan dua tong berlabel berwarna berbeza (hijau untuk organik, biru untuk bukan organik) berserta ikon bergambar mudah dikenali kanak-kanak, guru mendapati kanak-kanak sendiri mula membantu mengasingkan sisa dengan betul dalam masa dua minggu, dan aduan bau berkurang secara ketara mengikut pemerhatian guru.</w:t>
            </w:r>
          </w:p>
        </w:tc>
      </w:tr>
    </w:tbl>
    <w:p>
      <w:pPr>
        <w:keepNext/>
      </w:pPr>
      <w:r>
        <w:rPr>
          <w:b/>
          <w:sz w:val="24"/>
        </w:rPr>
        <w:t>8.5 Kesilapan Lazim dan Cara Mengelak</w:t>
      </w:r>
    </w:p>
    <w:p/>
    <w:p>
      <w:pPr>
        <w:pStyle w:val="ListParagraph"/>
      </w:pPr>
      <w:r>
        <w:t>• Kesilapan:* Hanya menyediakan satu tong sampah tanpa pengasingan. *Cara mengelak:* Sediakan sekurang-kurangnya dua tong berlabel jelas dengan warna/ikon berbeza.</w:t>
      </w:r>
    </w:p>
    <w:p/>
    <w:p>
      <w:pPr>
        <w:pStyle w:val="ListParagraph"/>
      </w:pPr>
      <w:r>
        <w:t>• Kesilapan:* Tong sampah tidak dikosongkan sehingga penuh melimpah. *Cara mengelak:* Tetapkan jadual pengosongan tetap (sekurang-kurangnya sekali sehari) tanpa menunggu tong penuh.</w:t>
      </w:r>
    </w:p>
    <w:p/>
    <w:p>
      <w:pPr>
        <w:pStyle w:val="ListParagraph"/>
      </w:pPr>
      <w:r>
        <w:t>• Kesilapan:* Tong sampah diletakkan pada paras terlalu tinggi untuk kanak-kanak capai, menyebabkan sisa tercicir di lantai. *Cara mengelak:* Pastikan tong sampah kawasan makan pada paras yang boleh dicapai kanak-kanak dengan selamat.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8.6 Senarai Semak (Sedia untuk Fotokopi)</w:t>
            </w:r>
          </w:p>
          <w:p>
            <w:r>
              <w:rPr>
                <w:rFonts w:ascii="Arial" w:hAnsi="Arial"/>
                <w:sz w:val="22"/>
              </w:rPr>
              <w:t>☐ Sekurang-kurangnya 2 tong sampah berlabel (organik/bukan organik) disediakan</w:t>
            </w:r>
          </w:p>
          <w:p>
            <w:r>
              <w:rPr>
                <w:rFonts w:ascii="Arial" w:hAnsi="Arial"/>
                <w:sz w:val="22"/>
              </w:rPr>
              <w:t>☐ Tong sampah pada paras boleh dicapai kanak-kanak</w:t>
            </w:r>
          </w:p>
          <w:p>
            <w:r>
              <w:rPr>
                <w:rFonts w:ascii="Arial" w:hAnsi="Arial"/>
                <w:sz w:val="22"/>
              </w:rPr>
              <w:t>☐ Tong sampah bertutup</w:t>
            </w:r>
          </w:p>
          <w:p>
            <w:r>
              <w:rPr>
                <w:rFonts w:ascii="Arial" w:hAnsi="Arial"/>
                <w:sz w:val="22"/>
              </w:rPr>
              <w:t>☐ Kanak-kanak dibimbing mengasingkan sisa dengan betul</w:t>
            </w:r>
          </w:p>
          <w:p>
            <w:r>
              <w:rPr>
                <w:rFonts w:ascii="Arial" w:hAnsi="Arial"/>
                <w:sz w:val="22"/>
              </w:rPr>
              <w:t>☐ Tong sampah dikosongkan sekurang-kurangnya sekali sehari</w:t>
            </w:r>
          </w:p>
          <w:p>
            <w:r>
              <w:rPr>
                <w:rFonts w:ascii="Arial" w:hAnsi="Arial"/>
                <w:sz w:val="22"/>
              </w:rPr>
              <w:t>☐ Perkhidmatan kutipan sampah berjadual diatur (tadika besar)</w:t>
            </w:r>
          </w:p>
          <w:p>
            <w:r>
              <w:rPr>
                <w:rFonts w:ascii="Arial" w:hAnsi="Arial"/>
                <w:sz w:val="22"/>
              </w:rPr>
              <w:t>☐ Keadaan fizikal tong disemak secara berkala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8.7 Aktiviti Pengukuhan</w:t>
            </w:r>
          </w:p>
          <w:p/>
          <w:p>
            <w:r>
              <w:rPr>
                <w:rFonts w:ascii="Arial" w:hAnsi="Arial"/>
                <w:sz w:val="22"/>
              </w:rPr>
              <w:t>• Reka label/ikon bergambar mudah untuk dua tong sampah (organik dan bukan organik) yang sesuai dikenali kanak-kanak 4–6 tahun.</w:t>
            </w:r>
          </w:p>
          <w:p/>
          <w:p>
            <w:r>
              <w:rPr>
                <w:rFonts w:ascii="Arial" w:hAnsi="Arial"/>
                <w:sz w:val="22"/>
              </w:rPr>
              <w:t>• Rancang satu aktiviti ringkas 10 minit untuk mengajar kanak-kanak konsep asas kitar semula semasa waktu pembersihan selepas makan.</w:t>
            </w:r>
          </w:p>
          <w:p/>
          <w:p>
            <w:r>
              <w:rPr>
                <w:rFonts w:ascii="Arial" w:hAnsi="Arial"/>
                <w:sz w:val="22"/>
              </w:rPr>
              <w:t>• Bincangkan bagaimana anda akan menangani situasi jika tong sampah kerap melimpah walaupun telah dikosongkan sekali sehari.</w:t>
            </w:r>
          </w:p>
        </w:tc>
      </w:tr>
    </w:tbl>
    <w:p>
      <w:pPr>
        <w:keepNext/>
      </w:pPr>
      <w:r>
        <w:rPr>
          <w:b/>
          <w:sz w:val="24"/>
        </w:rPr>
        <w:t>8.9 Kerjasama dengan Ibu Bapa dalam Pengurangan Sisa</w:t>
      </w:r>
    </w:p>
    <w:p>
      <w:r>
        <w:t>Pengurusan sisa yang berkesan bukan tanggungjawab tadika semata-mata — ibu bapa turut boleh menyokong usaha ini, contohnya dengan menghantar bekal makanan dalam bekas boleh guna semula berbanding pembungkusan plastik sekali guna. Tadika boleh memaklumkan galakan ini melalui surat pekeliling atau papan notis ibu bapa, menjelaskan bahawa bekas boleh basuh semula bukan sahaja mengurangkan sisa tetapi juga lebih selamat dari segi kebersihan berbanding pembungkusan yang dibuka berulang kali. Kerjasama sebegini membina keselarasan nilai antara rumah dan tadika mengenai kepentingan menjaga alam sekitar.</w:t>
      </w:r>
    </w:p>
    <w:p>
      <w:pPr>
        <w:keepNext/>
      </w:pPr>
      <w:r>
        <w:rPr>
          <w:b/>
          <w:sz w:val="24"/>
        </w:rPr>
        <w:t>8.10 Pengurusan Sisa Semasa Aktiviti Khas</w:t>
      </w:r>
    </w:p>
    <w:p>
      <w:r>
        <w:t>Pada hari aktiviti khas (perayaan, hari lahir, sesi memasak bersama), jumlah sisa makanan dan pembungkusan biasanya meningkat mendadak berbanding hari biasa. Guru perlu merancang lebih awal untuk hari sebegini — menyediakan tong sampah tambahan sementara, menetapkan seorang petugas khas memantau pengurusan sisa sepanjang aktiviti, dan memastikan pengosongan tambahan dijalankan sejurus selepas aktiviti tamat supaya sisa tidak berlonggok semalaman sehingga hari berikutnya.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8.8 Rumusan</w:t>
            </w:r>
          </w:p>
          <w:p>
            <w:r>
              <w:rPr>
                <w:rFonts w:ascii="Arial" w:hAnsi="Arial"/>
                <w:sz w:val="22"/>
              </w:rPr>
              <w:t>Amalan pengurusan sisa yang betul mengurangkan risiko kesihatan dan menanamkan kesedaran alam sekitar sejak usia dini, selaras matlamat pendidikan holistik KSPK. Pengasingan sisa yang konsisten, disokong jadual pengosongan tetap dan penglibatan aktif kanak-kanak dalam proses ini, menjadikan pengurusan sisa bukan sekadar tugas kebersihan tetapi juga sebahagian daripada kurikulum tersirat tadika.</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Recess time</w:t>
            </w:r>
          </w:p>
        </w:tc>
        <w:tc>
          <w:tcPr>
            <w:tcW w:type="dxa" w:w="4656"/>
          </w:tcPr>
          <w:p>
            <w:r>
              <w:rPr>
                <w:rFonts w:ascii="Arial" w:hAnsi="Arial"/>
                <w:sz w:val="20"/>
              </w:rPr>
              <w:t>Waktu rehat</w:t>
            </w:r>
          </w:p>
        </w:tc>
      </w:tr>
      <w:tr>
        <w:tc>
          <w:tcPr>
            <w:tcW w:type="dxa" w:w="4656"/>
          </w:tcPr>
          <w:p>
            <w:r>
              <w:rPr>
                <w:rFonts w:ascii="Arial" w:hAnsi="Arial"/>
                <w:sz w:val="20"/>
              </w:rPr>
              <w:t>Food pyramid</w:t>
            </w:r>
          </w:p>
        </w:tc>
        <w:tc>
          <w:tcPr>
            <w:tcW w:type="dxa" w:w="4656"/>
          </w:tcPr>
          <w:p>
            <w:r>
              <w:rPr>
                <w:rFonts w:ascii="Arial" w:hAnsi="Arial"/>
                <w:sz w:val="20"/>
              </w:rPr>
              <w:t>Piramid makanan</w:t>
            </w:r>
          </w:p>
        </w:tc>
      </w:tr>
      <w:tr>
        <w:tc>
          <w:tcPr>
            <w:tcW w:type="dxa" w:w="4656"/>
          </w:tcPr>
          <w:p>
            <w:r>
              <w:rPr>
                <w:rFonts w:ascii="Arial" w:hAnsi="Arial"/>
                <w:sz w:val="20"/>
              </w:rPr>
              <w:t>Portion</w:t>
            </w:r>
          </w:p>
        </w:tc>
        <w:tc>
          <w:tcPr>
            <w:tcW w:type="dxa" w:w="4656"/>
          </w:tcPr>
          <w:p>
            <w:r>
              <w:rPr>
                <w:rFonts w:ascii="Arial" w:hAnsi="Arial"/>
                <w:sz w:val="20"/>
              </w:rPr>
              <w:t>Saiz hidangan</w:t>
            </w:r>
          </w:p>
        </w:tc>
      </w:tr>
      <w:tr>
        <w:tc>
          <w:tcPr>
            <w:tcW w:type="dxa" w:w="4656"/>
          </w:tcPr>
          <w:p>
            <w:r>
              <w:rPr>
                <w:rFonts w:ascii="Arial" w:hAnsi="Arial"/>
                <w:sz w:val="20"/>
              </w:rPr>
              <w:t>Food allergy</w:t>
            </w:r>
          </w:p>
        </w:tc>
        <w:tc>
          <w:tcPr>
            <w:tcW w:type="dxa" w:w="4656"/>
          </w:tcPr>
          <w:p>
            <w:r>
              <w:rPr>
                <w:rFonts w:ascii="Arial" w:hAnsi="Arial"/>
                <w:sz w:val="20"/>
              </w:rPr>
              <w:t>Alahan makanan</w:t>
            </w:r>
          </w:p>
        </w:tc>
      </w:tr>
      <w:tr>
        <w:tc>
          <w:tcPr>
            <w:tcW w:type="dxa" w:w="4656"/>
          </w:tcPr>
          <w:p>
            <w:r>
              <w:rPr>
                <w:rFonts w:ascii="Arial" w:hAnsi="Arial"/>
                <w:sz w:val="20"/>
              </w:rPr>
              <w:t>Cross-contamination</w:t>
            </w:r>
          </w:p>
        </w:tc>
        <w:tc>
          <w:tcPr>
            <w:tcW w:type="dxa" w:w="4656"/>
          </w:tcPr>
          <w:p>
            <w:r>
              <w:rPr>
                <w:rFonts w:ascii="Arial" w:hAnsi="Arial"/>
                <w:sz w:val="20"/>
              </w:rPr>
              <w:t>Pencemaran silang</w:t>
            </w:r>
          </w:p>
        </w:tc>
      </w:tr>
      <w:tr>
        <w:tc>
          <w:tcPr>
            <w:tcW w:type="dxa" w:w="4656"/>
          </w:tcPr>
          <w:p>
            <w:r>
              <w:rPr>
                <w:rFonts w:ascii="Arial" w:hAnsi="Arial"/>
                <w:sz w:val="20"/>
              </w:rPr>
              <w:t>Standard Operating Procedure (SOP)</w:t>
            </w:r>
          </w:p>
        </w:tc>
        <w:tc>
          <w:tcPr>
            <w:tcW w:type="dxa" w:w="4656"/>
          </w:tcPr>
          <w:p>
            <w:r>
              <w:rPr>
                <w:rFonts w:ascii="Arial" w:hAnsi="Arial"/>
                <w:sz w:val="20"/>
              </w:rPr>
              <w:t>Tatacara operasi standard</w:t>
            </w:r>
          </w:p>
        </w:tc>
      </w:tr>
      <w:tr>
        <w:tc>
          <w:tcPr>
            <w:tcW w:type="dxa" w:w="4656"/>
          </w:tcPr>
          <w:p>
            <w:r>
              <w:rPr>
                <w:rFonts w:ascii="Arial" w:hAnsi="Arial"/>
                <w:sz w:val="20"/>
              </w:rPr>
              <w:t>Traffic flow</w:t>
            </w:r>
          </w:p>
        </w:tc>
        <w:tc>
          <w:tcPr>
            <w:tcW w:type="dxa" w:w="4656"/>
          </w:tcPr>
          <w:p>
            <w:r>
              <w:rPr>
                <w:rFonts w:ascii="Arial" w:hAnsi="Arial"/>
                <w:sz w:val="20"/>
              </w:rPr>
              <w:t>Aliran trafik</w:t>
            </w:r>
          </w:p>
        </w:tc>
      </w:tr>
      <w:tr>
        <w:tc>
          <w:tcPr>
            <w:tcW w:type="dxa" w:w="4656"/>
          </w:tcPr>
          <w:p>
            <w:r>
              <w:rPr>
                <w:rFonts w:ascii="Arial" w:hAnsi="Arial"/>
                <w:sz w:val="20"/>
              </w:rPr>
              <w:t>Bottleneck</w:t>
            </w:r>
          </w:p>
        </w:tc>
        <w:tc>
          <w:tcPr>
            <w:tcW w:type="dxa" w:w="4656"/>
          </w:tcPr>
          <w:p>
            <w:r>
              <w:rPr>
                <w:rFonts w:ascii="Arial" w:hAnsi="Arial"/>
                <w:sz w:val="20"/>
              </w:rPr>
              <w:t>Titik kesesakan</w:t>
            </w:r>
          </w:p>
        </w:tc>
      </w:tr>
      <w:tr>
        <w:tc>
          <w:tcPr>
            <w:tcW w:type="dxa" w:w="4656"/>
          </w:tcPr>
          <w:p>
            <w:r>
              <w:rPr>
                <w:rFonts w:ascii="Arial" w:hAnsi="Arial"/>
                <w:sz w:val="20"/>
              </w:rPr>
              <w:t>Hand hygiene</w:t>
            </w:r>
          </w:p>
        </w:tc>
        <w:tc>
          <w:tcPr>
            <w:tcW w:type="dxa" w:w="4656"/>
          </w:tcPr>
          <w:p>
            <w:r>
              <w:rPr>
                <w:rFonts w:ascii="Arial" w:hAnsi="Arial"/>
                <w:sz w:val="20"/>
              </w:rPr>
              <w:t>Kebersihan tangan</w:t>
            </w:r>
          </w:p>
        </w:tc>
      </w:tr>
      <w:tr>
        <w:tc>
          <w:tcPr>
            <w:tcW w:type="dxa" w:w="4656"/>
          </w:tcPr>
          <w:p>
            <w:r>
              <w:rPr>
                <w:rFonts w:ascii="Arial" w:hAnsi="Arial"/>
                <w:sz w:val="20"/>
              </w:rPr>
              <w:t>Choking</w:t>
            </w:r>
          </w:p>
        </w:tc>
        <w:tc>
          <w:tcPr>
            <w:tcW w:type="dxa" w:w="4656"/>
          </w:tcPr>
          <w:p>
            <w:r>
              <w:rPr>
                <w:rFonts w:ascii="Arial" w:hAnsi="Arial"/>
                <w:sz w:val="20"/>
              </w:rPr>
              <w:t>Tersedak</w:t>
            </w:r>
          </w:p>
        </w:tc>
      </w:tr>
      <w:tr>
        <w:tc>
          <w:tcPr>
            <w:tcW w:type="dxa" w:w="4656"/>
          </w:tcPr>
          <w:p>
            <w:r>
              <w:rPr>
                <w:rFonts w:ascii="Arial" w:hAnsi="Arial"/>
                <w:sz w:val="20"/>
              </w:rPr>
              <w:t>Back blow</w:t>
            </w:r>
          </w:p>
        </w:tc>
        <w:tc>
          <w:tcPr>
            <w:tcW w:type="dxa" w:w="4656"/>
          </w:tcPr>
          <w:p>
            <w:r>
              <w:rPr>
                <w:rFonts w:ascii="Arial" w:hAnsi="Arial"/>
                <w:sz w:val="20"/>
              </w:rPr>
              <w:t>Tepukan belakang</w:t>
            </w:r>
          </w:p>
        </w:tc>
      </w:tr>
      <w:tr>
        <w:tc>
          <w:tcPr>
            <w:tcW w:type="dxa" w:w="4656"/>
          </w:tcPr>
          <w:p>
            <w:r>
              <w:rPr>
                <w:rFonts w:ascii="Arial" w:hAnsi="Arial"/>
                <w:sz w:val="20"/>
              </w:rPr>
              <w:t>Abdominal thrust</w:t>
            </w:r>
          </w:p>
        </w:tc>
        <w:tc>
          <w:tcPr>
            <w:tcW w:type="dxa" w:w="4656"/>
          </w:tcPr>
          <w:p>
            <w:r>
              <w:rPr>
                <w:rFonts w:ascii="Arial" w:hAnsi="Arial"/>
                <w:sz w:val="20"/>
              </w:rPr>
              <w:t>Tujahan perut</w:t>
            </w:r>
          </w:p>
        </w:tc>
      </w:tr>
      <w:tr>
        <w:tc>
          <w:tcPr>
            <w:tcW w:type="dxa" w:w="4656"/>
          </w:tcPr>
          <w:p>
            <w:r>
              <w:rPr>
                <w:rFonts w:ascii="Arial" w:hAnsi="Arial"/>
                <w:sz w:val="20"/>
              </w:rPr>
              <w:t>First Aid</w:t>
            </w:r>
          </w:p>
        </w:tc>
        <w:tc>
          <w:tcPr>
            <w:tcW w:type="dxa" w:w="4656"/>
          </w:tcPr>
          <w:p>
            <w:r>
              <w:rPr>
                <w:rFonts w:ascii="Arial" w:hAnsi="Arial"/>
                <w:sz w:val="20"/>
              </w:rPr>
              <w:t>Pertolongan cemas</w:t>
            </w:r>
          </w:p>
        </w:tc>
      </w:tr>
      <w:tr>
        <w:tc>
          <w:tcPr>
            <w:tcW w:type="dxa" w:w="4656"/>
          </w:tcPr>
          <w:p>
            <w:r>
              <w:rPr>
                <w:rFonts w:ascii="Arial" w:hAnsi="Arial"/>
                <w:sz w:val="20"/>
              </w:rPr>
              <w:t>Food handling</w:t>
            </w:r>
          </w:p>
        </w:tc>
        <w:tc>
          <w:tcPr>
            <w:tcW w:type="dxa" w:w="4656"/>
          </w:tcPr>
          <w:p>
            <w:r>
              <w:rPr>
                <w:rFonts w:ascii="Arial" w:hAnsi="Arial"/>
                <w:sz w:val="20"/>
              </w:rPr>
              <w:t>Pengendalian makanan</w:t>
            </w:r>
          </w:p>
        </w:tc>
      </w:tr>
      <w:tr>
        <w:tc>
          <w:tcPr>
            <w:tcW w:type="dxa" w:w="4656"/>
          </w:tcPr>
          <w:p>
            <w:r>
              <w:rPr>
                <w:rFonts w:ascii="Arial" w:hAnsi="Arial"/>
                <w:sz w:val="20"/>
              </w:rPr>
              <w:t>Food safety</w:t>
            </w:r>
          </w:p>
        </w:tc>
        <w:tc>
          <w:tcPr>
            <w:tcW w:type="dxa" w:w="4656"/>
          </w:tcPr>
          <w:p>
            <w:r>
              <w:rPr>
                <w:rFonts w:ascii="Arial" w:hAnsi="Arial"/>
                <w:sz w:val="20"/>
              </w:rPr>
              <w:t>Keselamatan makanan</w:t>
            </w:r>
          </w:p>
        </w:tc>
      </w:tr>
      <w:tr>
        <w:tc>
          <w:tcPr>
            <w:tcW w:type="dxa" w:w="4656"/>
          </w:tcPr>
          <w:p>
            <w:r>
              <w:rPr>
                <w:rFonts w:ascii="Arial" w:hAnsi="Arial"/>
                <w:sz w:val="20"/>
              </w:rPr>
              <w:t>Waste segregation</w:t>
            </w:r>
          </w:p>
        </w:tc>
        <w:tc>
          <w:tcPr>
            <w:tcW w:type="dxa" w:w="4656"/>
          </w:tcPr>
          <w:p>
            <w:r>
              <w:rPr>
                <w:rFonts w:ascii="Arial" w:hAnsi="Arial"/>
                <w:sz w:val="20"/>
              </w:rPr>
              <w:t>Pengasingan sisa</w:t>
            </w:r>
          </w:p>
        </w:tc>
      </w:tr>
      <w:tr>
        <w:tc>
          <w:tcPr>
            <w:tcW w:type="dxa" w:w="4656"/>
          </w:tcPr>
          <w:p>
            <w:r>
              <w:rPr>
                <w:rFonts w:ascii="Arial" w:hAnsi="Arial"/>
                <w:sz w:val="20"/>
              </w:rPr>
              <w:t>3R (Reduce, Reuse, Recycle)</w:t>
            </w:r>
          </w:p>
        </w:tc>
        <w:tc>
          <w:tcPr>
            <w:tcW w:type="dxa" w:w="4656"/>
          </w:tcPr>
          <w:p>
            <w:r>
              <w:rPr>
                <w:rFonts w:ascii="Arial" w:hAnsi="Arial"/>
                <w:sz w:val="20"/>
              </w:rPr>
              <w:t>Kurangkan, Guna Semula, Kitar Semula</w:t>
            </w:r>
          </w:p>
        </w:tc>
      </w:tr>
      <w:tr>
        <w:tc>
          <w:tcPr>
            <w:tcW w:type="dxa" w:w="4656"/>
          </w:tcPr>
          <w:p>
            <w:r>
              <w:rPr>
                <w:rFonts w:ascii="Arial" w:hAnsi="Arial"/>
                <w:sz w:val="20"/>
              </w:rPr>
              <w:t>Meal area</w:t>
            </w:r>
          </w:p>
        </w:tc>
        <w:tc>
          <w:tcPr>
            <w:tcW w:type="dxa" w:w="4656"/>
          </w:tcPr>
          <w:p>
            <w:r>
              <w:rPr>
                <w:rFonts w:ascii="Arial" w:hAnsi="Arial"/>
                <w:sz w:val="20"/>
              </w:rPr>
              <w:t>Kawasan makan</w:t>
            </w:r>
          </w:p>
        </w:tc>
      </w:tr>
      <w:tr>
        <w:tc>
          <w:tcPr>
            <w:tcW w:type="dxa" w:w="4656"/>
          </w:tcPr>
          <w:p>
            <w:r>
              <w:rPr>
                <w:rFonts w:ascii="Arial" w:hAnsi="Arial"/>
                <w:sz w:val="20"/>
              </w:rPr>
              <w:t>Duty of care</w:t>
            </w:r>
          </w:p>
        </w:tc>
        <w:tc>
          <w:tcPr>
            <w:tcW w:type="dxa" w:w="4656"/>
          </w:tcPr>
          <w:p>
            <w:r>
              <w:rPr>
                <w:rFonts w:ascii="Arial" w:hAnsi="Arial"/>
                <w:sz w:val="20"/>
              </w:rPr>
              <w:t>Kewajipan penjagaan</w:t>
            </w:r>
          </w:p>
        </w:tc>
      </w:tr>
      <w:tr>
        <w:tc>
          <w:tcPr>
            <w:tcW w:type="dxa" w:w="4656"/>
          </w:tcPr>
          <w:p>
            <w:r>
              <w:rPr>
                <w:rFonts w:ascii="Arial" w:hAnsi="Arial"/>
                <w:sz w:val="20"/>
              </w:rPr>
              <w:t>Cleaning agent</w:t>
            </w:r>
          </w:p>
        </w:tc>
        <w:tc>
          <w:tcPr>
            <w:tcW w:type="dxa" w:w="4656"/>
          </w:tcPr>
          <w:p>
            <w:r>
              <w:rPr>
                <w:rFonts w:ascii="Arial" w:hAnsi="Arial"/>
                <w:sz w:val="20"/>
              </w:rPr>
              <w:t>Larutan pembersih</w:t>
            </w:r>
          </w:p>
        </w:tc>
      </w:tr>
      <w:tr>
        <w:tc>
          <w:tcPr>
            <w:tcW w:type="dxa" w:w="4656"/>
          </w:tcPr>
          <w:p>
            <w:r>
              <w:rPr>
                <w:rFonts w:ascii="Arial" w:hAnsi="Arial"/>
                <w:sz w:val="20"/>
              </w:rPr>
              <w:t>Eating behaviour</w:t>
            </w:r>
          </w:p>
        </w:tc>
        <w:tc>
          <w:tcPr>
            <w:tcW w:type="dxa" w:w="4656"/>
          </w:tcPr>
          <w:p>
            <w:r>
              <w:rPr>
                <w:rFonts w:ascii="Arial" w:hAnsi="Arial"/>
                <w:sz w:val="20"/>
              </w:rPr>
              <w:t>Tingkah laku makan</w:t>
            </w:r>
          </w:p>
        </w:tc>
      </w:tr>
      <w:tr>
        <w:tc>
          <w:tcPr>
            <w:tcW w:type="dxa" w:w="4656"/>
          </w:tcPr>
          <w:p>
            <w:r>
              <w:rPr>
                <w:rFonts w:ascii="Arial" w:hAnsi="Arial"/>
                <w:sz w:val="20"/>
              </w:rPr>
              <w:t>Emergency response</w:t>
            </w:r>
          </w:p>
        </w:tc>
        <w:tc>
          <w:tcPr>
            <w:tcW w:type="dxa" w:w="4656"/>
          </w:tcPr>
          <w:p>
            <w:r>
              <w:rPr>
                <w:rFonts w:ascii="Arial" w:hAnsi="Arial"/>
                <w:sz w:val="20"/>
              </w:rPr>
              <w:t>Tindakan kecemasan</w:t>
            </w:r>
          </w:p>
        </w:tc>
      </w:tr>
      <w:tr>
        <w:tc>
          <w:tcPr>
            <w:tcW w:type="dxa" w:w="4656"/>
          </w:tcPr>
          <w:p>
            <w:r>
              <w:rPr>
                <w:rFonts w:ascii="Arial" w:hAnsi="Arial"/>
                <w:sz w:val="20"/>
              </w:rPr>
              <w:t>Hygiene practice</w:t>
            </w:r>
          </w:p>
        </w:tc>
        <w:tc>
          <w:tcPr>
            <w:tcW w:type="dxa" w:w="4656"/>
          </w:tcPr>
          <w:p>
            <w:r>
              <w:rPr>
                <w:rFonts w:ascii="Arial" w:hAnsi="Arial"/>
                <w:sz w:val="20"/>
              </w:rPr>
              <w:t>Amalan kebersihan</w:t>
            </w:r>
          </w:p>
        </w:tc>
      </w:tr>
      <w:tr>
        <w:tc>
          <w:tcPr>
            <w:tcW w:type="dxa" w:w="4656"/>
          </w:tcPr>
          <w:p>
            <w:r>
              <w:rPr>
                <w:rFonts w:ascii="Arial" w:hAnsi="Arial"/>
                <w:sz w:val="20"/>
              </w:rPr>
              <w:t>Dietary requirement</w:t>
            </w:r>
          </w:p>
        </w:tc>
        <w:tc>
          <w:tcPr>
            <w:tcW w:type="dxa" w:w="4656"/>
          </w:tcPr>
          <w:p>
            <w:r>
              <w:rPr>
                <w:rFonts w:ascii="Arial" w:hAnsi="Arial"/>
                <w:sz w:val="20"/>
              </w:rPr>
              <w:t>Keperluan diet</w:t>
            </w:r>
          </w:p>
        </w:tc>
      </w:tr>
    </w:tbl>
    <w:p>
      <w:pPr>
        <w:keepNext/>
      </w:pPr>
      <w:r>
        <w:rPr>
          <w:b/>
          <w:sz w:val="24"/>
        </w:rPr>
        <w:t>Rujukan tambahan</w:t>
      </w:r>
    </w:p>
    <w:p/>
    <w:p>
      <w:pPr>
        <w:pStyle w:val="ListParagraph"/>
      </w:pPr>
      <w:r>
        <w:t>Kementerian Pembangunan Wanita, Keluarga dan Masyarakat (dahulu Jabatan Kebajikan Masyarakat). *Akta Taman Asuhan Kanak-Kanak 1984 (Akta 308)*.</w:t>
      </w:r>
    </w:p>
    <w:p>
      <w:r>
        <w:rPr>
          <w:b/>
        </w:rPr>
        <w:t>SOALAN:</w:t>
      </w:r>
    </w:p>
    <w:p/>
    <w:p>
      <w:pPr>
        <w:pStyle w:val="ListParagraph"/>
      </w:pPr>
      <w:r>
        <w:t>Nyatakan dua langkah dalam SOP Hand Wash mengikut garis panduan MoH.</w:t>
      </w:r>
    </w:p>
    <w:p>
      <w:r>
        <w:t>Jawapan model: Basahkan tangan dan sapukan sabun; gosok tapak, belakang tangan dan celah jari sebelum dibilas dengan air bersih dan dikeringkan dengan tuala/tisu bersih — kesemua enam langkah ini mesti dijalankan sebelum dan selepas makan, mengambil masa sekurang-kurangnya 20 saat bagi langkah menggosok tangan, dan diawasi oleh guru secara berkumpulan kecil untuk memastikan pematuhan penuh.</w:t>
      </w:r>
    </w:p>
    <w:p/>
    <w:p>
      <w:pPr>
        <w:pStyle w:val="ListParagraph"/>
      </w:pPr>
      <w:r>
        <w:t>Mengapa rekod alahan makanan setiap kanak-kanak penting semasa waktu rehat?</w:t>
      </w:r>
    </w:p>
    <w:p>
      <w:r>
        <w:t>Jawapan model: Untuk mengelakkan guru menghidangkan makanan yang boleh mencetuskan reaksi alahan berbahaya seperti gatal, bengkak atau kesukaran bernafas. Rekod ini perlu dikemas kini setiap kali terdapat pendaftaran kanak-kanak baharu atau perubahan status kesihatan, disemak silang terhadap menu mingguan sebelum sesi makan bermula, dan dipaparkan di ruang makan sebagai rujukan segera bagi semua guru bertugas, bukan hanya guru kelas kanak-kanak berkenaan.</w:t>
      </w:r>
    </w:p>
    <w:p/>
    <w:p>
      <w:pPr>
        <w:pStyle w:val="ListParagraph"/>
      </w:pPr>
      <w:r>
        <w:t>Berikan satu contoh amalan pengurusan sisa mengikut prinsip 3R di kawasan makan prasekolah.</w:t>
      </w:r>
    </w:p>
    <w:p>
      <w:r>
        <w:t>Jawapan model: Mengasingkan sisa makanan organik daripada pembungkusan plastik ke dalam tong berlabel berasingan supaya bahan boleh dikitar semula. Contoh lanjut ialah menyediakan hidangan mengikut saiz yang sesuai bagi mengurangkan (*reduce*) lebihan makanan terbuang, dan menggunakan bekas makanan boleh basuh semula (*reuse*) berbanding pembungkusan sekali guna semasa aktiviti berkaitan makanan di tadika.</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 / CONDUCT DAILY ROUTINE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P851-002-4:2025-C01-W01 / Handle pupil's arrival</w:t>
            </w:r>
          </w:p>
          <w:p>
            <w:r>
              <w:t>P851-002-4:2025-C01-W02 / Handle pupil's recess time</w:t>
            </w:r>
          </w:p>
          <w:p>
            <w:r>
              <w:rPr>
                <w:b/>
              </w:rPr>
              <w:t>P851-002-4:2025-C01-W03 / Handle pupil's toilet break</w:t>
            </w:r>
          </w:p>
          <w:p>
            <w:r>
              <w:t>P851-002-4:2025-C01-W04 / Handle pupil's dismissal</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P851-002-4:2025-C01/NP(3/4)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P851-002-4:2025-C01-W01 / Handle pupil's arrival</w:t>
        <w:br/>
        <w:t>P851-002-4:2025-C01-W02 / Handle pupil's recess time</w:t>
        <w:br/>
        <w:t>P851-002-4:2025-C01-W03 / Handle pupil's toilet break</w:t>
        <w:br/>
        <w:t>P851-002-4:2025-C01-W04 / Handle pupil's dismissal</w:t>
      </w:r>
    </w:p>
    <w:p>
      <w:r>
        <w:rPr>
          <w:b/>
        </w:rPr>
        <w:t>PROSES KERJA BERKAITAN:</w:t>
      </w:r>
    </w:p>
    <w:p>
      <w:r>
        <w:t>P03</w:t>
      </w:r>
    </w:p>
    <w:p>
      <w:r>
        <w:rPr>
          <w:b/>
        </w:rPr>
        <w:t>JAM PENGETAHUAN:</w:t>
      </w:r>
    </w:p>
    <w:p>
      <w:r>
        <w:t>42.0 j (168 j x 25% pemberat WA)</w:t>
      </w:r>
    </w:p>
    <w:p/>
    <w:p>
      <w:r>
        <w:rPr>
          <w:b/>
        </w:rPr>
        <w:t>TAJUK:</w:t>
      </w:r>
    </w:p>
    <w:p>
      <w:r>
        <w:t>Mengendalikan Waktu Tandas Kanak-Kanak (Handling Pupil's Toilet Break)</w:t>
      </w:r>
    </w:p>
    <w:p/>
    <w:p>
      <w:r>
        <w:rPr>
          <w:b/>
        </w:rPr>
        <w:t>TUJUAN:</w:t>
      </w:r>
    </w:p>
    <w:p>
      <w:r>
        <w:t>Nota Pembelajaran ini bertujuan untuk membimbing Bakat memahami dan menguasai proses mengendalikan waktu tandas kanak-kanak prasekolah dengan selamat, teratur dan higienik. Nota ini disusun secara mendalam merangkumi empat Bab: Bab 1 — Toilet SOP (peraturan dan jadual rasmi yang mesti dipatuhi setiap masa, kerana tanpa SOP yang jelas risiko kemalangan dan salah faham meningkat); Bab 2 — Toilet etiquette (adab penggunaan tandas serta prinsip *safeguarding* yang melindungi kanak-kanak dan guru daripada sebarang risiko penderaan atau salah tanggapan); Bab 3 — Aspect of toilet cleanliness practises (penyelenggaraan kebersihan fizikal tandas bagi mengelakkan jangkitan kulat dan bakteria); dan Bab 4 — Aspect of pupil cleanliness practises (kebersihan diri kanak-kanak selepas menggunakan tandas, dilakukan dengan cara yang menghormati maruah kanak-kanak). Keempat-empat Bab ini saling berkait — SOP yang lemah menjejaskan etika, etika yang lemah menjejaskan keselamatan, kebersihan tandas yang lemah menjejaskan kesihatan, dan kebersihan diri yang tidak dipantau menjejaskan keselesaan kanak-kanak sepanjang hari. Penguasaan topik ini penting kerana waktu tandas melibatkan risiko kemalangan (lantai licin), jangkitan kulat/bakteria, dan memerlukan sensitiviti tinggi terhadap keselamatan peribadi kanak-kanak (*safeguarding*) selaras peruntukan *Child Act 2001* dan *Sexual Offences Against Children Act 2017* (Pindaan 2023), serta Kurikulum Standard Prasekolah Kebangsaan (KSPK 2017 Semakan).</w:t>
      </w:r>
    </w:p>
    <w:p>
      <w:pPr>
        <w:keepNext/>
      </w:pPr>
      <w:r>
        <w:rPr>
          <w:b/>
          <w:sz w:val="24"/>
        </w:rPr>
        <w:t>Kandungan nota ini:</w:t>
      </w:r>
    </w:p>
    <w:p/>
    <w:p>
      <w:pPr>
        <w:pStyle w:val="ListParagraph"/>
      </w:pPr>
      <w:r>
        <w:t>• Bab 1: Toilet SOP</w:t>
      </w:r>
    </w:p>
    <w:p/>
    <w:p>
      <w:pPr>
        <w:pStyle w:val="ListParagraph"/>
      </w:pPr>
      <w:r>
        <w:t>• Bab 2: Toilet etiquette</w:t>
      </w:r>
    </w:p>
    <w:p/>
    <w:p>
      <w:pPr>
        <w:pStyle w:val="ListParagraph"/>
      </w:pPr>
      <w:r>
        <w:t>• Bab 3: Aspect of toilet cleanliness practises</w:t>
      </w:r>
    </w:p>
    <w:p/>
    <w:p>
      <w:pPr>
        <w:pStyle w:val="ListParagraph"/>
      </w:pPr>
      <w:r>
        <w:t>• Bab 4: Aspect of pupil cleanliness practises</w:t>
      </w:r>
    </w:p>
    <w:p/>
    <w:p/>
    <w:p>
      <w:r>
        <w:rPr>
          <w:b/>
        </w:rPr>
        <w:t>PENERANGAN:</w:t>
      </w:r>
    </w:p>
    <w:p>
      <w:pPr>
        <w:pageBreakBefore/>
        <w:shd w:val="clear" w:color="auto" w:fill="D9D9D9"/>
      </w:pPr>
      <w:r>
        <w:rPr>
          <w:rFonts w:ascii="Arial" w:hAnsi="Arial"/>
          <w:b/>
          <w:sz w:val="28"/>
        </w:rPr>
        <w:t>Bab 1: Toilet SOP</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peraturan dan jadual waktu tandas di prasekolah.</w:t>
            </w:r>
          </w:p>
          <w:p/>
          <w:p>
            <w:r>
              <w:rPr>
                <w:rFonts w:ascii="Arial" w:hAnsi="Arial"/>
                <w:sz w:val="22"/>
              </w:rPr>
              <w:t>• Mengaplikasikan SOP tandas dalam rutin harian.</w:t>
            </w:r>
          </w:p>
          <w:p/>
          <w:p>
            <w:r>
              <w:rPr>
                <w:rFonts w:ascii="Arial" w:hAnsi="Arial"/>
                <w:sz w:val="22"/>
              </w:rPr>
              <w:t>• Mengenal pasti keperluan tandas individu di luar jadual tetap.</w:t>
            </w:r>
          </w:p>
          <w:p/>
          <w:p>
            <w:r>
              <w:rPr>
                <w:rFonts w:ascii="Arial" w:hAnsi="Arial"/>
                <w:sz w:val="22"/>
              </w:rPr>
              <w:t>• Menyediakan dan mengurus dokumentasi SOP tandas mengikut keperluan operasi tadika.</w:t>
            </w:r>
          </w:p>
        </w:tc>
      </w:tr>
    </w:tbl>
    <w:p>
      <w:pPr>
        <w:keepNext/>
      </w:pPr>
      <w:r>
        <w:rPr>
          <w:b/>
          <w:sz w:val="24"/>
        </w:rPr>
        <w:t>1.1 Definisi &amp; Konsep Asas</w:t>
      </w:r>
    </w:p>
    <w:p>
      <w:r>
        <w:t>SOP (*Standard Operating Procedure*) tandas ialah satu set arahan bertulis, tetap dan konsisten yang menggariskan cara guru mengendalikan waktu tandas kanak-kanak prasekolah — daripada peraturan masuk-keluar, jadual waktu, sehingga langkah tindakan semasa kecemasan. Konsep ini berakar daripada prinsip *duty of care* dalam pendidikan awal kanak-kanak: guru bertanggungjawab secara profesional dan perundangan ke atas keselamatan fizikal dan emosi setiap kanak-kanak semasa berada dalam jagaan tadika, termasuk semasa waktu tandas. Di bawah *Akta Taman Asuhan Kanak-Kanak 1984*, pusat jagaan kanak-kanak (termasuk sesetengah prasekolah yang beroperasi di bawah rangka kerja jagaan harian) dikehendaki menyediakan kemudahan dan pengurusan yang selamat, termasuk kemudahan sanitasi yang sesuai dengan umur kanak-kanak. KSPK 2017 Semakan turut menekankan bahawa rutin harian — termasuk waktu tandas — adalah sebahagian daripada kurikulum tersirat (*hidden curriculum*) yang membentuk disiplin kendiri, kebersihan dan kemahiran hidup kanak-kanak. SOP yang baik bukan sekadar dokumen pentadbiran; ia adalah alat pedagogi yang memastikan konsistensi layanan kepada setiap kanak-kanak tanpa mengira guru yang bertugas pada hari tersebut.</w:t>
      </w:r>
    </w:p>
    <w:p>
      <w:r>
        <w:t>Konsep "peraturan" (*rules*) dan "jadual" (*schedule*) perlu dibezakan: peraturan ialah prinsip kekal yang terpakai pada setiap sesi tandas (contohnya, seorang kanak-kanak pada satu masa bagi bilik tandas kecil), manakala jadual ialah susunan masa spesifik dalam sehari (contohnya, 10:00 pagi selepas rehat). Kedua-duanya mesti wujud serentak — jadual tanpa peraturan membawa kepada kelakuan tidak terkawal semasa beratur; peraturan tanpa jadual membawa kepada gangguan berulang kepada pengajaran dan pembelajaran (P&amp;P) kerana kanak-kanak keluar-masuk tandas tanpa struktur.</w:t>
      </w:r>
    </w:p>
    <w:p>
      <w:pPr>
        <w:keepNext/>
      </w:pPr>
      <w:r>
        <w:rPr>
          <w:b/>
          <w:sz w:val="24"/>
        </w:rPr>
        <w:t>1.1b Mengapa SOP Bertulis Penting Berbanding Amalan Lisan Sahaja</w:t>
      </w:r>
    </w:p>
    <w:p>
      <w:r>
        <w:t>Sesetengah tadika kecil mungkin beranggapan SOP lisan yang difahami sesama guru sudah memadai tanpa perlu didokumentasikan secara bertulis. Walau bagaimanapun, amalan ini membawa risiko besar apabila berlaku pertukaran staf, guru relief, atau guru pelatih baharu yang tidak mempunyai akses kepada pemahaman lisan yang dikongsi guru sedia ada. SOP bertulis memastikan konsistensi layanan kepada kanak-kanak tidak bergantung kepada ingatan atau tafsiran peribadi seseorang guru, dan menjadi rujukan objektif sekiranya berlaku pertikaian atau aduan daripada ibu bapa. Selain itu, SOP bertulis juga memudahkan proses pemeriksaan dan pengauditan oleh pihak berkuasa berkaitan, kerana ia menunjukkan bukti konkrit bahawa tadika mempunyai sistem pengurusan risiko yang terancang, bukan sekadar bergantung kepada budi bicara individu guru pada ketika tertentu.</w:t>
      </w:r>
    </w:p>
    <w:p>
      <w:pPr>
        <w:keepNext/>
      </w:pPr>
      <w:r>
        <w:rPr>
          <w:b/>
          <w:sz w:val="24"/>
        </w:rPr>
        <w:t>1.2 Prosedur Langkah demi Langkah — SOP Waktu Tandas Berjadual</w:t>
      </w:r>
    </w:p>
    <w:p/>
    <w:p>
      <w:pPr>
        <w:pStyle w:val="ListParagraph"/>
      </w:pPr>
      <w:r>
        <w:t>Guru mengumumkan waktu tandas kepada seluruh kelas menggunakan isyarat/lagu rutin yang dikenali kanak-kanak (contoh: lagu "Masa Tandas").</w:t>
      </w:r>
    </w:p>
    <w:p/>
    <w:p>
      <w:pPr>
        <w:pStyle w:val="ListParagraph"/>
      </w:pPr>
      <w:r>
        <w:t>Kanak-kanak dibariskan mengikut kumpulan kecil (4–6 orang) mengikut jantina jika kemudahan berasingan disediakan.</w:t>
      </w:r>
    </w:p>
    <w:p/>
    <w:p>
      <w:pPr>
        <w:pStyle w:val="ListParagraph"/>
      </w:pPr>
      <w:r>
        <w:t>Guru pertama mengiringi kumpulan ke kawasan tandas; guru kedua kekal di dalam bilik darjah mengawasi baki kanak-kanak.</w:t>
      </w:r>
    </w:p>
    <w:p/>
    <w:p>
      <w:pPr>
        <w:pStyle w:val="ListParagraph"/>
      </w:pPr>
      <w:r>
        <w:t>Di pintu tandas, guru memastikan hanya seorang kanak-kanak (atau bilangan mengikut bilangan bilik/kiub yang tersedia) masuk pada satu masa.</w:t>
      </w:r>
    </w:p>
    <w:p/>
    <w:p>
      <w:pPr>
        <w:pStyle w:val="ListParagraph"/>
      </w:pPr>
      <w:r>
        <w:t>Pintu tandas tidak dikunci sepenuhnya — hanya ditutup rapat atau digunakan penutup separa — bagi membolehkan bantuan segera jika diperlukan sambil mengekalkan privasi asas.</w:t>
      </w:r>
    </w:p>
    <w:p/>
    <w:p>
      <w:pPr>
        <w:pStyle w:val="ListParagraph"/>
      </w:pPr>
      <w:r>
        <w:t>Guru berdiri berhampiran pintu tandas sepanjang sesi, mendengar dan memerhati tanpa memasuki bilik tandas melainkan diminta bantuan atau berlaku kecemasan.</w:t>
      </w:r>
    </w:p>
    <w:p/>
    <w:p>
      <w:pPr>
        <w:pStyle w:val="ListParagraph"/>
      </w:pPr>
      <w:r>
        <w:t>Kanak-kanak yang telah selesai keluar, mencuci tangan mengikut SOP Hand Wash (rujuk WA berkaitan), dan kembali beratur atau terus ke aktiviti seterusnya.</w:t>
      </w:r>
    </w:p>
    <w:p/>
    <w:p>
      <w:pPr>
        <w:pStyle w:val="ListParagraph"/>
      </w:pPr>
      <w:r>
        <w:t>Guru merekod (secara mental atau dalam buku rutin harian bagi kanak-kanak yang masih dalam latihan tandas) sekiranya terdapat isu seperti kanak-kanak enggan ke tandas atau mengadu sakit.</w:t>
      </w:r>
    </w:p>
    <w:p/>
    <w:p>
      <w:pPr>
        <w:pStyle w:val="ListParagraph"/>
      </w:pPr>
      <w:r>
        <w:t>Kumpulan seterusnya dipanggil sehingga semua kanak-kanak selesai sebelum aktiviti seterusnya bermula.</w:t>
      </w:r>
    </w:p>
    <w:p/>
    <w:p>
      <w:pPr>
        <w:pStyle w:val="ListParagraph"/>
      </w:pPr>
      <w:r>
        <w:t>Bagi permintaan tandas di luar waktu jadual, guru segera membenarkan kanak-kanak tersebut pergi tanpa menangguhkan, didampingi seorang guru mengikut peraturan yang sama.</w:t>
      </w:r>
    </w:p>
    <w:p>
      <w:pPr>
        <w:keepNext/>
      </w:pPr>
      <w:r>
        <w:rPr>
          <w:b/>
          <w:sz w:val="24"/>
        </w:rPr>
        <w:t>1.3 Jadual Waktu Tandas Harian (Contoh Rujukan)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Masa</w:t>
            </w:r>
          </w:p>
        </w:tc>
        <w:tc>
          <w:tcPr>
            <w:tcW w:type="dxa" w:w="2328"/>
            <w:shd w:val="clear" w:color="auto" w:fill="D9D9D9"/>
          </w:tcPr>
          <w:p>
            <w:r>
              <w:rPr>
                <w:rFonts w:ascii="Arial" w:hAnsi="Arial"/>
                <w:b/>
                <w:sz w:val="20"/>
              </w:rPr>
              <w:t>Aktiviti Sebelum</w:t>
            </w:r>
          </w:p>
        </w:tc>
        <w:tc>
          <w:tcPr>
            <w:tcW w:type="dxa" w:w="2328"/>
            <w:shd w:val="clear" w:color="auto" w:fill="D9D9D9"/>
          </w:tcPr>
          <w:p>
            <w:r>
              <w:rPr>
                <w:rFonts w:ascii="Arial" w:hAnsi="Arial"/>
                <w:b/>
                <w:sz w:val="20"/>
              </w:rPr>
              <w:t>Sesi Tandas</w:t>
            </w:r>
          </w:p>
        </w:tc>
        <w:tc>
          <w:tcPr>
            <w:tcW w:type="dxa" w:w="2328"/>
            <w:shd w:val="clear" w:color="auto" w:fill="D9D9D9"/>
          </w:tcPr>
          <w:p>
            <w:r>
              <w:rPr>
                <w:rFonts w:ascii="Arial" w:hAnsi="Arial"/>
                <w:b/>
                <w:sz w:val="20"/>
              </w:rPr>
              <w:t>Nota</w:t>
            </w:r>
          </w:p>
        </w:tc>
      </w:tr>
      <w:tr>
        <w:tc>
          <w:tcPr>
            <w:tcW w:type="dxa" w:w="2328"/>
          </w:tcPr>
          <w:p>
            <w:r>
              <w:rPr>
                <w:rFonts w:ascii="Arial" w:hAnsi="Arial"/>
                <w:sz w:val="20"/>
              </w:rPr>
              <w:t>8:30 pagi</w:t>
            </w:r>
          </w:p>
        </w:tc>
        <w:tc>
          <w:tcPr>
            <w:tcW w:type="dxa" w:w="2328"/>
          </w:tcPr>
          <w:p>
            <w:r>
              <w:rPr>
                <w:rFonts w:ascii="Arial" w:hAnsi="Arial"/>
                <w:sz w:val="20"/>
              </w:rPr>
              <w:t>Ketibaan &amp; Circle Time</w:t>
            </w:r>
          </w:p>
        </w:tc>
        <w:tc>
          <w:tcPr>
            <w:tcW w:type="dxa" w:w="2328"/>
          </w:tcPr>
          <w:p>
            <w:r>
              <w:rPr>
                <w:rFonts w:ascii="Arial" w:hAnsi="Arial"/>
                <w:sz w:val="20"/>
              </w:rPr>
              <w:t>Tandas individu jika perlu</w:t>
            </w:r>
          </w:p>
        </w:tc>
        <w:tc>
          <w:tcPr>
            <w:tcW w:type="dxa" w:w="2328"/>
          </w:tcPr>
          <w:p>
            <w:r>
              <w:rPr>
                <w:rFonts w:ascii="Arial" w:hAnsi="Arial"/>
                <w:sz w:val="20"/>
              </w:rPr>
              <w:t>Tidak wajib berkumpulan</w:t>
            </w:r>
          </w:p>
        </w:tc>
      </w:tr>
      <w:tr>
        <w:tc>
          <w:tcPr>
            <w:tcW w:type="dxa" w:w="2328"/>
          </w:tcPr>
          <w:p>
            <w:r>
              <w:rPr>
                <w:rFonts w:ascii="Arial" w:hAnsi="Arial"/>
                <w:sz w:val="20"/>
              </w:rPr>
              <w:t>10:00 pagi</w:t>
            </w:r>
          </w:p>
        </w:tc>
        <w:tc>
          <w:tcPr>
            <w:tcW w:type="dxa" w:w="2328"/>
          </w:tcPr>
          <w:p>
            <w:r>
              <w:rPr>
                <w:rFonts w:ascii="Arial" w:hAnsi="Arial"/>
                <w:sz w:val="20"/>
              </w:rPr>
              <w:t>Selepas rehat/snek</w:t>
            </w:r>
          </w:p>
        </w:tc>
        <w:tc>
          <w:tcPr>
            <w:tcW w:type="dxa" w:w="2328"/>
          </w:tcPr>
          <w:p>
            <w:r>
              <w:rPr>
                <w:rFonts w:ascii="Arial" w:hAnsi="Arial"/>
                <w:sz w:val="20"/>
              </w:rPr>
              <w:t>Sesi tandas berkumpulan</w:t>
            </w:r>
          </w:p>
        </w:tc>
        <w:tc>
          <w:tcPr>
            <w:tcW w:type="dxa" w:w="2328"/>
          </w:tcPr>
          <w:p>
            <w:r>
              <w:rPr>
                <w:rFonts w:ascii="Arial" w:hAnsi="Arial"/>
                <w:sz w:val="20"/>
              </w:rPr>
              <w:t>Wajib bagi semua kanak-kanak</w:t>
            </w:r>
          </w:p>
        </w:tc>
      </w:tr>
      <w:tr>
        <w:tc>
          <w:tcPr>
            <w:tcW w:type="dxa" w:w="2328"/>
          </w:tcPr>
          <w:p>
            <w:r>
              <w:rPr>
                <w:rFonts w:ascii="Arial" w:hAnsi="Arial"/>
                <w:sz w:val="20"/>
              </w:rPr>
              <w:t>12:30 tengah hari</w:t>
            </w:r>
          </w:p>
        </w:tc>
        <w:tc>
          <w:tcPr>
            <w:tcW w:type="dxa" w:w="2328"/>
          </w:tcPr>
          <w:p>
            <w:r>
              <w:rPr>
                <w:rFonts w:ascii="Arial" w:hAnsi="Arial"/>
                <w:sz w:val="20"/>
              </w:rPr>
              <w:t>Sebelum makan tengah hari</w:t>
            </w:r>
          </w:p>
        </w:tc>
        <w:tc>
          <w:tcPr>
            <w:tcW w:type="dxa" w:w="2328"/>
          </w:tcPr>
          <w:p>
            <w:r>
              <w:rPr>
                <w:rFonts w:ascii="Arial" w:hAnsi="Arial"/>
                <w:sz w:val="20"/>
              </w:rPr>
              <w:t>Sesi tandas + cuci tangan</w:t>
            </w:r>
          </w:p>
        </w:tc>
        <w:tc>
          <w:tcPr>
            <w:tcW w:type="dxa" w:w="2328"/>
          </w:tcPr>
          <w:p>
            <w:r>
              <w:rPr>
                <w:rFonts w:ascii="Arial" w:hAnsi="Arial"/>
                <w:sz w:val="20"/>
              </w:rPr>
              <w:t>Digabung dengan SOP Hand Wash</w:t>
            </w:r>
          </w:p>
        </w:tc>
      </w:tr>
      <w:tr>
        <w:tc>
          <w:tcPr>
            <w:tcW w:type="dxa" w:w="2328"/>
          </w:tcPr>
          <w:p>
            <w:r>
              <w:rPr>
                <w:rFonts w:ascii="Arial" w:hAnsi="Arial"/>
                <w:sz w:val="20"/>
              </w:rPr>
              <w:t>1:30 petang</w:t>
            </w:r>
          </w:p>
        </w:tc>
        <w:tc>
          <w:tcPr>
            <w:tcW w:type="dxa" w:w="2328"/>
          </w:tcPr>
          <w:p>
            <w:r>
              <w:rPr>
                <w:rFonts w:ascii="Arial" w:hAnsi="Arial"/>
                <w:sz w:val="20"/>
              </w:rPr>
              <w:t>Sebelum tidur siang</w:t>
            </w:r>
          </w:p>
        </w:tc>
        <w:tc>
          <w:tcPr>
            <w:tcW w:type="dxa" w:w="2328"/>
          </w:tcPr>
          <w:p>
            <w:r>
              <w:rPr>
                <w:rFonts w:ascii="Arial" w:hAnsi="Arial"/>
                <w:sz w:val="20"/>
              </w:rPr>
              <w:t>Sesi tandas berkumpulan</w:t>
            </w:r>
          </w:p>
        </w:tc>
        <w:tc>
          <w:tcPr>
            <w:tcW w:type="dxa" w:w="2328"/>
          </w:tcPr>
          <w:p>
            <w:r>
              <w:rPr>
                <w:rFonts w:ascii="Arial" w:hAnsi="Arial"/>
                <w:sz w:val="20"/>
              </w:rPr>
              <w:t>Elak kanak-kanak terjaga tengah tidur</w:t>
            </w:r>
          </w:p>
        </w:tc>
      </w:tr>
      <w:tr>
        <w:tc>
          <w:tcPr>
            <w:tcW w:type="dxa" w:w="2328"/>
          </w:tcPr>
          <w:p>
            <w:r>
              <w:rPr>
                <w:rFonts w:ascii="Arial" w:hAnsi="Arial"/>
                <w:sz w:val="20"/>
              </w:rPr>
              <w:t>3:30 petang</w:t>
            </w:r>
          </w:p>
        </w:tc>
        <w:tc>
          <w:tcPr>
            <w:tcW w:type="dxa" w:w="2328"/>
          </w:tcPr>
          <w:p>
            <w:r>
              <w:rPr>
                <w:rFonts w:ascii="Arial" w:hAnsi="Arial"/>
                <w:sz w:val="20"/>
              </w:rPr>
              <w:t>Sebelum bersurai</w:t>
            </w:r>
          </w:p>
        </w:tc>
        <w:tc>
          <w:tcPr>
            <w:tcW w:type="dxa" w:w="2328"/>
          </w:tcPr>
          <w:p>
            <w:r>
              <w:rPr>
                <w:rFonts w:ascii="Arial" w:hAnsi="Arial"/>
                <w:sz w:val="20"/>
              </w:rPr>
              <w:t>Sesi tandas berkumpulan</w:t>
            </w:r>
          </w:p>
        </w:tc>
        <w:tc>
          <w:tcPr>
            <w:tcW w:type="dxa" w:w="2328"/>
          </w:tcPr>
          <w:p>
            <w:r>
              <w:rPr>
                <w:rFonts w:ascii="Arial" w:hAnsi="Arial"/>
                <w:sz w:val="20"/>
              </w:rPr>
              <w:t>Pastikan kanak-kanak selesa sebelum dijemput</w:t>
            </w:r>
          </w:p>
        </w:tc>
      </w:tr>
      <w:tr>
        <w:tc>
          <w:tcPr>
            <w:tcW w:type="dxa" w:w="2328"/>
          </w:tcPr>
          <w:p>
            <w:r>
              <w:rPr>
                <w:rFonts w:ascii="Arial" w:hAnsi="Arial"/>
                <w:sz w:val="20"/>
              </w:rPr>
              <w:t>Bila-bila masa</w:t>
            </w:r>
          </w:p>
        </w:tc>
        <w:tc>
          <w:tcPr>
            <w:tcW w:type="dxa" w:w="2328"/>
          </w:tcPr>
          <w:p>
            <w:r>
              <w:rPr>
                <w:rFonts w:ascii="Arial" w:hAnsi="Arial"/>
                <w:sz w:val="20"/>
              </w:rPr>
              <w:t>Permintaan individu</w:t>
            </w:r>
          </w:p>
        </w:tc>
        <w:tc>
          <w:tcPr>
            <w:tcW w:type="dxa" w:w="2328"/>
          </w:tcPr>
          <w:p>
            <w:r>
              <w:rPr>
                <w:rFonts w:ascii="Arial" w:hAnsi="Arial"/>
                <w:sz w:val="20"/>
              </w:rPr>
              <w:t>Segera dilayan</w:t>
            </w:r>
          </w:p>
        </w:tc>
        <w:tc>
          <w:tcPr>
            <w:tcW w:type="dxa" w:w="2328"/>
          </w:tcPr>
          <w:p>
            <w:r>
              <w:rPr>
                <w:rFonts w:ascii="Arial" w:hAnsi="Arial"/>
                <w:sz w:val="20"/>
              </w:rPr>
              <w:t>Tiada had bilangan permintaan</w:t>
            </w:r>
          </w:p>
        </w:tc>
      </w:tr>
    </w:tbl>
    <w:p>
      <w:pPr>
        <w:keepNext/>
      </w:pPr>
      <w:r>
        <w:rPr>
          <w:b/>
          <w:sz w:val="24"/>
        </w:rPr>
        <w:t>1.4 Perbandingan: Waktu Tandas Berjadual vs Permintaan Individu</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Waktu Berjadual</w:t>
            </w:r>
          </w:p>
        </w:tc>
        <w:tc>
          <w:tcPr>
            <w:tcW w:type="dxa" w:w="3104"/>
            <w:shd w:val="clear" w:color="auto" w:fill="D9D9D9"/>
          </w:tcPr>
          <w:p>
            <w:r>
              <w:rPr>
                <w:rFonts w:ascii="Arial" w:hAnsi="Arial"/>
                <w:b/>
                <w:sz w:val="20"/>
              </w:rPr>
              <w:t>Permintaan Individu</w:t>
            </w:r>
          </w:p>
        </w:tc>
      </w:tr>
      <w:tr>
        <w:tc>
          <w:tcPr>
            <w:tcW w:type="dxa" w:w="3104"/>
          </w:tcPr>
          <w:p>
            <w:r>
              <w:rPr>
                <w:rFonts w:ascii="Arial" w:hAnsi="Arial"/>
                <w:sz w:val="20"/>
              </w:rPr>
              <w:t>Kekerapan</w:t>
            </w:r>
          </w:p>
        </w:tc>
        <w:tc>
          <w:tcPr>
            <w:tcW w:type="dxa" w:w="3104"/>
          </w:tcPr>
          <w:p>
            <w:r>
              <w:rPr>
                <w:rFonts w:ascii="Arial" w:hAnsi="Arial"/>
                <w:sz w:val="20"/>
              </w:rPr>
              <w:t>Tetap, 4–5 kali sehari</w:t>
            </w:r>
          </w:p>
        </w:tc>
        <w:tc>
          <w:tcPr>
            <w:tcW w:type="dxa" w:w="3104"/>
          </w:tcPr>
          <w:p>
            <w:r>
              <w:rPr>
                <w:rFonts w:ascii="Arial" w:hAnsi="Arial"/>
                <w:sz w:val="20"/>
              </w:rPr>
              <w:t>Tidak tetap, ikut keperluan</w:t>
            </w:r>
          </w:p>
        </w:tc>
      </w:tr>
      <w:tr>
        <w:tc>
          <w:tcPr>
            <w:tcW w:type="dxa" w:w="3104"/>
          </w:tcPr>
          <w:p>
            <w:r>
              <w:rPr>
                <w:rFonts w:ascii="Arial" w:hAnsi="Arial"/>
                <w:sz w:val="20"/>
              </w:rPr>
              <w:t>Pengurusan guru</w:t>
            </w:r>
          </w:p>
        </w:tc>
        <w:tc>
          <w:tcPr>
            <w:tcW w:type="dxa" w:w="3104"/>
          </w:tcPr>
          <w:p>
            <w:r>
              <w:rPr>
                <w:rFonts w:ascii="Arial" w:hAnsi="Arial"/>
                <w:sz w:val="20"/>
              </w:rPr>
              <w:t>Berkumpulan, dua guru bertugas</w:t>
            </w:r>
          </w:p>
        </w:tc>
        <w:tc>
          <w:tcPr>
            <w:tcW w:type="dxa" w:w="3104"/>
          </w:tcPr>
          <w:p>
            <w:r>
              <w:rPr>
                <w:rFonts w:ascii="Arial" w:hAnsi="Arial"/>
                <w:sz w:val="20"/>
              </w:rPr>
              <w:t>Seorang guru mengiringi</w:t>
            </w:r>
          </w:p>
        </w:tc>
      </w:tr>
      <w:tr>
        <w:tc>
          <w:tcPr>
            <w:tcW w:type="dxa" w:w="3104"/>
          </w:tcPr>
          <w:p>
            <w:r>
              <w:rPr>
                <w:rFonts w:ascii="Arial" w:hAnsi="Arial"/>
                <w:sz w:val="20"/>
              </w:rPr>
              <w:t>Tujuan utama</w:t>
            </w:r>
          </w:p>
        </w:tc>
        <w:tc>
          <w:tcPr>
            <w:tcW w:type="dxa" w:w="3104"/>
          </w:tcPr>
          <w:p>
            <w:r>
              <w:rPr>
                <w:rFonts w:ascii="Arial" w:hAnsi="Arial"/>
                <w:sz w:val="20"/>
              </w:rPr>
              <w:t>Rutin, disiplin, kebersihan berkala</w:t>
            </w:r>
          </w:p>
        </w:tc>
        <w:tc>
          <w:tcPr>
            <w:tcW w:type="dxa" w:w="3104"/>
          </w:tcPr>
          <w:p>
            <w:r>
              <w:rPr>
                <w:rFonts w:ascii="Arial" w:hAnsi="Arial"/>
                <w:sz w:val="20"/>
              </w:rPr>
              <w:t>Keperluan fisiologi segera</w:t>
            </w:r>
          </w:p>
        </w:tc>
      </w:tr>
      <w:tr>
        <w:tc>
          <w:tcPr>
            <w:tcW w:type="dxa" w:w="3104"/>
          </w:tcPr>
          <w:p>
            <w:r>
              <w:rPr>
                <w:rFonts w:ascii="Arial" w:hAnsi="Arial"/>
                <w:sz w:val="20"/>
              </w:rPr>
              <w:t>Risiko jika diabaikan</w:t>
            </w:r>
          </w:p>
        </w:tc>
        <w:tc>
          <w:tcPr>
            <w:tcW w:type="dxa" w:w="3104"/>
          </w:tcPr>
          <w:p>
            <w:r>
              <w:rPr>
                <w:rFonts w:ascii="Arial" w:hAnsi="Arial"/>
                <w:sz w:val="20"/>
              </w:rPr>
              <w:t>Kanak-kanak menahan kencing, gangguan fokus</w:t>
            </w:r>
          </w:p>
        </w:tc>
        <w:tc>
          <w:tcPr>
            <w:tcW w:type="dxa" w:w="3104"/>
          </w:tcPr>
          <w:p>
            <w:r>
              <w:rPr>
                <w:rFonts w:ascii="Arial" w:hAnsi="Arial"/>
                <w:sz w:val="20"/>
              </w:rPr>
              <w:t>Kemalangan (terkencing), tekanan emosi</w:t>
            </w:r>
          </w:p>
        </w:tc>
      </w:tr>
      <w:tr>
        <w:tc>
          <w:tcPr>
            <w:tcW w:type="dxa" w:w="3104"/>
          </w:tcPr>
          <w:p>
            <w:r>
              <w:rPr>
                <w:rFonts w:ascii="Arial" w:hAnsi="Arial"/>
                <w:sz w:val="20"/>
              </w:rPr>
              <w:t>Kanak-kanak sasaran</w:t>
            </w:r>
          </w:p>
        </w:tc>
        <w:tc>
          <w:tcPr>
            <w:tcW w:type="dxa" w:w="3104"/>
          </w:tcPr>
          <w:p>
            <w:r>
              <w:rPr>
                <w:rFonts w:ascii="Arial" w:hAnsi="Arial"/>
                <w:sz w:val="20"/>
              </w:rPr>
              <w:t>Semua kanak-kanak</w:t>
            </w:r>
          </w:p>
        </w:tc>
        <w:tc>
          <w:tcPr>
            <w:tcW w:type="dxa" w:w="3104"/>
          </w:tcPr>
          <w:p>
            <w:r>
              <w:rPr>
                <w:rFonts w:ascii="Arial" w:hAnsi="Arial"/>
                <w:sz w:val="20"/>
              </w:rPr>
              <w:t>Terutama kanak-kanak dalam latihan tandas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Senarai Semak Peranan Guru Semasa Waktu Tandas</w:t>
            </w:r>
          </w:p>
        </w:tc>
      </w:tr>
    </w:tbl>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Peranan</w:t>
            </w:r>
          </w:p>
        </w:tc>
        <w:tc>
          <w:tcPr>
            <w:tcW w:type="dxa" w:w="3104"/>
            <w:shd w:val="clear" w:color="auto" w:fill="D9D9D9"/>
          </w:tcPr>
          <w:p>
            <w:r>
              <w:rPr>
                <w:rFonts w:ascii="Arial" w:hAnsi="Arial"/>
                <w:b/>
                <w:sz w:val="20"/>
              </w:rPr>
              <w:t>Guru A (di tandas)</w:t>
            </w:r>
          </w:p>
        </w:tc>
        <w:tc>
          <w:tcPr>
            <w:tcW w:type="dxa" w:w="3104"/>
            <w:shd w:val="clear" w:color="auto" w:fill="D9D9D9"/>
          </w:tcPr>
          <w:p>
            <w:r>
              <w:rPr>
                <w:rFonts w:ascii="Arial" w:hAnsi="Arial"/>
                <w:b/>
                <w:sz w:val="20"/>
              </w:rPr>
              <w:t>Guru B (di bilik darjah)</w:t>
            </w:r>
          </w:p>
        </w:tc>
      </w:tr>
      <w:tr>
        <w:tc>
          <w:tcPr>
            <w:tcW w:type="dxa" w:w="3104"/>
          </w:tcPr>
          <w:p>
            <w:r>
              <w:rPr>
                <w:rFonts w:ascii="Arial" w:hAnsi="Arial"/>
                <w:sz w:val="20"/>
              </w:rPr>
              <w:t>Mengiringi kumpulan</w:t>
            </w:r>
          </w:p>
        </w:tc>
        <w:tc>
          <w:tcPr>
            <w:tcW w:type="dxa" w:w="3104"/>
          </w:tcPr>
          <w:p>
            <w:r>
              <w:rPr>
                <w:rFonts w:ascii="Arial" w:hAnsi="Arial"/>
                <w:sz w:val="20"/>
              </w:rPr>
              <w:t>✔</w:t>
            </w:r>
          </w:p>
        </w:tc>
        <w:tc>
          <w:tcPr>
            <w:tcW w:type="dxa" w:w="3104"/>
          </w:tcPr>
          <w:p>
            <w:r>
              <w:rPr>
                <w:rFonts w:ascii="Arial" w:hAnsi="Arial"/>
                <w:sz w:val="20"/>
              </w:rPr>
              <w:t>—</w:t>
            </w:r>
          </w:p>
        </w:tc>
      </w:tr>
      <w:tr>
        <w:tc>
          <w:tcPr>
            <w:tcW w:type="dxa" w:w="3104"/>
          </w:tcPr>
          <w:p>
            <w:r>
              <w:rPr>
                <w:rFonts w:ascii="Arial" w:hAnsi="Arial"/>
                <w:sz w:val="20"/>
              </w:rPr>
              <w:t>Mengawasi baki kelas</w:t>
            </w:r>
          </w:p>
        </w:tc>
        <w:tc>
          <w:tcPr>
            <w:tcW w:type="dxa" w:w="3104"/>
          </w:tcPr>
          <w:p>
            <w:r>
              <w:rPr>
                <w:rFonts w:ascii="Arial" w:hAnsi="Arial"/>
                <w:sz w:val="20"/>
              </w:rPr>
              <w:t>—</w:t>
            </w:r>
          </w:p>
        </w:tc>
        <w:tc>
          <w:tcPr>
            <w:tcW w:type="dxa" w:w="3104"/>
          </w:tcPr>
          <w:p>
            <w:r>
              <w:rPr>
                <w:rFonts w:ascii="Arial" w:hAnsi="Arial"/>
                <w:sz w:val="20"/>
              </w:rPr>
              <w:t>✔</w:t>
            </w:r>
          </w:p>
        </w:tc>
      </w:tr>
      <w:tr>
        <w:tc>
          <w:tcPr>
            <w:tcW w:type="dxa" w:w="3104"/>
          </w:tcPr>
          <w:p>
            <w:r>
              <w:rPr>
                <w:rFonts w:ascii="Arial" w:hAnsi="Arial"/>
                <w:sz w:val="20"/>
              </w:rPr>
              <w:t>Memastikan pintu tidak dikunci sepenuhnya</w:t>
            </w:r>
          </w:p>
        </w:tc>
        <w:tc>
          <w:tcPr>
            <w:tcW w:type="dxa" w:w="3104"/>
          </w:tcPr>
          <w:p>
            <w:r>
              <w:rPr>
                <w:rFonts w:ascii="Arial" w:hAnsi="Arial"/>
                <w:sz w:val="20"/>
              </w:rPr>
              <w:t>✔</w:t>
            </w:r>
          </w:p>
        </w:tc>
        <w:tc>
          <w:tcPr>
            <w:tcW w:type="dxa" w:w="3104"/>
          </w:tcPr>
          <w:p>
            <w:r>
              <w:rPr>
                <w:rFonts w:ascii="Arial" w:hAnsi="Arial"/>
                <w:sz w:val="20"/>
              </w:rPr>
              <w:t>—</w:t>
            </w:r>
          </w:p>
        </w:tc>
      </w:tr>
      <w:tr>
        <w:tc>
          <w:tcPr>
            <w:tcW w:type="dxa" w:w="3104"/>
          </w:tcPr>
          <w:p>
            <w:r>
              <w:rPr>
                <w:rFonts w:ascii="Arial" w:hAnsi="Arial"/>
                <w:sz w:val="20"/>
              </w:rPr>
              <w:t>Memantau bunyi/tanda kecemasan</w:t>
            </w:r>
          </w:p>
        </w:tc>
        <w:tc>
          <w:tcPr>
            <w:tcW w:type="dxa" w:w="3104"/>
          </w:tcPr>
          <w:p>
            <w:r>
              <w:rPr>
                <w:rFonts w:ascii="Arial" w:hAnsi="Arial"/>
                <w:sz w:val="20"/>
              </w:rPr>
              <w:t>✔</w:t>
            </w:r>
          </w:p>
        </w:tc>
        <w:tc>
          <w:tcPr>
            <w:tcW w:type="dxa" w:w="3104"/>
          </w:tcPr>
          <w:p>
            <w:r>
              <w:rPr>
                <w:rFonts w:ascii="Arial" w:hAnsi="Arial"/>
                <w:sz w:val="20"/>
              </w:rPr>
              <w:t>—</w:t>
            </w:r>
          </w:p>
        </w:tc>
      </w:tr>
      <w:tr>
        <w:tc>
          <w:tcPr>
            <w:tcW w:type="dxa" w:w="3104"/>
          </w:tcPr>
          <w:p>
            <w:r>
              <w:rPr>
                <w:rFonts w:ascii="Arial" w:hAnsi="Arial"/>
                <w:sz w:val="20"/>
              </w:rPr>
              <w:t>Menjaga disiplin beratur</w:t>
            </w:r>
          </w:p>
        </w:tc>
        <w:tc>
          <w:tcPr>
            <w:tcW w:type="dxa" w:w="3104"/>
          </w:tcPr>
          <w:p>
            <w:r>
              <w:rPr>
                <w:rFonts w:ascii="Arial" w:hAnsi="Arial"/>
                <w:sz w:val="20"/>
              </w:rPr>
              <w:t>✔</w:t>
            </w:r>
          </w:p>
        </w:tc>
        <w:tc>
          <w:tcPr>
            <w:tcW w:type="dxa" w:w="3104"/>
          </w:tcPr>
          <w:p>
            <w:r>
              <w:rPr>
                <w:rFonts w:ascii="Arial" w:hAnsi="Arial"/>
                <w:sz w:val="20"/>
              </w:rPr>
              <w:t>✔ (bagi kanak-kanak menunggu giliran)</w:t>
            </w:r>
          </w:p>
        </w:tc>
      </w:tr>
      <w:tr>
        <w:tc>
          <w:tcPr>
            <w:tcW w:type="dxa" w:w="3104"/>
          </w:tcPr>
          <w:p>
            <w:r>
              <w:rPr>
                <w:rFonts w:ascii="Arial" w:hAnsi="Arial"/>
                <w:sz w:val="20"/>
              </w:rPr>
              <w:t>Merekod isu tandas dalam buku rutin</w:t>
            </w:r>
          </w:p>
        </w:tc>
        <w:tc>
          <w:tcPr>
            <w:tcW w:type="dxa" w:w="3104"/>
          </w:tcPr>
          <w:p>
            <w:r>
              <w:rPr>
                <w:rFonts w:ascii="Arial" w:hAnsi="Arial"/>
                <w:sz w:val="20"/>
              </w:rPr>
              <w:t>✔</w:t>
            </w:r>
          </w:p>
        </w:tc>
        <w:tc>
          <w:tcPr>
            <w:tcW w:type="dxa" w:w="3104"/>
          </w:tcPr>
          <w:p>
            <w:r>
              <w:rPr>
                <w:rFonts w:ascii="Arial" w:hAnsi="Arial"/>
                <w:sz w:val="20"/>
              </w:rPr>
              <w:t>—</w:t>
            </w:r>
          </w:p>
        </w:tc>
      </w:tr>
    </w:tbl>
    <w:p>
      <w:pPr>
        <w:keepNext/>
      </w:pPr>
      <w:r>
        <w:rPr>
          <w:b/>
          <w:sz w:val="24"/>
        </w:rPr>
        <w:t>1.6 Pengurusan Kanak-Kanak Kecemasan</w:t>
      </w:r>
    </w:p>
    <w:p>
      <w:r>
        <w:t>Bagi kanak-kanak yang terkencing/terberak tanpa sempat ke tandas, guru mengikut SOP bertulis tadika mengenai pertukaran pakaian dengan hormat dan tenang, tanpa memarahi kanak-kanak, untuk mengelakkan rasa malu berpanjangan. Langkah SOP kecemasan lazimnya termasuk: (1) guru membawa kanak-kanak ke kawasan tandas/bilik pertukaran secara senyap tanpa mengumumkan kepada kelas; (2) pakaian kotor dimasukkan ke dalam beg plastik berlabel dan diletakkan dalam beg kanak-kanak untuk dibawa pulang, bukan dibuang; (3) kanak-kanak ditukar pakaian ganti yang disediakan tadika atau ibu bapa; (4) guru mencatat kejadian ringkas dalam buku komunikasi ibu bapa tanpa nada menyalahkan; (5) jika kejadian berulang bagi kanak-kanak yang sama, guru berbincang dengan ibu bapa mengenai kemungkinan keperluan latihan tandas tambahan atau isu kesihatan yang perlu disiasat.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Kajian Kes Tadika</w:t>
            </w:r>
          </w:p>
          <w:p>
            <w:r>
              <w:rPr>
                <w:rFonts w:ascii="Arial" w:hAnsi="Arial"/>
                <w:sz w:val="22"/>
              </w:rPr>
              <w:t>Kes 1 — Tadika Ceria, 25 murid, 2 guru.* Pada mulanya tadika ini tidak mempunyai jadual tandas berkumpulan yang jelas; kanak-kanak dibenarkan ke tandas bila-bila masa tanpa pengiringan tetap. Selepas satu insiden kanak-kanak tergelincir kerana lantai basah tanpa pengawasan, pengetua memperkenalkan SOP jadual lima sesi sehari dengan dua guru bertugas serentak. Dalam masa sebulan, bilangan aduan kecil (kanak-kanak lupa cuci tangan, pakaian tidak dikemas) menurun ketara kerana setiap sesi kini dipantau secara konsisten.</w:t>
            </w:r>
          </w:p>
          <w:p>
            <w:r>
              <w:rPr>
                <w:rFonts w:ascii="Arial" w:hAnsi="Arial"/>
                <w:sz w:val="22"/>
              </w:rPr>
              <w:t>Kes 2 — Tadika Bestari, 40 murid, 3 guru.* Tadika ini menghadapi cabaran kerana bilangan bilik tandas terhad (hanya 2 bilik bagi 40 kanak-kanak). Penyelesaian yang diambil ialah memecahkan jadual tandas kepada kumpulan lebih kecil mengikut kelas (bukan serentak seluruh tadika), dan menambah satu potty kecil mudah alih di sudut bilik darjah bagi kanak-kanak termuda semasa waktu puncak. Ini mengurangkan masa menunggu dan tekanan kepada kanak-kanak yang perlu segera ke tandas.</w:t>
            </w:r>
          </w:p>
          <w:p>
            <w:r>
              <w:rPr>
                <w:rFonts w:ascii="Arial" w:hAnsi="Arial"/>
                <w:sz w:val="22"/>
              </w:rPr>
              <w:t>Kes 3 — Tadika Mekar, 18 murid, 2 guru.* Seorang kanak-kanak baharu berumur 4 tahun kerap menangis semasa waktu tandas kerana masih dalam proses *toilet training* dan tidak biasa dengan rutin tadika. Guru memperkenalkan carta bergambar peribadi (*visual schedule*) khusus untuk kanak-kanak tersebut, digantung berhampiran pintu tandas, dan memberi pujian ringkas setiap kali berjaya mengikut rutin. Dalam masa dua minggu, kanak-kanak tersebut tidak lagi menunjukkan tanda kegelisahan semasa waktu tandas.</w:t>
            </w:r>
          </w:p>
        </w:tc>
      </w:tr>
    </w:tbl>
    <w:p>
      <w:pPr>
        <w:keepNext/>
      </w:pPr>
      <w:r>
        <w:rPr>
          <w:b/>
          <w:sz w:val="24"/>
        </w:rPr>
        <w:t>1.8 Kesilapan Lazim &amp;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Mengunci pintu tandas sepenuhnya</w:t>
            </w:r>
          </w:p>
        </w:tc>
        <w:tc>
          <w:tcPr>
            <w:tcW w:type="dxa" w:w="3104"/>
          </w:tcPr>
          <w:p>
            <w:r>
              <w:rPr>
                <w:rFonts w:ascii="Arial" w:hAnsi="Arial"/>
                <w:sz w:val="20"/>
              </w:rPr>
              <w:t>Lambat bantuan semasa kecemasan</w:t>
            </w:r>
          </w:p>
        </w:tc>
        <w:tc>
          <w:tcPr>
            <w:tcW w:type="dxa" w:w="3104"/>
          </w:tcPr>
          <w:p>
            <w:r>
              <w:rPr>
                <w:rFonts w:ascii="Arial" w:hAnsi="Arial"/>
                <w:sz w:val="20"/>
              </w:rPr>
              <w:t>Guna penutup separa/tanpa kunci penuh</w:t>
            </w:r>
          </w:p>
        </w:tc>
      </w:tr>
      <w:tr>
        <w:tc>
          <w:tcPr>
            <w:tcW w:type="dxa" w:w="3104"/>
          </w:tcPr>
          <w:p>
            <w:r>
              <w:rPr>
                <w:rFonts w:ascii="Arial" w:hAnsi="Arial"/>
                <w:sz w:val="20"/>
              </w:rPr>
              <w:t>Guru meninggalkan kawasan tandas sepenuhnya</w:t>
            </w:r>
          </w:p>
        </w:tc>
        <w:tc>
          <w:tcPr>
            <w:tcW w:type="dxa" w:w="3104"/>
          </w:tcPr>
          <w:p>
            <w:r>
              <w:rPr>
                <w:rFonts w:ascii="Arial" w:hAnsi="Arial"/>
                <w:sz w:val="20"/>
              </w:rPr>
              <w:t>Tiada pemantauan, risiko kemalangan</w:t>
            </w:r>
          </w:p>
        </w:tc>
        <w:tc>
          <w:tcPr>
            <w:tcW w:type="dxa" w:w="3104"/>
          </w:tcPr>
          <w:p>
            <w:r>
              <w:rPr>
                <w:rFonts w:ascii="Arial" w:hAnsi="Arial"/>
                <w:sz w:val="20"/>
              </w:rPr>
              <w:t>Pastikan sekurang-kurangnya seorang guru sentiasa berhampiran</w:t>
            </w:r>
          </w:p>
        </w:tc>
      </w:tr>
      <w:tr>
        <w:tc>
          <w:tcPr>
            <w:tcW w:type="dxa" w:w="3104"/>
          </w:tcPr>
          <w:p>
            <w:r>
              <w:rPr>
                <w:rFonts w:ascii="Arial" w:hAnsi="Arial"/>
                <w:sz w:val="20"/>
              </w:rPr>
              <w:t>Tiada jadual bertulis</w:t>
            </w:r>
          </w:p>
        </w:tc>
        <w:tc>
          <w:tcPr>
            <w:tcW w:type="dxa" w:w="3104"/>
          </w:tcPr>
          <w:p>
            <w:r>
              <w:rPr>
                <w:rFonts w:ascii="Arial" w:hAnsi="Arial"/>
                <w:sz w:val="20"/>
              </w:rPr>
              <w:t>Ketidakkonsistenan antara guru bertugas</w:t>
            </w:r>
          </w:p>
        </w:tc>
        <w:tc>
          <w:tcPr>
            <w:tcW w:type="dxa" w:w="3104"/>
          </w:tcPr>
          <w:p>
            <w:r>
              <w:rPr>
                <w:rFonts w:ascii="Arial" w:hAnsi="Arial"/>
                <w:sz w:val="20"/>
              </w:rPr>
              <w:t>Sediakan jadual bercetak dan dedahkan kepada semua staf</w:t>
            </w:r>
          </w:p>
        </w:tc>
      </w:tr>
      <w:tr>
        <w:tc>
          <w:tcPr>
            <w:tcW w:type="dxa" w:w="3104"/>
          </w:tcPr>
          <w:p>
            <w:r>
              <w:rPr>
                <w:rFonts w:ascii="Arial" w:hAnsi="Arial"/>
                <w:sz w:val="20"/>
              </w:rPr>
              <w:t>Memarahi kanak-kanak semasa kemalangan</w:t>
            </w:r>
          </w:p>
        </w:tc>
        <w:tc>
          <w:tcPr>
            <w:tcW w:type="dxa" w:w="3104"/>
          </w:tcPr>
          <w:p>
            <w:r>
              <w:rPr>
                <w:rFonts w:ascii="Arial" w:hAnsi="Arial"/>
                <w:sz w:val="20"/>
              </w:rPr>
              <w:t>Trauma emosi, kanak-kanak takut minta ke tandas</w:t>
            </w:r>
          </w:p>
        </w:tc>
        <w:tc>
          <w:tcPr>
            <w:tcW w:type="dxa" w:w="3104"/>
          </w:tcPr>
          <w:p>
            <w:r>
              <w:rPr>
                <w:rFonts w:ascii="Arial" w:hAnsi="Arial"/>
                <w:sz w:val="20"/>
              </w:rPr>
              <w:t>Latih guru mengendalikan dengan tenang dan hormat</w:t>
            </w:r>
          </w:p>
        </w:tc>
      </w:tr>
      <w:tr>
        <w:tc>
          <w:tcPr>
            <w:tcW w:type="dxa" w:w="3104"/>
          </w:tcPr>
          <w:p>
            <w:r>
              <w:rPr>
                <w:rFonts w:ascii="Arial" w:hAnsi="Arial"/>
                <w:sz w:val="20"/>
              </w:rPr>
              <w:t>Membiarkan baki kelas tanpa pengawasan semasa mengiringi kumpulan</w:t>
            </w:r>
          </w:p>
        </w:tc>
        <w:tc>
          <w:tcPr>
            <w:tcW w:type="dxa" w:w="3104"/>
          </w:tcPr>
          <w:p>
            <w:r>
              <w:rPr>
                <w:rFonts w:ascii="Arial" w:hAnsi="Arial"/>
                <w:sz w:val="20"/>
              </w:rPr>
              <w:t>Risiko keselamatan kanak-kanak yang tidak diiringi</w:t>
            </w:r>
          </w:p>
        </w:tc>
        <w:tc>
          <w:tcPr>
            <w:tcW w:type="dxa" w:w="3104"/>
          </w:tcPr>
          <w:p>
            <w:r>
              <w:rPr>
                <w:rFonts w:ascii="Arial" w:hAnsi="Arial"/>
                <w:sz w:val="20"/>
              </w:rPr>
              <w:t>Wajibkan sistem dua guru bertugas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Senarai Semak SOP Tandas (Sedia untuk Fotokopi)</w:t>
            </w:r>
          </w:p>
          <w:p/>
          <w:p>
            <w:r>
              <w:rPr>
                <w:rFonts w:ascii="Arial" w:hAnsi="Arial"/>
                <w:sz w:val="22"/>
              </w:rPr>
              <w:t>• [ ] Jadual waktu tandas dipamerkan di bilik darjah dan kawasan tandas</w:t>
            </w:r>
          </w:p>
          <w:p/>
          <w:p>
            <w:r>
              <w:rPr>
                <w:rFonts w:ascii="Arial" w:hAnsi="Arial"/>
                <w:sz w:val="22"/>
              </w:rPr>
              <w:t>• [ ] Sekurang-kurangnya dua guru bertugas semasa sesi berkumpulan</w:t>
            </w:r>
          </w:p>
          <w:p/>
          <w:p>
            <w:r>
              <w:rPr>
                <w:rFonts w:ascii="Arial" w:hAnsi="Arial"/>
                <w:sz w:val="22"/>
              </w:rPr>
              <w:t>• [ ] Pintu tandas tidak dikunci sepenuhnya semasa digunakan kanak-kanak</w:t>
            </w:r>
          </w:p>
          <w:p/>
          <w:p>
            <w:r>
              <w:rPr>
                <w:rFonts w:ascii="Arial" w:hAnsi="Arial"/>
                <w:sz w:val="22"/>
              </w:rPr>
              <w:t>• [ ] Lantai tandas kering dan bebas halangan sebelum sesi bermula</w:t>
            </w:r>
          </w:p>
          <w:p/>
          <w:p>
            <w:r>
              <w:rPr>
                <w:rFonts w:ascii="Arial" w:hAnsi="Arial"/>
                <w:sz w:val="22"/>
              </w:rPr>
              <w:t>• [ ] Beg pakaian ganti dan beg plastik berlabel tersedia untuk kecemasan</w:t>
            </w:r>
          </w:p>
          <w:p/>
          <w:p>
            <w:r>
              <w:rPr>
                <w:rFonts w:ascii="Arial" w:hAnsi="Arial"/>
                <w:sz w:val="22"/>
              </w:rPr>
              <w:t>• [ ] Buku rutin harian/log tandas dikemas kini selepas setiap sesi</w:t>
            </w:r>
          </w:p>
          <w:p/>
          <w:p>
            <w:r>
              <w:rPr>
                <w:rFonts w:ascii="Arial" w:hAnsi="Arial"/>
                <w:sz w:val="22"/>
              </w:rPr>
              <w:t>• [ ] Permintaan individu dilayan tanpa ditangguhkan</w:t>
            </w:r>
          </w:p>
          <w:p/>
          <w:p>
            <w:r>
              <w:rPr>
                <w:rFonts w:ascii="Arial" w:hAnsi="Arial"/>
                <w:sz w:val="22"/>
              </w:rPr>
              <w:t>• [ ] Guru dilatih mengenai prosedur kecemasan pertukaran pakaian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1.10 Aktiviti Pengukuhan</w:t>
            </w:r>
          </w:p>
          <w:p/>
          <w:p>
            <w:r>
              <w:rPr>
                <w:rFonts w:ascii="Arial" w:hAnsi="Arial"/>
                <w:sz w:val="22"/>
              </w:rPr>
              <w:t>• Dalam kumpulan kecil, lakar satu carta jadual waktu tandas untuk tadika hipotetikal dengan 30 murid dan 3 guru; bincangkan bagaimana kumpulan dipecahkan.</w:t>
            </w:r>
          </w:p>
          <w:p/>
          <w:p>
            <w:r>
              <w:rPr>
                <w:rFonts w:ascii="Arial" w:hAnsi="Arial"/>
                <w:sz w:val="22"/>
              </w:rPr>
              <w:t>• Main peranan (*role-play*) situasi kanak-kanak terkencing semasa waktu P&amp;P — amalkan respons tenang dan hormat mengikut SOP.</w:t>
            </w:r>
          </w:p>
          <w:p/>
          <w:p>
            <w:r>
              <w:rPr>
                <w:rFonts w:ascii="Arial" w:hAnsi="Arial"/>
                <w:sz w:val="22"/>
              </w:rPr>
              <w:t>• Semak satu senario "tandas terhad" (2 bilik untuk 45 kanak-kanak) dan cadangkan penyelesaian susunan jadual.</w:t>
            </w:r>
          </w:p>
        </w:tc>
      </w:tr>
    </w:tbl>
    <w:p>
      <w:pPr>
        <w:keepNext/>
      </w:pPr>
      <w:r>
        <w:rPr>
          <w:b/>
          <w:sz w:val="24"/>
        </w:rPr>
        <w:t>1.10b Peranan Ibu Bapa dan Komunikasi Dua Hala</w:t>
      </w:r>
    </w:p>
    <w:p>
      <w:r>
        <w:t>SOP tandas yang berkesan tidak boleh berdiri sendiri tanpa penglibatan ibu bapa. Pada permulaan sesi persekolahan, tadika perlu memaklumkan jadual dan peraturan tandas kepada ibu bapa melalui buku panduan pendaftaran atau sesi taklimat ibu bapa, supaya jangkaan di rumah dan di tadika selaras — contohnya, ibu bapa digalakkan melatih anak menyebut keperluan ke tandas secara lisan sebelum pendaftaran, memudahkan peralihan kanak-kanak yang masih dalam proses *toilet training*. Komunikasi dua hala juga penting apabila kanak-kanak menunjukkan pola tidak biasa, seperti kerap meminta ke tandas berulang kali dalam masa singkat atau enggan sama sekali ke tandas sepanjang hari; guru perlu mencatat corak ini dan berkongsi dengan ibu bapa supaya sebarang isu kesihatan (seperti jangkitan saluran kencing) dapat dikesan awal. Buku komunikasi harian atau aplikasi mesej tadika-ibu bapa (jika digunakan) perlu mempunyai ruangan khusus untuk catatan rutin tandas bagi kanak-kanak yang masih dalam peralihan daripada lampin kepada seluar dalam biasa, supaya kemajuan dapat dipantau bersama antara rumah dan tadika secara konsisten.</w:t>
      </w:r>
    </w:p>
    <w:p>
      <w:r>
        <w:t>Selain itu, sebahagian tadika turut mengadakan sesi orientasi ibu bapa baharu yang menerangkan bukan sahaja jadual tandas tetapi juga falsafah di sebalik SOP tersebut — bahawa fleksibiliti bagi permintaan individu bukan tanda kelonggaran disiplin, sebaliknya cerminan tanggungjawab *duty of care* tadika terhadap keperluan fisiologi asas setiap kanak-kanak. Ibu bapa yang memahami rasional ini lazimnya lebih yakin dan kurang bimbang apabila anak mereka mula bersekolah, terutamanya bagi kanak-kanak yang baru sahaja tamat proses *toilet training* di rumah dan masih memerlukan sokongan tambahan pada minggu-minggu awal persekolahan.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1.11 Rumusan</w:t>
            </w:r>
          </w:p>
          <w:p>
            <w:r>
              <w:rPr>
                <w:rFonts w:ascii="Arial" w:hAnsi="Arial"/>
                <w:sz w:val="22"/>
              </w:rPr>
              <w:t>SOP tandas yang jelas dari segi peraturan dan jadual, serta fleksibiliti bagi keperluan individu, memastikan setiap kanak-kanak mendapat peluang ke tandas dengan selamat dan teratur sepanjang hari tanpa rasa tertekan. Dokumentasi bertulis, latihan staf yang konsisten, dan sistem dua guru bertugas adalah tiga pilar utama yang menyokong pelaksanaan SOP secara berkesan di lapangan, selaras dengan tanggungjawab *duty of care* di bawah rangka kerja KSPK 2017 Semakan dan Akta Taman Asuhan Kanak-Kanak 1984.</w:t>
            </w:r>
          </w:p>
        </w:tc>
      </w:tr>
    </w:tbl>
    <w:p>
      <w:pPr>
        <w:pageBreakBefore/>
        <w:shd w:val="clear" w:color="auto" w:fill="D9D9D9"/>
      </w:pPr>
      <w:r>
        <w:rPr>
          <w:rFonts w:ascii="Arial" w:hAnsi="Arial"/>
          <w:b/>
          <w:sz w:val="28"/>
        </w:rPr>
        <w:t>Bab 2: Toilet etiquette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Membimbing kanak-kanak mengenai adab dan etika penggunaan tandas.</w:t>
            </w:r>
          </w:p>
          <w:p/>
          <w:p>
            <w:r>
              <w:rPr>
                <w:rFonts w:ascii="Arial" w:hAnsi="Arial"/>
                <w:sz w:val="22"/>
              </w:rPr>
              <w:t>• Menerangkan prinsip *safeguarding* yang perlu dipatuhi guru semasa membantu kanak-kanak di tandas.</w:t>
            </w:r>
          </w:p>
          <w:p/>
          <w:p>
            <w:r>
              <w:rPr>
                <w:rFonts w:ascii="Arial" w:hAnsi="Arial"/>
                <w:sz w:val="22"/>
              </w:rPr>
              <w:t>• Mengaplikasikan strategi membina kemahiran berdikari kanak-kanak secara beransur-ansur.</w:t>
            </w:r>
          </w:p>
          <w:p/>
          <w:p>
            <w:r>
              <w:rPr>
                <w:rFonts w:ascii="Arial" w:hAnsi="Arial"/>
                <w:sz w:val="22"/>
              </w:rPr>
              <w:t>• Mengenal pasti tindak balas sewajarnya sekiranya berlaku situasi meragukan berkaitan keselamatan kanak-kanak.</w:t>
            </w:r>
          </w:p>
        </w:tc>
      </w:tr>
    </w:tbl>
    <w:p>
      <w:pPr>
        <w:keepNext/>
      </w:pPr>
      <w:r>
        <w:rPr>
          <w:b/>
          <w:sz w:val="24"/>
        </w:rPr>
        <w:t>2.0 Kaitan Etika dengan Bab-Bab Lain</w:t>
      </w:r>
    </w:p>
    <w:p>
      <w:r>
        <w:t>Bab 2 ini berfungsi sebagai jambatan antara Bab 1 (SOP) dan Bab 3–4 (kebersihan) — SOP menetapkan *bila* dan *bagaimana* kanak-kanak ke tandas, manakala etika menetapkan *cara* kanak-kanak dan guru berinteraksi semasa proses tersebut berlangsung. Tanpa etika yang jelas, SOP yang ketat sekalipun boleh gagal dalam pelaksanaan — misalnya, jadual tandas yang tersusun tidak bermakna jika kanak-kanak tidak diajar beratur dengan sabar atau guru tidak memahami had bantuan fizikal yang dibenarkan. Sebaliknya, etika yang diajar tanpa SOP yang jelas juga tidak lengkap, kerana kanak-kanak memerlukan struktur masa dan ruang yang konsisten untuk mempraktikkan adab yang diajar. Justeru, guru perlu memahami Bab 1 dan Bab 2 secara bersepadu, bukan berasingan, apabila merancang pengurusan waktu tandas harian.</w:t>
      </w:r>
    </w:p>
    <w:p>
      <w:pPr>
        <w:keepNext/>
      </w:pPr>
      <w:r>
        <w:rPr>
          <w:b/>
          <w:sz w:val="24"/>
        </w:rPr>
        <w:t>2.1 Definisi &amp; Konsep Asas</w:t>
      </w:r>
    </w:p>
    <w:p>
      <w:r>
        <w:t>"Etika tandas" (*toilet etiquette*) merujuk kepada norma tingkah laku sosial dan peribadi yang diajar kepada kanak-kanak berkaitan penggunaan tandas secara hormat, bersih dan bertimbang rasa terhadap orang lain. Ini termasuk adab fizikal (menutup pintu, menyiram, mencuci tangan) dan adab sosial (beratur, tidak mengganggu kanak-kanak lain, menghormati privasi diri dan rakan sebaya). Konsep ini selari dengan salah satu tunjang KSPK 2017 Semakan iaitu Kerohanian, Sikap dan Nilai, yang menekankan pembentukan disiplin kendiri dan penghormatan terhadap orang lain sejak usia awal.</w:t>
      </w:r>
    </w:p>
    <w:p>
      <w:r>
        <w:t>Aspek kedua yang jauh lebih kritikal dalam Bab ini ialah *safeguarding* — prinsip perlindungan kanak-kanak daripada risiko penderaan fizikal, emosi atau seksual semasa berada dalam jagaan institusi pendidikan. Waktu tandas dianggap sebagai salah satu "titik risiko tinggi" (*high-risk point*) dalam mana-mana institusi kanak-kanak kerana ia melibatkan ruang separa-persendirian dan potensi kontak fizikal (contohnya membantu kanak-kanak kecil menanggalkan seluar). Justeru, setiap tadika wajib mempunyai dasar bertulis yang menetapkan bantuan fizikal hanya dilakukan oleh guru yang ditugaskan dan secara terbuka/boleh dipantau, bukan secara persendirian atau tertutup. Prinsip ini bukan sekadar amalan baik tetapi selaras tuntutan perundangan.</w:t>
      </w:r>
    </w:p>
    <w:p>
      <w:pPr>
        <w:keepNext/>
      </w:pPr>
      <w:r>
        <w:rPr>
          <w:b/>
          <w:sz w:val="24"/>
        </w:rPr>
        <w:t>2.2 Sub-Topik Safeguarding — Rangka Perundangan</w:t>
      </w:r>
    </w:p>
    <w:p>
      <w:r>
        <w:t>Di Malaysia, dua instrumen undang-undang utama membentuk asas dasar perlindungan kanak-kanak di institusi pendidikan awal:</w:t>
      </w:r>
    </w:p>
    <w:p/>
    <w:p>
      <w:pPr>
        <w:pStyle w:val="ListParagraph"/>
      </w:pPr>
      <w:r>
        <w:t>• Child Act 2001* (Akta 611) — akta induk yang menggariskan tanggungjawab perlindungan, penjagaan dan kebajikan kanak-kanak di Malaysia, termasuk kewajipan mana-mana pihak (termasuk guru) yang mengetahui atau mengesyaki penderaan kanak-kanak untuk melaporkannya. Prinsip teras akta ini ialah kepentingan terbaik kanak-kanak (*best interest of the child*) mesti diutamakan dalam setiap keputusan yang melibatkan mereka.</w:t>
      </w:r>
    </w:p>
    <w:p/>
    <w:p>
      <w:pPr>
        <w:pStyle w:val="ListParagraph"/>
      </w:pPr>
      <w:r>
        <w:t>• Sexual Offences Against Children Act 2017* (Pindaan 2023) — akta khusus yang menyasarkan pencegahan dan tindakan terhadap kesalahan seksual ke atas kanak-kanak, termasuk peruntukan berkaitan "*grooming*" dan kesalahan yang melibatkan orang yang mempunyai kuasa jagaan atau kepercayaan terhadap kanak-kanak (seperti guru). Pindaan 2023 memperkukuh peruntukan sedia ada dan memperluas skop perlindungan.</w:t>
      </w:r>
    </w:p>
    <w:p>
      <w:r>
        <w:t>Berdasarkan kedua-dua akta ini, dasar tadika mesti menegaskan bahawa guru melindungi kebajikan dan keselamatan peribadi kanak-kanak selaras Child Act 2001 dalam setiap interaksi semasa waktu tandas — tiada guru dibenarkan berseorangan dengan seorang kanak-kanak di ruang tertutup tanpa kebolehpantauan, dan sebarang bantuan fizikal (seperti membantu menanggalkan/memakai seluar bagi kanak-kanak kecil) mesti dilakukan secara terbuka, ringkas, dan profesional.</w:t>
      </w:r>
    </w:p>
    <w:p>
      <w:pPr>
        <w:keepNext/>
      </w:pPr>
      <w:r>
        <w:rPr>
          <w:b/>
          <w:sz w:val="24"/>
        </w:rPr>
        <w:t>2.3 Prosedur Langkah demi Langkah — Membimbing Etika Tandas</w:t>
      </w:r>
    </w:p>
    <w:p/>
    <w:p>
      <w:pPr>
        <w:pStyle w:val="ListParagraph"/>
      </w:pPr>
      <w:r>
        <w:t>Guru menerangkan peraturan asas tandas semasa Circle Time pagi menggunakan bahasa mudah dan visual (poster/carta).</w:t>
      </w:r>
    </w:p>
    <w:p/>
    <w:p>
      <w:pPr>
        <w:pStyle w:val="ListParagraph"/>
      </w:pPr>
      <w:r>
        <w:t>Sebelum masuk, kanak-kanak diajar mengetuk pintu atau memeriksa lampu/tanda "kosong" bagi bilik tandas berasingan.</w:t>
      </w:r>
    </w:p>
    <w:p/>
    <w:p>
      <w:pPr>
        <w:pStyle w:val="ListParagraph"/>
      </w:pPr>
      <w:r>
        <w:t>Kanak-kanak diajar menutup pintu (atau langsir/penutup separa) untuk privasi asas semasa menggunakan tandas.</w:t>
      </w:r>
    </w:p>
    <w:p/>
    <w:p>
      <w:pPr>
        <w:pStyle w:val="ListParagraph"/>
      </w:pPr>
      <w:r>
        <w:t>Selepas selesai, kanak-kanak diajar menyiram tandas sepenuhnya sebelum keluar.</w:t>
      </w:r>
    </w:p>
    <w:p/>
    <w:p>
      <w:pPr>
        <w:pStyle w:val="ListParagraph"/>
      </w:pPr>
      <w:r>
        <w:t>Kanak-kanak diingatkan supaya tidak bermain air di sinki atau mangkuk tandas.</w:t>
      </w:r>
    </w:p>
    <w:p/>
    <w:p>
      <w:pPr>
        <w:pStyle w:val="ListParagraph"/>
      </w:pPr>
      <w:r>
        <w:t>Jika tandas sedang digunakan, kanak-kanak diajar beratur dengan sabar tanpa mengetuk pintu berulang kali atau menjerit.</w:t>
      </w:r>
    </w:p>
    <w:p/>
    <w:p>
      <w:pPr>
        <w:pStyle w:val="ListParagraph"/>
      </w:pPr>
      <w:r>
        <w:t>Bagi kanak-kanak yang memerlukan bantuan fizikal, guru yang ditugaskan sahaja membantu, dilakukan secara ringkas, profesional, dan di kawasan yang boleh dipantau guru lain.</w:t>
      </w:r>
    </w:p>
    <w:p/>
    <w:p>
      <w:pPr>
        <w:pStyle w:val="ListParagraph"/>
      </w:pPr>
      <w:r>
        <w:t>Guru sentiasa mengekalkan komunikasi lisan yang jelas semasa membantu (contoh: "Cikgu tolong bukakan zip ya") bagi memastikan kanak-kanak faham tindakan yang berlaku dan merasa selamat.</w:t>
      </w:r>
    </w:p>
    <w:p/>
    <w:p>
      <w:pPr>
        <w:pStyle w:val="ListParagraph"/>
      </w:pPr>
      <w:r>
        <w:t>Sebarang tingkah laku atau aduan kanak-kanak yang meragukan (contoh: kanak-kanak menunjukkan tanda tidak selesa dengan seseorang) direkod dan dilaporkan segera kepada pengetua mengikut saluran pelaporan dalaman tadika.</w:t>
      </w:r>
    </w:p>
    <w:p>
      <w:pPr>
        <w:keepNext/>
      </w:pPr>
      <w:r>
        <w:rPr>
          <w:b/>
          <w:sz w:val="24"/>
        </w:rPr>
        <w:t>2.4 Jadual Peranan Dua Guru Semasa Waktu Tandas (Prinsip Kebolehpantauan)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Peranan</w:t>
            </w:r>
          </w:p>
        </w:tc>
        <w:tc>
          <w:tcPr>
            <w:tcW w:type="dxa" w:w="3104"/>
            <w:shd w:val="clear" w:color="auto" w:fill="D9D9D9"/>
          </w:tcPr>
          <w:p>
            <w:r>
              <w:rPr>
                <w:rFonts w:ascii="Arial" w:hAnsi="Arial"/>
                <w:b/>
                <w:sz w:val="20"/>
              </w:rPr>
              <w:t>Guru Bertugas Tandas</w:t>
            </w:r>
          </w:p>
        </w:tc>
        <w:tc>
          <w:tcPr>
            <w:tcW w:type="dxa" w:w="3104"/>
            <w:shd w:val="clear" w:color="auto" w:fill="D9D9D9"/>
          </w:tcPr>
          <w:p>
            <w:r>
              <w:rPr>
                <w:rFonts w:ascii="Arial" w:hAnsi="Arial"/>
                <w:b/>
                <w:sz w:val="20"/>
              </w:rPr>
              <w:t>Guru Bertugas Bilik Darjah</w:t>
            </w:r>
          </w:p>
        </w:tc>
      </w:tr>
      <w:tr>
        <w:tc>
          <w:tcPr>
            <w:tcW w:type="dxa" w:w="3104"/>
          </w:tcPr>
          <w:p>
            <w:r>
              <w:rPr>
                <w:rFonts w:ascii="Arial" w:hAnsi="Arial"/>
                <w:sz w:val="20"/>
              </w:rPr>
              <w:t>Lokasi</w:t>
            </w:r>
          </w:p>
        </w:tc>
        <w:tc>
          <w:tcPr>
            <w:tcW w:type="dxa" w:w="3104"/>
          </w:tcPr>
          <w:p>
            <w:r>
              <w:rPr>
                <w:rFonts w:ascii="Arial" w:hAnsi="Arial"/>
                <w:sz w:val="20"/>
              </w:rPr>
              <w:t>Berhampiran pintu/kawasan tandas</w:t>
            </w:r>
          </w:p>
        </w:tc>
        <w:tc>
          <w:tcPr>
            <w:tcW w:type="dxa" w:w="3104"/>
          </w:tcPr>
          <w:p>
            <w:r>
              <w:rPr>
                <w:rFonts w:ascii="Arial" w:hAnsi="Arial"/>
                <w:sz w:val="20"/>
              </w:rPr>
              <w:t>Di dalam bilik darjah</w:t>
            </w:r>
          </w:p>
        </w:tc>
      </w:tr>
      <w:tr>
        <w:tc>
          <w:tcPr>
            <w:tcW w:type="dxa" w:w="3104"/>
          </w:tcPr>
          <w:p>
            <w:r>
              <w:rPr>
                <w:rFonts w:ascii="Arial" w:hAnsi="Arial"/>
                <w:sz w:val="20"/>
              </w:rPr>
              <w:t>Fungsi utama</w:t>
            </w:r>
          </w:p>
        </w:tc>
        <w:tc>
          <w:tcPr>
            <w:tcW w:type="dxa" w:w="3104"/>
          </w:tcPr>
          <w:p>
            <w:r>
              <w:rPr>
                <w:rFonts w:ascii="Arial" w:hAnsi="Arial"/>
                <w:sz w:val="20"/>
              </w:rPr>
              <w:t>Memantau &amp; membantu jika perlu</w:t>
            </w:r>
          </w:p>
        </w:tc>
        <w:tc>
          <w:tcPr>
            <w:tcW w:type="dxa" w:w="3104"/>
          </w:tcPr>
          <w:p>
            <w:r>
              <w:rPr>
                <w:rFonts w:ascii="Arial" w:hAnsi="Arial"/>
                <w:sz w:val="20"/>
              </w:rPr>
              <w:t>Mengawasi baki kanak-kanak</w:t>
            </w:r>
          </w:p>
        </w:tc>
      </w:tr>
      <w:tr>
        <w:tc>
          <w:tcPr>
            <w:tcW w:type="dxa" w:w="3104"/>
          </w:tcPr>
          <w:p>
            <w:r>
              <w:rPr>
                <w:rFonts w:ascii="Arial" w:hAnsi="Arial"/>
                <w:sz w:val="20"/>
              </w:rPr>
              <w:t>Prinsip kebolehpantauan</w:t>
            </w:r>
          </w:p>
        </w:tc>
        <w:tc>
          <w:tcPr>
            <w:tcW w:type="dxa" w:w="3104"/>
          </w:tcPr>
          <w:p>
            <w:r>
              <w:rPr>
                <w:rFonts w:ascii="Arial" w:hAnsi="Arial"/>
                <w:sz w:val="20"/>
              </w:rPr>
              <w:t>Sentiasa dalam pandangan/jangkauan pihak lain</w:t>
            </w:r>
          </w:p>
        </w:tc>
        <w:tc>
          <w:tcPr>
            <w:tcW w:type="dxa" w:w="3104"/>
          </w:tcPr>
          <w:p>
            <w:r>
              <w:rPr>
                <w:rFonts w:ascii="Arial" w:hAnsi="Arial"/>
                <w:sz w:val="20"/>
              </w:rPr>
              <w:t>Boleh disemak guru tandas jika perlu</w:t>
            </w:r>
          </w:p>
        </w:tc>
      </w:tr>
      <w:tr>
        <w:tc>
          <w:tcPr>
            <w:tcW w:type="dxa" w:w="3104"/>
          </w:tcPr>
          <w:p>
            <w:r>
              <w:rPr>
                <w:rFonts w:ascii="Arial" w:hAnsi="Arial"/>
                <w:sz w:val="20"/>
              </w:rPr>
              <w:t>Had bantuan fizikal</w:t>
            </w:r>
          </w:p>
        </w:tc>
        <w:tc>
          <w:tcPr>
            <w:tcW w:type="dxa" w:w="3104"/>
          </w:tcPr>
          <w:p>
            <w:r>
              <w:rPr>
                <w:rFonts w:ascii="Arial" w:hAnsi="Arial"/>
                <w:sz w:val="20"/>
              </w:rPr>
              <w:t>Ringkas, terbuka, profesional</w:t>
            </w:r>
          </w:p>
        </w:tc>
        <w:tc>
          <w:tcPr>
            <w:tcW w:type="dxa" w:w="3104"/>
          </w:tcPr>
          <w:p>
            <w:r>
              <w:rPr>
                <w:rFonts w:ascii="Arial" w:hAnsi="Arial"/>
                <w:sz w:val="20"/>
              </w:rPr>
              <w:t>Tiada bantuan fizikal langsung</w:t>
            </w:r>
          </w:p>
        </w:tc>
      </w:tr>
      <w:tr>
        <w:tc>
          <w:tcPr>
            <w:tcW w:type="dxa" w:w="3104"/>
          </w:tcPr>
          <w:p>
            <w:r>
              <w:rPr>
                <w:rFonts w:ascii="Arial" w:hAnsi="Arial"/>
                <w:sz w:val="20"/>
              </w:rPr>
              <w:t>Tindakan jika ada kejadian meragukan</w:t>
            </w:r>
          </w:p>
        </w:tc>
        <w:tc>
          <w:tcPr>
            <w:tcW w:type="dxa" w:w="3104"/>
          </w:tcPr>
          <w:p>
            <w:r>
              <w:rPr>
                <w:rFonts w:ascii="Arial" w:hAnsi="Arial"/>
                <w:sz w:val="20"/>
              </w:rPr>
              <w:t>Lapor segera kepada pengetua</w:t>
            </w:r>
          </w:p>
        </w:tc>
        <w:tc>
          <w:tcPr>
            <w:tcW w:type="dxa" w:w="3104"/>
          </w:tcPr>
          <w:p>
            <w:r>
              <w:rPr>
                <w:rFonts w:ascii="Arial" w:hAnsi="Arial"/>
                <w:sz w:val="20"/>
              </w:rPr>
              <w:t>Sokong dokumentasi jika diminta</w:t>
            </w:r>
          </w:p>
        </w:tc>
      </w:tr>
    </w:tbl>
    <w:p>
      <w:pPr>
        <w:keepNext/>
      </w:pPr>
      <w:r>
        <w:rPr>
          <w:b/>
          <w:sz w:val="24"/>
        </w:rPr>
        <w:t>2.5 Perbandingan: Adab Asas vs Prinsip Safeguarding</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Adab Asas (Etika)</w:t>
            </w:r>
          </w:p>
        </w:tc>
        <w:tc>
          <w:tcPr>
            <w:tcW w:type="dxa" w:w="3104"/>
            <w:shd w:val="clear" w:color="auto" w:fill="D9D9D9"/>
          </w:tcPr>
          <w:p>
            <w:r>
              <w:rPr>
                <w:rFonts w:ascii="Arial" w:hAnsi="Arial"/>
                <w:b/>
                <w:sz w:val="20"/>
              </w:rPr>
              <w:t>Safeguarding (Keselamatan)</w:t>
            </w:r>
          </w:p>
        </w:tc>
      </w:tr>
      <w:tr>
        <w:tc>
          <w:tcPr>
            <w:tcW w:type="dxa" w:w="3104"/>
          </w:tcPr>
          <w:p>
            <w:r>
              <w:rPr>
                <w:rFonts w:ascii="Arial" w:hAnsi="Arial"/>
                <w:sz w:val="20"/>
              </w:rPr>
              <w:t>Fokus</w:t>
            </w:r>
          </w:p>
        </w:tc>
        <w:tc>
          <w:tcPr>
            <w:tcW w:type="dxa" w:w="3104"/>
          </w:tcPr>
          <w:p>
            <w:r>
              <w:rPr>
                <w:rFonts w:ascii="Arial" w:hAnsi="Arial"/>
                <w:sz w:val="20"/>
              </w:rPr>
              <w:t>Tingkah laku sosial kanak-kanak</w:t>
            </w:r>
          </w:p>
        </w:tc>
        <w:tc>
          <w:tcPr>
            <w:tcW w:type="dxa" w:w="3104"/>
          </w:tcPr>
          <w:p>
            <w:r>
              <w:rPr>
                <w:rFonts w:ascii="Arial" w:hAnsi="Arial"/>
                <w:sz w:val="20"/>
              </w:rPr>
              <w:t>Tingkah laku dan dasar guru</w:t>
            </w:r>
          </w:p>
        </w:tc>
      </w:tr>
      <w:tr>
        <w:tc>
          <w:tcPr>
            <w:tcW w:type="dxa" w:w="3104"/>
          </w:tcPr>
          <w:p>
            <w:r>
              <w:rPr>
                <w:rFonts w:ascii="Arial" w:hAnsi="Arial"/>
                <w:sz w:val="20"/>
              </w:rPr>
              <w:t>Contoh</w:t>
            </w:r>
          </w:p>
        </w:tc>
        <w:tc>
          <w:tcPr>
            <w:tcW w:type="dxa" w:w="3104"/>
          </w:tcPr>
          <w:p>
            <w:r>
              <w:rPr>
                <w:rFonts w:ascii="Arial" w:hAnsi="Arial"/>
                <w:sz w:val="20"/>
              </w:rPr>
              <w:t>Menutup pintu, menyiram, beratur</w:t>
            </w:r>
          </w:p>
        </w:tc>
        <w:tc>
          <w:tcPr>
            <w:tcW w:type="dxa" w:w="3104"/>
          </w:tcPr>
          <w:p>
            <w:r>
              <w:rPr>
                <w:rFonts w:ascii="Arial" w:hAnsi="Arial"/>
                <w:sz w:val="20"/>
              </w:rPr>
              <w:t>Bantuan fizikal terbuka/boleh dipantau</w:t>
            </w:r>
          </w:p>
        </w:tc>
      </w:tr>
      <w:tr>
        <w:tc>
          <w:tcPr>
            <w:tcW w:type="dxa" w:w="3104"/>
          </w:tcPr>
          <w:p>
            <w:r>
              <w:rPr>
                <w:rFonts w:ascii="Arial" w:hAnsi="Arial"/>
                <w:sz w:val="20"/>
              </w:rPr>
              <w:t>Rujukan</w:t>
            </w:r>
          </w:p>
        </w:tc>
        <w:tc>
          <w:tcPr>
            <w:tcW w:type="dxa" w:w="3104"/>
          </w:tcPr>
          <w:p>
            <w:r>
              <w:rPr>
                <w:rFonts w:ascii="Arial" w:hAnsi="Arial"/>
                <w:sz w:val="20"/>
              </w:rPr>
              <w:t>KSPK 2017 Semakan (Kerohanian, Sikap &amp; Nilai)</w:t>
            </w:r>
          </w:p>
        </w:tc>
        <w:tc>
          <w:tcPr>
            <w:tcW w:type="dxa" w:w="3104"/>
          </w:tcPr>
          <w:p>
            <w:r>
              <w:rPr>
                <w:rFonts w:ascii="Arial" w:hAnsi="Arial"/>
                <w:sz w:val="20"/>
              </w:rPr>
              <w:t>Child Act 2001, Sexual Offences Against Children Act 2017 (Pindaan 2023)</w:t>
            </w:r>
          </w:p>
        </w:tc>
      </w:tr>
      <w:tr>
        <w:tc>
          <w:tcPr>
            <w:tcW w:type="dxa" w:w="3104"/>
          </w:tcPr>
          <w:p>
            <w:r>
              <w:rPr>
                <w:rFonts w:ascii="Arial" w:hAnsi="Arial"/>
                <w:sz w:val="20"/>
              </w:rPr>
              <w:t>Kesan jika diabaikan</w:t>
            </w:r>
          </w:p>
        </w:tc>
        <w:tc>
          <w:tcPr>
            <w:tcW w:type="dxa" w:w="3104"/>
          </w:tcPr>
          <w:p>
            <w:r>
              <w:rPr>
                <w:rFonts w:ascii="Arial" w:hAnsi="Arial"/>
                <w:sz w:val="20"/>
              </w:rPr>
              <w:t>Tabiat kebersihan lemah</w:t>
            </w:r>
          </w:p>
        </w:tc>
        <w:tc>
          <w:tcPr>
            <w:tcW w:type="dxa" w:w="3104"/>
          </w:tcPr>
          <w:p>
            <w:r>
              <w:rPr>
                <w:rFonts w:ascii="Arial" w:hAnsi="Arial"/>
                <w:sz w:val="20"/>
              </w:rPr>
              <w:t>Risiko penderaan/salah tanggapan serius</w:t>
            </w:r>
          </w:p>
        </w:tc>
      </w:tr>
      <w:tr>
        <w:tc>
          <w:tcPr>
            <w:tcW w:type="dxa" w:w="3104"/>
          </w:tcPr>
          <w:p>
            <w:r>
              <w:rPr>
                <w:rFonts w:ascii="Arial" w:hAnsi="Arial"/>
                <w:sz w:val="20"/>
              </w:rPr>
              <w:t>Siapa bertanggungjawab utama</w:t>
            </w:r>
          </w:p>
        </w:tc>
        <w:tc>
          <w:tcPr>
            <w:tcW w:type="dxa" w:w="3104"/>
          </w:tcPr>
          <w:p>
            <w:r>
              <w:rPr>
                <w:rFonts w:ascii="Arial" w:hAnsi="Arial"/>
                <w:sz w:val="20"/>
              </w:rPr>
              <w:t>Guru membimbing kanak-kanak</w:t>
            </w:r>
          </w:p>
        </w:tc>
        <w:tc>
          <w:tcPr>
            <w:tcW w:type="dxa" w:w="3104"/>
          </w:tcPr>
          <w:p>
            <w:r>
              <w:rPr>
                <w:rFonts w:ascii="Arial" w:hAnsi="Arial"/>
                <w:sz w:val="20"/>
              </w:rPr>
              <w:t>Pengurusan tadika &amp; guru bersama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2.6 Senarai Semak Dasar Safeguarding Tandas</w:t>
            </w:r>
          </w:p>
        </w:tc>
      </w:tr>
    </w:tbl>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Item</w:t>
            </w:r>
          </w:p>
        </w:tc>
        <w:tc>
          <w:tcPr>
            <w:tcW w:type="dxa" w:w="4656"/>
            <w:shd w:val="clear" w:color="auto" w:fill="D9D9D9"/>
          </w:tcPr>
          <w:p>
            <w:r>
              <w:rPr>
                <w:rFonts w:ascii="Arial" w:hAnsi="Arial"/>
                <w:b/>
                <w:sz w:val="20"/>
              </w:rPr>
              <w:t>Status (✔/✘)</w:t>
            </w:r>
          </w:p>
        </w:tc>
      </w:tr>
      <w:tr>
        <w:tc>
          <w:tcPr>
            <w:tcW w:type="dxa" w:w="4656"/>
          </w:tcPr>
          <w:p>
            <w:r>
              <w:rPr>
                <w:rFonts w:ascii="Arial" w:hAnsi="Arial"/>
                <w:sz w:val="20"/>
              </w:rPr>
              <w:t>Dasar bertulis "bantuan fizikal terbuka/boleh dipantau" dipamerkan di bilik guru</w:t>
            </w:r>
          </w:p>
        </w:tc>
        <w:tc>
          <w:tcPr>
            <w:tcW w:type="dxa" w:w="4656"/>
          </w:tcPr>
          <w:p>
            <w:r>
              <w:rPr>
                <w:rFonts w:ascii="Arial" w:hAnsi="Arial"/>
                <w:sz w:val="20"/>
              </w:rPr>
            </w:r>
          </w:p>
        </w:tc>
      </w:tr>
      <w:tr>
        <w:tc>
          <w:tcPr>
            <w:tcW w:type="dxa" w:w="4656"/>
          </w:tcPr>
          <w:p>
            <w:r>
              <w:rPr>
                <w:rFonts w:ascii="Arial" w:hAnsi="Arial"/>
                <w:sz w:val="20"/>
              </w:rPr>
              <w:t>Semua guru menerima taklimat safeguarding sebelum bertugas tandas</w:t>
            </w:r>
          </w:p>
        </w:tc>
        <w:tc>
          <w:tcPr>
            <w:tcW w:type="dxa" w:w="4656"/>
          </w:tcPr>
          <w:p>
            <w:r>
              <w:rPr>
                <w:rFonts w:ascii="Arial" w:hAnsi="Arial"/>
                <w:sz w:val="20"/>
              </w:rPr>
            </w:r>
          </w:p>
        </w:tc>
      </w:tr>
      <w:tr>
        <w:tc>
          <w:tcPr>
            <w:tcW w:type="dxa" w:w="4656"/>
          </w:tcPr>
          <w:p>
            <w:r>
              <w:rPr>
                <w:rFonts w:ascii="Arial" w:hAnsi="Arial"/>
                <w:sz w:val="20"/>
              </w:rPr>
              <w:t>Sistem dua guru bertugas dilaksanakan setiap sesi</w:t>
            </w:r>
          </w:p>
        </w:tc>
        <w:tc>
          <w:tcPr>
            <w:tcW w:type="dxa" w:w="4656"/>
          </w:tcPr>
          <w:p>
            <w:r>
              <w:rPr>
                <w:rFonts w:ascii="Arial" w:hAnsi="Arial"/>
                <w:sz w:val="20"/>
              </w:rPr>
            </w:r>
          </w:p>
        </w:tc>
      </w:tr>
      <w:tr>
        <w:tc>
          <w:tcPr>
            <w:tcW w:type="dxa" w:w="4656"/>
          </w:tcPr>
          <w:p>
            <w:r>
              <w:rPr>
                <w:rFonts w:ascii="Arial" w:hAnsi="Arial"/>
                <w:sz w:val="20"/>
              </w:rPr>
              <w:t>Saluran pelaporan kejadian meragukan diketahui semua staf</w:t>
            </w:r>
          </w:p>
        </w:tc>
        <w:tc>
          <w:tcPr>
            <w:tcW w:type="dxa" w:w="4656"/>
          </w:tcPr>
          <w:p>
            <w:r>
              <w:rPr>
                <w:rFonts w:ascii="Arial" w:hAnsi="Arial"/>
                <w:sz w:val="20"/>
              </w:rPr>
            </w:r>
          </w:p>
        </w:tc>
      </w:tr>
      <w:tr>
        <w:tc>
          <w:tcPr>
            <w:tcW w:type="dxa" w:w="4656"/>
          </w:tcPr>
          <w:p>
            <w:r>
              <w:rPr>
                <w:rFonts w:ascii="Arial" w:hAnsi="Arial"/>
                <w:sz w:val="20"/>
              </w:rPr>
              <w:t>Pintu tandas tidak dikunci sepenuhnya semasa digunakan kanak-kanak</w:t>
            </w:r>
          </w:p>
        </w:tc>
        <w:tc>
          <w:tcPr>
            <w:tcW w:type="dxa" w:w="4656"/>
          </w:tcPr>
          <w:p>
            <w:r>
              <w:rPr>
                <w:rFonts w:ascii="Arial" w:hAnsi="Arial"/>
                <w:sz w:val="20"/>
              </w:rPr>
            </w:r>
          </w:p>
        </w:tc>
      </w:tr>
      <w:tr>
        <w:tc>
          <w:tcPr>
            <w:tcW w:type="dxa" w:w="4656"/>
          </w:tcPr>
          <w:p>
            <w:r>
              <w:rPr>
                <w:rFonts w:ascii="Arial" w:hAnsi="Arial"/>
                <w:sz w:val="20"/>
              </w:rPr>
              <w:t>Rekod kejadian/aduan disimpan sulit dan selamat</w:t>
            </w:r>
          </w:p>
        </w:tc>
        <w:tc>
          <w:tcPr>
            <w:tcW w:type="dxa" w:w="4656"/>
          </w:tcPr>
          <w:p>
            <w:r>
              <w:rPr>
                <w:rFonts w:ascii="Arial" w:hAnsi="Arial"/>
                <w:sz w:val="20"/>
              </w:rPr>
            </w:r>
          </w:p>
        </w:tc>
      </w:tr>
    </w:tbl>
    <w:p>
      <w:pPr>
        <w:keepNext/>
      </w:pPr>
      <w:r>
        <w:rPr>
          <w:b/>
          <w:sz w:val="24"/>
        </w:rPr>
        <w:t>2.7 Latihan Kemahiran Berdikari</w:t>
      </w:r>
    </w:p>
    <w:p>
      <w:r>
        <w:t>Guru menggalakkan kanak-kanak yang lebih besar (5–6 tahun) untuk cuba mengurus diri sendiri di tandas (menyiram, membersihkan diri asas) sambil guru memantau dari jarak yang sesuai, memupuk kemahiran berdikari secara beransur-ansur. Pendekatan ini mengikut prinsip *scaffolding* dalam pedagogi awal kanak-kanak — guru mengurangkan bantuan langsung secara berperingkat apabila kanak-kanak menunjukkan kesediaan, sambil kekal berada dalam jarak pemantauan yang munasabah bagi memastikan keselamatan tanpa menghalang perkembangan kemahiran hidup (*life skills*) kanak-kanak.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2.8 Kajian Kes Tadika</w:t>
            </w:r>
          </w:p>
          <w:p>
            <w:r>
              <w:rPr>
                <w:rFonts w:ascii="Arial" w:hAnsi="Arial"/>
                <w:sz w:val="22"/>
              </w:rPr>
              <w:t>Kes 1 — Tadika Harmoni, 22 murid, 2 guru.* Seorang guru pelatih baharu tidak menyedari dasar "tidak berseorangan dengan kanak-kanak di ruang tertutup" dan membantu seorang kanak-kanak di dalam bilik tandas dengan pintu tertutup rapat tanpa guru lain berhampiran. Pengetua segera membetulkan amalan ini melalui taklimat semula kepada semua staf, menegaskan bahawa walaupun niat baik, prosedur mesti dipatuhi secara konsisten untuk melindungi kedua-dua kanak-kanak dan guru daripada sebarang salah tanggapan.</w:t>
            </w:r>
          </w:p>
          <w:p>
            <w:r>
              <w:rPr>
                <w:rFonts w:ascii="Arial" w:hAnsi="Arial"/>
                <w:sz w:val="22"/>
              </w:rPr>
              <w:t>Kes 2 — Tadika Sinar, 30 murid, 3 guru.* Tadika ini mengamalkan sistem "buddy check" — setiap kali seorang guru membantu kanak-kanak di tandas, guru kedua secara automatik berdiri di pintu sebagai saksi dan pemantau. Amalan ini menjadi sebahagian daripada budaya kerja harian dan disebut dalam taklimat induksi setiap guru baharu, menjadikan prinsip *safeguarding* bukan sekadar peraturan bertulis tetapi tabiat operasi sebenar.</w:t>
            </w:r>
          </w:p>
          <w:p>
            <w:r>
              <w:rPr>
                <w:rFonts w:ascii="Arial" w:hAnsi="Arial"/>
                <w:sz w:val="22"/>
              </w:rPr>
              <w:t>Kes 3 — Tadika Aman, 15 murid, 2 guru.* Seorang kanak-kanak berumur 6 tahun menunjukkan tanda tidak selesa (menangis, enggan ke tandas) selepas dibantu oleh seorang guru sahaja tanpa pemantauan terbuka pada hari sebelumnya. Guru kelas segera melaporkan pemerhatian ini kepada pengetua mengikut prosedur pelaporan dalaman; pengetua menyiasat dan mendapati punca sebenarnya ialah kanak-kanak takut air sejuk, bukan isu safeguarding — namun kes ini menunjukkan pentingnya budaya "lapor dahulu, siasat kemudian" tanpa menunggu bukti kukuh terlebih dahulu.</w:t>
            </w:r>
          </w:p>
        </w:tc>
      </w:tr>
    </w:tbl>
    <w:p>
      <w:pPr>
        <w:keepNext/>
      </w:pPr>
      <w:r>
        <w:rPr>
          <w:b/>
          <w:sz w:val="24"/>
        </w:rPr>
        <w:t>2.9 Kesilapan Lazim &amp;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Seorang guru bersendirian membantu di ruang tertutup</w:t>
            </w:r>
          </w:p>
        </w:tc>
        <w:tc>
          <w:tcPr>
            <w:tcW w:type="dxa" w:w="3104"/>
          </w:tcPr>
          <w:p>
            <w:r>
              <w:rPr>
                <w:rFonts w:ascii="Arial" w:hAnsi="Arial"/>
                <w:sz w:val="20"/>
              </w:rPr>
              <w:t>Risiko salah tanggapan/penderaan</w:t>
            </w:r>
          </w:p>
        </w:tc>
        <w:tc>
          <w:tcPr>
            <w:tcW w:type="dxa" w:w="3104"/>
          </w:tcPr>
          <w:p>
            <w:r>
              <w:rPr>
                <w:rFonts w:ascii="Arial" w:hAnsi="Arial"/>
                <w:sz w:val="20"/>
              </w:rPr>
              <w:t>Wajibkan sistem dua guru/kebolehpantauan</w:t>
            </w:r>
          </w:p>
        </w:tc>
      </w:tr>
      <w:tr>
        <w:tc>
          <w:tcPr>
            <w:tcW w:type="dxa" w:w="3104"/>
          </w:tcPr>
          <w:p>
            <w:r>
              <w:rPr>
                <w:rFonts w:ascii="Arial" w:hAnsi="Arial"/>
                <w:sz w:val="20"/>
              </w:rPr>
              <w:t>Tiada taklimat safeguarding kepada guru baharu</w:t>
            </w:r>
          </w:p>
        </w:tc>
        <w:tc>
          <w:tcPr>
            <w:tcW w:type="dxa" w:w="3104"/>
          </w:tcPr>
          <w:p>
            <w:r>
              <w:rPr>
                <w:rFonts w:ascii="Arial" w:hAnsi="Arial"/>
                <w:sz w:val="20"/>
              </w:rPr>
              <w:t>Ketidaktahuan prosedur</w:t>
            </w:r>
          </w:p>
        </w:tc>
        <w:tc>
          <w:tcPr>
            <w:tcW w:type="dxa" w:w="3104"/>
          </w:tcPr>
          <w:p>
            <w:r>
              <w:rPr>
                <w:rFonts w:ascii="Arial" w:hAnsi="Arial"/>
                <w:sz w:val="20"/>
              </w:rPr>
              <w:t>Sertakan dalam induksi staf baharu</w:t>
            </w:r>
          </w:p>
        </w:tc>
      </w:tr>
      <w:tr>
        <w:tc>
          <w:tcPr>
            <w:tcW w:type="dxa" w:w="3104"/>
          </w:tcPr>
          <w:p>
            <w:r>
              <w:rPr>
                <w:rFonts w:ascii="Arial" w:hAnsi="Arial"/>
                <w:sz w:val="20"/>
              </w:rPr>
              <w:t>Mengabaikan tanda tidak selesa kanak-kanak</w:t>
            </w:r>
          </w:p>
        </w:tc>
        <w:tc>
          <w:tcPr>
            <w:tcW w:type="dxa" w:w="3104"/>
          </w:tcPr>
          <w:p>
            <w:r>
              <w:rPr>
                <w:rFonts w:ascii="Arial" w:hAnsi="Arial"/>
                <w:sz w:val="20"/>
              </w:rPr>
              <w:t>Isu tidak dikesan awal</w:t>
            </w:r>
          </w:p>
        </w:tc>
        <w:tc>
          <w:tcPr>
            <w:tcW w:type="dxa" w:w="3104"/>
          </w:tcPr>
          <w:p>
            <w:r>
              <w:rPr>
                <w:rFonts w:ascii="Arial" w:hAnsi="Arial"/>
                <w:sz w:val="20"/>
              </w:rPr>
              <w:t>Latih guru peka dan lapor segera</w:t>
            </w:r>
          </w:p>
        </w:tc>
      </w:tr>
      <w:tr>
        <w:tc>
          <w:tcPr>
            <w:tcW w:type="dxa" w:w="3104"/>
          </w:tcPr>
          <w:p>
            <w:r>
              <w:rPr>
                <w:rFonts w:ascii="Arial" w:hAnsi="Arial"/>
                <w:sz w:val="20"/>
              </w:rPr>
              <w:t>Memaksa kanak-kanak besar dibantu sepenuhnya</w:t>
            </w:r>
          </w:p>
        </w:tc>
        <w:tc>
          <w:tcPr>
            <w:tcW w:type="dxa" w:w="3104"/>
          </w:tcPr>
          <w:p>
            <w:r>
              <w:rPr>
                <w:rFonts w:ascii="Arial" w:hAnsi="Arial"/>
                <w:sz w:val="20"/>
              </w:rPr>
              <w:t>Menghalang kemahiran berdikari</w:t>
            </w:r>
          </w:p>
        </w:tc>
        <w:tc>
          <w:tcPr>
            <w:tcW w:type="dxa" w:w="3104"/>
          </w:tcPr>
          <w:p>
            <w:r>
              <w:rPr>
                <w:rFonts w:ascii="Arial" w:hAnsi="Arial"/>
                <w:sz w:val="20"/>
              </w:rPr>
              <w:t>Beri ruang cuba sendiri dengan pemantauan</w:t>
            </w:r>
          </w:p>
        </w:tc>
      </w:tr>
      <w:tr>
        <w:tc>
          <w:tcPr>
            <w:tcW w:type="dxa" w:w="3104"/>
          </w:tcPr>
          <w:p>
            <w:r>
              <w:rPr>
                <w:rFonts w:ascii="Arial" w:hAnsi="Arial"/>
                <w:sz w:val="20"/>
              </w:rPr>
              <w:t>Tiada dokumentasi kejadian</w:t>
            </w:r>
          </w:p>
        </w:tc>
        <w:tc>
          <w:tcPr>
            <w:tcW w:type="dxa" w:w="3104"/>
          </w:tcPr>
          <w:p>
            <w:r>
              <w:rPr>
                <w:rFonts w:ascii="Arial" w:hAnsi="Arial"/>
                <w:sz w:val="20"/>
              </w:rPr>
              <w:t>Sukar disiasat kemudian</w:t>
            </w:r>
          </w:p>
        </w:tc>
        <w:tc>
          <w:tcPr>
            <w:tcW w:type="dxa" w:w="3104"/>
          </w:tcPr>
          <w:p>
            <w:r>
              <w:rPr>
                <w:rFonts w:ascii="Arial" w:hAnsi="Arial"/>
                <w:sz w:val="20"/>
              </w:rPr>
              <w:t>Rekod segera dalam buku log sulit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2.10 Senarai Semak Etika &amp; Safeguarding (Sedia untuk Fotokopi)</w:t>
            </w:r>
          </w:p>
          <w:p/>
          <w:p>
            <w:r>
              <w:rPr>
                <w:rFonts w:ascii="Arial" w:hAnsi="Arial"/>
                <w:sz w:val="22"/>
              </w:rPr>
              <w:t>• [ ] Kanak-kanak diajar mengetuk pintu/memeriksa kekosongan sebelum masuk</w:t>
            </w:r>
          </w:p>
          <w:p/>
          <w:p>
            <w:r>
              <w:rPr>
                <w:rFonts w:ascii="Arial" w:hAnsi="Arial"/>
                <w:sz w:val="22"/>
              </w:rPr>
              <w:t>• [ ] Kanak-kanak diajar menutup pintu untuk privasi</w:t>
            </w:r>
          </w:p>
          <w:p/>
          <w:p>
            <w:r>
              <w:rPr>
                <w:rFonts w:ascii="Arial" w:hAnsi="Arial"/>
                <w:sz w:val="22"/>
              </w:rPr>
              <w:t>• [ ] Kanak-kanak diajar menyiram tandas selepas digunakan</w:t>
            </w:r>
          </w:p>
          <w:p/>
          <w:p>
            <w:r>
              <w:rPr>
                <w:rFonts w:ascii="Arial" w:hAnsi="Arial"/>
                <w:sz w:val="22"/>
              </w:rPr>
              <w:t>• [ ] Sistem dua guru bertugas dilaksanakan tanpa gagal</w:t>
            </w:r>
          </w:p>
          <w:p/>
          <w:p>
            <w:r>
              <w:rPr>
                <w:rFonts w:ascii="Arial" w:hAnsi="Arial"/>
                <w:sz w:val="22"/>
              </w:rPr>
              <w:t>• [ ] Bantuan fizikal dilakukan secara terbuka/boleh dipantau sahaja</w:t>
            </w:r>
          </w:p>
          <w:p/>
          <w:p>
            <w:r>
              <w:rPr>
                <w:rFonts w:ascii="Arial" w:hAnsi="Arial"/>
                <w:sz w:val="22"/>
              </w:rPr>
              <w:t>• [ ] Taklimat safeguarding diberi kepada semua guru termasuk pelatih</w:t>
            </w:r>
          </w:p>
          <w:p/>
          <w:p>
            <w:r>
              <w:rPr>
                <w:rFonts w:ascii="Arial" w:hAnsi="Arial"/>
                <w:sz w:val="22"/>
              </w:rPr>
              <w:t>• [ ] Saluran pelaporan kejadian meragukan jelas dan diketahui semua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2.11 Aktiviti Pengukuhan</w:t>
            </w:r>
          </w:p>
          <w:p/>
          <w:p>
            <w:r>
              <w:rPr>
                <w:rFonts w:ascii="Arial" w:hAnsi="Arial"/>
                <w:sz w:val="22"/>
              </w:rPr>
              <w:t>• Bincangkan dalam kumpulan: mengapa "bantuan fizikal hanya dilakukan oleh guru yang ditugaskan dan secara terbuka/boleh dipantau" penting bagi melindungi kedua-dua kanak-kanak dan guru.</w:t>
            </w:r>
          </w:p>
          <w:p/>
          <w:p>
            <w:r>
              <w:rPr>
                <w:rFonts w:ascii="Arial" w:hAnsi="Arial"/>
                <w:sz w:val="22"/>
              </w:rPr>
              <w:t>• Lakar carta alir pelaporan sekiranya seorang guru pelatih menyaksikan amalan yang tidak mematuhi dasar safeguarding.</w:t>
            </w:r>
          </w:p>
          <w:p/>
          <w:p>
            <w:r>
              <w:rPr>
                <w:rFonts w:ascii="Arial" w:hAnsi="Arial"/>
                <w:sz w:val="22"/>
              </w:rPr>
              <w:t>• Main peranan membimbing kanak-kanak 5 tahun mencuba menguruskan diri sendiri di tandas sambil guru memantau dari jarak sesuai.</w:t>
            </w:r>
          </w:p>
        </w:tc>
      </w:tr>
    </w:tbl>
    <w:p>
      <w:pPr>
        <w:keepNext/>
      </w:pPr>
      <w:r>
        <w:rPr>
          <w:b/>
          <w:sz w:val="24"/>
        </w:rPr>
        <w:t>2.11b Latihan dan Penilaian Guru Berkaitan Safeguarding</w:t>
      </w:r>
    </w:p>
    <w:p>
      <w:r>
        <w:t>Dasar safeguarding yang kukuh di atas kertas tidak bermakna banyak jika guru tidak dilatih secara berkala untuk mengaplikasikannya dengan yakin. Amalan terbaik ialah setiap guru — termasuk guru pelatih dan guru sambilan — menjalani taklimat safeguarding sebelum mula bertugas, diikuti sesi penyegaran sekurang-kurangnya sekali setahun. Taklimat ini perlu merangkumi tiga elemen: (1) pengenalan kepada peruntukan asas Child Act 2001 dan Sexual Offences Against Children Act 2017 (Pindaan 2023) dalam bahasa mudah yang relevan dengan tugas harian guru tadika, bukan penjelasan perundangan teknikal; (2) senario simulasi (*role-play*) situasi sebenar seperti kanak-kanak memerlukan bantuan di tandas, kanak-kanak menunjukkan tanda tidak selesa terhadap seseorang, atau ibu bapa membuat aduan; dan (3) prosedur pelaporan dalaman yang jelas — kepada siapa, dalam tempoh berapa lama, dan bagaimana rekod disimpan secara sulit.</w:t>
      </w:r>
    </w:p>
    <w:p>
      <w:r>
        <w:t>Penilaian berkala turut penting bagi memastikan dasar dipatuhi secara konsisten, bukan sekadar semasa pemeriksaan luar. Pengetua atau penyelia boleh menjalankan pemerhatian tidak formal (*spot check*) semasa waktu tandas sekali-sekala untuk memastikan sistem dua guru bertugas dan prinsip kebolehpantauan benar-benar diamalkan, bukan hanya wujud dalam dokumen dasar. Sebarang percanggahan antara dasar bertulis dan amalan sebenar di lapangan perlu dibetulkan segera melalui bimbingan, bukan tindakan tatatertib semata-mata, kecuali jika berlaku pelanggaran serius yang menjejaskan keselamatan kanak-kanak secara langsung. Rekod kehadiran taklimat safeguarding setiap guru juga perlu disimpan sebagai bukti kepatuhan tadika terhadap tanggungjawab *duty of care*, yang boleh dirujuk semasa pemeriksaan JPK atau badan berkaitan.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2.12 Rumusan</w:t>
            </w:r>
          </w:p>
          <w:p>
            <w:r>
              <w:rPr>
                <w:rFonts w:ascii="Arial" w:hAnsi="Arial"/>
                <w:sz w:val="22"/>
              </w:rPr>
              <w:t>Etika tandas yang diajar sejak awal membina tabiat kebersihan diri dan menghormati privasi, manakala kesedaran safeguarding melindungi kebajikan kanak-kanak dan turut melindungi guru daripada sebarang salah tanggapan. Prinsip bahawa bantuan fizikal hanya dilakukan oleh guru yang ditugaskan dan secara terbuka/boleh dipantau mesti menjadi budaya operasi harian, bukan sekadar dasar bertulis yang tidak dipraktikkan — kerana setiap tindakan guru semasa waktu tandas secara langsung melindungi kebajikan dan keselamatan peribadi kanak-kanak selaras Child Act 2001 serta menyokong persekitaran pembelajaran yang selamat dan dipercayai oleh ibu bapa.</w:t>
            </w:r>
          </w:p>
        </w:tc>
      </w:tr>
    </w:tbl>
    <w:p>
      <w:pPr>
        <w:pageBreakBefore/>
        <w:shd w:val="clear" w:color="auto" w:fill="D9D9D9"/>
      </w:pPr>
      <w:r>
        <w:rPr>
          <w:rFonts w:ascii="Arial" w:hAnsi="Arial"/>
          <w:b/>
          <w:sz w:val="28"/>
        </w:rPr>
        <w:t>Bab 3: Aspect of toilet cleanliness practises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Memeriksa dan menyelenggara kebersihan tandas selepas digunakan.</w:t>
            </w:r>
          </w:p>
          <w:p/>
          <w:p>
            <w:r>
              <w:rPr>
                <w:rFonts w:ascii="Arial" w:hAnsi="Arial"/>
                <w:sz w:val="22"/>
              </w:rPr>
              <w:t>• Menyediakan jadual pembersihan tandas yang sesuai dengan waktu puncak penggunaan.</w:t>
            </w:r>
          </w:p>
          <w:p/>
          <w:p>
            <w:r>
              <w:rPr>
                <w:rFonts w:ascii="Arial" w:hAnsi="Arial"/>
                <w:sz w:val="22"/>
              </w:rPr>
              <w:t>• Mengenal pasti bahan dan kaedah pembersihan yang selamat untuk persekitaran kanak-kanak.</w:t>
            </w:r>
          </w:p>
          <w:p/>
          <w:p>
            <w:r>
              <w:rPr>
                <w:rFonts w:ascii="Arial" w:hAnsi="Arial"/>
                <w:sz w:val="22"/>
              </w:rPr>
              <w:t>• Mendokumentasikan pembersihan tandas secara sistematik untuk tujuan pemantauan pengurusan.</w:t>
            </w:r>
          </w:p>
        </w:tc>
      </w:tr>
    </w:tbl>
    <w:p>
      <w:pPr>
        <w:keepNext/>
      </w:pPr>
      <w:r>
        <w:rPr>
          <w:b/>
          <w:sz w:val="24"/>
        </w:rPr>
        <w:t>3.0 Kaitan Kebersihan Tandas dengan Bab-Bab Sebelumnya</w:t>
      </w:r>
    </w:p>
    <w:p>
      <w:r>
        <w:t>Kebersihan fizikal tandas yang dibincangkan dalam Bab 3 ini adalah prasyarat kepada keberkesanan SOP (Bab 1) dan etika (Bab 2) yang telah dibincangkan sebelumnya. Sebaik mana sekalipun jadual dan peraturan tandas direka, ia tidak bermakna jika kawasan fizikal tandas itu sendiri kotor, licin atau berbau, kerana ini boleh menyebabkan kanak-kanak enggan ke tandas mengikut jadual yang ditetapkan, seterusnya menjejaskan keseluruhan sistem rutin harian. Guru dan petugas kebersihan perlu memahami bahawa kebersihan tandas bukan tanggungjawab berasingan daripada pengurusan tingkah laku kanak-kanak, sebaliknya kedua-duanya saling menyokong — kawasan yang bersih dan selesa mendorong kanak-kanak lebih bersedia mengikut SOP dan etika yang diajar tanpa rasa jijik atau enggan.</w:t>
      </w:r>
    </w:p>
    <w:p>
      <w:pPr>
        <w:keepNext/>
      </w:pPr>
      <w:r>
        <w:rPr>
          <w:b/>
          <w:sz w:val="24"/>
        </w:rPr>
        <w:t>3.1 Definisi &amp; Konsep Asas</w:t>
      </w:r>
    </w:p>
    <w:p>
      <w:r>
        <w:t>Kebersihan tandas (*toilet cleanliness*) merujuk kepada penyelenggaraan fizikal kawasan tandas — mangkuk tandas, lantai, sinki, dan permukaan yang kerap disentuh — supaya sentiasa bebas daripada kotoran, bau, dan mikroorganisma berbahaya seperti bakteria *E. coli* dan kulat penyebab jangkitan kulit. Garis panduan umum Kementerian Kesihatan Malaysia (KKM) mengenai kebersihan diri kanak-kanak di pusat jagaan menekankan bahawa kawasan sanitasi kanak-kanak mesti diperiksa dan dibersihkan secara berkala, bukan hanya apabila kelihatan kotor, kerana kanak-kanak prasekolah mempunyai sistem imun yang masih berkembang dan lebih terdedah kepada jangkitan berbanding orang dewasa.</w:t>
      </w:r>
    </w:p>
    <w:p>
      <w:r>
        <w:t>Terdapat dua peringkat amalan kebersihan tandas yang perlu dibezakan: semakan selepas guna (pemeriksaan ringkas dan cepat selepas setiap kanak-kanak/kumpulan menggunakan tandas) dan pembersihan berjadual (proses menyeluruh menggunakan bahan pencuci/disinfektan pada waktu tertentu). Kedua-duanya saling melengkapi — semakan selepas guna mengelakkan risiko segera (lantai licin, tandas tidak disiram), manakala pembersihan berjadual memastikan kebersihan jangka panjang dan mengurangkan pertumbuhan kuman.</w:t>
      </w:r>
    </w:p>
    <w:p>
      <w:pPr>
        <w:keepNext/>
      </w:pPr>
      <w:r>
        <w:rPr>
          <w:b/>
          <w:sz w:val="24"/>
        </w:rPr>
        <w:t>3.2 Prosedur Langkah demi Langkah — Semakan dan Pembersihan Tandas</w:t>
      </w:r>
    </w:p>
    <w:p/>
    <w:p>
      <w:pPr>
        <w:pStyle w:val="ListParagraph"/>
      </w:pPr>
      <w:r>
        <w:t>Selepas setiap sesi tandas berkumpulan, guru bertugas memeriksa mangkuk tandas telah disiram sepenuhnya.</w:t>
      </w:r>
    </w:p>
    <w:p/>
    <w:p>
      <w:pPr>
        <w:pStyle w:val="ListParagraph"/>
      </w:pPr>
      <w:r>
        <w:t>Guru memeriksa lantai tidak berair/licin; jika basah, dikeringkan segera menggunakan kain pel/tuala kering.</w:t>
      </w:r>
    </w:p>
    <w:p/>
    <w:p>
      <w:pPr>
        <w:pStyle w:val="ListParagraph"/>
      </w:pPr>
      <w:r>
        <w:t>Guru memastikan tiada sisa (tisu, sampah) tertinggal yang perlu dibuang segera.</w:t>
      </w:r>
    </w:p>
    <w:p/>
    <w:p>
      <w:pPr>
        <w:pStyle w:val="ListParagraph"/>
      </w:pPr>
      <w:r>
        <w:t>Tikar getah anti-gelincir diletakkan kekal berhampiran sinki dan pintu tandas, diperiksa kedudukannya tidak tergeser.</w:t>
      </w:r>
    </w:p>
    <w:p/>
    <w:p>
      <w:pPr>
        <w:pStyle w:val="ListParagraph"/>
      </w:pPr>
      <w:r>
        <w:t>Petugas kebersihan/guru bertugas melaksanakan pembersihan menyeluruh mengikut jadual tetap (sekurang-kurangnya pagi, selepas rehat, dan hujung hari) — mangkuk tandas, lantai, dan tab tangan dibersihkan menggunakan disinfektan yang sesuai.</w:t>
      </w:r>
    </w:p>
    <w:p/>
    <w:p>
      <w:pPr>
        <w:pStyle w:val="ListParagraph"/>
      </w:pPr>
      <w:r>
        <w:t>Disinfektan yang digunakan mesti berkesan membunuh kuman tetapi selamat untuk persekitaran kanak-kanak — elakkan bahan kimia berbau tajam atau toksik yang boleh menjejaskan pernafasan kanak-kanak.</w:t>
      </w:r>
    </w:p>
    <w:p/>
    <w:p>
      <w:pPr>
        <w:pStyle w:val="ListParagraph"/>
      </w:pPr>
      <w:r>
        <w:t>Selepas pembersihan, kawasan tandas dibiarkan kering sepenuhnya sebelum digunakan semula oleh kanak-kanak, mengelakkan risiko tergelincir akibat lantai licin berbahan kimia.</w:t>
      </w:r>
    </w:p>
    <w:p/>
    <w:p>
      <w:pPr>
        <w:pStyle w:val="ListParagraph"/>
      </w:pPr>
      <w:r>
        <w:t>Petugas menandatangani buku log pembersihan tandas selepas setiap sesi pembersihan sebagai bukti kepatuhan jadual.</w:t>
      </w:r>
    </w:p>
    <w:p/>
    <w:p>
      <w:pPr>
        <w:pStyle w:val="ListParagraph"/>
      </w:pPr>
      <w:r>
        <w:t>Pengetua atau penyelia menyemak buku log secara berkala (mingguan) untuk memastikan tiada sesi pembersihan yang tertinggal.</w:t>
      </w:r>
    </w:p>
    <w:p/>
    <w:p>
      <w:pPr>
        <w:pStyle w:val="ListParagraph"/>
      </w:pPr>
      <w:r>
        <w:t>Sebarang kerosakan (paip bocor, tandas tersumbat) direkod dan dilaporkan segera untuk pembaikan, tidak ditangguhkan kerana ia menjejaskan kebersihan keseluruhan.</w:t>
      </w:r>
    </w:p>
    <w:p>
      <w:pPr>
        <w:keepNext/>
      </w:pPr>
      <w:r>
        <w:rPr>
          <w:b/>
          <w:sz w:val="24"/>
        </w:rPr>
        <w:t>3.3 Jadual Pembersihan Tandas Harian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Masa</w:t>
            </w:r>
          </w:p>
        </w:tc>
        <w:tc>
          <w:tcPr>
            <w:tcW w:type="dxa" w:w="2328"/>
            <w:shd w:val="clear" w:color="auto" w:fill="D9D9D9"/>
          </w:tcPr>
          <w:p>
            <w:r>
              <w:rPr>
                <w:rFonts w:ascii="Arial" w:hAnsi="Arial"/>
                <w:b/>
                <w:sz w:val="20"/>
              </w:rPr>
              <w:t>Jenis Pembersihan</w:t>
            </w:r>
          </w:p>
        </w:tc>
        <w:tc>
          <w:tcPr>
            <w:tcW w:type="dxa" w:w="2328"/>
            <w:shd w:val="clear" w:color="auto" w:fill="D9D9D9"/>
          </w:tcPr>
          <w:p>
            <w:r>
              <w:rPr>
                <w:rFonts w:ascii="Arial" w:hAnsi="Arial"/>
                <w:b/>
                <w:sz w:val="20"/>
              </w:rPr>
              <w:t>Petugas</w:t>
            </w:r>
          </w:p>
        </w:tc>
        <w:tc>
          <w:tcPr>
            <w:tcW w:type="dxa" w:w="2328"/>
            <w:shd w:val="clear" w:color="auto" w:fill="D9D9D9"/>
          </w:tcPr>
          <w:p>
            <w:r>
              <w:rPr>
                <w:rFonts w:ascii="Arial" w:hAnsi="Arial"/>
                <w:b/>
                <w:sz w:val="20"/>
              </w:rPr>
              <w:t>Bahan Digunakan</w:t>
            </w:r>
          </w:p>
        </w:tc>
      </w:tr>
      <w:tr>
        <w:tc>
          <w:tcPr>
            <w:tcW w:type="dxa" w:w="2328"/>
          </w:tcPr>
          <w:p>
            <w:r>
              <w:rPr>
                <w:rFonts w:ascii="Arial" w:hAnsi="Arial"/>
                <w:sz w:val="20"/>
              </w:rPr>
              <w:t>7:30 pagi (sebelum kanak-kanak tiba)</w:t>
            </w:r>
          </w:p>
        </w:tc>
        <w:tc>
          <w:tcPr>
            <w:tcW w:type="dxa" w:w="2328"/>
          </w:tcPr>
          <w:p>
            <w:r>
              <w:rPr>
                <w:rFonts w:ascii="Arial" w:hAnsi="Arial"/>
                <w:sz w:val="20"/>
              </w:rPr>
              <w:t>Pembersihan menyeluruh</w:t>
            </w:r>
          </w:p>
        </w:tc>
        <w:tc>
          <w:tcPr>
            <w:tcW w:type="dxa" w:w="2328"/>
          </w:tcPr>
          <w:p>
            <w:r>
              <w:rPr>
                <w:rFonts w:ascii="Arial" w:hAnsi="Arial"/>
                <w:sz w:val="20"/>
              </w:rPr>
              <w:t>Petugas kebersihan</w:t>
            </w:r>
          </w:p>
        </w:tc>
        <w:tc>
          <w:tcPr>
            <w:tcW w:type="dxa" w:w="2328"/>
          </w:tcPr>
          <w:p>
            <w:r>
              <w:rPr>
                <w:rFonts w:ascii="Arial" w:hAnsi="Arial"/>
                <w:sz w:val="20"/>
              </w:rPr>
              <w:t>Disinfektan, berus tandas</w:t>
            </w:r>
          </w:p>
        </w:tc>
      </w:tr>
      <w:tr>
        <w:tc>
          <w:tcPr>
            <w:tcW w:type="dxa" w:w="2328"/>
          </w:tcPr>
          <w:p>
            <w:r>
              <w:rPr>
                <w:rFonts w:ascii="Arial" w:hAnsi="Arial"/>
                <w:sz w:val="20"/>
              </w:rPr>
              <w:t>10:15 pagi (selepas sesi tandas rehat)</w:t>
            </w:r>
          </w:p>
        </w:tc>
        <w:tc>
          <w:tcPr>
            <w:tcW w:type="dxa" w:w="2328"/>
          </w:tcPr>
          <w:p>
            <w:r>
              <w:rPr>
                <w:rFonts w:ascii="Arial" w:hAnsi="Arial"/>
                <w:sz w:val="20"/>
              </w:rPr>
              <w:t>Semakan ringkas + lap lantai</w:t>
            </w:r>
          </w:p>
        </w:tc>
        <w:tc>
          <w:tcPr>
            <w:tcW w:type="dxa" w:w="2328"/>
          </w:tcPr>
          <w:p>
            <w:r>
              <w:rPr>
                <w:rFonts w:ascii="Arial" w:hAnsi="Arial"/>
                <w:sz w:val="20"/>
              </w:rPr>
              <w:t>Guru bertugas</w:t>
            </w:r>
          </w:p>
        </w:tc>
        <w:tc>
          <w:tcPr>
            <w:tcW w:type="dxa" w:w="2328"/>
          </w:tcPr>
          <w:p>
            <w:r>
              <w:rPr>
                <w:rFonts w:ascii="Arial" w:hAnsi="Arial"/>
                <w:sz w:val="20"/>
              </w:rPr>
              <w:t>Kain pel, tisu</w:t>
            </w:r>
          </w:p>
        </w:tc>
      </w:tr>
      <w:tr>
        <w:tc>
          <w:tcPr>
            <w:tcW w:type="dxa" w:w="2328"/>
          </w:tcPr>
          <w:p>
            <w:r>
              <w:rPr>
                <w:rFonts w:ascii="Arial" w:hAnsi="Arial"/>
                <w:sz w:val="20"/>
              </w:rPr>
              <w:t>12:45 tengah hari (selepas sesi tandas makan)</w:t>
            </w:r>
          </w:p>
        </w:tc>
        <w:tc>
          <w:tcPr>
            <w:tcW w:type="dxa" w:w="2328"/>
          </w:tcPr>
          <w:p>
            <w:r>
              <w:rPr>
                <w:rFonts w:ascii="Arial" w:hAnsi="Arial"/>
                <w:sz w:val="20"/>
              </w:rPr>
              <w:t>Semakan ringkas + lap sinki</w:t>
            </w:r>
          </w:p>
        </w:tc>
        <w:tc>
          <w:tcPr>
            <w:tcW w:type="dxa" w:w="2328"/>
          </w:tcPr>
          <w:p>
            <w:r>
              <w:rPr>
                <w:rFonts w:ascii="Arial" w:hAnsi="Arial"/>
                <w:sz w:val="20"/>
              </w:rPr>
              <w:t>Guru bertugas</w:t>
            </w:r>
          </w:p>
        </w:tc>
        <w:tc>
          <w:tcPr>
            <w:tcW w:type="dxa" w:w="2328"/>
          </w:tcPr>
          <w:p>
            <w:r>
              <w:rPr>
                <w:rFonts w:ascii="Arial" w:hAnsi="Arial"/>
                <w:sz w:val="20"/>
              </w:rPr>
              <w:t>Kain lap, sabun tangan diisi semula</w:t>
            </w:r>
          </w:p>
        </w:tc>
      </w:tr>
      <w:tr>
        <w:tc>
          <w:tcPr>
            <w:tcW w:type="dxa" w:w="2328"/>
          </w:tcPr>
          <w:p>
            <w:r>
              <w:rPr>
                <w:rFonts w:ascii="Arial" w:hAnsi="Arial"/>
                <w:sz w:val="20"/>
              </w:rPr>
              <w:t>2:00 petang (selepas sesi tandas tidur)</w:t>
            </w:r>
          </w:p>
        </w:tc>
        <w:tc>
          <w:tcPr>
            <w:tcW w:type="dxa" w:w="2328"/>
          </w:tcPr>
          <w:p>
            <w:r>
              <w:rPr>
                <w:rFonts w:ascii="Arial" w:hAnsi="Arial"/>
                <w:sz w:val="20"/>
              </w:rPr>
              <w:t>Semakan ringkas</w:t>
            </w:r>
          </w:p>
        </w:tc>
        <w:tc>
          <w:tcPr>
            <w:tcW w:type="dxa" w:w="2328"/>
          </w:tcPr>
          <w:p>
            <w:r>
              <w:rPr>
                <w:rFonts w:ascii="Arial" w:hAnsi="Arial"/>
                <w:sz w:val="20"/>
              </w:rPr>
              <w:t>Guru bertugas</w:t>
            </w:r>
          </w:p>
        </w:tc>
        <w:tc>
          <w:tcPr>
            <w:tcW w:type="dxa" w:w="2328"/>
          </w:tcPr>
          <w:p>
            <w:r>
              <w:rPr>
                <w:rFonts w:ascii="Arial" w:hAnsi="Arial"/>
                <w:sz w:val="20"/>
              </w:rPr>
              <w:t>Kain pel</w:t>
            </w:r>
          </w:p>
        </w:tc>
      </w:tr>
      <w:tr>
        <w:tc>
          <w:tcPr>
            <w:tcW w:type="dxa" w:w="2328"/>
          </w:tcPr>
          <w:p>
            <w:r>
              <w:rPr>
                <w:rFonts w:ascii="Arial" w:hAnsi="Arial"/>
                <w:sz w:val="20"/>
              </w:rPr>
              <w:t>4:00 petang (hujung hari)</w:t>
            </w:r>
          </w:p>
        </w:tc>
        <w:tc>
          <w:tcPr>
            <w:tcW w:type="dxa" w:w="2328"/>
          </w:tcPr>
          <w:p>
            <w:r>
              <w:rPr>
                <w:rFonts w:ascii="Arial" w:hAnsi="Arial"/>
                <w:sz w:val="20"/>
              </w:rPr>
              <w:t>Pembersihan menyeluruh</w:t>
            </w:r>
          </w:p>
        </w:tc>
        <w:tc>
          <w:tcPr>
            <w:tcW w:type="dxa" w:w="2328"/>
          </w:tcPr>
          <w:p>
            <w:r>
              <w:rPr>
                <w:rFonts w:ascii="Arial" w:hAnsi="Arial"/>
                <w:sz w:val="20"/>
              </w:rPr>
              <w:t>Petugas kebersihan</w:t>
            </w:r>
          </w:p>
        </w:tc>
        <w:tc>
          <w:tcPr>
            <w:tcW w:type="dxa" w:w="2328"/>
          </w:tcPr>
          <w:p>
            <w:r>
              <w:rPr>
                <w:rFonts w:ascii="Arial" w:hAnsi="Arial"/>
                <w:sz w:val="20"/>
              </w:rPr>
              <w:t>Disinfektan, berus tandas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3.4 Senarai Semak Semakan Selepas Guna (Setiap Sesi)</w:t>
            </w:r>
          </w:p>
        </w:tc>
      </w:tr>
    </w:tbl>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Item Semakan</w:t>
            </w:r>
          </w:p>
        </w:tc>
        <w:tc>
          <w:tcPr>
            <w:tcW w:type="dxa" w:w="4656"/>
            <w:shd w:val="clear" w:color="auto" w:fill="D9D9D9"/>
          </w:tcPr>
          <w:p>
            <w:r>
              <w:rPr>
                <w:rFonts w:ascii="Arial" w:hAnsi="Arial"/>
                <w:b/>
                <w:sz w:val="20"/>
              </w:rPr>
              <w:t>Status (✔/✘)</w:t>
            </w:r>
          </w:p>
        </w:tc>
      </w:tr>
      <w:tr>
        <w:tc>
          <w:tcPr>
            <w:tcW w:type="dxa" w:w="4656"/>
          </w:tcPr>
          <w:p>
            <w:r>
              <w:rPr>
                <w:rFonts w:ascii="Arial" w:hAnsi="Arial"/>
                <w:sz w:val="20"/>
              </w:rPr>
              <w:t>Mangkuk tandas disiram bersih</w:t>
            </w:r>
          </w:p>
        </w:tc>
        <w:tc>
          <w:tcPr>
            <w:tcW w:type="dxa" w:w="4656"/>
          </w:tcPr>
          <w:p>
            <w:r>
              <w:rPr>
                <w:rFonts w:ascii="Arial" w:hAnsi="Arial"/>
                <w:sz w:val="20"/>
              </w:rPr>
            </w:r>
          </w:p>
        </w:tc>
      </w:tr>
      <w:tr>
        <w:tc>
          <w:tcPr>
            <w:tcW w:type="dxa" w:w="4656"/>
          </w:tcPr>
          <w:p>
            <w:r>
              <w:rPr>
                <w:rFonts w:ascii="Arial" w:hAnsi="Arial"/>
                <w:sz w:val="20"/>
              </w:rPr>
              <w:t>Lantai kering, tidak licin</w:t>
            </w:r>
          </w:p>
        </w:tc>
        <w:tc>
          <w:tcPr>
            <w:tcW w:type="dxa" w:w="4656"/>
          </w:tcPr>
          <w:p>
            <w:r>
              <w:rPr>
                <w:rFonts w:ascii="Arial" w:hAnsi="Arial"/>
                <w:sz w:val="20"/>
              </w:rPr>
            </w:r>
          </w:p>
        </w:tc>
      </w:tr>
      <w:tr>
        <w:tc>
          <w:tcPr>
            <w:tcW w:type="dxa" w:w="4656"/>
          </w:tcPr>
          <w:p>
            <w:r>
              <w:rPr>
                <w:rFonts w:ascii="Arial" w:hAnsi="Arial"/>
                <w:sz w:val="20"/>
              </w:rPr>
              <w:t>Tiada sisa/sampah tertinggal</w:t>
            </w:r>
          </w:p>
        </w:tc>
        <w:tc>
          <w:tcPr>
            <w:tcW w:type="dxa" w:w="4656"/>
          </w:tcPr>
          <w:p>
            <w:r>
              <w:rPr>
                <w:rFonts w:ascii="Arial" w:hAnsi="Arial"/>
                <w:sz w:val="20"/>
              </w:rPr>
            </w:r>
          </w:p>
        </w:tc>
      </w:tr>
      <w:tr>
        <w:tc>
          <w:tcPr>
            <w:tcW w:type="dxa" w:w="4656"/>
          </w:tcPr>
          <w:p>
            <w:r>
              <w:rPr>
                <w:rFonts w:ascii="Arial" w:hAnsi="Arial"/>
                <w:sz w:val="20"/>
              </w:rPr>
              <w:t>Tikar anti-gelincir pada kedudukan betul</w:t>
            </w:r>
          </w:p>
        </w:tc>
        <w:tc>
          <w:tcPr>
            <w:tcW w:type="dxa" w:w="4656"/>
          </w:tcPr>
          <w:p>
            <w:r>
              <w:rPr>
                <w:rFonts w:ascii="Arial" w:hAnsi="Arial"/>
                <w:sz w:val="20"/>
              </w:rPr>
            </w:r>
          </w:p>
        </w:tc>
      </w:tr>
      <w:tr>
        <w:tc>
          <w:tcPr>
            <w:tcW w:type="dxa" w:w="4656"/>
          </w:tcPr>
          <w:p>
            <w:r>
              <w:rPr>
                <w:rFonts w:ascii="Arial" w:hAnsi="Arial"/>
                <w:sz w:val="20"/>
              </w:rPr>
              <w:t>Sabun tangan mencukupi di sinki</w:t>
            </w:r>
          </w:p>
        </w:tc>
        <w:tc>
          <w:tcPr>
            <w:tcW w:type="dxa" w:w="4656"/>
          </w:tcPr>
          <w:p>
            <w:r>
              <w:rPr>
                <w:rFonts w:ascii="Arial" w:hAnsi="Arial"/>
                <w:sz w:val="20"/>
              </w:rPr>
            </w:r>
          </w:p>
        </w:tc>
      </w:tr>
      <w:tr>
        <w:tc>
          <w:tcPr>
            <w:tcW w:type="dxa" w:w="4656"/>
          </w:tcPr>
          <w:p>
            <w:r>
              <w:rPr>
                <w:rFonts w:ascii="Arial" w:hAnsi="Arial"/>
                <w:sz w:val="20"/>
              </w:rPr>
              <w:t>Tiada kerosakan (paip bocor, tandas tersumbat)</w:t>
            </w:r>
          </w:p>
        </w:tc>
        <w:tc>
          <w:tcPr>
            <w:tcW w:type="dxa" w:w="4656"/>
          </w:tcPr>
          <w:p>
            <w:r>
              <w:rPr>
                <w:rFonts w:ascii="Arial" w:hAnsi="Arial"/>
                <w:sz w:val="20"/>
              </w:rPr>
            </w:r>
          </w:p>
        </w:tc>
      </w:tr>
    </w:tbl>
    <w:p>
      <w:pPr>
        <w:keepNext/>
      </w:pPr>
      <w:r>
        <w:rPr>
          <w:b/>
          <w:sz w:val="24"/>
        </w:rPr>
        <w:t>3.5 Perbandingan Bahan Pembersih: Sesuai vs Tidak Sesuai untuk Kanak-Kanak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Kriteria</w:t>
            </w:r>
          </w:p>
        </w:tc>
        <w:tc>
          <w:tcPr>
            <w:tcW w:type="dxa" w:w="3104"/>
            <w:shd w:val="clear" w:color="auto" w:fill="D9D9D9"/>
          </w:tcPr>
          <w:p>
            <w:r>
              <w:rPr>
                <w:rFonts w:ascii="Arial" w:hAnsi="Arial"/>
                <w:b/>
                <w:sz w:val="20"/>
              </w:rPr>
              <w:t>Bahan Sesuai</w:t>
            </w:r>
          </w:p>
        </w:tc>
        <w:tc>
          <w:tcPr>
            <w:tcW w:type="dxa" w:w="3104"/>
            <w:shd w:val="clear" w:color="auto" w:fill="D9D9D9"/>
          </w:tcPr>
          <w:p>
            <w:r>
              <w:rPr>
                <w:rFonts w:ascii="Arial" w:hAnsi="Arial"/>
                <w:b/>
                <w:sz w:val="20"/>
              </w:rPr>
              <w:t>Bahan Tidak Sesuai</w:t>
            </w:r>
          </w:p>
        </w:tc>
      </w:tr>
      <w:tr>
        <w:tc>
          <w:tcPr>
            <w:tcW w:type="dxa" w:w="3104"/>
          </w:tcPr>
          <w:p>
            <w:r>
              <w:rPr>
                <w:rFonts w:ascii="Arial" w:hAnsi="Arial"/>
                <w:sz w:val="20"/>
              </w:rPr>
              <w:t>Kesan bau</w:t>
            </w:r>
          </w:p>
        </w:tc>
        <w:tc>
          <w:tcPr>
            <w:tcW w:type="dxa" w:w="3104"/>
          </w:tcPr>
          <w:p>
            <w:r>
              <w:rPr>
                <w:rFonts w:ascii="Arial" w:hAnsi="Arial"/>
                <w:sz w:val="20"/>
              </w:rPr>
              <w:t>Ringan/neutral</w:t>
            </w:r>
          </w:p>
        </w:tc>
        <w:tc>
          <w:tcPr>
            <w:tcW w:type="dxa" w:w="3104"/>
          </w:tcPr>
          <w:p>
            <w:r>
              <w:rPr>
                <w:rFonts w:ascii="Arial" w:hAnsi="Arial"/>
                <w:sz w:val="20"/>
              </w:rPr>
              <w:t>Berbau tajam, menyengat</w:t>
            </w:r>
          </w:p>
        </w:tc>
      </w:tr>
      <w:tr>
        <w:tc>
          <w:tcPr>
            <w:tcW w:type="dxa" w:w="3104"/>
          </w:tcPr>
          <w:p>
            <w:r>
              <w:rPr>
                <w:rFonts w:ascii="Arial" w:hAnsi="Arial"/>
                <w:sz w:val="20"/>
              </w:rPr>
              <w:t>Kandungan kimia</w:t>
            </w:r>
          </w:p>
        </w:tc>
        <w:tc>
          <w:tcPr>
            <w:tcW w:type="dxa" w:w="3104"/>
          </w:tcPr>
          <w:p>
            <w:r>
              <w:rPr>
                <w:rFonts w:ascii="Arial" w:hAnsi="Arial"/>
                <w:sz w:val="20"/>
              </w:rPr>
              <w:t>Diluluskan untuk kawasan kanak-kanak</w:t>
            </w:r>
          </w:p>
        </w:tc>
        <w:tc>
          <w:tcPr>
            <w:tcW w:type="dxa" w:w="3104"/>
          </w:tcPr>
          <w:p>
            <w:r>
              <w:rPr>
                <w:rFonts w:ascii="Arial" w:hAnsi="Arial"/>
                <w:sz w:val="20"/>
              </w:rPr>
              <w:t>Bahan peluntur pekat tanpa pencairan</w:t>
            </w:r>
          </w:p>
        </w:tc>
      </w:tr>
      <w:tr>
        <w:tc>
          <w:tcPr>
            <w:tcW w:type="dxa" w:w="3104"/>
          </w:tcPr>
          <w:p>
            <w:r>
              <w:rPr>
                <w:rFonts w:ascii="Arial" w:hAnsi="Arial"/>
                <w:sz w:val="20"/>
              </w:rPr>
              <w:t>Kaedah penyimpanan</w:t>
            </w:r>
          </w:p>
        </w:tc>
        <w:tc>
          <w:tcPr>
            <w:tcW w:type="dxa" w:w="3104"/>
          </w:tcPr>
          <w:p>
            <w:r>
              <w:rPr>
                <w:rFonts w:ascii="Arial" w:hAnsi="Arial"/>
                <w:sz w:val="20"/>
              </w:rPr>
              <w:t>Disimpan di luar capaian kanak-kanak, berlabel jelas</w:t>
            </w:r>
          </w:p>
        </w:tc>
        <w:tc>
          <w:tcPr>
            <w:tcW w:type="dxa" w:w="3104"/>
          </w:tcPr>
          <w:p>
            <w:r>
              <w:rPr>
                <w:rFonts w:ascii="Arial" w:hAnsi="Arial"/>
                <w:sz w:val="20"/>
              </w:rPr>
              <w:t>Diletakkan berhampiran kawasan bermain</w:t>
            </w:r>
          </w:p>
        </w:tc>
      </w:tr>
      <w:tr>
        <w:tc>
          <w:tcPr>
            <w:tcW w:type="dxa" w:w="3104"/>
          </w:tcPr>
          <w:p>
            <w:r>
              <w:rPr>
                <w:rFonts w:ascii="Arial" w:hAnsi="Arial"/>
                <w:sz w:val="20"/>
              </w:rPr>
              <w:t>Kesan sentuhan kulit</w:t>
            </w:r>
          </w:p>
        </w:tc>
        <w:tc>
          <w:tcPr>
            <w:tcW w:type="dxa" w:w="3104"/>
          </w:tcPr>
          <w:p>
            <w:r>
              <w:rPr>
                <w:rFonts w:ascii="Arial" w:hAnsi="Arial"/>
                <w:sz w:val="20"/>
              </w:rPr>
              <w:t>Selamat, tidak merengsakan</w:t>
            </w:r>
          </w:p>
        </w:tc>
        <w:tc>
          <w:tcPr>
            <w:tcW w:type="dxa" w:w="3104"/>
          </w:tcPr>
          <w:p>
            <w:r>
              <w:rPr>
                <w:rFonts w:ascii="Arial" w:hAnsi="Arial"/>
                <w:sz w:val="20"/>
              </w:rPr>
              <w:t>Berpotensi menyebabkan alahan kulit</w:t>
            </w:r>
          </w:p>
        </w:tc>
      </w:tr>
      <w:tr>
        <w:tc>
          <w:tcPr>
            <w:tcW w:type="dxa" w:w="3104"/>
          </w:tcPr>
          <w:p>
            <w:r>
              <w:rPr>
                <w:rFonts w:ascii="Arial" w:hAnsi="Arial"/>
                <w:sz w:val="20"/>
              </w:rPr>
              <w:t>Kesan pengudaraan</w:t>
            </w:r>
          </w:p>
        </w:tc>
        <w:tc>
          <w:tcPr>
            <w:tcW w:type="dxa" w:w="3104"/>
          </w:tcPr>
          <w:p>
            <w:r>
              <w:rPr>
                <w:rFonts w:ascii="Arial" w:hAnsi="Arial"/>
                <w:sz w:val="20"/>
              </w:rPr>
              <w:t>Cepat sejat, tidak meninggalkan wap toksik</w:t>
            </w:r>
          </w:p>
        </w:tc>
        <w:tc>
          <w:tcPr>
            <w:tcW w:type="dxa" w:w="3104"/>
          </w:tcPr>
          <w:p>
            <w:r>
              <w:rPr>
                <w:rFonts w:ascii="Arial" w:hAnsi="Arial"/>
                <w:sz w:val="20"/>
              </w:rPr>
              <w:t>Meninggalkan wap berbahaya jika kawasan tertutup</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3.6 Kajian Kes Tadika</w:t>
            </w:r>
          </w:p>
          <w:p>
            <w:r>
              <w:rPr>
                <w:rFonts w:ascii="Arial" w:hAnsi="Arial"/>
                <w:sz w:val="22"/>
              </w:rPr>
              <w:t>Kes 1 — Tadika Ceria, 25 murid, 2 guru.* Tadika ini pada mulanya hanya membersihkan tandas sekali sehari pada waktu petang. Selepas beberapa kanak-kanak mengadu bau tidak selesa dan seorang ibu bapa membangkitkan kebimbangan mengenai kebersihan, pengurusan memperkenalkan jadual tiga kali pembersihan menyeluruh sehari ditambah semakan ringkas selepas setiap sesi berkumpulan. Aduan ibu bapa berkurangan sepenuhnya dalam masa dua minggu.</w:t>
            </w:r>
          </w:p>
          <w:p>
            <w:r>
              <w:rPr>
                <w:rFonts w:ascii="Arial" w:hAnsi="Arial"/>
                <w:sz w:val="22"/>
              </w:rPr>
              <w:t>Kes 2 — Tadika Bestari, 40 murid, 3 guru.* Disebabkan bilangan kanak-kanak yang ramai, tandas cepat kotor pada waktu tengah hari. Tadika ini memperkenalkan buku log pembersihan bertandatangan yang disemak pengetua setiap Jumaat, menjadikan petugas lebih bertanggungjawab kerana kepatuhan boleh disemak secara telus, bukan sekadar diandaikan dilakukan.</w:t>
            </w:r>
          </w:p>
          <w:p>
            <w:r>
              <w:rPr>
                <w:rFonts w:ascii="Arial" w:hAnsi="Arial"/>
                <w:sz w:val="22"/>
              </w:rPr>
              <w:t>Kes 3 — Tadika Mekar, 18 murid, 2 guru.* Seorang guru mendapati lantai tandas licin akibat tumpahan sabun cecair yang tidak dilap segera selepas sesi tandas pagi. Tiada kemalangan berlaku kerana guru menyedari dan segera mengeringkan lantai serta meletakkan tanda amaran sementara sehingga petugas kebersihan tiba. Kejadian ini mendorong tadika menambah item "periksa tumpahan sabun" dalam senarai semak semakan selepas guna.</w:t>
            </w:r>
          </w:p>
        </w:tc>
      </w:tr>
    </w:tbl>
    <w:p>
      <w:pPr>
        <w:keepNext/>
      </w:pPr>
      <w:r>
        <w:rPr>
          <w:b/>
          <w:sz w:val="24"/>
        </w:rPr>
        <w:t>3.7 Kesilapan Lazim &amp;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Pembersihan hanya sekali sehari</w:t>
            </w:r>
          </w:p>
        </w:tc>
        <w:tc>
          <w:tcPr>
            <w:tcW w:type="dxa" w:w="3104"/>
          </w:tcPr>
          <w:p>
            <w:r>
              <w:rPr>
                <w:rFonts w:ascii="Arial" w:hAnsi="Arial"/>
                <w:sz w:val="20"/>
              </w:rPr>
              <w:t>Kuman terkumpul, bau tidak selesa</w:t>
            </w:r>
          </w:p>
        </w:tc>
        <w:tc>
          <w:tcPr>
            <w:tcW w:type="dxa" w:w="3104"/>
          </w:tcPr>
          <w:p>
            <w:r>
              <w:rPr>
                <w:rFonts w:ascii="Arial" w:hAnsi="Arial"/>
                <w:sz w:val="20"/>
              </w:rPr>
              <w:t>Jadualkan sekurang-kurangnya 3 kali sehari</w:t>
            </w:r>
          </w:p>
        </w:tc>
      </w:tr>
      <w:tr>
        <w:tc>
          <w:tcPr>
            <w:tcW w:type="dxa" w:w="3104"/>
          </w:tcPr>
          <w:p>
            <w:r>
              <w:rPr>
                <w:rFonts w:ascii="Arial" w:hAnsi="Arial"/>
                <w:sz w:val="20"/>
              </w:rPr>
              <w:t>Guna disinfektan berbau tajam/toksik</w:t>
            </w:r>
          </w:p>
        </w:tc>
        <w:tc>
          <w:tcPr>
            <w:tcW w:type="dxa" w:w="3104"/>
          </w:tcPr>
          <w:p>
            <w:r>
              <w:rPr>
                <w:rFonts w:ascii="Arial" w:hAnsi="Arial"/>
                <w:sz w:val="20"/>
              </w:rPr>
              <w:t>Kesan buruk kepada pernafasan kanak-kanak</w:t>
            </w:r>
          </w:p>
        </w:tc>
        <w:tc>
          <w:tcPr>
            <w:tcW w:type="dxa" w:w="3104"/>
          </w:tcPr>
          <w:p>
            <w:r>
              <w:rPr>
                <w:rFonts w:ascii="Arial" w:hAnsi="Arial"/>
                <w:sz w:val="20"/>
              </w:rPr>
              <w:t>Pilih bahan yang selamat untuk kanak-kanak</w:t>
            </w:r>
          </w:p>
        </w:tc>
      </w:tr>
      <w:tr>
        <w:tc>
          <w:tcPr>
            <w:tcW w:type="dxa" w:w="3104"/>
          </w:tcPr>
          <w:p>
            <w:r>
              <w:rPr>
                <w:rFonts w:ascii="Arial" w:hAnsi="Arial"/>
                <w:sz w:val="20"/>
              </w:rPr>
              <w:t>Tiada rekod pembersihan</w:t>
            </w:r>
          </w:p>
        </w:tc>
        <w:tc>
          <w:tcPr>
            <w:tcW w:type="dxa" w:w="3104"/>
          </w:tcPr>
          <w:p>
            <w:r>
              <w:rPr>
                <w:rFonts w:ascii="Arial" w:hAnsi="Arial"/>
                <w:sz w:val="20"/>
              </w:rPr>
              <w:t>Sukar dipastikan jadual dipatuhi</w:t>
            </w:r>
          </w:p>
        </w:tc>
        <w:tc>
          <w:tcPr>
            <w:tcW w:type="dxa" w:w="3104"/>
          </w:tcPr>
          <w:p>
            <w:r>
              <w:rPr>
                <w:rFonts w:ascii="Arial" w:hAnsi="Arial"/>
                <w:sz w:val="20"/>
              </w:rPr>
              <w:t>Guna buku log bertandatangan</w:t>
            </w:r>
          </w:p>
        </w:tc>
      </w:tr>
      <w:tr>
        <w:tc>
          <w:tcPr>
            <w:tcW w:type="dxa" w:w="3104"/>
          </w:tcPr>
          <w:p>
            <w:r>
              <w:rPr>
                <w:rFonts w:ascii="Arial" w:hAnsi="Arial"/>
                <w:sz w:val="20"/>
              </w:rPr>
              <w:t>Lantai basah dibiarkan tanpa dikeringkan</w:t>
            </w:r>
          </w:p>
        </w:tc>
        <w:tc>
          <w:tcPr>
            <w:tcW w:type="dxa" w:w="3104"/>
          </w:tcPr>
          <w:p>
            <w:r>
              <w:rPr>
                <w:rFonts w:ascii="Arial" w:hAnsi="Arial"/>
                <w:sz w:val="20"/>
              </w:rPr>
              <w:t>Risiko tergelincir</w:t>
            </w:r>
          </w:p>
        </w:tc>
        <w:tc>
          <w:tcPr>
            <w:tcW w:type="dxa" w:w="3104"/>
          </w:tcPr>
          <w:p>
            <w:r>
              <w:rPr>
                <w:rFonts w:ascii="Arial" w:hAnsi="Arial"/>
                <w:sz w:val="20"/>
              </w:rPr>
              <w:t>Segera lap dan letak tanda amaran sementara</w:t>
            </w:r>
          </w:p>
        </w:tc>
      </w:tr>
      <w:tr>
        <w:tc>
          <w:tcPr>
            <w:tcW w:type="dxa" w:w="3104"/>
          </w:tcPr>
          <w:p>
            <w:r>
              <w:rPr>
                <w:rFonts w:ascii="Arial" w:hAnsi="Arial"/>
                <w:sz w:val="20"/>
              </w:rPr>
              <w:t>Bahan pembersih disimpan dalam capaian kanak-kanak</w:t>
            </w:r>
          </w:p>
        </w:tc>
        <w:tc>
          <w:tcPr>
            <w:tcW w:type="dxa" w:w="3104"/>
          </w:tcPr>
          <w:p>
            <w:r>
              <w:rPr>
                <w:rFonts w:ascii="Arial" w:hAnsi="Arial"/>
                <w:sz w:val="20"/>
              </w:rPr>
              <w:t>Risiko keracunan/kemalangan</w:t>
            </w:r>
          </w:p>
        </w:tc>
        <w:tc>
          <w:tcPr>
            <w:tcW w:type="dxa" w:w="3104"/>
          </w:tcPr>
          <w:p>
            <w:r>
              <w:rPr>
                <w:rFonts w:ascii="Arial" w:hAnsi="Arial"/>
                <w:sz w:val="20"/>
              </w:rPr>
              <w:t>Simpan di kabinet berkunci, di luar capaian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3.8 Senarai Semak Kebersihan Tandas (Sedia untuk Fotokopi)</w:t>
            </w:r>
          </w:p>
          <w:p/>
          <w:p>
            <w:r>
              <w:rPr>
                <w:rFonts w:ascii="Arial" w:hAnsi="Arial"/>
                <w:sz w:val="22"/>
              </w:rPr>
              <w:t>• [ ] Jadual pembersihan menyeluruh dipatuhi (sekurang-kurangnya 3 kali sehari)</w:t>
            </w:r>
          </w:p>
          <w:p/>
          <w:p>
            <w:r>
              <w:rPr>
                <w:rFonts w:ascii="Arial" w:hAnsi="Arial"/>
                <w:sz w:val="22"/>
              </w:rPr>
              <w:t>• [ ] Semakan selepas guna dilakukan setiap sesi berkumpulan</w:t>
            </w:r>
          </w:p>
          <w:p/>
          <w:p>
            <w:r>
              <w:rPr>
                <w:rFonts w:ascii="Arial" w:hAnsi="Arial"/>
                <w:sz w:val="22"/>
              </w:rPr>
              <w:t>• [ ] Disinfektan yang digunakan selamat untuk kanak-kanak</w:t>
            </w:r>
          </w:p>
          <w:p/>
          <w:p>
            <w:r>
              <w:rPr>
                <w:rFonts w:ascii="Arial" w:hAnsi="Arial"/>
                <w:sz w:val="22"/>
              </w:rPr>
              <w:t>• [ ] Buku log pembersihan dikemas kini dan ditandatangani</w:t>
            </w:r>
          </w:p>
          <w:p/>
          <w:p>
            <w:r>
              <w:rPr>
                <w:rFonts w:ascii="Arial" w:hAnsi="Arial"/>
                <w:sz w:val="22"/>
              </w:rPr>
              <w:t>• [ ] Bahan pembersih disimpan di luar capaian kanak-kanak</w:t>
            </w:r>
          </w:p>
          <w:p/>
          <w:p>
            <w:r>
              <w:rPr>
                <w:rFonts w:ascii="Arial" w:hAnsi="Arial"/>
                <w:sz w:val="22"/>
              </w:rPr>
              <w:t>• [ ] Kerosakan dilaporkan dan dibaiki segera</w:t>
            </w:r>
          </w:p>
          <w:p/>
          <w:p>
            <w:r>
              <w:rPr>
                <w:rFonts w:ascii="Arial" w:hAnsi="Arial"/>
                <w:sz w:val="22"/>
              </w:rPr>
              <w:t>• [ ] Tikar anti-gelincir sentiasa pada kedudukan betul</w:t>
            </w:r>
          </w:p>
        </w:tc>
      </w:tr>
    </w:tbl>
    <w:p>
      <w:pPr>
        <w:keepNext/>
      </w:pPr>
      <w:r>
        <w:rPr>
          <w:b/>
          <w:sz w:val="24"/>
        </w:rPr>
        <w:t>3.8b Pemilihan dan Pelatihan Petugas Kebersihan</w:t>
      </w:r>
    </w:p>
    <w:p>
      <w:r>
        <w:t>Kualiti pembersihan tandas amat bergantung kepada latihan dan tanggungjawab petugas yang melaksanakannya, sama ada petugas kebersihan khusus atau guru yang turut mengambil peranan tersebut di tadika bersaiz kecil. Petugas perlu dilatih mengenai kepekatan bahan pencuci yang betul (bahan pekat yang tidak dicairkan mengikut arahan boleh mendatangkan risiko kepada kulit dan pernafasan kanak-kanak), teknik pembersihan yang berkesan (contoh: membersihkan dari kawasan paling bersih ke paling kotor untuk mengelakkan pemindahan kuman), serta kepentingan memakai sarung tangan pelindung semasa mengendalikan bahan kimia pembersihan. Latihan ini sebaik-baiknya dijalankan semasa induksi dan disegarkan semula secara berkala, terutamanya apabila tadika menukar jenama atau jenis bahan pembersih yang digunakan.</w:t>
      </w:r>
    </w:p>
    <w:p>
      <w:r>
        <w:t>Selain aspek teknikal, petugas kebersihan turut perlu memahami peranan mereka sebagai sebahagian daripada pasukan keselamatan kanak-kanak tadika secara keseluruhan, bukan sekadar tugas sokongan yang terpisah daripada P&amp;P. Ini bermakna petugas perlu peka melaporkan sebarang kerosakan kemudahan, tanda-tanda kebocoran, atau keadaan tidak selamat yang mereka perhatikan semasa menjalankan tugas kepada guru atau pengetua dengan segera, tanpa menunggu arahan atau jadual pemeriksaan rasmi. Budaya kerjasama sebegini antara petugas kebersihan dan guru memastikan sebarang isu berkaitan kebersihan dan keselamatan tandas dapat dikesan dan diperbetulkan dengan lebih pantas berbanding bergantung semata-mata kepada pemeriksaan berjadual.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3.9 Aktiviti Pengukuhan</w:t>
            </w:r>
          </w:p>
          <w:p/>
          <w:p>
            <w:r>
              <w:rPr>
                <w:rFonts w:ascii="Arial" w:hAnsi="Arial"/>
                <w:sz w:val="22"/>
              </w:rPr>
              <w:t>• Reka satu buku log pembersihan tandas ringkas dengan ruangan masa, petugas, dan tandatangan.</w:t>
            </w:r>
          </w:p>
          <w:p/>
          <w:p>
            <w:r>
              <w:rPr>
                <w:rFonts w:ascii="Arial" w:hAnsi="Arial"/>
                <w:sz w:val="22"/>
              </w:rPr>
              <w:t>• Senaraikan lima ciri bahan pembersih yang sesuai digunakan di kawasan tandas kanak-kanak dan jelaskan sebabnya.</w:t>
            </w:r>
          </w:p>
          <w:p/>
          <w:p>
            <w:r>
              <w:rPr>
                <w:rFonts w:ascii="Arial" w:hAnsi="Arial"/>
                <w:sz w:val="22"/>
              </w:rPr>
              <w:t>• Bincangkan dalam kumpulan bagaimana tadika dengan bilangan tandas terhad boleh memastikan kebersihan dikekalkan pada waktu puncak penggunaan.</w:t>
            </w:r>
          </w:p>
        </w:tc>
      </w:tr>
    </w:tbl>
    <w:p>
      <w:pPr>
        <w:keepNext/>
      </w:pPr>
      <w:r>
        <w:rPr>
          <w:b/>
          <w:sz w:val="24"/>
        </w:rPr>
        <w:t>3.9b Pengurusan Bekalan dan Penyelenggaraan Kemudahan Tandas</w:t>
      </w:r>
    </w:p>
    <w:p>
      <w:r>
        <w:t>Kebersihan tandas yang berterusan bergantung bukan sahaja kepada kekerapan pembersihan, tetapi juga pengurusan bekalan yang cekap. Tadika perlu menyediakan senarai semak bekalan mingguan — sabun tangan, tisu tandas, tisu tangan/tuala pakai buang, dan disinfektan — supaya tiada kekurangan mendadak yang menjejaskan amalan kebersihan harian. Petugas yang bertanggungjawab memeriksa paras bekalan setiap pagi sebelum kanak-kanak tiba, dan membuat pesanan tambahan sebelum stok benar-benar habis, bukan selepas ia kehabisan. Sebahagian tadika turut menetapkan "petugas bekalan" khusus yang berbeza daripada petugas pembersihan harian bagi mengelakkan kealpaan akibat beban tugas bertindih.</w:t>
      </w:r>
    </w:p>
    <w:p>
      <w:r>
        <w:t>Penyelenggaraan kemudahan fizikal turut sama penting — paip yang bocor, mangkuk tandas yang retak, atau lantai berubin yang terangkat boleh menjadi punca kemalangan atau tempat pembiakan kuman jika tidak dibaiki segera. Tadika digalakkan menjalankan pemeriksaan penyelenggaraan berkala (bulanan) yang merangkumi semakan paip, get pili air, keadaan ubin lantai, dan pengudaraan kawasan tandas (kipas ekzos atau tingkap berfungsi dengan baik untuk mengelakkan kelembapan berlebihan yang menggalakkan pertumbuhan kulat). Sebarang kerosakan yang dikesan perlu direkodkan dalam borang penyelenggaraan berasingan daripada log pembersihan harian, dengan tarikh sasaran pembaikan yang jelas, supaya isu kecil tidak bertukar menjadi risiko keselamatan yang lebih besar akibat kelewatan tindakan.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3.10 Rumusan</w:t>
            </w:r>
          </w:p>
          <w:p>
            <w:r>
              <w:rPr>
                <w:rFonts w:ascii="Arial" w:hAnsi="Arial"/>
                <w:sz w:val="22"/>
              </w:rPr>
              <w:t>Pemeriksaan berterusan dan pembersihan berjadual memastikan tandas kekal higienik dan selamat digunakan sepanjang hari persekolahan, mengurangkan risiko jangkitan kulat dan bakteria. Gabungan semakan ringkas selepas setiap sesi dengan pembersihan menyeluruh berjadual, disokong dokumentasi log yang telus, membentuk sistem kebersihan yang bukan sahaja memenuhi keperluan kesihatan tetapi juga membina keyakinan ibu bapa terhadap standard penjagaan tadika.</w:t>
            </w:r>
          </w:p>
        </w:tc>
      </w:tr>
    </w:tbl>
    <w:p>
      <w:pPr>
        <w:pageBreakBefore/>
        <w:shd w:val="clear" w:color="auto" w:fill="D9D9D9"/>
      </w:pPr>
      <w:r>
        <w:rPr>
          <w:rFonts w:ascii="Arial" w:hAnsi="Arial"/>
          <w:b/>
          <w:sz w:val="28"/>
        </w:rPr>
        <w:t>Bab 4: Aspect of pupil cleanliness practises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Membimbing dan memeriksa kebersihan diri kanak-kanak selepas menggunakan tandas.</w:t>
            </w:r>
          </w:p>
          <w:p/>
          <w:p>
            <w:r>
              <w:rPr>
                <w:rFonts w:ascii="Arial" w:hAnsi="Arial"/>
                <w:sz w:val="22"/>
              </w:rPr>
              <w:t>• Mengenal pasti cara pemeriksaan yang menghormati maruah kanak-kanak.</w:t>
            </w:r>
          </w:p>
          <w:p/>
          <w:p>
            <w:r>
              <w:rPr>
                <w:rFonts w:ascii="Arial" w:hAnsi="Arial"/>
                <w:sz w:val="22"/>
              </w:rPr>
              <w:t>• Mengurus situasi pertukaran pakaian akibat kemalangan kecil dengan cara yang sensitif.</w:t>
            </w:r>
          </w:p>
          <w:p/>
          <w:p>
            <w:r>
              <w:rPr>
                <w:rFonts w:ascii="Arial" w:hAnsi="Arial"/>
                <w:sz w:val="22"/>
              </w:rPr>
              <w:t>• Mengaitkan amalan kebersihan diri kanak-kanak dengan pembentukan kemahiran hidup jangka panjang.</w:t>
            </w:r>
          </w:p>
        </w:tc>
      </w:tr>
    </w:tbl>
    <w:p>
      <w:pPr>
        <w:keepNext/>
      </w:pPr>
      <w:r>
        <w:rPr>
          <w:b/>
          <w:sz w:val="24"/>
        </w:rPr>
        <w:t>4.0 Kaitan Kebersihan Diri dengan Kesihatan Awam di Tadika</w:t>
      </w:r>
    </w:p>
    <w:p>
      <w:r>
        <w:t>Amalan kebersihan diri kanak-kanak selepas tandas mempunyai kesan yang melangkaui seorang kanak-kanak individu — ia secara langsung mempengaruhi kesihatan awam dalam persekitaran tadika secara keseluruhan. Tadika adalah persekitaran berkumpulan yang padat, di mana kanak-kanak sering bersentuhan rapat semasa aktiviti berkumpulan, perkongsian alat permainan, dan sesi makan bersama. Sekiranya seorang kanak-kanak tidak mencuci tangan dengan betul selepas tandas, risiko penyebaran jangkitan gastrousus (seperti cirit-birit) atau jangkitan kulit kepada kanak-kanak lain meningkat secara ketara. Justeru, pemeriksaan kebersihan diri selepas tandas bukan sekadar soal kekemasan individu, tetapi sebahagian daripada langkah pencegahan kesihatan awam peringkat tadika, selaras dengan garis panduan kebersihan diri kanak-kanak KKM yang menekankan kebersihan tangan sebagai kaedah kawalan jangkitan paling asas dan kos efektif dalam persekitaran jagaan kanak-kanak.</w:t>
      </w:r>
    </w:p>
    <w:p>
      <w:pPr>
        <w:keepNext/>
      </w:pPr>
      <w:r>
        <w:rPr>
          <w:b/>
          <w:sz w:val="24"/>
        </w:rPr>
        <w:t>4.1 Definisi &amp; Konsep Asas</w:t>
      </w:r>
    </w:p>
    <w:p>
      <w:r>
        <w:t>Kebersihan diri kanak-kanak (*pupil personal cleanliness*) selepas menggunakan tandas merujuk kepada rangkaian amalan yang memastikan kanak-kanak kembali ke aktiviti pembelajaran dalam keadaan bersih, kering dan selesa — merangkumi cucian tangan, kekemasan pakaian, dan pemeriksaan ringkas oleh guru. Ini selaras garis panduan KKM mengenai kebersihan diri kanak-kanak di pusat jagaan, yang menekankan bahawa amalan kebersihan tangan yang konsisten adalah salah satu kaedah paling berkesan untuk mengurangkan penyebaran jangkitan di kalangan kanak-kanak dalam persekitaran berkumpulan seperti tadika.</w:t>
      </w:r>
    </w:p>
    <w:p>
      <w:r>
        <w:t>Konsep kedua yang penting dalam Bab ini ialah "maruah kanak-kanak" (*child dignity*) — walaupun kanak-kanak prasekolah masih kecil, mereka tetap mempunyai hak untuk dilayan dengan hormat, termasuk semasa pemeriksaan kebersihan diri. Pemeriksaan yang dilakukan secara kasar, di hadapan umum, atau dengan nada mengejek boleh menyebabkan kanak-kanak berasa malu dan seterusnya enggan meminta bantuan pada masa hadapan — satu risiko yang bertentangan dengan tujuan asal amalan kebersihan itu sendiri.</w:t>
      </w:r>
    </w:p>
    <w:p>
      <w:pPr>
        <w:keepNext/>
      </w:pPr>
      <w:r>
        <w:rPr>
          <w:b/>
          <w:sz w:val="24"/>
        </w:rPr>
        <w:t>4.2 Prosedur Langkah demi Langkah — Kebersihan Diri Selepas Tandas</w:t>
      </w:r>
    </w:p>
    <w:p/>
    <w:p>
      <w:pPr>
        <w:pStyle w:val="ListParagraph"/>
      </w:pPr>
      <w:r>
        <w:t>Selepas menggunakan tandas, kanak-kanak diarah terus ke sinki untuk mencuci tangan mengikut SOP Hand Wash tadika (basah, sabun, gosok, bilas, keringkan).</w:t>
      </w:r>
    </w:p>
    <w:p/>
    <w:p>
      <w:pPr>
        <w:pStyle w:val="ListParagraph"/>
      </w:pPr>
      <w:r>
        <w:t>Guru memerhati dari jarak dekat untuk memastikan setiap langkah cuci tangan dilakukan dengan betul, membetulkan dengan lembut jika ada langkah tertinggal.</w:t>
      </w:r>
    </w:p>
    <w:p/>
    <w:p>
      <w:pPr>
        <w:pStyle w:val="ListParagraph"/>
      </w:pPr>
      <w:r>
        <w:t>Selepas cuci tangan, guru memeriksa secara ringkas dan pantas sama ada seluar/pakaian dalam kanak-kanak kemas dan zip/butang ditutup dengan betul.</w:t>
      </w:r>
    </w:p>
    <w:p/>
    <w:p>
      <w:pPr>
        <w:pStyle w:val="ListParagraph"/>
      </w:pPr>
      <w:r>
        <w:t>Pemeriksaan dilakukan secara individu dan pantas — bukan berbaris di hadapan kelas — bagi mengelakkan tumpuan yang tidak perlu kepada kanak-kanak tertentu.</w:t>
      </w:r>
    </w:p>
    <w:p/>
    <w:p>
      <w:pPr>
        <w:pStyle w:val="ListParagraph"/>
      </w:pPr>
      <w:r>
        <w:t>Jika didapati pakaian tidak kemas, guru membetulkan atau membimbing kanak-kanak membetulkannya sendiri (bagi kanak-kanak lebih besar) menggunakan bahasa lembut, contohnya "Jom kita kemaskan baju dulu sebelum masuk kelas."</w:t>
      </w:r>
    </w:p>
    <w:p/>
    <w:p>
      <w:pPr>
        <w:pStyle w:val="ListParagraph"/>
      </w:pPr>
      <w:r>
        <w:t>Kanak-kanak dipastikan kering dan selesa sebelum kembali ke aktiviti — jika terdapat kesan basah pada pakaian, guru menawarkan pertukaran pakaian ganti tanpa menunggu kanak-kanak mengadu.</w:t>
      </w:r>
    </w:p>
    <w:p/>
    <w:p>
      <w:pPr>
        <w:pStyle w:val="ListParagraph"/>
      </w:pPr>
      <w:r>
        <w:t>Bagi kanak-kanak yang mengalami kemalangan kecil (terkencing/terberak), guru mengikut prosedur pertukaran pakaian dengan tenang di ruang yang lebih persendirian, bukan di hadapan rakan sekelas.</w:t>
      </w:r>
    </w:p>
    <w:p/>
    <w:p>
      <w:pPr>
        <w:pStyle w:val="ListParagraph"/>
      </w:pPr>
      <w:r>
        <w:t>Selepas pertukaran, pakaian kotor dimasukkan ke dalam beg plastik berlabel dan diletakkan dalam beg kanak-kanak, bukan dibiarkan terdedah.</w:t>
      </w:r>
    </w:p>
    <w:p/>
    <w:p>
      <w:pPr>
        <w:pStyle w:val="ListParagraph"/>
      </w:pPr>
      <w:r>
        <w:t>Guru mencatat kejadian secara ringkas dan neutral dalam buku komunikasi harian ibu bapa, tanpa nada menyalahkan atau memalukan.</w:t>
      </w:r>
    </w:p>
    <w:p/>
    <w:p>
      <w:pPr>
        <w:pStyle w:val="ListParagraph"/>
      </w:pPr>
      <w:r>
        <w:t>Kanak-kanak dipuji secara ringkas atas kerjasama (contoh: "Bagus, awak dah bersih dan kemas sekarang") untuk mengembalikan keyakinan sebelum meneruskan aktiviti.</w:t>
      </w:r>
    </w:p>
    <w:p>
      <w:pPr>
        <w:keepNext/>
      </w:pPr>
      <w:r>
        <w:rPr>
          <w:b/>
          <w:sz w:val="24"/>
        </w:rPr>
        <w:t>4.3 Langkah SOP Hand Wash (Rujukan Ringkas)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Langkah</w:t>
            </w:r>
          </w:p>
        </w:tc>
        <w:tc>
          <w:tcPr>
            <w:tcW w:type="dxa" w:w="4656"/>
            <w:shd w:val="clear" w:color="auto" w:fill="D9D9D9"/>
          </w:tcPr>
          <w:p>
            <w:r>
              <w:rPr>
                <w:rFonts w:ascii="Arial" w:hAnsi="Arial"/>
                <w:b/>
                <w:sz w:val="20"/>
              </w:rPr>
              <w:t>Tindakan</w:t>
            </w:r>
          </w:p>
        </w:tc>
      </w:tr>
      <w:tr>
        <w:tc>
          <w:tcPr>
            <w:tcW w:type="dxa" w:w="4656"/>
          </w:tcPr>
          <w:p>
            <w:r>
              <w:rPr>
                <w:rFonts w:ascii="Arial" w:hAnsi="Arial"/>
                <w:sz w:val="20"/>
              </w:rPr>
              <w:t>1</w:t>
            </w:r>
          </w:p>
        </w:tc>
        <w:tc>
          <w:tcPr>
            <w:tcW w:type="dxa" w:w="4656"/>
          </w:tcPr>
          <w:p>
            <w:r>
              <w:rPr>
                <w:rFonts w:ascii="Arial" w:hAnsi="Arial"/>
                <w:sz w:val="20"/>
              </w:rPr>
              <w:t>Basahkan kedua-dua tangan dengan air bersih</w:t>
            </w:r>
          </w:p>
        </w:tc>
      </w:tr>
      <w:tr>
        <w:tc>
          <w:tcPr>
            <w:tcW w:type="dxa" w:w="4656"/>
          </w:tcPr>
          <w:p>
            <w:r>
              <w:rPr>
                <w:rFonts w:ascii="Arial" w:hAnsi="Arial"/>
                <w:sz w:val="20"/>
              </w:rPr>
              <w:t>2</w:t>
            </w:r>
          </w:p>
        </w:tc>
        <w:tc>
          <w:tcPr>
            <w:tcW w:type="dxa" w:w="4656"/>
          </w:tcPr>
          <w:p>
            <w:r>
              <w:rPr>
                <w:rFonts w:ascii="Arial" w:hAnsi="Arial"/>
                <w:sz w:val="20"/>
              </w:rPr>
              <w:t>Sapukan sabun secukupnya</w:t>
            </w:r>
          </w:p>
        </w:tc>
      </w:tr>
      <w:tr>
        <w:tc>
          <w:tcPr>
            <w:tcW w:type="dxa" w:w="4656"/>
          </w:tcPr>
          <w:p>
            <w:r>
              <w:rPr>
                <w:rFonts w:ascii="Arial" w:hAnsi="Arial"/>
                <w:sz w:val="20"/>
              </w:rPr>
              <w:t>3</w:t>
            </w:r>
          </w:p>
        </w:tc>
        <w:tc>
          <w:tcPr>
            <w:tcW w:type="dxa" w:w="4656"/>
          </w:tcPr>
          <w:p>
            <w:r>
              <w:rPr>
                <w:rFonts w:ascii="Arial" w:hAnsi="Arial"/>
                <w:sz w:val="20"/>
              </w:rPr>
              <w:t>Gosok tangan sekurang-kurangnya 20 saat (telapak, belakang, celah jari)</w:t>
            </w:r>
          </w:p>
        </w:tc>
      </w:tr>
      <w:tr>
        <w:tc>
          <w:tcPr>
            <w:tcW w:type="dxa" w:w="4656"/>
          </w:tcPr>
          <w:p>
            <w:r>
              <w:rPr>
                <w:rFonts w:ascii="Arial" w:hAnsi="Arial"/>
                <w:sz w:val="20"/>
              </w:rPr>
              <w:t>4</w:t>
            </w:r>
          </w:p>
        </w:tc>
        <w:tc>
          <w:tcPr>
            <w:tcW w:type="dxa" w:w="4656"/>
          </w:tcPr>
          <w:p>
            <w:r>
              <w:rPr>
                <w:rFonts w:ascii="Arial" w:hAnsi="Arial"/>
                <w:sz w:val="20"/>
              </w:rPr>
              <w:t>Bilas sehingga bersih daripada buih sabun</w:t>
            </w:r>
          </w:p>
        </w:tc>
      </w:tr>
      <w:tr>
        <w:tc>
          <w:tcPr>
            <w:tcW w:type="dxa" w:w="4656"/>
          </w:tcPr>
          <w:p>
            <w:r>
              <w:rPr>
                <w:rFonts w:ascii="Arial" w:hAnsi="Arial"/>
                <w:sz w:val="20"/>
              </w:rPr>
              <w:t>5</w:t>
            </w:r>
          </w:p>
        </w:tc>
        <w:tc>
          <w:tcPr>
            <w:tcW w:type="dxa" w:w="4656"/>
          </w:tcPr>
          <w:p>
            <w:r>
              <w:rPr>
                <w:rFonts w:ascii="Arial" w:hAnsi="Arial"/>
                <w:sz w:val="20"/>
              </w:rPr>
              <w:t>Keringkan dengan tuala/tisu bersih atau pengering tangan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4.4 Senarai Semak Pemeriksaan Selepas Tandas</w:t>
            </w:r>
          </w:p>
        </w:tc>
      </w:tr>
    </w:tbl>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Item Semakan</w:t>
            </w:r>
          </w:p>
        </w:tc>
        <w:tc>
          <w:tcPr>
            <w:tcW w:type="dxa" w:w="4656"/>
            <w:shd w:val="clear" w:color="auto" w:fill="D9D9D9"/>
          </w:tcPr>
          <w:p>
            <w:r>
              <w:rPr>
                <w:rFonts w:ascii="Arial" w:hAnsi="Arial"/>
                <w:b/>
                <w:sz w:val="20"/>
              </w:rPr>
              <w:t>Status (✔/✘)</w:t>
            </w:r>
          </w:p>
        </w:tc>
      </w:tr>
      <w:tr>
        <w:tc>
          <w:tcPr>
            <w:tcW w:type="dxa" w:w="4656"/>
          </w:tcPr>
          <w:p>
            <w:r>
              <w:rPr>
                <w:rFonts w:ascii="Arial" w:hAnsi="Arial"/>
                <w:sz w:val="20"/>
              </w:rPr>
              <w:t>Tangan dicuci mengikut SOP lengkap</w:t>
            </w:r>
          </w:p>
        </w:tc>
        <w:tc>
          <w:tcPr>
            <w:tcW w:type="dxa" w:w="4656"/>
          </w:tcPr>
          <w:p>
            <w:r>
              <w:rPr>
                <w:rFonts w:ascii="Arial" w:hAnsi="Arial"/>
                <w:sz w:val="20"/>
              </w:rPr>
            </w:r>
          </w:p>
        </w:tc>
      </w:tr>
      <w:tr>
        <w:tc>
          <w:tcPr>
            <w:tcW w:type="dxa" w:w="4656"/>
          </w:tcPr>
          <w:p>
            <w:r>
              <w:rPr>
                <w:rFonts w:ascii="Arial" w:hAnsi="Arial"/>
                <w:sz w:val="20"/>
              </w:rPr>
              <w:t>Seluar/pakaian dalam kemas</w:t>
            </w:r>
          </w:p>
        </w:tc>
        <w:tc>
          <w:tcPr>
            <w:tcW w:type="dxa" w:w="4656"/>
          </w:tcPr>
          <w:p>
            <w:r>
              <w:rPr>
                <w:rFonts w:ascii="Arial" w:hAnsi="Arial"/>
                <w:sz w:val="20"/>
              </w:rPr>
            </w:r>
          </w:p>
        </w:tc>
      </w:tr>
      <w:tr>
        <w:tc>
          <w:tcPr>
            <w:tcW w:type="dxa" w:w="4656"/>
          </w:tcPr>
          <w:p>
            <w:r>
              <w:rPr>
                <w:rFonts w:ascii="Arial" w:hAnsi="Arial"/>
                <w:sz w:val="20"/>
              </w:rPr>
              <w:t>Zip/butang ditutup betul</w:t>
            </w:r>
          </w:p>
        </w:tc>
        <w:tc>
          <w:tcPr>
            <w:tcW w:type="dxa" w:w="4656"/>
          </w:tcPr>
          <w:p>
            <w:r>
              <w:rPr>
                <w:rFonts w:ascii="Arial" w:hAnsi="Arial"/>
                <w:sz w:val="20"/>
              </w:rPr>
            </w:r>
          </w:p>
        </w:tc>
      </w:tr>
      <w:tr>
        <w:tc>
          <w:tcPr>
            <w:tcW w:type="dxa" w:w="4656"/>
          </w:tcPr>
          <w:p>
            <w:r>
              <w:rPr>
                <w:rFonts w:ascii="Arial" w:hAnsi="Arial"/>
                <w:sz w:val="20"/>
              </w:rPr>
              <w:t>Kanak-kanak kering dan selesa</w:t>
            </w:r>
          </w:p>
        </w:tc>
        <w:tc>
          <w:tcPr>
            <w:tcW w:type="dxa" w:w="4656"/>
          </w:tcPr>
          <w:p>
            <w:r>
              <w:rPr>
                <w:rFonts w:ascii="Arial" w:hAnsi="Arial"/>
                <w:sz w:val="20"/>
              </w:rPr>
            </w:r>
          </w:p>
        </w:tc>
      </w:tr>
      <w:tr>
        <w:tc>
          <w:tcPr>
            <w:tcW w:type="dxa" w:w="4656"/>
          </w:tcPr>
          <w:p>
            <w:r>
              <w:rPr>
                <w:rFonts w:ascii="Arial" w:hAnsi="Arial"/>
                <w:sz w:val="20"/>
              </w:rPr>
              <w:t>Tiada kesan basah/kotor tertinggal</w:t>
            </w:r>
          </w:p>
        </w:tc>
        <w:tc>
          <w:tcPr>
            <w:tcW w:type="dxa" w:w="4656"/>
          </w:tcPr>
          <w:p>
            <w:r>
              <w:rPr>
                <w:rFonts w:ascii="Arial" w:hAnsi="Arial"/>
                <w:sz w:val="20"/>
              </w:rPr>
            </w:r>
          </w:p>
        </w:tc>
      </w:tr>
      <w:tr>
        <w:tc>
          <w:tcPr>
            <w:tcW w:type="dxa" w:w="4656"/>
          </w:tcPr>
          <w:p>
            <w:r>
              <w:rPr>
                <w:rFonts w:ascii="Arial" w:hAnsi="Arial"/>
                <w:sz w:val="20"/>
              </w:rPr>
              <w:t>Kanak-kanak nampak tenang, tidak tertekan</w:t>
            </w:r>
          </w:p>
        </w:tc>
        <w:tc>
          <w:tcPr>
            <w:tcW w:type="dxa" w:w="4656"/>
          </w:tcPr>
          <w:p>
            <w:r>
              <w:rPr>
                <w:rFonts w:ascii="Arial" w:hAnsi="Arial"/>
                <w:sz w:val="20"/>
              </w:rPr>
            </w:r>
          </w:p>
        </w:tc>
      </w:tr>
    </w:tbl>
    <w:p>
      <w:pPr>
        <w:keepNext/>
      </w:pPr>
      <w:r>
        <w:rPr>
          <w:b/>
          <w:sz w:val="24"/>
        </w:rPr>
        <w:t>4.5 Perbandingan: Cara Pemeriksaan Sesuai vs Tidak Sesuai</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Cara Sesuai</w:t>
            </w:r>
          </w:p>
        </w:tc>
        <w:tc>
          <w:tcPr>
            <w:tcW w:type="dxa" w:w="3104"/>
            <w:shd w:val="clear" w:color="auto" w:fill="D9D9D9"/>
          </w:tcPr>
          <w:p>
            <w:r>
              <w:rPr>
                <w:rFonts w:ascii="Arial" w:hAnsi="Arial"/>
                <w:b/>
                <w:sz w:val="20"/>
              </w:rPr>
              <w:t>Cara Tidak Sesuai</w:t>
            </w:r>
          </w:p>
        </w:tc>
      </w:tr>
      <w:tr>
        <w:tc>
          <w:tcPr>
            <w:tcW w:type="dxa" w:w="3104"/>
          </w:tcPr>
          <w:p>
            <w:r>
              <w:rPr>
                <w:rFonts w:ascii="Arial" w:hAnsi="Arial"/>
                <w:sz w:val="20"/>
              </w:rPr>
              <w:t>Lokasi pemeriksaan</w:t>
            </w:r>
          </w:p>
        </w:tc>
        <w:tc>
          <w:tcPr>
            <w:tcW w:type="dxa" w:w="3104"/>
          </w:tcPr>
          <w:p>
            <w:r>
              <w:rPr>
                <w:rFonts w:ascii="Arial" w:hAnsi="Arial"/>
                <w:sz w:val="20"/>
              </w:rPr>
              <w:t>Individu, di sisi sinki/kawasan kurang tumpuan</w:t>
            </w:r>
          </w:p>
        </w:tc>
        <w:tc>
          <w:tcPr>
            <w:tcW w:type="dxa" w:w="3104"/>
          </w:tcPr>
          <w:p>
            <w:r>
              <w:rPr>
                <w:rFonts w:ascii="Arial" w:hAnsi="Arial"/>
                <w:sz w:val="20"/>
              </w:rPr>
              <w:t>Berbaris di hadapan seluruh kelas</w:t>
            </w:r>
          </w:p>
        </w:tc>
      </w:tr>
      <w:tr>
        <w:tc>
          <w:tcPr>
            <w:tcW w:type="dxa" w:w="3104"/>
          </w:tcPr>
          <w:p>
            <w:r>
              <w:rPr>
                <w:rFonts w:ascii="Arial" w:hAnsi="Arial"/>
                <w:sz w:val="20"/>
              </w:rPr>
              <w:t>Nada suara</w:t>
            </w:r>
          </w:p>
        </w:tc>
        <w:tc>
          <w:tcPr>
            <w:tcW w:type="dxa" w:w="3104"/>
          </w:tcPr>
          <w:p>
            <w:r>
              <w:rPr>
                <w:rFonts w:ascii="Arial" w:hAnsi="Arial"/>
                <w:sz w:val="20"/>
              </w:rPr>
              <w:t>Lembut, neutral</w:t>
            </w:r>
          </w:p>
        </w:tc>
        <w:tc>
          <w:tcPr>
            <w:tcW w:type="dxa" w:w="3104"/>
          </w:tcPr>
          <w:p>
            <w:r>
              <w:rPr>
                <w:rFonts w:ascii="Arial" w:hAnsi="Arial"/>
                <w:sz w:val="20"/>
              </w:rPr>
              <w:t>Kuat, mengejek, menyalahkan</w:t>
            </w:r>
          </w:p>
        </w:tc>
      </w:tr>
      <w:tr>
        <w:tc>
          <w:tcPr>
            <w:tcW w:type="dxa" w:w="3104"/>
          </w:tcPr>
          <w:p>
            <w:r>
              <w:rPr>
                <w:rFonts w:ascii="Arial" w:hAnsi="Arial"/>
                <w:sz w:val="20"/>
              </w:rPr>
              <w:t>Masa yang diambil</w:t>
            </w:r>
          </w:p>
        </w:tc>
        <w:tc>
          <w:tcPr>
            <w:tcW w:type="dxa" w:w="3104"/>
          </w:tcPr>
          <w:p>
            <w:r>
              <w:rPr>
                <w:rFonts w:ascii="Arial" w:hAnsi="Arial"/>
                <w:sz w:val="20"/>
              </w:rPr>
              <w:t>Pantas dan ringkas</w:t>
            </w:r>
          </w:p>
        </w:tc>
        <w:tc>
          <w:tcPr>
            <w:tcW w:type="dxa" w:w="3104"/>
          </w:tcPr>
          <w:p>
            <w:r>
              <w:rPr>
                <w:rFonts w:ascii="Arial" w:hAnsi="Arial"/>
                <w:sz w:val="20"/>
              </w:rPr>
              <w:t>Berlarutan, menimbulkan rasa malu</w:t>
            </w:r>
          </w:p>
        </w:tc>
      </w:tr>
      <w:tr>
        <w:tc>
          <w:tcPr>
            <w:tcW w:type="dxa" w:w="3104"/>
          </w:tcPr>
          <w:p>
            <w:r>
              <w:rPr>
                <w:rFonts w:ascii="Arial" w:hAnsi="Arial"/>
                <w:sz w:val="20"/>
              </w:rPr>
              <w:t>Reaksi jika ada kesilapan</w:t>
            </w:r>
          </w:p>
        </w:tc>
        <w:tc>
          <w:tcPr>
            <w:tcW w:type="dxa" w:w="3104"/>
          </w:tcPr>
          <w:p>
            <w:r>
              <w:rPr>
                <w:rFonts w:ascii="Arial" w:hAnsi="Arial"/>
                <w:sz w:val="20"/>
              </w:rPr>
              <w:t>Bimbing pembetulan dengan tenang</w:t>
            </w:r>
          </w:p>
        </w:tc>
        <w:tc>
          <w:tcPr>
            <w:tcW w:type="dxa" w:w="3104"/>
          </w:tcPr>
          <w:p>
            <w:r>
              <w:rPr>
                <w:rFonts w:ascii="Arial" w:hAnsi="Arial"/>
                <w:sz w:val="20"/>
              </w:rPr>
              <w:t>Memarahi atau mempermalukan di depan rakan</w:t>
            </w:r>
          </w:p>
        </w:tc>
      </w:tr>
      <w:tr>
        <w:tc>
          <w:tcPr>
            <w:tcW w:type="dxa" w:w="3104"/>
          </w:tcPr>
          <w:p>
            <w:r>
              <w:rPr>
                <w:rFonts w:ascii="Arial" w:hAnsi="Arial"/>
                <w:sz w:val="20"/>
              </w:rPr>
              <w:t>Kesan jangka panjang</w:t>
            </w:r>
          </w:p>
        </w:tc>
        <w:tc>
          <w:tcPr>
            <w:tcW w:type="dxa" w:w="3104"/>
          </w:tcPr>
          <w:p>
            <w:r>
              <w:rPr>
                <w:rFonts w:ascii="Arial" w:hAnsi="Arial"/>
                <w:sz w:val="20"/>
              </w:rPr>
              <w:t>Kanak-kanak yakin meminta bantuan</w:t>
            </w:r>
          </w:p>
        </w:tc>
        <w:tc>
          <w:tcPr>
            <w:tcW w:type="dxa" w:w="3104"/>
          </w:tcPr>
          <w:p>
            <w:r>
              <w:rPr>
                <w:rFonts w:ascii="Arial" w:hAnsi="Arial"/>
                <w:sz w:val="20"/>
              </w:rPr>
              <w:t>Kanak-kanak takut/segan meminta bantuan</w:t>
            </w:r>
          </w:p>
        </w:tc>
      </w:tr>
    </w:tbl>
    <w:p>
      <w:pPr>
        <w:keepNext/>
      </w:pPr>
      <w:r>
        <w:rPr>
          <w:b/>
          <w:sz w:val="24"/>
        </w:rPr>
        <w:t>4.6 Kepekaan Semasa Pemeriksaan</w:t>
      </w:r>
    </w:p>
    <w:p>
      <w:r>
        <w:t>Pemeriksaan dilakukan secara hormat dan ringkas, mengelakkan rasa malu kanak-kanak, terutamanya bagi kanak-kanak yang lebih besar atau sensitif terhadap privasi; guru menggunakan bahasa lembut dan tidak membuat pemeriksaan di hadapan kanak-kanak lain jika boleh dielakkan. Bagi kanak-kanak berumur 5–6 tahun yang sudah mula sedar tentang privasi diri, guru digalakkan meminta kanak-kanak memeriksa sendiri pakaian mereka terlebih dahulu ("Cuba semak zip awak sendiri dulu") sebelum guru membantu mengesahkan, sebagai lanjutan daripada latihan kemahiran berdikari yang dibincangkan dalam Bab 2.</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4.7 Kajian Kes Tadika</w:t>
            </w:r>
          </w:p>
          <w:p>
            <w:r>
              <w:rPr>
                <w:rFonts w:ascii="Arial" w:hAnsi="Arial"/>
                <w:sz w:val="22"/>
              </w:rPr>
              <w:t>Kes 1 — Tadika Ceria, 25 murid, 2 guru.* Seorang guru baharu pada mulanya memeriksa kekemasan pakaian semua kanak-kanak secara berbaris di hadapan kelas selepas waktu tandas, menyebabkan beberapa kanak-kanak berasa malu terutamanya yang lebih besar. Selepas mendapat bimbingan daripada guru kanan, amalan ditukar kepada pemeriksaan individu secara senyap semasa kanak-kanak berada di sinki, dan aduan rasa malu daripada kanak-kanak tidak lagi berlaku.</w:t>
            </w:r>
          </w:p>
          <w:p>
            <w:r>
              <w:rPr>
                <w:rFonts w:ascii="Arial" w:hAnsi="Arial"/>
                <w:sz w:val="22"/>
              </w:rPr>
              <w:t>Kes 2 — Tadika Bestari, 40 murid, 3 guru.* Tadika ini menyediakan beg pakaian ganti berlabel nama setiap kanak-kanak yang disimpan kemas dalam rak bernombor mengikut kelas, membolehkan guru mencari dan menukar pakaian kanak-kanak yang mengalami kemalangan kecil dalam masa kurang dua minit tanpa menimbulkan tumpuan berlebihan daripada rakan sekelas.</w:t>
            </w:r>
          </w:p>
          <w:p>
            <w:r>
              <w:rPr>
                <w:rFonts w:ascii="Arial" w:hAnsi="Arial"/>
                <w:sz w:val="22"/>
              </w:rPr>
              <w:t>Kes 3 — Tadika Aman, 15 murid, 2 guru.* Seorang kanak-kanak berumur 6 tahun berasa malu apabila pakaian ganti yang disediakan tidak sepadan dengan saiz badannya, menyebabkan dia enggan memakainya di hadapan rakan. Guru menyelesaikan masalah dengan meminjamkan baju sejuk milik tadika untuk menutup pakaian ganti sementara menunggu ibu bapa menghantar pakaian yang lebih sesuai, sambil memastikan tiada rakan sekelas mengusiknya.</w:t>
            </w:r>
          </w:p>
        </w:tc>
      </w:tr>
    </w:tbl>
    <w:p>
      <w:pPr>
        <w:keepNext/>
      </w:pPr>
      <w:r>
        <w:rPr>
          <w:b/>
          <w:sz w:val="24"/>
        </w:rPr>
        <w:t>4.8 Kesilapan Lazim &amp;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Pemeriksaan dilakukan secara terbuka/berbaris</w:t>
            </w:r>
          </w:p>
        </w:tc>
        <w:tc>
          <w:tcPr>
            <w:tcW w:type="dxa" w:w="3104"/>
          </w:tcPr>
          <w:p>
            <w:r>
              <w:rPr>
                <w:rFonts w:ascii="Arial" w:hAnsi="Arial"/>
                <w:sz w:val="20"/>
              </w:rPr>
              <w:t>Kanak-kanak berasa malu</w:t>
            </w:r>
          </w:p>
        </w:tc>
        <w:tc>
          <w:tcPr>
            <w:tcW w:type="dxa" w:w="3104"/>
          </w:tcPr>
          <w:p>
            <w:r>
              <w:rPr>
                <w:rFonts w:ascii="Arial" w:hAnsi="Arial"/>
                <w:sz w:val="20"/>
              </w:rPr>
              <w:t>Buat pemeriksaan individu, senyap</w:t>
            </w:r>
          </w:p>
        </w:tc>
      </w:tr>
      <w:tr>
        <w:tc>
          <w:tcPr>
            <w:tcW w:type="dxa" w:w="3104"/>
          </w:tcPr>
          <w:p>
            <w:r>
              <w:rPr>
                <w:rFonts w:ascii="Arial" w:hAnsi="Arial"/>
                <w:sz w:val="20"/>
              </w:rPr>
              <w:t>Memarahi kanak-kanak yang tidak kemas</w:t>
            </w:r>
          </w:p>
        </w:tc>
        <w:tc>
          <w:tcPr>
            <w:tcW w:type="dxa" w:w="3104"/>
          </w:tcPr>
          <w:p>
            <w:r>
              <w:rPr>
                <w:rFonts w:ascii="Arial" w:hAnsi="Arial"/>
                <w:sz w:val="20"/>
              </w:rPr>
              <w:t>Kanak-kanak takut, hilang keyakinan</w:t>
            </w:r>
          </w:p>
        </w:tc>
        <w:tc>
          <w:tcPr>
            <w:tcW w:type="dxa" w:w="3104"/>
          </w:tcPr>
          <w:p>
            <w:r>
              <w:rPr>
                <w:rFonts w:ascii="Arial" w:hAnsi="Arial"/>
                <w:sz w:val="20"/>
              </w:rPr>
              <w:t>Bimbing dengan lembut dan sabar</w:t>
            </w:r>
          </w:p>
        </w:tc>
      </w:tr>
      <w:tr>
        <w:tc>
          <w:tcPr>
            <w:tcW w:type="dxa" w:w="3104"/>
          </w:tcPr>
          <w:p>
            <w:r>
              <w:rPr>
                <w:rFonts w:ascii="Arial" w:hAnsi="Arial"/>
                <w:sz w:val="20"/>
              </w:rPr>
              <w:t>Tiada pakaian ganti tersedia</w:t>
            </w:r>
          </w:p>
        </w:tc>
        <w:tc>
          <w:tcPr>
            <w:tcW w:type="dxa" w:w="3104"/>
          </w:tcPr>
          <w:p>
            <w:r>
              <w:rPr>
                <w:rFonts w:ascii="Arial" w:hAnsi="Arial"/>
                <w:sz w:val="20"/>
              </w:rPr>
              <w:t>Kanak-kanak terpaksa memakai pakaian basah lama</w:t>
            </w:r>
          </w:p>
        </w:tc>
        <w:tc>
          <w:tcPr>
            <w:tcW w:type="dxa" w:w="3104"/>
          </w:tcPr>
          <w:p>
            <w:r>
              <w:rPr>
                <w:rFonts w:ascii="Arial" w:hAnsi="Arial"/>
                <w:sz w:val="20"/>
              </w:rPr>
              <w:t>Sediakan beg pakaian ganti berlabel setiap kanak-kanak</w:t>
            </w:r>
          </w:p>
        </w:tc>
      </w:tr>
      <w:tr>
        <w:tc>
          <w:tcPr>
            <w:tcW w:type="dxa" w:w="3104"/>
          </w:tcPr>
          <w:p>
            <w:r>
              <w:rPr>
                <w:rFonts w:ascii="Arial" w:hAnsi="Arial"/>
                <w:sz w:val="20"/>
              </w:rPr>
              <w:t>Mendedahkan kejadian kepada rakan sekelas</w:t>
            </w:r>
          </w:p>
        </w:tc>
        <w:tc>
          <w:tcPr>
            <w:tcW w:type="dxa" w:w="3104"/>
          </w:tcPr>
          <w:p>
            <w:r>
              <w:rPr>
                <w:rFonts w:ascii="Arial" w:hAnsi="Arial"/>
                <w:sz w:val="20"/>
              </w:rPr>
              <w:t>Kanak-kanak diusik, trauma sosial</w:t>
            </w:r>
          </w:p>
        </w:tc>
        <w:tc>
          <w:tcPr>
            <w:tcW w:type="dxa" w:w="3104"/>
          </w:tcPr>
          <w:p>
            <w:r>
              <w:rPr>
                <w:rFonts w:ascii="Arial" w:hAnsi="Arial"/>
                <w:sz w:val="20"/>
              </w:rPr>
              <w:t>Uruskan pertukaran pakaian di ruang lebih persendirian</w:t>
            </w:r>
          </w:p>
        </w:tc>
      </w:tr>
      <w:tr>
        <w:tc>
          <w:tcPr>
            <w:tcW w:type="dxa" w:w="3104"/>
          </w:tcPr>
          <w:p>
            <w:r>
              <w:rPr>
                <w:rFonts w:ascii="Arial" w:hAnsi="Arial"/>
                <w:sz w:val="20"/>
              </w:rPr>
              <w:t>Tidak memberitahu ibu bapa secara neutral</w:t>
            </w:r>
          </w:p>
        </w:tc>
        <w:tc>
          <w:tcPr>
            <w:tcW w:type="dxa" w:w="3104"/>
          </w:tcPr>
          <w:p>
            <w:r>
              <w:rPr>
                <w:rFonts w:ascii="Arial" w:hAnsi="Arial"/>
                <w:sz w:val="20"/>
              </w:rPr>
              <w:t>Ibu bapa terkejut/salah faham</w:t>
            </w:r>
          </w:p>
        </w:tc>
        <w:tc>
          <w:tcPr>
            <w:tcW w:type="dxa" w:w="3104"/>
          </w:tcPr>
          <w:p>
            <w:r>
              <w:rPr>
                <w:rFonts w:ascii="Arial" w:hAnsi="Arial"/>
                <w:sz w:val="20"/>
              </w:rPr>
              <w:t>Catat dalam buku komunikasi dengan nada neutral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4.9 Senarai Semak Kebersihan Diri Kanak-Kanak (Sedia untuk Fotokopi)</w:t>
            </w:r>
          </w:p>
          <w:p/>
          <w:p>
            <w:r>
              <w:rPr>
                <w:rFonts w:ascii="Arial" w:hAnsi="Arial"/>
                <w:sz w:val="22"/>
              </w:rPr>
              <w:t>• [ ] Kanak-kanak mencuci tangan mengikut SOP lengkap</w:t>
            </w:r>
          </w:p>
          <w:p/>
          <w:p>
            <w:r>
              <w:rPr>
                <w:rFonts w:ascii="Arial" w:hAnsi="Arial"/>
                <w:sz w:val="22"/>
              </w:rPr>
              <w:t>• [ ] Pemeriksaan pakaian dilakukan secara individu, bukan terbuka</w:t>
            </w:r>
          </w:p>
          <w:p/>
          <w:p>
            <w:r>
              <w:rPr>
                <w:rFonts w:ascii="Arial" w:hAnsi="Arial"/>
                <w:sz w:val="22"/>
              </w:rPr>
              <w:t>• [ ] Zip/butang diperiksa dan dibetulkan jika perlu</w:t>
            </w:r>
          </w:p>
          <w:p/>
          <w:p>
            <w:r>
              <w:rPr>
                <w:rFonts w:ascii="Arial" w:hAnsi="Arial"/>
                <w:sz w:val="22"/>
              </w:rPr>
              <w:t>• [ ] Kanak-kanak dipastikan kering dan selesa sebelum ke aktiviti seterusnya</w:t>
            </w:r>
          </w:p>
          <w:p/>
          <w:p>
            <w:r>
              <w:rPr>
                <w:rFonts w:ascii="Arial" w:hAnsi="Arial"/>
                <w:sz w:val="22"/>
              </w:rPr>
              <w:t>• [ ] Beg pakaian ganti berlabel tersedia dan mudah dicapai</w:t>
            </w:r>
          </w:p>
          <w:p/>
          <w:p>
            <w:r>
              <w:rPr>
                <w:rFonts w:ascii="Arial" w:hAnsi="Arial"/>
                <w:sz w:val="22"/>
              </w:rPr>
              <w:t>• [ ] Pakaian kotor dimasukkan beg plastik berlabel, bukan terdedah</w:t>
            </w:r>
          </w:p>
          <w:p/>
          <w:p>
            <w:r>
              <w:rPr>
                <w:rFonts w:ascii="Arial" w:hAnsi="Arial"/>
                <w:sz w:val="22"/>
              </w:rPr>
              <w:t>• [ ] Kejadian direkod secara neutral dalam buku komunikasi ibu bapa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4.10 Aktiviti Pengukuhan</w:t>
            </w:r>
          </w:p>
          <w:p/>
          <w:p>
            <w:r>
              <w:rPr>
                <w:rFonts w:ascii="Arial" w:hAnsi="Arial"/>
                <w:sz w:val="22"/>
              </w:rPr>
              <w:t>• Bincangkan dalam kumpulan: apakah perbezaan kesan jangka panjang antara pemeriksaan yang dilakukan secara terbuka berbanding secara individu dan senyap?</w:t>
            </w:r>
          </w:p>
          <w:p/>
          <w:p>
            <w:r>
              <w:rPr>
                <w:rFonts w:ascii="Arial" w:hAnsi="Arial"/>
                <w:sz w:val="22"/>
              </w:rPr>
              <w:t>• Reka satu skrip ayat lembut yang boleh digunakan guru semasa membimbing kanak-kanak membetulkan pakaian yang tidak kemas.</w:t>
            </w:r>
          </w:p>
          <w:p/>
          <w:p>
            <w:r>
              <w:rPr>
                <w:rFonts w:ascii="Arial" w:hAnsi="Arial"/>
                <w:sz w:val="22"/>
              </w:rPr>
              <w:t>• Simulasikan situasi pertukaran pakaian akibat kemalangan kecil bagi kanak-kanak 5 tahun, amalkan nada suara dan bahasa badan yang sesuai.</w:t>
            </w:r>
          </w:p>
        </w:tc>
      </w:tr>
    </w:tbl>
    <w:p>
      <w:pPr>
        <w:keepNext/>
      </w:pPr>
      <w:r>
        <w:rPr>
          <w:b/>
          <w:sz w:val="24"/>
        </w:rPr>
        <w:t>4.10b Pemantauan Perkembangan Kemahiran Kebersihan Diri Kanak-Kanak</w:t>
      </w:r>
    </w:p>
    <w:p>
      <w:r>
        <w:t>Kebersihan diri selepas tandas bukan sekadar tugas rutin harian, tetapi juga petunjuk perkembangan kemahiran hidup (*life skills*) kanak-kanak yang perlu dipantau dari semasa ke semasa. Guru digalakkan menyimpan catatan ringkas perkembangan setiap kanak-kanak — contohnya, sejauh mana seseorang kanak-kanak sudah mampu mencuci tangan sendiri tanpa bimbingan, mengancing seluar sendiri, atau memberitahu keperluan ke tandas tanpa diminta. Maklumat ini bukan sahaja membantu guru menyesuaikan tahap bimbingan mengikut keperluan individu (selaras prinsip *scaffolding* dalam Bab 2), tetapi juga menjadi asas perbincangan bermakna semasa sesi ibu bapa-guru, membolehkan ibu bapa memahami sejauh mana anak mereka telah menguasai kemahiran kebersihan diri berbanding hanya menerima laporan am tanpa butiran khusus.</w:t>
      </w:r>
    </w:p>
    <w:p>
      <w:r>
        <w:t>Bagi kanak-kanak yang menunjukkan kelewatan ketara dalam menguasai kemahiran ini berbanding rakan sebaya — misalnya masih tidak dapat memberitahu keperluan ke tandas pada umur 5 tahun — guru perlu berbincang dengan ibu bapa secara sensitif dan, jika perlu, mencadangkan rujukan kepada pihak profesional berkaitan (seperti pakar pediatrik atau ahli terapi carakerja) tanpa membuat diagnosis sendiri. Peranan guru dalam Bab ini adalah sebagai pemerhati dan pembimbing yang sabar, bukan penilai yang menghakimi kelajuan perkembangan setiap kanak-kanak, kerana setiap kanak-kanak berkembang mengikut tempoh masing-masing, dan tekanan berlebihan daripada guru atau ibu bapa boleh menjejaskan keyakinan kanak-kanak dalam proses pembelajaran kemahiran asas ini.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4.11 Rumusan</w:t>
            </w:r>
          </w:p>
          <w:p>
            <w:r>
              <w:rPr>
                <w:rFonts w:ascii="Arial" w:hAnsi="Arial"/>
                <w:sz w:val="22"/>
              </w:rPr>
              <w:t>Kebersihan diri kanak-kanak selepas tandas mesti dipastikan guru dengan cara yang sopan dan hormat, sejajar amalan kebersihan dan maruah kanak-kanak sebagai individu yang sedang membesar. Pemeriksaan yang dilakukan secara individu, ringkas dan dengan bahasa lembut bukan sahaja memastikan kanak-kanak kembali bersih dan selesa ke aktiviti pembelajaran, tetapi turut membina keyakinan kanak-kanak untuk terus meminta bantuan guru tanpa rasa takut atau malu pada masa hadapan — satu asas penting bagi hubungan kepercayaan antara guru dan kanak-kanak sepanjang tempoh persekolahan awal mereka.</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Toilet break</w:t>
            </w:r>
          </w:p>
        </w:tc>
        <w:tc>
          <w:tcPr>
            <w:tcW w:type="dxa" w:w="4656"/>
          </w:tcPr>
          <w:p>
            <w:r>
              <w:rPr>
                <w:rFonts w:ascii="Arial" w:hAnsi="Arial"/>
                <w:sz w:val="20"/>
              </w:rPr>
              <w:t>Waktu tandas</w:t>
            </w:r>
          </w:p>
        </w:tc>
      </w:tr>
      <w:tr>
        <w:tc>
          <w:tcPr>
            <w:tcW w:type="dxa" w:w="4656"/>
          </w:tcPr>
          <w:p>
            <w:r>
              <w:rPr>
                <w:rFonts w:ascii="Arial" w:hAnsi="Arial"/>
                <w:sz w:val="20"/>
              </w:rPr>
              <w:t>Standard Operating Procedure (SOP)</w:t>
            </w:r>
          </w:p>
        </w:tc>
        <w:tc>
          <w:tcPr>
            <w:tcW w:type="dxa" w:w="4656"/>
          </w:tcPr>
          <w:p>
            <w:r>
              <w:rPr>
                <w:rFonts w:ascii="Arial" w:hAnsi="Arial"/>
                <w:sz w:val="20"/>
              </w:rPr>
              <w:t>Prosedur Operasi Standard</w:t>
            </w:r>
          </w:p>
        </w:tc>
      </w:tr>
      <w:tr>
        <w:tc>
          <w:tcPr>
            <w:tcW w:type="dxa" w:w="4656"/>
          </w:tcPr>
          <w:p>
            <w:r>
              <w:rPr>
                <w:rFonts w:ascii="Arial" w:hAnsi="Arial"/>
                <w:sz w:val="20"/>
              </w:rPr>
              <w:t>Safeguarding</w:t>
            </w:r>
          </w:p>
        </w:tc>
        <w:tc>
          <w:tcPr>
            <w:tcW w:type="dxa" w:w="4656"/>
          </w:tcPr>
          <w:p>
            <w:r>
              <w:rPr>
                <w:rFonts w:ascii="Arial" w:hAnsi="Arial"/>
                <w:sz w:val="20"/>
              </w:rPr>
              <w:t>Perlindungan kanak-kanak</w:t>
            </w:r>
          </w:p>
        </w:tc>
      </w:tr>
      <w:tr>
        <w:tc>
          <w:tcPr>
            <w:tcW w:type="dxa" w:w="4656"/>
          </w:tcPr>
          <w:p>
            <w:r>
              <w:rPr>
                <w:rFonts w:ascii="Arial" w:hAnsi="Arial"/>
                <w:sz w:val="20"/>
              </w:rPr>
              <w:t>Duty of care</w:t>
            </w:r>
          </w:p>
        </w:tc>
        <w:tc>
          <w:tcPr>
            <w:tcW w:type="dxa" w:w="4656"/>
          </w:tcPr>
          <w:p>
            <w:r>
              <w:rPr>
                <w:rFonts w:ascii="Arial" w:hAnsi="Arial"/>
                <w:sz w:val="20"/>
              </w:rPr>
              <w:t>Tanggungjawab jagaan</w:t>
            </w:r>
          </w:p>
        </w:tc>
      </w:tr>
      <w:tr>
        <w:tc>
          <w:tcPr>
            <w:tcW w:type="dxa" w:w="4656"/>
          </w:tcPr>
          <w:p>
            <w:r>
              <w:rPr>
                <w:rFonts w:ascii="Arial" w:hAnsi="Arial"/>
                <w:sz w:val="20"/>
              </w:rPr>
              <w:t>Toilet training</w:t>
            </w:r>
          </w:p>
        </w:tc>
        <w:tc>
          <w:tcPr>
            <w:tcW w:type="dxa" w:w="4656"/>
          </w:tcPr>
          <w:p>
            <w:r>
              <w:rPr>
                <w:rFonts w:ascii="Arial" w:hAnsi="Arial"/>
                <w:sz w:val="20"/>
              </w:rPr>
              <w:t>Latihan tandas</w:t>
            </w:r>
          </w:p>
        </w:tc>
      </w:tr>
      <w:tr>
        <w:tc>
          <w:tcPr>
            <w:tcW w:type="dxa" w:w="4656"/>
          </w:tcPr>
          <w:p>
            <w:r>
              <w:rPr>
                <w:rFonts w:ascii="Arial" w:hAnsi="Arial"/>
                <w:sz w:val="20"/>
              </w:rPr>
              <w:t>Potty</w:t>
            </w:r>
          </w:p>
        </w:tc>
        <w:tc>
          <w:tcPr>
            <w:tcW w:type="dxa" w:w="4656"/>
          </w:tcPr>
          <w:p>
            <w:r>
              <w:rPr>
                <w:rFonts w:ascii="Arial" w:hAnsi="Arial"/>
                <w:sz w:val="20"/>
              </w:rPr>
              <w:t>Kerusi tandas kecil</w:t>
            </w:r>
          </w:p>
        </w:tc>
      </w:tr>
      <w:tr>
        <w:tc>
          <w:tcPr>
            <w:tcW w:type="dxa" w:w="4656"/>
          </w:tcPr>
          <w:p>
            <w:r>
              <w:rPr>
                <w:rFonts w:ascii="Arial" w:hAnsi="Arial"/>
                <w:sz w:val="20"/>
              </w:rPr>
              <w:t>Hand wash</w:t>
            </w:r>
          </w:p>
        </w:tc>
        <w:tc>
          <w:tcPr>
            <w:tcW w:type="dxa" w:w="4656"/>
          </w:tcPr>
          <w:p>
            <w:r>
              <w:rPr>
                <w:rFonts w:ascii="Arial" w:hAnsi="Arial"/>
                <w:sz w:val="20"/>
              </w:rPr>
              <w:t>Cuci tangan</w:t>
            </w:r>
          </w:p>
        </w:tc>
      </w:tr>
      <w:tr>
        <w:tc>
          <w:tcPr>
            <w:tcW w:type="dxa" w:w="4656"/>
          </w:tcPr>
          <w:p>
            <w:r>
              <w:rPr>
                <w:rFonts w:ascii="Arial" w:hAnsi="Arial"/>
                <w:sz w:val="20"/>
              </w:rPr>
              <w:t>Disinfectant</w:t>
            </w:r>
          </w:p>
        </w:tc>
        <w:tc>
          <w:tcPr>
            <w:tcW w:type="dxa" w:w="4656"/>
          </w:tcPr>
          <w:p>
            <w:r>
              <w:rPr>
                <w:rFonts w:ascii="Arial" w:hAnsi="Arial"/>
                <w:sz w:val="20"/>
              </w:rPr>
              <w:t>Disinfektan</w:t>
            </w:r>
          </w:p>
        </w:tc>
      </w:tr>
      <w:tr>
        <w:tc>
          <w:tcPr>
            <w:tcW w:type="dxa" w:w="4656"/>
          </w:tcPr>
          <w:p>
            <w:r>
              <w:rPr>
                <w:rFonts w:ascii="Arial" w:hAnsi="Arial"/>
                <w:sz w:val="20"/>
              </w:rPr>
              <w:t>Child dignity</w:t>
            </w:r>
          </w:p>
        </w:tc>
        <w:tc>
          <w:tcPr>
            <w:tcW w:type="dxa" w:w="4656"/>
          </w:tcPr>
          <w:p>
            <w:r>
              <w:rPr>
                <w:rFonts w:ascii="Arial" w:hAnsi="Arial"/>
                <w:sz w:val="20"/>
              </w:rPr>
              <w:t>Maruah kanak-kanak</w:t>
            </w:r>
          </w:p>
        </w:tc>
      </w:tr>
      <w:tr>
        <w:tc>
          <w:tcPr>
            <w:tcW w:type="dxa" w:w="4656"/>
          </w:tcPr>
          <w:p>
            <w:r>
              <w:rPr>
                <w:rFonts w:ascii="Arial" w:hAnsi="Arial"/>
                <w:sz w:val="20"/>
              </w:rPr>
              <w:t>Scaffolding</w:t>
            </w:r>
          </w:p>
        </w:tc>
        <w:tc>
          <w:tcPr>
            <w:tcW w:type="dxa" w:w="4656"/>
          </w:tcPr>
          <w:p>
            <w:r>
              <w:rPr>
                <w:rFonts w:ascii="Arial" w:hAnsi="Arial"/>
                <w:sz w:val="20"/>
              </w:rPr>
              <w:t>Bimbingan beransur-ansur</w:t>
            </w:r>
          </w:p>
        </w:tc>
      </w:tr>
      <w:tr>
        <w:tc>
          <w:tcPr>
            <w:tcW w:type="dxa" w:w="4656"/>
          </w:tcPr>
          <w:p>
            <w:r>
              <w:rPr>
                <w:rFonts w:ascii="Arial" w:hAnsi="Arial"/>
                <w:sz w:val="20"/>
              </w:rPr>
              <w:t>Hidden curriculum</w:t>
            </w:r>
          </w:p>
        </w:tc>
        <w:tc>
          <w:tcPr>
            <w:tcW w:type="dxa" w:w="4656"/>
          </w:tcPr>
          <w:p>
            <w:r>
              <w:rPr>
                <w:rFonts w:ascii="Arial" w:hAnsi="Arial"/>
                <w:sz w:val="20"/>
              </w:rPr>
              <w:t>Kurikulum tersirat</w:t>
            </w:r>
          </w:p>
        </w:tc>
      </w:tr>
      <w:tr>
        <w:tc>
          <w:tcPr>
            <w:tcW w:type="dxa" w:w="4656"/>
          </w:tcPr>
          <w:p>
            <w:r>
              <w:rPr>
                <w:rFonts w:ascii="Arial" w:hAnsi="Arial"/>
                <w:sz w:val="20"/>
              </w:rPr>
              <w:t>Best interest of the child</w:t>
            </w:r>
          </w:p>
        </w:tc>
        <w:tc>
          <w:tcPr>
            <w:tcW w:type="dxa" w:w="4656"/>
          </w:tcPr>
          <w:p>
            <w:r>
              <w:rPr>
                <w:rFonts w:ascii="Arial" w:hAnsi="Arial"/>
                <w:sz w:val="20"/>
              </w:rPr>
              <w:t>Kepentingan terbaik kanak-kanak</w:t>
            </w:r>
          </w:p>
        </w:tc>
      </w:tr>
      <w:tr>
        <w:tc>
          <w:tcPr>
            <w:tcW w:type="dxa" w:w="4656"/>
          </w:tcPr>
          <w:p>
            <w:r>
              <w:rPr>
                <w:rFonts w:ascii="Arial" w:hAnsi="Arial"/>
                <w:sz w:val="20"/>
              </w:rPr>
              <w:t>Grooming</w:t>
            </w:r>
          </w:p>
        </w:tc>
        <w:tc>
          <w:tcPr>
            <w:tcW w:type="dxa" w:w="4656"/>
          </w:tcPr>
          <w:p>
            <w:r>
              <w:rPr>
                <w:rFonts w:ascii="Arial" w:hAnsi="Arial"/>
                <w:sz w:val="20"/>
              </w:rPr>
              <w:t>Pemujukan (risiko penderaan)</w:t>
            </w:r>
          </w:p>
        </w:tc>
      </w:tr>
      <w:tr>
        <w:tc>
          <w:tcPr>
            <w:tcW w:type="dxa" w:w="4656"/>
          </w:tcPr>
          <w:p>
            <w:r>
              <w:rPr>
                <w:rFonts w:ascii="Arial" w:hAnsi="Arial"/>
                <w:sz w:val="20"/>
              </w:rPr>
              <w:t>Supervision</w:t>
            </w:r>
          </w:p>
        </w:tc>
        <w:tc>
          <w:tcPr>
            <w:tcW w:type="dxa" w:w="4656"/>
          </w:tcPr>
          <w:p>
            <w:r>
              <w:rPr>
                <w:rFonts w:ascii="Arial" w:hAnsi="Arial"/>
                <w:sz w:val="20"/>
              </w:rPr>
              <w:t>Pemantauan/pengawasan</w:t>
            </w:r>
          </w:p>
        </w:tc>
      </w:tr>
      <w:tr>
        <w:tc>
          <w:tcPr>
            <w:tcW w:type="dxa" w:w="4656"/>
          </w:tcPr>
          <w:p>
            <w:r>
              <w:rPr>
                <w:rFonts w:ascii="Arial" w:hAnsi="Arial"/>
                <w:sz w:val="20"/>
              </w:rPr>
              <w:t>Peer group</w:t>
            </w:r>
          </w:p>
        </w:tc>
        <w:tc>
          <w:tcPr>
            <w:tcW w:type="dxa" w:w="4656"/>
          </w:tcPr>
          <w:p>
            <w:r>
              <w:rPr>
                <w:rFonts w:ascii="Arial" w:hAnsi="Arial"/>
                <w:sz w:val="20"/>
              </w:rPr>
              <w:t>Kumpulan rakan sebaya</w:t>
            </w:r>
          </w:p>
        </w:tc>
      </w:tr>
      <w:tr>
        <w:tc>
          <w:tcPr>
            <w:tcW w:type="dxa" w:w="4656"/>
          </w:tcPr>
          <w:p>
            <w:r>
              <w:rPr>
                <w:rFonts w:ascii="Arial" w:hAnsi="Arial"/>
                <w:sz w:val="20"/>
              </w:rPr>
              <w:t>Personal hygiene</w:t>
            </w:r>
          </w:p>
        </w:tc>
        <w:tc>
          <w:tcPr>
            <w:tcW w:type="dxa" w:w="4656"/>
          </w:tcPr>
          <w:p>
            <w:r>
              <w:rPr>
                <w:rFonts w:ascii="Arial" w:hAnsi="Arial"/>
                <w:sz w:val="20"/>
              </w:rPr>
              <w:t>Kebersihan diri</w:t>
            </w:r>
          </w:p>
        </w:tc>
      </w:tr>
      <w:tr>
        <w:tc>
          <w:tcPr>
            <w:tcW w:type="dxa" w:w="4656"/>
          </w:tcPr>
          <w:p>
            <w:r>
              <w:rPr>
                <w:rFonts w:ascii="Arial" w:hAnsi="Arial"/>
                <w:sz w:val="20"/>
              </w:rPr>
              <w:t>Emergency clothing change</w:t>
            </w:r>
          </w:p>
        </w:tc>
        <w:tc>
          <w:tcPr>
            <w:tcW w:type="dxa" w:w="4656"/>
          </w:tcPr>
          <w:p>
            <w:r>
              <w:rPr>
                <w:rFonts w:ascii="Arial" w:hAnsi="Arial"/>
                <w:sz w:val="20"/>
              </w:rPr>
              <w:t>Pertukaran pakaian kecemasan</w:t>
            </w:r>
          </w:p>
        </w:tc>
      </w:tr>
      <w:tr>
        <w:tc>
          <w:tcPr>
            <w:tcW w:type="dxa" w:w="4656"/>
          </w:tcPr>
          <w:p>
            <w:r>
              <w:rPr>
                <w:rFonts w:ascii="Arial" w:hAnsi="Arial"/>
                <w:sz w:val="20"/>
              </w:rPr>
              <w:t>Log book</w:t>
            </w:r>
          </w:p>
        </w:tc>
        <w:tc>
          <w:tcPr>
            <w:tcW w:type="dxa" w:w="4656"/>
          </w:tcPr>
          <w:p>
            <w:r>
              <w:rPr>
                <w:rFonts w:ascii="Arial" w:hAnsi="Arial"/>
                <w:sz w:val="20"/>
              </w:rPr>
              <w:t>Buku log</w:t>
            </w:r>
          </w:p>
        </w:tc>
      </w:tr>
      <w:tr>
        <w:tc>
          <w:tcPr>
            <w:tcW w:type="dxa" w:w="4656"/>
          </w:tcPr>
          <w:p>
            <w:r>
              <w:rPr>
                <w:rFonts w:ascii="Arial" w:hAnsi="Arial"/>
                <w:sz w:val="20"/>
              </w:rPr>
              <w:t>Visual schedule</w:t>
            </w:r>
          </w:p>
        </w:tc>
        <w:tc>
          <w:tcPr>
            <w:tcW w:type="dxa" w:w="4656"/>
          </w:tcPr>
          <w:p>
            <w:r>
              <w:rPr>
                <w:rFonts w:ascii="Arial" w:hAnsi="Arial"/>
                <w:sz w:val="20"/>
              </w:rPr>
              <w:t>Carta bergambar/jadual visual</w:t>
            </w:r>
          </w:p>
        </w:tc>
      </w:tr>
      <w:tr>
        <w:tc>
          <w:tcPr>
            <w:tcW w:type="dxa" w:w="4656"/>
          </w:tcPr>
          <w:p>
            <w:r>
              <w:rPr>
                <w:rFonts w:ascii="Arial" w:hAnsi="Arial"/>
                <w:sz w:val="20"/>
              </w:rPr>
              <w:t>Anti-slip mat</w:t>
            </w:r>
          </w:p>
        </w:tc>
        <w:tc>
          <w:tcPr>
            <w:tcW w:type="dxa" w:w="4656"/>
          </w:tcPr>
          <w:p>
            <w:r>
              <w:rPr>
                <w:rFonts w:ascii="Arial" w:hAnsi="Arial"/>
                <w:sz w:val="20"/>
              </w:rPr>
              <w:t>Tikar anti-gelincir</w:t>
            </w:r>
          </w:p>
        </w:tc>
      </w:tr>
      <w:tr>
        <w:tc>
          <w:tcPr>
            <w:tcW w:type="dxa" w:w="4656"/>
          </w:tcPr>
          <w:p>
            <w:r>
              <w:rPr>
                <w:rFonts w:ascii="Arial" w:hAnsi="Arial"/>
                <w:sz w:val="20"/>
              </w:rPr>
              <w:t>Incident report</w:t>
            </w:r>
          </w:p>
        </w:tc>
        <w:tc>
          <w:tcPr>
            <w:tcW w:type="dxa" w:w="4656"/>
          </w:tcPr>
          <w:p>
            <w:r>
              <w:rPr>
                <w:rFonts w:ascii="Arial" w:hAnsi="Arial"/>
                <w:sz w:val="20"/>
              </w:rPr>
              <w:t>Laporan kejadian</w:t>
            </w:r>
          </w:p>
        </w:tc>
      </w:tr>
      <w:tr>
        <w:tc>
          <w:tcPr>
            <w:tcW w:type="dxa" w:w="4656"/>
          </w:tcPr>
          <w:p>
            <w:r>
              <w:rPr>
                <w:rFonts w:ascii="Arial" w:hAnsi="Arial"/>
                <w:sz w:val="20"/>
              </w:rPr>
              <w:t>Care centre</w:t>
            </w:r>
          </w:p>
        </w:tc>
        <w:tc>
          <w:tcPr>
            <w:tcW w:type="dxa" w:w="4656"/>
          </w:tcPr>
          <w:p>
            <w:r>
              <w:rPr>
                <w:rFonts w:ascii="Arial" w:hAnsi="Arial"/>
                <w:sz w:val="20"/>
              </w:rPr>
              <w:t>Pusat jagaan</w:t>
            </w:r>
          </w:p>
        </w:tc>
      </w:tr>
      <w:tr>
        <w:tc>
          <w:tcPr>
            <w:tcW w:type="dxa" w:w="4656"/>
          </w:tcPr>
          <w:p>
            <w:r>
              <w:rPr>
                <w:rFonts w:ascii="Arial" w:hAnsi="Arial"/>
                <w:sz w:val="20"/>
              </w:rPr>
              <w:t>Life skills</w:t>
            </w:r>
          </w:p>
        </w:tc>
        <w:tc>
          <w:tcPr>
            <w:tcW w:type="dxa" w:w="4656"/>
          </w:tcPr>
          <w:p>
            <w:r>
              <w:rPr>
                <w:rFonts w:ascii="Arial" w:hAnsi="Arial"/>
                <w:sz w:val="20"/>
              </w:rPr>
              <w:t>Kemahiran hidup</w:t>
            </w:r>
          </w:p>
        </w:tc>
      </w:tr>
      <w:tr>
        <w:tc>
          <w:tcPr>
            <w:tcW w:type="dxa" w:w="4656"/>
          </w:tcPr>
          <w:p>
            <w:r>
              <w:rPr>
                <w:rFonts w:ascii="Arial" w:hAnsi="Arial"/>
                <w:sz w:val="20"/>
              </w:rPr>
              <w:t>Circle Time</w:t>
            </w:r>
          </w:p>
        </w:tc>
        <w:tc>
          <w:tcPr>
            <w:tcW w:type="dxa" w:w="4656"/>
          </w:tcPr>
          <w:p>
            <w:r>
              <w:rPr>
                <w:rFonts w:ascii="Arial" w:hAnsi="Arial"/>
                <w:sz w:val="20"/>
              </w:rPr>
              <w:t>Waktu bulatan (sesi pengumpulan kelas)</w:t>
            </w:r>
          </w:p>
        </w:tc>
      </w:tr>
    </w:tbl>
    <w:p>
      <w:pPr>
        <w:keepNext/>
      </w:pPr>
      <w:r>
        <w:rPr>
          <w:b/>
          <w:sz w:val="24"/>
        </w:rPr>
        <w:t>Rujukan tambahan</w:t>
      </w:r>
    </w:p>
    <w:p>
      <w:r>
        <w:t>[TBD: tiada sumber tambahan baharu yang dapat disahkan wujud selain yang tersenarai dalam Bahagian V — rujuk pengurusan/pengetua jika terdapat garis panduan KKM rasmi bernombor yang boleh disertakan]</w:t>
      </w:r>
    </w:p>
    <w:p>
      <w:r>
        <w:rPr>
          <w:b/>
        </w:rPr>
        <w:t>SOALAN:</w:t>
      </w:r>
    </w:p>
    <w:p/>
    <w:p>
      <w:pPr>
        <w:pStyle w:val="ListParagraph"/>
      </w:pPr>
      <w:r>
        <w:t>Mengapakah guru perlu berada berhampiran pintu tandas semasa kanak-kanak menggunakannya, walaupun pintu tidak dikunci sepenuhnya?</w:t>
      </w:r>
    </w:p>
    <w:p>
      <w:r>
        <w:t>Jawapan model: Untuk membolehkan bantuan segera jika kanak-kanak memerlukan, sambil tetap mematuhi prinsip safeguarding yang memastikan sebarang bantuan boleh dipantau dan tidak dilakukan secara tertutup sepenuhnya. Amalan ini juga selari dengan SOP Bab 1 yang menetapkan peraturan "pintu tidak dikunci sepenuhnya" sebagai keseimbangan antara privasi asas kanak-kanak dan keperluan keselamatan segera, serta menyokong dasar safeguarding dalam Bab 2 yang menghendaki setiap bantuan berlaku secara terbuka dan boleh disahkan oleh pihak lain pada bila-bila masa.</w:t>
      </w:r>
    </w:p>
    <w:p/>
    <w:p>
      <w:pPr>
        <w:pStyle w:val="ListParagraph"/>
      </w:pPr>
      <w:r>
        <w:t>Senaraikan dua aspek yang perlu diperiksa guru selepas kanak-kanak selesai menggunakan tandas.</w:t>
      </w:r>
    </w:p>
    <w:p>
      <w:r>
        <w:t>Jawapan model: Kebersihan tangan (selepas cuci tangan mengikut SOP Hand Wash — basah, sabun, gosok sekurang-kurangnya 20 saat, bilas, keringkan) dan kekemasan pakaian (seluar/zip/butang ditutup dengan betul, kanak-kanak kering dan selesa). Kedua-dua pemeriksaan ini mesti dilakukan secara individu dan ringkas, bukan secara terbuka di hadapan rakan sekelas, bagi menjaga maruah kanak-kanak seperti dihuraikan dalam Bab 4.</w:t>
      </w:r>
    </w:p>
    <w:p/>
    <w:p>
      <w:pPr>
        <w:pStyle w:val="ListParagraph"/>
      </w:pPr>
      <w:r>
        <w:t>Nyatakan satu prinsip yang perlu dipatuhi guru berkaitan safeguarding semasa membantu kanak-kanak di tandas.</w:t>
      </w:r>
    </w:p>
    <w:p>
      <w:r>
        <w:t>Jawapan model: Bantuan fizikal hanya dilakukan oleh guru yang ditugaskan dan secara terbuka/boleh dipantau, selaras dengan Child Act 2001, bagi melindungi kebajikan kanak-kanak dan guru itu sendiri. Ini juga selaras dengan Sexual Offences Against Children Act 2017 (Pindaan 2023) yang menekankan pencegahan risiko penderaan terhadap kanak-kanak yang berada dalam jagaan pihak berkuasa atau institusi pendidikan, dan dilaksanakan secara praktikal melalui sistem dua guru bertugas (satu di kawasan tandas, satu di bilik darjah) seperti digariskan dalam Bab 2.</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P851-002-4:2025-C01 / CONDUCT DAILY ROUTINE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P851-002-4:2025-C01-W01 / Handle pupil's arrival</w:t>
            </w:r>
          </w:p>
          <w:p>
            <w:r>
              <w:t>P851-002-4:2025-C01-W02 / Handle pupil's recess time</w:t>
            </w:r>
          </w:p>
          <w:p>
            <w:r>
              <w:t>P851-002-4:2025-C01-W03 / Handle pupil's toilet break</w:t>
            </w:r>
          </w:p>
          <w:p>
            <w:r>
              <w:rPr>
                <w:b/>
              </w:rPr>
              <w:t>P851-002-4:2025-C01-W04 / Handle pupil's dismissal</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P851-002-4:2025-C01/NP(4/4)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P851-002-4:2025-C01-W01 / Handle pupil's arrival</w:t>
        <w:br/>
        <w:t>P851-002-4:2025-C01-W02 / Handle pupil's recess time</w:t>
        <w:br/>
        <w:t>P851-002-4:2025-C01-W03 / Handle pupil's toilet break</w:t>
        <w:br/>
        <w:t>P851-002-4:2025-C01-W04 / Handle pupil's dismissal</w:t>
      </w:r>
    </w:p>
    <w:p>
      <w:r>
        <w:rPr>
          <w:b/>
        </w:rPr>
        <w:t>PROSES KERJA BERKAITAN:</w:t>
      </w:r>
    </w:p>
    <w:p>
      <w:r>
        <w:t>P04</w:t>
      </w:r>
    </w:p>
    <w:p>
      <w:r>
        <w:rPr>
          <w:b/>
        </w:rPr>
        <w:t>JAM PENGETAHUAN:</w:t>
      </w:r>
    </w:p>
    <w:p>
      <w:r>
        <w:t>42.0 j (168 j x 25% pemberat WA)</w:t>
      </w:r>
    </w:p>
    <w:p/>
    <w:p>
      <w:r>
        <w:rPr>
          <w:b/>
        </w:rPr>
        <w:t>TAJUK:</w:t>
      </w:r>
    </w:p>
    <w:p>
      <w:r>
        <w:t>Mengendalikan Waktu Bersurai Kanak-Kanak (Handling Pupil's Dismissal)</w:t>
      </w:r>
    </w:p>
    <w:p/>
    <w:p>
      <w:r>
        <w:rPr>
          <w:b/>
        </w:rPr>
        <w:t>TUJUAN:</w:t>
      </w:r>
    </w:p>
    <w:p>
      <w:r>
        <w:t>Nota Pembelajaran ini bertujuan untuk membimbing Bakat memahami dan menguasai proses mengendalikan waktu bersurai kanak-kanak prasekolah dengan selamat dan bertanggungjawab. Nota ini disusun dalam lima Bab yang saling melengkapi: Bab 1 — Introduction to pupil safety and security meletakkan asas keselamatan dan disiplin semasa bersurai; Bab 2 — Emergency contact procedure membekalkan prosedur hubungan kecemasan apabila pengambilan lewat atau tidak dapat dihubungi berlaku; Bab 3 — Record procedure memastikan setiap kejadian dan rutin harian didokumentasikan sebagai bukti akauntabiliti; Bab 4 — Elements of cleaning activities menutup kitaran operasi harian dengan pembersihan premis selepas bersurai; dan Bab 5 — Daily routine report menyatukan semua maklumat ke dalam laporan rasmi kepada pengetua. Kelima-lima Bab ini penting kerana waktu bersurai adalah titik kritikal terakhir dalam rutin harian prasekolah — ia adalah saat di mana tanggungjawab penjagaan kanak-kanak beralih daripada tadika kepada ibu bapa/penjaga, dan sebarang kelemahan pada mana-mana satu Bab (keselamatan fizikal, hubungan kecemasan, rekod, kebersihan, atau pelaporan) boleh menyebabkan kanak-kanak terdedah kepada risiko atau tadika gagal mematuhi tanggungjawab profesionalnya. Penguasaan kelima-lima topik ini secara menyeluruh — bukan sekadar hafalan prosedur — membolehkan Bakat bertindak dengan yakin, tenang dan sistematik pada waktu yang sering menjadi paling sibuk dan berisiko dalam sehari operasi tadika.</w:t>
      </w:r>
    </w:p>
    <w:p>
      <w:pPr>
        <w:keepNext/>
      </w:pPr>
      <w:r>
        <w:rPr>
          <w:b/>
          <w:sz w:val="24"/>
        </w:rPr>
        <w:t>Kandungan nota ini:</w:t>
      </w:r>
    </w:p>
    <w:p/>
    <w:p>
      <w:pPr>
        <w:pStyle w:val="ListParagraph"/>
      </w:pPr>
      <w:r>
        <w:t>• Bab 1: Introduction to pupil safety and security</w:t>
      </w:r>
    </w:p>
    <w:p/>
    <w:p>
      <w:pPr>
        <w:pStyle w:val="ListParagraph"/>
      </w:pPr>
      <w:r>
        <w:t>• Bab 2: Emergency contact procedure</w:t>
      </w:r>
    </w:p>
    <w:p/>
    <w:p>
      <w:pPr>
        <w:pStyle w:val="ListParagraph"/>
      </w:pPr>
      <w:r>
        <w:t>• Bab 3: Record procedure</w:t>
      </w:r>
    </w:p>
    <w:p/>
    <w:p>
      <w:pPr>
        <w:pStyle w:val="ListParagraph"/>
      </w:pPr>
      <w:r>
        <w:t>• Bab 4: Elements of cleaning activities</w:t>
      </w:r>
    </w:p>
    <w:p/>
    <w:p>
      <w:pPr>
        <w:pStyle w:val="ListParagraph"/>
      </w:pPr>
      <w:r>
        <w:t>• Bab 5: Daily routine report</w:t>
      </w:r>
    </w:p>
    <w:p/>
    <w:p/>
    <w:p>
      <w:r>
        <w:rPr>
          <w:b/>
        </w:rPr>
        <w:t>PENERANGAN:</w:t>
      </w:r>
    </w:p>
    <w:p>
      <w:pPr>
        <w:pageBreakBefore/>
        <w:shd w:val="clear" w:color="auto" w:fill="D9D9D9"/>
      </w:pPr>
      <w:r>
        <w:rPr>
          <w:rFonts w:ascii="Arial" w:hAnsi="Arial"/>
          <w:b/>
          <w:sz w:val="28"/>
        </w:rPr>
        <w:t>Bab 1: Introduction to pupil safety and security</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aplikasi teori pembelajaran sosial semasa waktu bersurai.</w:t>
            </w:r>
          </w:p>
          <w:p/>
          <w:p>
            <w:r>
              <w:rPr>
                <w:rFonts w:ascii="Arial" w:hAnsi="Arial"/>
                <w:sz w:val="22"/>
              </w:rPr>
              <w:t>• Menyenaraikan kandungan SOP Indoor, SOP Outdoor dan SOP Dismissal.</w:t>
            </w:r>
          </w:p>
          <w:p/>
          <w:p>
            <w:r>
              <w:rPr>
                <w:rFonts w:ascii="Arial" w:hAnsi="Arial"/>
                <w:sz w:val="22"/>
              </w:rPr>
              <w:t>• Mengenal pasti risiko keselamatan yang unik pada waktu bersurai berbanding waktu lain.</w:t>
            </w:r>
          </w:p>
          <w:p/>
          <w:p>
            <w:r>
              <w:rPr>
                <w:rFonts w:ascii="Arial" w:hAnsi="Arial"/>
                <w:sz w:val="22"/>
              </w:rPr>
              <w:t>• Menerangkan konsep asas keselamatan kanak-kanak (*child safeguarding*) yang mendasari semua SOP bersurai.</w:t>
            </w:r>
          </w:p>
          <w:p/>
          <w:p>
            <w:r>
              <w:rPr>
                <w:rFonts w:ascii="Arial" w:hAnsi="Arial"/>
                <w:sz w:val="22"/>
              </w:rPr>
              <w:t>• Melaksanakan langkah demi langkah prosedur bersurai yang selamat mengikut urutan yang betul.</w:t>
            </w:r>
          </w:p>
          <w:p/>
          <w:p>
            <w:r>
              <w:rPr>
                <w:rFonts w:ascii="Arial" w:hAnsi="Arial"/>
                <w:sz w:val="22"/>
              </w:rPr>
              <w:t>• Mengenal pasti kesilapan lazim guru pelatih semasa waktu bersurai dan cara mengelakkannya.</w:t>
            </w:r>
          </w:p>
        </w:tc>
      </w:tr>
    </w:tbl>
    <w:p>
      <w:pPr>
        <w:keepNext/>
      </w:pPr>
      <w:r>
        <w:rPr>
          <w:b/>
          <w:sz w:val="24"/>
        </w:rPr>
        <w:t>1.1 Definisi dan Konsep Asas</w:t>
      </w:r>
    </w:p>
    <w:p>
      <w:r>
        <w:t>Keselamatan dan keselamatan kanak-kanak (*child safety and security*) merujuk kepada satu set amalan, dasar dan sikap yang memastikan setiap kanak-kanak di bawah jagaan tadika sentiasa berada dalam persekitaran terkawal dan bebas daripada bahaya fizikal, emosi, atau diculik/diambil oleh pihak tidak sah. Konsep ini bukan sekadar "menjaga kanak-kanak supaya tidak cedera", tetapi merangkumi tiga lapisan perlindungan yang saling berkait:</w:t>
      </w:r>
    </w:p>
    <w:p/>
    <w:p>
      <w:pPr>
        <w:pStyle w:val="ListParagraph"/>
      </w:pPr>
      <w:r>
        <w:t>Perlindungan fizikal — memastikan premis (lorong, pintu pagar, kawasan letak kereta) bebas daripada hazard semasa waktu bersurai, kerana inilah waktu paling ramai orang bergerak serentak di kawasan tadika.</w:t>
      </w:r>
    </w:p>
    <w:p/>
    <w:p>
      <w:pPr>
        <w:pStyle w:val="ListParagraph"/>
      </w:pPr>
      <w:r>
        <w:t>Perlindungan identiti — memastikan hanya penjemput yang sah dan berdaftar sahaja dibenarkan membawa keluar kanak-kanak, selaras dengan tanggungjawab *duty of care* yang dipegang oleh tadika terhadap ibu bapa yang mempercayakan anak mereka.</w:t>
      </w:r>
    </w:p>
    <w:p/>
    <w:p>
      <w:pPr>
        <w:pStyle w:val="ListParagraph"/>
      </w:pPr>
      <w:r>
        <w:t>Perlindungan emosi — memastikan kanak-kanak tidak berasa cemas, keliru atau ditinggalkan semasa menunggu dijemput.</w:t>
      </w:r>
    </w:p>
    <w:p>
      <w:r>
        <w:t>Rangka kerja ini selari dengan semangat *Kurikulum Standard Prasekolah Kebangsaan (KSPK) 2017 Semakan* terbitan Kementerian Pendidikan Malaysia, yang meletakkan keselamatan dan kesejahteraan kanak-kanak sebagai keutamaan menyeluruh dalam pengendalian kurikulum prasekolah, termasuk semasa aktiviti bukan pengajaran seperti waktu ketibaan dan bersurai. Ia juga selaras dengan peruntukan am *Akta Taman Asuhan Kanak-Kanak 1984*, yang mewajibkan pengendali pusat jagaan kanak-kanak berdaftar menyediakan persekitaran yang selamat dan penyeliaan yang mencukupi sepanjang waktu operasi, termasuk waktu bersurai.</w:t>
      </w:r>
    </w:p>
    <w:p>
      <w:r>
        <w:t>Teori pembelajaran sosial (*social learning theory*) yang diperkenalkan oleh Albert Bandura menerangkan bahawa kanak-kanak belajar tingkah laku melalui pemerhatian dan peniruan (*observational learning*) terhadap model di sekelilingnya — dalam konteks ini, guru dan rakan sebaya. Guru yang menunjukkan disiplin (contoh: berbaris teratur, menunggu giliran dipanggil, tidak tergesa-gesa) menjadi model tingkah laku yang ditiru kanak-kanak, membentuk kebiasaan bersurai yang tertib tanpa berlari-lari secara tiba-tiba ke arah ibu bapa, yang berisiko menyebabkan kanak-kanak terlanggar kenderaan di kawasan letak kereta. Prinsip ini menjustifikasikan mengapa *SOP Dismissal* tadika lazimnya menekankan bukan sahaja peraturan bertulis, tetapi juga latihan berulang (*modeling and repetition*) supaya tingkah laku selamat menjadi kebiasaan, bukan sekadar arahan sekali sebut.</w:t>
      </w:r>
    </w:p>
    <w:p>
      <w:pPr>
        <w:keepNext/>
      </w:pPr>
      <w:r>
        <w:rPr>
          <w:b/>
          <w:sz w:val="24"/>
        </w:rPr>
        <w:t>1.2 Prosedur Langkah Demi Langkah — SOP Bersurai</w:t>
      </w:r>
    </w:p>
    <w:p>
      <w:r>
        <w:t>Berikut adalah urutan SOP yang lazim diamalkan tadika berdaftar bagi memastikan proses bersurai berjalan lancar dan selamat:</w:t>
      </w:r>
    </w:p>
    <w:p/>
    <w:p>
      <w:pPr>
        <w:pStyle w:val="ListParagraph"/>
      </w:pPr>
      <w:r>
        <w:t>Persediaan 15 minit sebelum waktu bersurai — guru mengumpulkan barang peribadi kanak-kanak (beg, botol air, kerja tangan) dan menyemak senarai kehadiran untuk memastikan bilangan kanak-kanak dalam kelas tepat.</w:t>
      </w:r>
    </w:p>
    <w:p/>
    <w:p>
      <w:pPr>
        <w:pStyle w:val="ListParagraph"/>
      </w:pPr>
      <w:r>
        <w:t>Pengosongan kelas mengikut SOP Indoor — kanak-kanak dibimbing mengambil barang masing-masing dahulu, kemudian berbaris ke arah pintu mengikut urutan yang ditetapkan, tanpa berlari.</w:t>
      </w:r>
    </w:p>
    <w:p/>
    <w:p>
      <w:pPr>
        <w:pStyle w:val="ListParagraph"/>
      </w:pPr>
      <w:r>
        <w:t>Pergerakan ke kawasan menunggu (SOP Outdoor) — guru mengiring kanak-kanak secara berkumpulan ke kawasan menunggu yang ditetapkan, mengira semula bilangan kanak-kanak sebaik sahaja tiba.</w:t>
      </w:r>
    </w:p>
    <w:p/>
    <w:p>
      <w:pPr>
        <w:pStyle w:val="ListParagraph"/>
      </w:pPr>
      <w:r>
        <w:t>Pengiraan kanak-kanak (headcount) — guru menjalankan pengiraan kepala sekurang-kurangnya dua kali: sekali semasa meninggalkan kelas dan sekali semasa tiba di kawasan menunggu, memastikan bilangan sepadan dengan senarai kehadiran.</w:t>
      </w:r>
    </w:p>
    <w:p/>
    <w:p>
      <w:pPr>
        <w:pStyle w:val="ListParagraph"/>
      </w:pPr>
      <w:r>
        <w:t>Pemanggilan nama mengikut urutan (SOP Dismissal) — nama kanak-kanak dipanggil satu demi satu mengikut susunan ibu bapa/penjaga tiba, bukan secara pukal, untuk mengelakkan kekeliruan dan sesak.</w:t>
      </w:r>
    </w:p>
    <w:p/>
    <w:p>
      <w:pPr>
        <w:pStyle w:val="ListParagraph"/>
      </w:pPr>
      <w:r>
        <w:t>Pengesahan penjemput — guru menyemak identiti penjemput (kad penjemput bernombor, pengecaman wajah oleh guru yang mengenali keluarga, atau kad pengenalan jika penjemput baharu) sebelum melepaskan kanak-kanak.</w:t>
      </w:r>
    </w:p>
    <w:p/>
    <w:p>
      <w:pPr>
        <w:pStyle w:val="ListParagraph"/>
      </w:pPr>
      <w:r>
        <w:t>Serah-terima rasmi — guru menyerahkan barang kanak-kanak, memberi sebarang maklumat penting hari itu (contoh: nota kesihatan), dan mencatat masa serahan jika tadika menggunakan sistem log.</w:t>
      </w:r>
    </w:p>
    <w:p/>
    <w:p>
      <w:pPr>
        <w:pStyle w:val="ListParagraph"/>
      </w:pPr>
      <w:r>
        <w:t>Penutupan kawasan menunggu — selepas semua kanak-kanak dijemput, guru menyemak semula kawasan untuk memastikan tiada kanak-kanak tertinggal, dan melaporkan sebarang kes tidak dijemput kepada guru bertugas mengikut prosedur Bab 2.</w:t>
      </w:r>
    </w:p>
    <w:p>
      <w:pPr>
        <w:keepNext/>
      </w:pPr>
      <w:r>
        <w:rPr>
          <w:b/>
          <w:sz w:val="24"/>
        </w:rPr>
        <w:t>1.3 SOP Indoor dan Outdoor — Perincian</w:t>
      </w:r>
    </w:p>
    <w:p>
      <w:r>
        <w:t>SOP Indoor memastikan kelas dikosongkan mengikut urutan selamat (barang peribadi dahulu, kemudian ke pintu, memastikan tiada kanak-kanak tertinggal di dalam bilik); SOP Outdoor memastikan kawasan menunggu di luar terkawal, tiada kanak-kanak keluar pagar tanpa pengawasan, dan guru sentiasa mengira bilangan kanak-kanak semasa berada di luar. Kedua-dua SOP ini berfungsi sebagai satu rantaian berterusan — kelemahan pada satu peringkat (contoh: kanak-kanak tertinggal semasa fasa Indoor) hanya dapat dikesan pada peringkat pengiraan seterusnya jika sistem pengiraan berganda dijalankan dengan konsisten.</w:t>
      </w:r>
    </w:p>
    <w:p>
      <w:r>
        <w:t>Jadual berikut membandingkan fokus dan risiko utama kedua-dua SOP:</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SOP Indoor</w:t>
            </w:r>
          </w:p>
        </w:tc>
        <w:tc>
          <w:tcPr>
            <w:tcW w:type="dxa" w:w="3104"/>
            <w:shd w:val="clear" w:color="auto" w:fill="D9D9D9"/>
          </w:tcPr>
          <w:p>
            <w:r>
              <w:rPr>
                <w:rFonts w:ascii="Arial" w:hAnsi="Arial"/>
                <w:b/>
                <w:sz w:val="20"/>
              </w:rPr>
              <w:t>SOP Outdoor</w:t>
            </w:r>
          </w:p>
        </w:tc>
      </w:tr>
      <w:tr>
        <w:tc>
          <w:tcPr>
            <w:tcW w:type="dxa" w:w="3104"/>
          </w:tcPr>
          <w:p>
            <w:r>
              <w:rPr>
                <w:rFonts w:ascii="Arial" w:hAnsi="Arial"/>
                <w:sz w:val="20"/>
              </w:rPr>
              <w:t>Lokasi</w:t>
            </w:r>
          </w:p>
        </w:tc>
        <w:tc>
          <w:tcPr>
            <w:tcW w:type="dxa" w:w="3104"/>
          </w:tcPr>
          <w:p>
            <w:r>
              <w:rPr>
                <w:rFonts w:ascii="Arial" w:hAnsi="Arial"/>
                <w:sz w:val="20"/>
              </w:rPr>
              <w:t>Dalam kelas/bangunan</w:t>
            </w:r>
          </w:p>
        </w:tc>
        <w:tc>
          <w:tcPr>
            <w:tcW w:type="dxa" w:w="3104"/>
          </w:tcPr>
          <w:p>
            <w:r>
              <w:rPr>
                <w:rFonts w:ascii="Arial" w:hAnsi="Arial"/>
                <w:sz w:val="20"/>
              </w:rPr>
              <w:t>Kawasan menunggu luar/pagar</w:t>
            </w:r>
          </w:p>
        </w:tc>
      </w:tr>
      <w:tr>
        <w:tc>
          <w:tcPr>
            <w:tcW w:type="dxa" w:w="3104"/>
          </w:tcPr>
          <w:p>
            <w:r>
              <w:rPr>
                <w:rFonts w:ascii="Arial" w:hAnsi="Arial"/>
                <w:sz w:val="20"/>
              </w:rPr>
              <w:t>Fokus utama</w:t>
            </w:r>
          </w:p>
        </w:tc>
        <w:tc>
          <w:tcPr>
            <w:tcW w:type="dxa" w:w="3104"/>
          </w:tcPr>
          <w:p>
            <w:r>
              <w:rPr>
                <w:rFonts w:ascii="Arial" w:hAnsi="Arial"/>
                <w:sz w:val="20"/>
              </w:rPr>
              <w:t>Pengosongan selamat &amp; barang peribadi</w:t>
            </w:r>
          </w:p>
        </w:tc>
        <w:tc>
          <w:tcPr>
            <w:tcW w:type="dxa" w:w="3104"/>
          </w:tcPr>
          <w:p>
            <w:r>
              <w:rPr>
                <w:rFonts w:ascii="Arial" w:hAnsi="Arial"/>
                <w:sz w:val="20"/>
              </w:rPr>
              <w:t>Pengawasan berterusan &amp; pengiraan</w:t>
            </w:r>
          </w:p>
        </w:tc>
      </w:tr>
      <w:tr>
        <w:tc>
          <w:tcPr>
            <w:tcW w:type="dxa" w:w="3104"/>
          </w:tcPr>
          <w:p>
            <w:r>
              <w:rPr>
                <w:rFonts w:ascii="Arial" w:hAnsi="Arial"/>
                <w:sz w:val="20"/>
              </w:rPr>
              <w:t>Risiko utama</w:t>
            </w:r>
          </w:p>
        </w:tc>
        <w:tc>
          <w:tcPr>
            <w:tcW w:type="dxa" w:w="3104"/>
          </w:tcPr>
          <w:p>
            <w:r>
              <w:rPr>
                <w:rFonts w:ascii="Arial" w:hAnsi="Arial"/>
                <w:sz w:val="20"/>
              </w:rPr>
              <w:t>Kanak-kanak tertinggal di dalam bilik</w:t>
            </w:r>
          </w:p>
        </w:tc>
        <w:tc>
          <w:tcPr>
            <w:tcW w:type="dxa" w:w="3104"/>
          </w:tcPr>
          <w:p>
            <w:r>
              <w:rPr>
                <w:rFonts w:ascii="Arial" w:hAnsi="Arial"/>
                <w:sz w:val="20"/>
              </w:rPr>
              <w:t>Kanak-kanak keluar pagar tanpa kebenaran</w:t>
            </w:r>
          </w:p>
        </w:tc>
      </w:tr>
      <w:tr>
        <w:tc>
          <w:tcPr>
            <w:tcW w:type="dxa" w:w="3104"/>
          </w:tcPr>
          <w:p>
            <w:r>
              <w:rPr>
                <w:rFonts w:ascii="Arial" w:hAnsi="Arial"/>
                <w:sz w:val="20"/>
              </w:rPr>
              <w:t>Tindakan guru</w:t>
            </w:r>
          </w:p>
        </w:tc>
        <w:tc>
          <w:tcPr>
            <w:tcW w:type="dxa" w:w="3104"/>
          </w:tcPr>
          <w:p>
            <w:r>
              <w:rPr>
                <w:rFonts w:ascii="Arial" w:hAnsi="Arial"/>
                <w:sz w:val="20"/>
              </w:rPr>
              <w:t>Semak bilik sebelum tutup pintu</w:t>
            </w:r>
          </w:p>
        </w:tc>
        <w:tc>
          <w:tcPr>
            <w:tcW w:type="dxa" w:w="3104"/>
          </w:tcPr>
          <w:p>
            <w:r>
              <w:rPr>
                <w:rFonts w:ascii="Arial" w:hAnsi="Arial"/>
                <w:sz w:val="20"/>
              </w:rPr>
              <w:t>Kira kepala setiap 5–10 minit semasa menunggu</w:t>
            </w:r>
          </w:p>
        </w:tc>
      </w:tr>
      <w:tr>
        <w:tc>
          <w:tcPr>
            <w:tcW w:type="dxa" w:w="3104"/>
          </w:tcPr>
          <w:p>
            <w:r>
              <w:rPr>
                <w:rFonts w:ascii="Arial" w:hAnsi="Arial"/>
                <w:sz w:val="20"/>
              </w:rPr>
              <w:t>Alat bantu</w:t>
            </w:r>
          </w:p>
        </w:tc>
        <w:tc>
          <w:tcPr>
            <w:tcW w:type="dxa" w:w="3104"/>
          </w:tcPr>
          <w:p>
            <w:r>
              <w:rPr>
                <w:rFonts w:ascii="Arial" w:hAnsi="Arial"/>
                <w:sz w:val="20"/>
              </w:rPr>
              <w:t>Senarai kehadiran kelas</w:t>
            </w:r>
          </w:p>
        </w:tc>
        <w:tc>
          <w:tcPr>
            <w:tcW w:type="dxa" w:w="3104"/>
          </w:tcPr>
          <w:p>
            <w:r>
              <w:rPr>
                <w:rFonts w:ascii="Arial" w:hAnsi="Arial"/>
                <w:sz w:val="20"/>
              </w:rPr>
              <w:t>Kad penjemput / senarai nama</w:t>
            </w:r>
          </w:p>
        </w:tc>
      </w:tr>
    </w:tbl>
    <w:p>
      <w:pPr>
        <w:keepNext/>
      </w:pPr>
      <w:r>
        <w:rPr>
          <w:b/>
          <w:sz w:val="24"/>
        </w:rPr>
        <w:t>1.4 SOP Dismissal — Perincian</w:t>
      </w:r>
    </w:p>
    <w:p>
      <w:r>
        <w:t>SOP Dismissal menetapkan lokasi menunggu ibu bapa/penjaga, urutan pemanggilan nama, dan had masa bersurai bagi setiap kelas untuk mengelakkan pertembungan dengan kelas lain; kanak-kanak hanya dibenarkan meninggalkan kawasan menunggu selepas nama dipanggil dan pengambil disahkan. Ramai tadika menetapkan tingkap masa bersurai berperingkat mengikut kelas (contoh: kelas prasekolah 5 tahun bersurai 12:00–12:15, kelas 4 tahun 12:15–12:30) untuk mengurangkan kesesakan di kawasan letak kereta dan memudahkan guru mengekalkan pengawasan penuh terhadap bilangan kanak-kanak yang lebih kecil pada satu-satu masa.</w:t>
      </w:r>
    </w:p>
    <w:p>
      <w:pPr>
        <w:keepNext/>
      </w:pPr>
      <w:r>
        <w:rPr>
          <w:b/>
          <w:sz w:val="24"/>
        </w:rPr>
        <w:t>1.5 Jadual Peranan Kakitangan Semasa Bersurai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Peranan</w:t>
            </w:r>
          </w:p>
        </w:tc>
        <w:tc>
          <w:tcPr>
            <w:tcW w:type="dxa" w:w="4656"/>
            <w:shd w:val="clear" w:color="auto" w:fill="D9D9D9"/>
          </w:tcPr>
          <w:p>
            <w:r>
              <w:rPr>
                <w:rFonts w:ascii="Arial" w:hAnsi="Arial"/>
                <w:b/>
                <w:sz w:val="20"/>
              </w:rPr>
              <w:t>Tanggungjawab Utama</w:t>
            </w:r>
          </w:p>
        </w:tc>
      </w:tr>
      <w:tr>
        <w:tc>
          <w:tcPr>
            <w:tcW w:type="dxa" w:w="4656"/>
          </w:tcPr>
          <w:p>
            <w:r>
              <w:rPr>
                <w:rFonts w:ascii="Arial" w:hAnsi="Arial"/>
                <w:sz w:val="20"/>
              </w:rPr>
              <w:t>Guru kelas</w:t>
            </w:r>
          </w:p>
        </w:tc>
        <w:tc>
          <w:tcPr>
            <w:tcW w:type="dxa" w:w="4656"/>
          </w:tcPr>
          <w:p>
            <w:r>
              <w:rPr>
                <w:rFonts w:ascii="Arial" w:hAnsi="Arial"/>
                <w:sz w:val="20"/>
              </w:rPr>
              <w:t>Pengosongan kelas, pengiraan kepala, pemanggilan nama</w:t>
            </w:r>
          </w:p>
        </w:tc>
      </w:tr>
      <w:tr>
        <w:tc>
          <w:tcPr>
            <w:tcW w:type="dxa" w:w="4656"/>
          </w:tcPr>
          <w:p>
            <w:r>
              <w:rPr>
                <w:rFonts w:ascii="Arial" w:hAnsi="Arial"/>
                <w:sz w:val="20"/>
              </w:rPr>
              <w:t>Guru bertugas kawasan menunggu</w:t>
            </w:r>
          </w:p>
        </w:tc>
        <w:tc>
          <w:tcPr>
            <w:tcW w:type="dxa" w:w="4656"/>
          </w:tcPr>
          <w:p>
            <w:r>
              <w:rPr>
                <w:rFonts w:ascii="Arial" w:hAnsi="Arial"/>
                <w:sz w:val="20"/>
              </w:rPr>
              <w:t>Pengawasan pagar, kawalan kesesakan, pengesahan penjemput baharu</w:t>
            </w:r>
          </w:p>
        </w:tc>
      </w:tr>
      <w:tr>
        <w:tc>
          <w:tcPr>
            <w:tcW w:type="dxa" w:w="4656"/>
          </w:tcPr>
          <w:p>
            <w:r>
              <w:rPr>
                <w:rFonts w:ascii="Arial" w:hAnsi="Arial"/>
                <w:sz w:val="20"/>
              </w:rPr>
              <w:t>Pembantu tadika</w:t>
            </w:r>
          </w:p>
        </w:tc>
        <w:tc>
          <w:tcPr>
            <w:tcW w:type="dxa" w:w="4656"/>
          </w:tcPr>
          <w:p>
            <w:r>
              <w:rPr>
                <w:rFonts w:ascii="Arial" w:hAnsi="Arial"/>
                <w:sz w:val="20"/>
              </w:rPr>
              <w:t>Membantu bawa barang kanak-kanak, mengiringi ke kereta jika perlu</w:t>
            </w:r>
          </w:p>
        </w:tc>
      </w:tr>
      <w:tr>
        <w:tc>
          <w:tcPr>
            <w:tcW w:type="dxa" w:w="4656"/>
          </w:tcPr>
          <w:p>
            <w:r>
              <w:rPr>
                <w:rFonts w:ascii="Arial" w:hAnsi="Arial"/>
                <w:sz w:val="20"/>
              </w:rPr>
              <w:t>Pengetua/penolong pengetua</w:t>
            </w:r>
          </w:p>
        </w:tc>
        <w:tc>
          <w:tcPr>
            <w:tcW w:type="dxa" w:w="4656"/>
          </w:tcPr>
          <w:p>
            <w:r>
              <w:rPr>
                <w:rFonts w:ascii="Arial" w:hAnsi="Arial"/>
                <w:sz w:val="20"/>
              </w:rPr>
              <w:t>Pemantauan keseluruhan, tindakan kes kecemasan/lewat</w:t>
            </w:r>
          </w:p>
        </w:tc>
      </w:tr>
      <w:tr>
        <w:tc>
          <w:tcPr>
            <w:tcW w:type="dxa" w:w="4656"/>
          </w:tcPr>
          <w:p>
            <w:r>
              <w:rPr>
                <w:rFonts w:ascii="Arial" w:hAnsi="Arial"/>
                <w:sz w:val="20"/>
              </w:rPr>
              <w:t>Pengawal keselamatan (jika ada)</w:t>
            </w:r>
          </w:p>
        </w:tc>
        <w:tc>
          <w:tcPr>
            <w:tcW w:type="dxa" w:w="4656"/>
          </w:tcPr>
          <w:p>
            <w:r>
              <w:rPr>
                <w:rFonts w:ascii="Arial" w:hAnsi="Arial"/>
                <w:sz w:val="20"/>
              </w:rPr>
              <w:t>Kawalan lalu lintas kawasan letak kereta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1.6 Kajian Kes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1 — Tadika Ceria, 25 murid, 2 guru</w:t>
            </w:r>
          </w:p>
          <w:p>
            <w:r>
              <w:rPr>
                <w:rFonts w:ascii="Arial" w:hAnsi="Arial"/>
                <w:sz w:val="22"/>
              </w:rPr>
              <w:t>Tadika Ceria mengamalkan sistem "kad penjemput" bernombor yang dipadankan dengan kad kanak-kanak, di mana guru hanya melepaskan kanak-kanak apabila nombor kad sepadan disemak, menambah lapisan keselamatan berbanding pengecaman wajah semata-mata. Pada suatu petang, seorang lelaki tidak dikenali cuba mengambil seorang kanak-kanak dengan mendakwa dia adalah bapa saudara kanak-kanak tersebut tetapi tidak memiliki kad penjemput. Guru bertugas, mengikut SOP, menolak dengan sopan dan segera menghubungi ibu kanak-kanak tersebut untuk pengesahan sebelum membenarkan sebarang pengambilan — insiden ini kemudiannya direkodkan dan dibincangkan semula dalam mesyuarat kakitangan sebagai contoh SOP yang berfungsi.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2 — Tadika Bestari, 40 murid, 3 guru</w:t>
            </w:r>
          </w:p>
          <w:p>
            <w:r>
              <w:rPr>
                <w:rFonts w:ascii="Arial" w:hAnsi="Arial"/>
                <w:sz w:val="22"/>
              </w:rPr>
              <w:t>Tadika Bestari yang mempunyai bilangan murid lebih ramai mengamalkan sistem bersurai berperingkat mengikut kelas untuk mengelakkan kesesakan pada satu-satu waktu. Pada mulanya, guru mendapati kanak-kanak dari kelas berbeza bercampur di kawasan menunggu kerana tiada garisan pemisah fizikal, menyukarkan pengiraan kepala yang tepat. Selepas insiden hampir tersilap serah kanak-kanak kepada penjemput kelas lain, pihak pengurusan memperkenalkan zon menunggu berasingan mengikut warna kelas, yang berjaya mengurangkan kekeliruan sepenuhnya dalam tempoh seminggu.</w:t>
            </w:r>
          </w:p>
        </w:tc>
      </w:tr>
    </w:tbl>
    <w:p>
      <w:pPr>
        <w:keepNext/>
      </w:pPr>
      <w:r>
        <w:rPr>
          <w:b/>
          <w:sz w:val="24"/>
        </w:rPr>
        <w:t>1.7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Tidak mengira kepala dua kali</w:t>
            </w:r>
          </w:p>
        </w:tc>
        <w:tc>
          <w:tcPr>
            <w:tcW w:type="dxa" w:w="3104"/>
          </w:tcPr>
          <w:p>
            <w:r>
              <w:rPr>
                <w:rFonts w:ascii="Arial" w:hAnsi="Arial"/>
                <w:sz w:val="20"/>
              </w:rPr>
              <w:t>Kanak-kanak mungkin tertinggal tanpa disedari</w:t>
            </w:r>
          </w:p>
        </w:tc>
        <w:tc>
          <w:tcPr>
            <w:tcW w:type="dxa" w:w="3104"/>
          </w:tcPr>
          <w:p>
            <w:r>
              <w:rPr>
                <w:rFonts w:ascii="Arial" w:hAnsi="Arial"/>
                <w:sz w:val="20"/>
              </w:rPr>
              <w:t>Wajibkan pengiraan pada setiap peralihan lokasi</w:t>
            </w:r>
          </w:p>
        </w:tc>
      </w:tr>
      <w:tr>
        <w:tc>
          <w:tcPr>
            <w:tcW w:type="dxa" w:w="3104"/>
          </w:tcPr>
          <w:p>
            <w:r>
              <w:rPr>
                <w:rFonts w:ascii="Arial" w:hAnsi="Arial"/>
                <w:sz w:val="20"/>
              </w:rPr>
              <w:t>Melepaskan kanak-kanak tanpa semak kad/identiti penjemput</w:t>
            </w:r>
          </w:p>
        </w:tc>
        <w:tc>
          <w:tcPr>
            <w:tcW w:type="dxa" w:w="3104"/>
          </w:tcPr>
          <w:p>
            <w:r>
              <w:rPr>
                <w:rFonts w:ascii="Arial" w:hAnsi="Arial"/>
                <w:sz w:val="20"/>
              </w:rPr>
              <w:t>Risiko diambil oleh pihak tidak sah</w:t>
            </w:r>
          </w:p>
        </w:tc>
        <w:tc>
          <w:tcPr>
            <w:tcW w:type="dxa" w:w="3104"/>
          </w:tcPr>
          <w:p>
            <w:r>
              <w:rPr>
                <w:rFonts w:ascii="Arial" w:hAnsi="Arial"/>
                <w:sz w:val="20"/>
              </w:rPr>
              <w:t>Sentiasa semak walaupun penjemput biasa dikenali</w:t>
            </w:r>
          </w:p>
        </w:tc>
      </w:tr>
      <w:tr>
        <w:tc>
          <w:tcPr>
            <w:tcW w:type="dxa" w:w="3104"/>
          </w:tcPr>
          <w:p>
            <w:r>
              <w:rPr>
                <w:rFonts w:ascii="Arial" w:hAnsi="Arial"/>
                <w:sz w:val="20"/>
              </w:rPr>
              <w:t>Membenarkan kanak-kanak berlari ke arah ibu bapa</w:t>
            </w:r>
          </w:p>
        </w:tc>
        <w:tc>
          <w:tcPr>
            <w:tcW w:type="dxa" w:w="3104"/>
          </w:tcPr>
          <w:p>
            <w:r>
              <w:rPr>
                <w:rFonts w:ascii="Arial" w:hAnsi="Arial"/>
                <w:sz w:val="20"/>
              </w:rPr>
              <w:t>Risiko kemalangan di kawasan letak kereta</w:t>
            </w:r>
          </w:p>
        </w:tc>
        <w:tc>
          <w:tcPr>
            <w:tcW w:type="dxa" w:w="3104"/>
          </w:tcPr>
          <w:p>
            <w:r>
              <w:rPr>
                <w:rFonts w:ascii="Arial" w:hAnsi="Arial"/>
                <w:sz w:val="20"/>
              </w:rPr>
              <w:t>Latih tingkah laku berjalan tertib melalui *modeling* guru</w:t>
            </w:r>
          </w:p>
        </w:tc>
      </w:tr>
      <w:tr>
        <w:tc>
          <w:tcPr>
            <w:tcW w:type="dxa" w:w="3104"/>
          </w:tcPr>
          <w:p>
            <w:r>
              <w:rPr>
                <w:rFonts w:ascii="Arial" w:hAnsi="Arial"/>
                <w:sz w:val="20"/>
              </w:rPr>
              <w:t>Kelas bercampur di kawasan menunggu</w:t>
            </w:r>
          </w:p>
        </w:tc>
        <w:tc>
          <w:tcPr>
            <w:tcW w:type="dxa" w:w="3104"/>
          </w:tcPr>
          <w:p>
            <w:r>
              <w:rPr>
                <w:rFonts w:ascii="Arial" w:hAnsi="Arial"/>
                <w:sz w:val="20"/>
              </w:rPr>
              <w:t>Kekeliruan pengiraan dan serahan silap</w:t>
            </w:r>
          </w:p>
        </w:tc>
        <w:tc>
          <w:tcPr>
            <w:tcW w:type="dxa" w:w="3104"/>
          </w:tcPr>
          <w:p>
            <w:r>
              <w:rPr>
                <w:rFonts w:ascii="Arial" w:hAnsi="Arial"/>
                <w:sz w:val="20"/>
              </w:rPr>
              <w:t>Wujudkan zon menunggu berasingan mengikut kelas</w:t>
            </w:r>
          </w:p>
        </w:tc>
      </w:tr>
      <w:tr>
        <w:tc>
          <w:tcPr>
            <w:tcW w:type="dxa" w:w="3104"/>
          </w:tcPr>
          <w:p>
            <w:r>
              <w:rPr>
                <w:rFonts w:ascii="Arial" w:hAnsi="Arial"/>
                <w:sz w:val="20"/>
              </w:rPr>
              <w:t>Guru meninggalkan kawasan menunggu tanpa gantian</w:t>
            </w:r>
          </w:p>
        </w:tc>
        <w:tc>
          <w:tcPr>
            <w:tcW w:type="dxa" w:w="3104"/>
          </w:tcPr>
          <w:p>
            <w:r>
              <w:rPr>
                <w:rFonts w:ascii="Arial" w:hAnsi="Arial"/>
                <w:sz w:val="20"/>
              </w:rPr>
              <w:t>Kehilangan pengawasan berterusan</w:t>
            </w:r>
          </w:p>
        </w:tc>
        <w:tc>
          <w:tcPr>
            <w:tcW w:type="dxa" w:w="3104"/>
          </w:tcPr>
          <w:p>
            <w:r>
              <w:rPr>
                <w:rFonts w:ascii="Arial" w:hAnsi="Arial"/>
                <w:sz w:val="20"/>
              </w:rPr>
              <w:t>Pastikan sentiasa ada sekurang-kurangnya seorang guru bertugas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 Senarai Semak — Keselamatan Waktu Bersurai</w:t>
            </w:r>
          </w:p>
          <w:p/>
          <w:p>
            <w:r>
              <w:rPr>
                <w:rFonts w:ascii="Arial" w:hAnsi="Arial"/>
                <w:sz w:val="22"/>
              </w:rPr>
              <w:t>• [ ] Senarai kehadiran kelas disemak sebelum bersurai bermula</w:t>
            </w:r>
          </w:p>
          <w:p/>
          <w:p>
            <w:r>
              <w:rPr>
                <w:rFonts w:ascii="Arial" w:hAnsi="Arial"/>
                <w:sz w:val="22"/>
              </w:rPr>
              <w:t>• [ ] Barang peribadi kanak-kanak dikumpulkan sebelum keluar kelas</w:t>
            </w:r>
          </w:p>
          <w:p/>
          <w:p>
            <w:r>
              <w:rPr>
                <w:rFonts w:ascii="Arial" w:hAnsi="Arial"/>
                <w:sz w:val="22"/>
              </w:rPr>
              <w:t>• [ ] Pengiraan kepala dilakukan semasa keluar kelas</w:t>
            </w:r>
          </w:p>
          <w:p/>
          <w:p>
            <w:r>
              <w:rPr>
                <w:rFonts w:ascii="Arial" w:hAnsi="Arial"/>
                <w:sz w:val="22"/>
              </w:rPr>
              <w:t>• [ ] Pengiraan kepala kedua dilakukan di kawasan menunggu</w:t>
            </w:r>
          </w:p>
          <w:p/>
          <w:p>
            <w:r>
              <w:rPr>
                <w:rFonts w:ascii="Arial" w:hAnsi="Arial"/>
                <w:sz w:val="22"/>
              </w:rPr>
              <w:t>• [ ] Zon menunggu mengikut kelas diwujudkan (jika bilangan murid ramai)</w:t>
            </w:r>
          </w:p>
          <w:p/>
          <w:p>
            <w:r>
              <w:rPr>
                <w:rFonts w:ascii="Arial" w:hAnsi="Arial"/>
                <w:sz w:val="22"/>
              </w:rPr>
              <w:t>• [ ] Kad/identiti penjemput disemak sebelum serahan</w:t>
            </w:r>
          </w:p>
          <w:p/>
          <w:p>
            <w:r>
              <w:rPr>
                <w:rFonts w:ascii="Arial" w:hAnsi="Arial"/>
                <w:sz w:val="22"/>
              </w:rPr>
              <w:t>• [ ] Kanak-kanak dibimbing berjalan, bukan berlari, ke arah penjemput</w:t>
            </w:r>
          </w:p>
          <w:p/>
          <w:p>
            <w:r>
              <w:rPr>
                <w:rFonts w:ascii="Arial" w:hAnsi="Arial"/>
                <w:sz w:val="22"/>
              </w:rPr>
              <w:t>• [ ] Kawasan menunggu disemak semula selepas semua kanak-kanak dijemput</w:t>
            </w:r>
          </w:p>
          <w:p/>
          <w:p>
            <w:r>
              <w:rPr>
                <w:rFonts w:ascii="Arial" w:hAnsi="Arial"/>
                <w:sz w:val="22"/>
              </w:rPr>
              <w:t>• [ ] Kes tidak dijemput dilaporkan kepada guru bertugas mengikut prosedur Bab 2</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Aktiviti Pengukuhan</w:t>
            </w:r>
          </w:p>
          <w:p/>
          <w:p>
            <w:r>
              <w:rPr>
                <w:rFonts w:ascii="Arial" w:hAnsi="Arial"/>
                <w:sz w:val="22"/>
              </w:rPr>
              <w:t>• Dalam kumpulan tiga orang, lakonkan semula satu senario bersurai lengkap dari fasa SOP Indoor hingga serahan kepada penjemput, dan senaraikan titik pengiraan kepala yang dilakukan.</w:t>
            </w:r>
          </w:p>
          <w:p/>
          <w:p>
            <w:r>
              <w:rPr>
                <w:rFonts w:ascii="Arial" w:hAnsi="Arial"/>
                <w:sz w:val="22"/>
              </w:rPr>
              <w:t>• Bina satu pelan zon menunggu untuk sebuah tadika hipotetikal dengan 3 kelas dan 60 murid, dengan justifikasi bagaimana pelan tersebut mengurangkan risiko kekeliruan penjemputan.</w:t>
            </w:r>
          </w:p>
          <w:p/>
          <w:p>
            <w:r>
              <w:rPr>
                <w:rFonts w:ascii="Arial" w:hAnsi="Arial"/>
                <w:sz w:val="22"/>
              </w:rPr>
              <w:t>• Bincangkan: mengapa pengecaman wajah semata-mata oleh guru dianggap tidak mencukupi sebagai satu-satunya kaedah pengesahan penjemput? Kaitkan jawapan dengan konsep *duty of care*.</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1.10 Rumusan</w:t>
            </w:r>
          </w:p>
          <w:p>
            <w:r>
              <w:rPr>
                <w:rFonts w:ascii="Arial" w:hAnsi="Arial"/>
                <w:sz w:val="22"/>
              </w:rPr>
              <w:t>Keselamatan semasa bersurai bergantung kepada SOP yang jelas serta tingkah laku disiplin guru yang menjadi contoh kepada kanak-kanak sepanjang proses ini, kerana waktu bersurai sering menjadi tempoh paling berisiko akibat kehadiran ramai ibu bapa serentak. Gabungan antara asas teori (pembelajaran sosial, *duty of care*), prosedur berstruktur (SOP Indoor, Outdoor, Dismissal), dan disiplin pelaksanaan berterusan (pengiraan berganda, pengesahan penjemput, zon menunggu) membentuk lapisan pertahanan yang menyeluruh terhadap risiko kehilangan atau kecederaan kanak-kanak pada waktu ini.</w:t>
            </w:r>
          </w:p>
        </w:tc>
      </w:tr>
    </w:tbl>
    <w:p>
      <w:pPr>
        <w:pageBreakBefore/>
        <w:shd w:val="clear" w:color="auto" w:fill="D9D9D9"/>
      </w:pPr>
      <w:r>
        <w:rPr>
          <w:rFonts w:ascii="Arial" w:hAnsi="Arial"/>
          <w:b/>
          <w:sz w:val="28"/>
        </w:rPr>
        <w:t>Bab 2: Emergency contact procedure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prosedur menghubungi ibu bapa bagi kes lewat mengambil.</w:t>
            </w:r>
          </w:p>
          <w:p/>
          <w:p>
            <w:r>
              <w:rPr>
                <w:rFonts w:ascii="Arial" w:hAnsi="Arial"/>
                <w:sz w:val="22"/>
              </w:rPr>
              <w:t>• Mengenal pasti langkah tindakan bagi kes kecemasan.</w:t>
            </w:r>
          </w:p>
          <w:p/>
          <w:p>
            <w:r>
              <w:rPr>
                <w:rFonts w:ascii="Arial" w:hAnsi="Arial"/>
                <w:sz w:val="22"/>
              </w:rPr>
              <w:t>• Menyediakan senarai hubungan kecemasan yang sentiasa dikemas kini.</w:t>
            </w:r>
          </w:p>
          <w:p/>
          <w:p>
            <w:r>
              <w:rPr>
                <w:rFonts w:ascii="Arial" w:hAnsi="Arial"/>
                <w:sz w:val="22"/>
              </w:rPr>
              <w:t>• Menjelaskan definisi dan konsep asas prosedur hubungan kecemasan dalam konteks penjagaan kanak-kanak.</w:t>
            </w:r>
          </w:p>
          <w:p/>
          <w:p>
            <w:r>
              <w:rPr>
                <w:rFonts w:ascii="Arial" w:hAnsi="Arial"/>
                <w:sz w:val="22"/>
              </w:rPr>
              <w:t>• Melaksanakan langkah demi langkah eskalasi hubungan mengikut susunan masa yang ditetapkan.</w:t>
            </w:r>
          </w:p>
        </w:tc>
      </w:tr>
    </w:tbl>
    <w:p>
      <w:pPr>
        <w:keepNext/>
      </w:pPr>
      <w:r>
        <w:rPr>
          <w:b/>
          <w:sz w:val="24"/>
        </w:rPr>
        <w:t>2.1 Definisi dan Konsep Asas</w:t>
      </w:r>
    </w:p>
    <w:p>
      <w:r>
        <w:t>Prosedur hubungan kecemasan (*emergency contact procedure*) merujuk kepada satu rangka tindakan berperingkat (*escalation protocol*) yang digunakan tadika apabila kanak-kanak tidak diambil dalam tempoh waktu bersurai yang ditetapkan, atau apabila timbul situasi kecemasan yang memerlukan hubungan segera dengan ibu bapa/penjaga. Konsep asas di sebalik prosedur ini ialah redundansi hubungan (*contact redundancy*) — tadika tidak boleh bergantung kepada satu sahaja nombor telefon, kerana ibu bapa mungkin berada dalam mesyuarat, memandu, atau berada di kawasan tanpa liputan telefon. Justeru itu, setiap pendaftaran kanak-kanak mewajibkan sekurang-kurangnya dua nombor hubungan berasingan.</w:t>
      </w:r>
    </w:p>
    <w:p>
      <w:r>
        <w:t>Prinsip ini selaras dengan semangat *Akta Kanak-Kanak 2001 (Akta 611)*, yang meletakkan kebajikan dan keselamatan kanak-kanak sebagai pertimbangan utama (*paramount consideration*) dalam sebarang tindakan yang melibatkan kanak-kanak, termasuk tanggungjawab pihak penjaga sementara (dalam hal ini tadika) untuk memastikan kanak-kanak tidak dibiarkan tanpa pengawasan atau diserahkan kepada pihak yang tidak dapat disahkan. Ia juga selari dengan garis panduan operasi pusat jagaan kanak-kanak di bawah *Akta Taman Asuhan Kanak-Kanak 1984*, yang menghendaki pengendali mempunyai pelan tindakan kecemasan yang jelas.</w:t>
      </w:r>
    </w:p>
    <w:p>
      <w:pPr>
        <w:keepNext/>
      </w:pPr>
      <w:r>
        <w:rPr>
          <w:b/>
          <w:sz w:val="24"/>
        </w:rPr>
        <w:t>2.2 Prosedur Langkah Demi Langkah — Late Pickup</w:t>
      </w:r>
    </w:p>
    <w:p/>
    <w:p>
      <w:pPr>
        <w:pStyle w:val="ListParagraph"/>
      </w:pPr>
      <w:r>
        <w:t>T+0 minit (waktu bersurai tamat) — guru menyemak senarai kehadiran; kanak-kanak yang masih belum dijemput dicatat namanya.</w:t>
      </w:r>
    </w:p>
    <w:p/>
    <w:p>
      <w:pPr>
        <w:pStyle w:val="ListParagraph"/>
      </w:pPr>
      <w:r>
        <w:t>T+0 hingga T+15 minit — guru bertugas kekal bersama kanak-kanak di kawasan menunggu yang selamat, cuba menghubungi nombor telefon utama ibu bapa/penjaga berdaftar.</w:t>
      </w:r>
    </w:p>
    <w:p/>
    <w:p>
      <w:pPr>
        <w:pStyle w:val="ListParagraph"/>
      </w:pPr>
      <w:r>
        <w:t>Jika tiada respons dalam tempoh 15–30 minit — guru menghubungi nombor kecemasan kedua yang direkod semasa pendaftaran, sebagai saluran alternatif sekiranya ibu bapa tidak dapat dihubungi melalui nombor utama.</w:t>
      </w:r>
    </w:p>
    <w:p/>
    <w:p>
      <w:pPr>
        <w:pStyle w:val="ListParagraph"/>
      </w:pPr>
      <w:r>
        <w:t>Catatan setiap percubaan hubungan — masa dan hasil setiap panggilan (dijawab/tidak dijawab) dicatat dalam Late Pickup Record (rujuk Bab 3).</w:t>
      </w:r>
    </w:p>
    <w:p/>
    <w:p>
      <w:pPr>
        <w:pStyle w:val="ListParagraph"/>
      </w:pPr>
      <w:r>
        <w:t>Jika kedua-dua nombor tidak dapat dihubungi — guru memaklumkan kepada pengetua/penolong pengetua untuk tindakan lanjut mengikut polisi dalaman tadika.</w:t>
      </w:r>
    </w:p>
    <w:p/>
    <w:p>
      <w:pPr>
        <w:pStyle w:val="ListParagraph"/>
      </w:pPr>
      <w:r>
        <w:t>Kanak-kanak kekal di bawah pengawasan — sepanjang tempoh menunggu, kanak-kanak tidak dibiarkan bersendirian dan kekal di kawasan selamat berhampiran pejabat pentadbiran.</w:t>
      </w:r>
    </w:p>
    <w:p>
      <w:pPr>
        <w:keepNext/>
      </w:pPr>
      <w:r>
        <w:rPr>
          <w:b/>
          <w:sz w:val="24"/>
        </w:rPr>
        <w:t>2.3 Prosedur Langkah Demi Langkah — Emergency Case</w:t>
      </w:r>
    </w:p>
    <w:p/>
    <w:p>
      <w:pPr>
        <w:pStyle w:val="ListParagraph"/>
      </w:pPr>
      <w:r>
        <w:t>Kenal pasti sifat kecemasan (contoh: ibu bapa mengalami kemalangan, bencana, atau tiada sesiapa boleh dihubungi selepas waktu tertentu).</w:t>
      </w:r>
    </w:p>
    <w:p/>
    <w:p>
      <w:pPr>
        <w:pStyle w:val="ListParagraph"/>
      </w:pPr>
      <w:r>
        <w:t>Guru bertugas memaklumkan pengetua serta-merta tanpa menunggu tamat tempoh biasa.</w:t>
      </w:r>
    </w:p>
    <w:p/>
    <w:p>
      <w:pPr>
        <w:pStyle w:val="ListParagraph"/>
      </w:pPr>
      <w:r>
        <w:t>Bagi kes tiada sesiapa boleh dihubungi selepas waktu tertentu, tadika merujuk polisi dalaman tadika yang mungkin melibatkan pihak berkuasa tempatan/JKM mengikut prosedur tadika berdaftar.</w:t>
      </w:r>
    </w:p>
    <w:p/>
    <w:p>
      <w:pPr>
        <w:pStyle w:val="ListParagraph"/>
      </w:pPr>
      <w:r>
        <w:t>Sepanjang proses ini, kanak-kanak kekal di bawah pengawasan guru bertugas dalam persekitaran selamat, dengan sekurang-kurangnya seorang kakitangan kekal bersamanya pada setiap masa.</w:t>
      </w:r>
    </w:p>
    <w:p/>
    <w:p>
      <w:pPr>
        <w:pStyle w:val="ListParagraph"/>
      </w:pPr>
      <w:r>
        <w:t>Selepas kecemasan diselesaikan, satu laporan insiden lengkap disediakan dan disimpan bersama Late Pickup Record berkaitan.</w:t>
      </w:r>
    </w:p>
    <w:p>
      <w:pPr>
        <w:keepNext/>
      </w:pPr>
      <w:r>
        <w:rPr>
          <w:b/>
          <w:sz w:val="24"/>
        </w:rPr>
        <w:t>2.4 Jadual Eskalasi Hubungan Kecemasan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Peringkat</w:t>
            </w:r>
          </w:p>
        </w:tc>
        <w:tc>
          <w:tcPr>
            <w:tcW w:type="dxa" w:w="2328"/>
            <w:shd w:val="clear" w:color="auto" w:fill="D9D9D9"/>
          </w:tcPr>
          <w:p>
            <w:r>
              <w:rPr>
                <w:rFonts w:ascii="Arial" w:hAnsi="Arial"/>
                <w:b/>
                <w:sz w:val="20"/>
              </w:rPr>
              <w:t>Masa (anggaran)</w:t>
            </w:r>
          </w:p>
        </w:tc>
        <w:tc>
          <w:tcPr>
            <w:tcW w:type="dxa" w:w="2328"/>
            <w:shd w:val="clear" w:color="auto" w:fill="D9D9D9"/>
          </w:tcPr>
          <w:p>
            <w:r>
              <w:rPr>
                <w:rFonts w:ascii="Arial" w:hAnsi="Arial"/>
                <w:b/>
                <w:sz w:val="20"/>
              </w:rPr>
              <w:t>Tindakan</w:t>
            </w:r>
          </w:p>
        </w:tc>
        <w:tc>
          <w:tcPr>
            <w:tcW w:type="dxa" w:w="2328"/>
            <w:shd w:val="clear" w:color="auto" w:fill="D9D9D9"/>
          </w:tcPr>
          <w:p>
            <w:r>
              <w:rPr>
                <w:rFonts w:ascii="Arial" w:hAnsi="Arial"/>
                <w:b/>
                <w:sz w:val="20"/>
              </w:rPr>
              <w:t>Pihak Dihubungi</w:t>
            </w:r>
          </w:p>
        </w:tc>
      </w:tr>
      <w:tr>
        <w:tc>
          <w:tcPr>
            <w:tcW w:type="dxa" w:w="2328"/>
          </w:tcPr>
          <w:p>
            <w:r>
              <w:rPr>
                <w:rFonts w:ascii="Arial" w:hAnsi="Arial"/>
                <w:sz w:val="20"/>
              </w:rPr>
              <w:t>1</w:t>
            </w:r>
          </w:p>
        </w:tc>
        <w:tc>
          <w:tcPr>
            <w:tcW w:type="dxa" w:w="2328"/>
          </w:tcPr>
          <w:p>
            <w:r>
              <w:rPr>
                <w:rFonts w:ascii="Arial" w:hAnsi="Arial"/>
                <w:sz w:val="20"/>
              </w:rPr>
              <w:t>T+0 hingga T+15 min</w:t>
            </w:r>
          </w:p>
        </w:tc>
        <w:tc>
          <w:tcPr>
            <w:tcW w:type="dxa" w:w="2328"/>
          </w:tcPr>
          <w:p>
            <w:r>
              <w:rPr>
                <w:rFonts w:ascii="Arial" w:hAnsi="Arial"/>
                <w:sz w:val="20"/>
              </w:rPr>
              <w:t>Panggilan pertama</w:t>
            </w:r>
          </w:p>
        </w:tc>
        <w:tc>
          <w:tcPr>
            <w:tcW w:type="dxa" w:w="2328"/>
          </w:tcPr>
          <w:p>
            <w:r>
              <w:rPr>
                <w:rFonts w:ascii="Arial" w:hAnsi="Arial"/>
                <w:sz w:val="20"/>
              </w:rPr>
              <w:t>Nombor utama ibu bapa/penjaga</w:t>
            </w:r>
          </w:p>
        </w:tc>
      </w:tr>
      <w:tr>
        <w:tc>
          <w:tcPr>
            <w:tcW w:type="dxa" w:w="2328"/>
          </w:tcPr>
          <w:p>
            <w:r>
              <w:rPr>
                <w:rFonts w:ascii="Arial" w:hAnsi="Arial"/>
                <w:sz w:val="20"/>
              </w:rPr>
              <w:t>2</w:t>
            </w:r>
          </w:p>
        </w:tc>
        <w:tc>
          <w:tcPr>
            <w:tcW w:type="dxa" w:w="2328"/>
          </w:tcPr>
          <w:p>
            <w:r>
              <w:rPr>
                <w:rFonts w:ascii="Arial" w:hAnsi="Arial"/>
                <w:sz w:val="20"/>
              </w:rPr>
              <w:t>T+15 hingga T+30 min</w:t>
            </w:r>
          </w:p>
        </w:tc>
        <w:tc>
          <w:tcPr>
            <w:tcW w:type="dxa" w:w="2328"/>
          </w:tcPr>
          <w:p>
            <w:r>
              <w:rPr>
                <w:rFonts w:ascii="Arial" w:hAnsi="Arial"/>
                <w:sz w:val="20"/>
              </w:rPr>
              <w:t>Panggilan kedua/eskalasi</w:t>
            </w:r>
          </w:p>
        </w:tc>
        <w:tc>
          <w:tcPr>
            <w:tcW w:type="dxa" w:w="2328"/>
          </w:tcPr>
          <w:p>
            <w:r>
              <w:rPr>
                <w:rFonts w:ascii="Arial" w:hAnsi="Arial"/>
                <w:sz w:val="20"/>
              </w:rPr>
              <w:t>Nombor kecemasan kedua</w:t>
            </w:r>
          </w:p>
        </w:tc>
      </w:tr>
      <w:tr>
        <w:tc>
          <w:tcPr>
            <w:tcW w:type="dxa" w:w="2328"/>
          </w:tcPr>
          <w:p>
            <w:r>
              <w:rPr>
                <w:rFonts w:ascii="Arial" w:hAnsi="Arial"/>
                <w:sz w:val="20"/>
              </w:rPr>
              <w:t>3</w:t>
            </w:r>
          </w:p>
        </w:tc>
        <w:tc>
          <w:tcPr>
            <w:tcW w:type="dxa" w:w="2328"/>
          </w:tcPr>
          <w:p>
            <w:r>
              <w:rPr>
                <w:rFonts w:ascii="Arial" w:hAnsi="Arial"/>
                <w:sz w:val="20"/>
              </w:rPr>
              <w:t>Selepas T+30 min, tiada respons</w:t>
            </w:r>
          </w:p>
        </w:tc>
        <w:tc>
          <w:tcPr>
            <w:tcW w:type="dxa" w:w="2328"/>
          </w:tcPr>
          <w:p>
            <w:r>
              <w:rPr>
                <w:rFonts w:ascii="Arial" w:hAnsi="Arial"/>
                <w:sz w:val="20"/>
              </w:rPr>
              <w:t>Maklum kepada pengurusan</w:t>
            </w:r>
          </w:p>
        </w:tc>
        <w:tc>
          <w:tcPr>
            <w:tcW w:type="dxa" w:w="2328"/>
          </w:tcPr>
          <w:p>
            <w:r>
              <w:rPr>
                <w:rFonts w:ascii="Arial" w:hAnsi="Arial"/>
                <w:sz w:val="20"/>
              </w:rPr>
              <w:t>Pengetua/penolong pengetua</w:t>
            </w:r>
          </w:p>
        </w:tc>
      </w:tr>
      <w:tr>
        <w:tc>
          <w:tcPr>
            <w:tcW w:type="dxa" w:w="2328"/>
          </w:tcPr>
          <w:p>
            <w:r>
              <w:rPr>
                <w:rFonts w:ascii="Arial" w:hAnsi="Arial"/>
                <w:sz w:val="20"/>
              </w:rPr>
              <w:t>4</w:t>
            </w:r>
          </w:p>
        </w:tc>
        <w:tc>
          <w:tcPr>
            <w:tcW w:type="dxa" w:w="2328"/>
          </w:tcPr>
          <w:p>
            <w:r>
              <w:rPr>
                <w:rFonts w:ascii="Arial" w:hAnsi="Arial"/>
                <w:sz w:val="20"/>
              </w:rPr>
              <w:t>Kes kecemasan serius</w:t>
            </w:r>
          </w:p>
        </w:tc>
        <w:tc>
          <w:tcPr>
            <w:tcW w:type="dxa" w:w="2328"/>
          </w:tcPr>
          <w:p>
            <w:r>
              <w:rPr>
                <w:rFonts w:ascii="Arial" w:hAnsi="Arial"/>
                <w:sz w:val="20"/>
              </w:rPr>
              <w:t>Rujuk polisi dalaman</w:t>
            </w:r>
          </w:p>
        </w:tc>
        <w:tc>
          <w:tcPr>
            <w:tcW w:type="dxa" w:w="2328"/>
          </w:tcPr>
          <w:p>
            <w:r>
              <w:rPr>
                <w:rFonts w:ascii="Arial" w:hAnsi="Arial"/>
                <w:sz w:val="20"/>
              </w:rPr>
              <w:t>Pihak berkuasa tempatan/JKM (jika perlu)</w:t>
            </w:r>
          </w:p>
        </w:tc>
      </w:tr>
    </w:tbl>
    <w:p>
      <w:pPr>
        <w:keepNext/>
      </w:pPr>
      <w:r>
        <w:rPr>
          <w:b/>
          <w:sz w:val="24"/>
        </w:rPr>
        <w:t>2.5 Jadual Perbandingan — Late Pickup vs Emergency Case</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Late Pickup</w:t>
            </w:r>
          </w:p>
        </w:tc>
        <w:tc>
          <w:tcPr>
            <w:tcW w:type="dxa" w:w="3104"/>
            <w:shd w:val="clear" w:color="auto" w:fill="D9D9D9"/>
          </w:tcPr>
          <w:p>
            <w:r>
              <w:rPr>
                <w:rFonts w:ascii="Arial" w:hAnsi="Arial"/>
                <w:b/>
                <w:sz w:val="20"/>
              </w:rPr>
              <w:t>Emergency Case</w:t>
            </w:r>
          </w:p>
        </w:tc>
      </w:tr>
      <w:tr>
        <w:tc>
          <w:tcPr>
            <w:tcW w:type="dxa" w:w="3104"/>
          </w:tcPr>
          <w:p>
            <w:r>
              <w:rPr>
                <w:rFonts w:ascii="Arial" w:hAnsi="Arial"/>
                <w:sz w:val="20"/>
              </w:rPr>
              <w:t>Punca biasa</w:t>
            </w:r>
          </w:p>
        </w:tc>
        <w:tc>
          <w:tcPr>
            <w:tcW w:type="dxa" w:w="3104"/>
          </w:tcPr>
          <w:p>
            <w:r>
              <w:rPr>
                <w:rFonts w:ascii="Arial" w:hAnsi="Arial"/>
                <w:sz w:val="20"/>
              </w:rPr>
              <w:t>Ibu bapa terlewat/sibuk</w:t>
            </w:r>
          </w:p>
        </w:tc>
        <w:tc>
          <w:tcPr>
            <w:tcW w:type="dxa" w:w="3104"/>
          </w:tcPr>
          <w:p>
            <w:r>
              <w:rPr>
                <w:rFonts w:ascii="Arial" w:hAnsi="Arial"/>
                <w:sz w:val="20"/>
              </w:rPr>
              <w:t>Kemalangan, bencana, tiada respons langsung</w:t>
            </w:r>
          </w:p>
        </w:tc>
      </w:tr>
      <w:tr>
        <w:tc>
          <w:tcPr>
            <w:tcW w:type="dxa" w:w="3104"/>
          </w:tcPr>
          <w:p>
            <w:r>
              <w:rPr>
                <w:rFonts w:ascii="Arial" w:hAnsi="Arial"/>
                <w:sz w:val="20"/>
              </w:rPr>
              <w:t>Tempoh tindakan</w:t>
            </w:r>
          </w:p>
        </w:tc>
        <w:tc>
          <w:tcPr>
            <w:tcW w:type="dxa" w:w="3104"/>
          </w:tcPr>
          <w:p>
            <w:r>
              <w:rPr>
                <w:rFonts w:ascii="Arial" w:hAnsi="Arial"/>
                <w:sz w:val="20"/>
              </w:rPr>
              <w:t>15–30 minit sebelum eskalasi</w:t>
            </w:r>
          </w:p>
        </w:tc>
        <w:tc>
          <w:tcPr>
            <w:tcW w:type="dxa" w:w="3104"/>
          </w:tcPr>
          <w:p>
            <w:r>
              <w:rPr>
                <w:rFonts w:ascii="Arial" w:hAnsi="Arial"/>
                <w:sz w:val="20"/>
              </w:rPr>
              <w:t>Serta-merta</w:t>
            </w:r>
          </w:p>
        </w:tc>
      </w:tr>
      <w:tr>
        <w:tc>
          <w:tcPr>
            <w:tcW w:type="dxa" w:w="3104"/>
          </w:tcPr>
          <w:p>
            <w:r>
              <w:rPr>
                <w:rFonts w:ascii="Arial" w:hAnsi="Arial"/>
                <w:sz w:val="20"/>
              </w:rPr>
              <w:t>Pihak pertama dihubungi</w:t>
            </w:r>
          </w:p>
        </w:tc>
        <w:tc>
          <w:tcPr>
            <w:tcW w:type="dxa" w:w="3104"/>
          </w:tcPr>
          <w:p>
            <w:r>
              <w:rPr>
                <w:rFonts w:ascii="Arial" w:hAnsi="Arial"/>
                <w:sz w:val="20"/>
              </w:rPr>
              <w:t>Nombor utama</w:t>
            </w:r>
          </w:p>
        </w:tc>
        <w:tc>
          <w:tcPr>
            <w:tcW w:type="dxa" w:w="3104"/>
          </w:tcPr>
          <w:p>
            <w:r>
              <w:rPr>
                <w:rFonts w:ascii="Arial" w:hAnsi="Arial"/>
                <w:sz w:val="20"/>
              </w:rPr>
              <w:t>Nombor utama &amp; kedua serentak</w:t>
            </w:r>
          </w:p>
        </w:tc>
      </w:tr>
      <w:tr>
        <w:tc>
          <w:tcPr>
            <w:tcW w:type="dxa" w:w="3104"/>
          </w:tcPr>
          <w:p>
            <w:r>
              <w:rPr>
                <w:rFonts w:ascii="Arial" w:hAnsi="Arial"/>
                <w:sz w:val="20"/>
              </w:rPr>
              <w:t>Perlu libat pengetua?</w:t>
            </w:r>
          </w:p>
        </w:tc>
        <w:tc>
          <w:tcPr>
            <w:tcW w:type="dxa" w:w="3104"/>
          </w:tcPr>
          <w:p>
            <w:r>
              <w:rPr>
                <w:rFonts w:ascii="Arial" w:hAnsi="Arial"/>
                <w:sz w:val="20"/>
              </w:rPr>
              <w:t>Jika kedua nombor gagal</w:t>
            </w:r>
          </w:p>
        </w:tc>
        <w:tc>
          <w:tcPr>
            <w:tcW w:type="dxa" w:w="3104"/>
          </w:tcPr>
          <w:p>
            <w:r>
              <w:rPr>
                <w:rFonts w:ascii="Arial" w:hAnsi="Arial"/>
                <w:sz w:val="20"/>
              </w:rPr>
              <w:t>Ya, serta-merta</w:t>
            </w:r>
          </w:p>
        </w:tc>
      </w:tr>
      <w:tr>
        <w:tc>
          <w:tcPr>
            <w:tcW w:type="dxa" w:w="3104"/>
          </w:tcPr>
          <w:p>
            <w:r>
              <w:rPr>
                <w:rFonts w:ascii="Arial" w:hAnsi="Arial"/>
                <w:sz w:val="20"/>
              </w:rPr>
              <w:t>Perlu libat JKM/pihak berkuasa?</w:t>
            </w:r>
          </w:p>
        </w:tc>
        <w:tc>
          <w:tcPr>
            <w:tcW w:type="dxa" w:w="3104"/>
          </w:tcPr>
          <w:p>
            <w:r>
              <w:rPr>
                <w:rFonts w:ascii="Arial" w:hAnsi="Arial"/>
                <w:sz w:val="20"/>
              </w:rPr>
              <w:t>Jarang, hanya jika berlarutan</w:t>
            </w:r>
          </w:p>
        </w:tc>
        <w:tc>
          <w:tcPr>
            <w:tcW w:type="dxa" w:w="3104"/>
          </w:tcPr>
          <w:p>
            <w:r>
              <w:rPr>
                <w:rFonts w:ascii="Arial" w:hAnsi="Arial"/>
                <w:sz w:val="20"/>
              </w:rPr>
              <w:t>Mungkin, mengikut polisi dalaman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2.6 Kajian Kes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1 — Tadika Ceria, 25 murid, 2 guru</w:t>
            </w:r>
          </w:p>
          <w:p>
            <w:r>
              <w:rPr>
                <w:rFonts w:ascii="Arial" w:hAnsi="Arial"/>
                <w:sz w:val="22"/>
              </w:rPr>
              <w:t>Seorang kanak-kanak di Tadika Ceria tidak dijemput selepas 20 minit waktu bersurai tamat. Guru bertugas menghubungi nombor utama ibu tetapi tiada respons kerana ibu sedang memandu. Mengikut prosedur, guru kemudian menghubungi nombor kecemasan kedua yang direkod semasa pendaftaran — dalam kes ini nombor bapa saudara kanak-kanak — dan berjaya dihubungi dalam masa 5 minit. Bapa saudara tersebut memaklumkan ibu sedang dalam perjalanan dan tiba 10 minit kemudian. Sepanjang tempoh menunggu, kanak-kanak kekal bersama guru bertugas di kawasan pejabat pentadbiran.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2 — Tadika Bestari, 40 murid, 3 guru</w:t>
            </w:r>
          </w:p>
          <w:p>
            <w:r>
              <w:rPr>
                <w:rFonts w:ascii="Arial" w:hAnsi="Arial"/>
                <w:sz w:val="22"/>
              </w:rPr>
              <w:t>Di Tadika Bestari, seorang kanak-kanak tidak dijemput selepas 45 minit dan kedua-dua nombor hubungan tidak dapat dihubungi. Guru bertugas memaklumkan pengetua yang kemudiannya merujuk polisi dalaman tadika. Pengetua cuba menghubungi kenalan tambahan dalam fail pendaftaran dan akhirnya berjaya menghubungi jiran keluarga tersebut yang mengesahkan ibu bapa sedang menghadapi kecemasan keluarga di luar bandar. Susulan itu, tadika mengemas kini senarai hubungan kecemasan keluarga tersebut untuk memasukkan kenalan tambahan bagi mengelakkan situasi serupa berulang.</w:t>
            </w:r>
          </w:p>
        </w:tc>
      </w:tr>
    </w:tbl>
    <w:p>
      <w:pPr>
        <w:keepNext/>
      </w:pPr>
      <w:r>
        <w:rPr>
          <w:b/>
          <w:sz w:val="24"/>
        </w:rPr>
        <w:t>2.7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Hanya cuba satu nombor sahaja</w:t>
            </w:r>
          </w:p>
        </w:tc>
        <w:tc>
          <w:tcPr>
            <w:tcW w:type="dxa" w:w="3104"/>
          </w:tcPr>
          <w:p>
            <w:r>
              <w:rPr>
                <w:rFonts w:ascii="Arial" w:hAnsi="Arial"/>
                <w:sz w:val="20"/>
              </w:rPr>
              <w:t>Membazir masa kritikal</w:t>
            </w:r>
          </w:p>
        </w:tc>
        <w:tc>
          <w:tcPr>
            <w:tcW w:type="dxa" w:w="3104"/>
          </w:tcPr>
          <w:p>
            <w:r>
              <w:rPr>
                <w:rFonts w:ascii="Arial" w:hAnsi="Arial"/>
                <w:sz w:val="20"/>
              </w:rPr>
              <w:t>Sentiasa ada dua nombor berdaftar dan cuba kedua-duanya</w:t>
            </w:r>
          </w:p>
        </w:tc>
      </w:tr>
      <w:tr>
        <w:tc>
          <w:tcPr>
            <w:tcW w:type="dxa" w:w="3104"/>
          </w:tcPr>
          <w:p>
            <w:r>
              <w:rPr>
                <w:rFonts w:ascii="Arial" w:hAnsi="Arial"/>
                <w:sz w:val="20"/>
              </w:rPr>
              <w:t>Tidak mencatat masa setiap percubaan</w:t>
            </w:r>
          </w:p>
        </w:tc>
        <w:tc>
          <w:tcPr>
            <w:tcW w:type="dxa" w:w="3104"/>
          </w:tcPr>
          <w:p>
            <w:r>
              <w:rPr>
                <w:rFonts w:ascii="Arial" w:hAnsi="Arial"/>
                <w:sz w:val="20"/>
              </w:rPr>
              <w:t>Sukar dijadikan bukti/rujukan</w:t>
            </w:r>
          </w:p>
        </w:tc>
        <w:tc>
          <w:tcPr>
            <w:tcW w:type="dxa" w:w="3104"/>
          </w:tcPr>
          <w:p>
            <w:r>
              <w:rPr>
                <w:rFonts w:ascii="Arial" w:hAnsi="Arial"/>
                <w:sz w:val="20"/>
              </w:rPr>
              <w:t>Catat setiap percubaan dalam Late Pickup Record serentak</w:t>
            </w:r>
          </w:p>
        </w:tc>
      </w:tr>
      <w:tr>
        <w:tc>
          <w:tcPr>
            <w:tcW w:type="dxa" w:w="3104"/>
          </w:tcPr>
          <w:p>
            <w:r>
              <w:rPr>
                <w:rFonts w:ascii="Arial" w:hAnsi="Arial"/>
                <w:sz w:val="20"/>
              </w:rPr>
              <w:t>Guru bertindak sendiri tanpa maklumkan pengurusan</w:t>
            </w:r>
          </w:p>
        </w:tc>
        <w:tc>
          <w:tcPr>
            <w:tcW w:type="dxa" w:w="3104"/>
          </w:tcPr>
          <w:p>
            <w:r>
              <w:rPr>
                <w:rFonts w:ascii="Arial" w:hAnsi="Arial"/>
                <w:sz w:val="20"/>
              </w:rPr>
              <w:t>Keputusan tidak selaras polisi tadika</w:t>
            </w:r>
          </w:p>
        </w:tc>
        <w:tc>
          <w:tcPr>
            <w:tcW w:type="dxa" w:w="3104"/>
          </w:tcPr>
          <w:p>
            <w:r>
              <w:rPr>
                <w:rFonts w:ascii="Arial" w:hAnsi="Arial"/>
                <w:sz w:val="20"/>
              </w:rPr>
              <w:t>Wajibkan maklum kepada pengetua selepas tempoh tertentu</w:t>
            </w:r>
          </w:p>
        </w:tc>
      </w:tr>
      <w:tr>
        <w:tc>
          <w:tcPr>
            <w:tcW w:type="dxa" w:w="3104"/>
          </w:tcPr>
          <w:p>
            <w:r>
              <w:rPr>
                <w:rFonts w:ascii="Arial" w:hAnsi="Arial"/>
                <w:sz w:val="20"/>
              </w:rPr>
              <w:t>Senarai hubungan lapuk/tidak dikemas kini</w:t>
            </w:r>
          </w:p>
        </w:tc>
        <w:tc>
          <w:tcPr>
            <w:tcW w:type="dxa" w:w="3104"/>
          </w:tcPr>
          <w:p>
            <w:r>
              <w:rPr>
                <w:rFonts w:ascii="Arial" w:hAnsi="Arial"/>
                <w:sz w:val="20"/>
              </w:rPr>
              <w:t>Percubaan hubungan gagal sepenuhnya</w:t>
            </w:r>
          </w:p>
        </w:tc>
        <w:tc>
          <w:tcPr>
            <w:tcW w:type="dxa" w:w="3104"/>
          </w:tcPr>
          <w:p>
            <w:r>
              <w:rPr>
                <w:rFonts w:ascii="Arial" w:hAnsi="Arial"/>
                <w:sz w:val="20"/>
              </w:rPr>
              <w:t>Kemas kini senarai secara berkala (rujuk 2.8)</w:t>
            </w:r>
          </w:p>
        </w:tc>
      </w:tr>
      <w:tr>
        <w:tc>
          <w:tcPr>
            <w:tcW w:type="dxa" w:w="3104"/>
          </w:tcPr>
          <w:p>
            <w:r>
              <w:rPr>
                <w:rFonts w:ascii="Arial" w:hAnsi="Arial"/>
                <w:sz w:val="20"/>
              </w:rPr>
              <w:t>Kanak-kanak dibiarkan bersendirian semasa guru membuat panggilan</w:t>
            </w:r>
          </w:p>
        </w:tc>
        <w:tc>
          <w:tcPr>
            <w:tcW w:type="dxa" w:w="3104"/>
          </w:tcPr>
          <w:p>
            <w:r>
              <w:rPr>
                <w:rFonts w:ascii="Arial" w:hAnsi="Arial"/>
                <w:sz w:val="20"/>
              </w:rPr>
              <w:t>Risiko keselamatan tambahan</w:t>
            </w:r>
          </w:p>
        </w:tc>
        <w:tc>
          <w:tcPr>
            <w:tcW w:type="dxa" w:w="3104"/>
          </w:tcPr>
          <w:p>
            <w:r>
              <w:rPr>
                <w:rFonts w:ascii="Arial" w:hAnsi="Arial"/>
                <w:sz w:val="20"/>
              </w:rPr>
              <w:t>Pastikan sekurang-kurangnya seorang guru lain kekal bersama kanak-kanak</w:t>
            </w:r>
          </w:p>
        </w:tc>
      </w:tr>
    </w:tbl>
    <w:p>
      <w:pPr>
        <w:keepNext/>
      </w:pPr>
      <w:r>
        <w:rPr>
          <w:b/>
          <w:sz w:val="24"/>
        </w:rPr>
        <w:t>2.8 Kemas Kini Senarai Hubungan</w:t>
      </w:r>
    </w:p>
    <w:p>
      <w:r>
        <w:t>Ibu bapa diminta mengemas kini nombor telefon dan senarai penjemput sah secara berkala (contoh: setiap semester) supaya prosedur kecemasan sentiasa berkesan dan tidak tertangguh akibat maklumat lapuk. Sesetengah tadika turut menyertakan borang kemas kini ringkas semasa mesyuarat ibu bapa-guru (PIBG) untuk memastikan proses ini tidak diabaikan oleh keluarga yang sibuk.</w:t>
      </w:r>
    </w:p>
    <w:p>
      <w:pPr>
        <w:keepNext/>
      </w:pPr>
      <w:r>
        <w:rPr>
          <w:b/>
          <w:sz w:val="24"/>
        </w:rPr>
        <w:t>2.9 Peranan Guru Sepanjang Menunggu</w:t>
      </w:r>
    </w:p>
    <w:p>
      <w:r>
        <w:t>Semasa menunggu tindakan susulan, guru bertugas kekal bersama kanak-kanak di kawasan selamat berhampiran pejabat pentadbiran, mengelakkan kanak-kanak berasa keseorangan atau berada di luar pengawasan. Guru digalakkan mengalihkan perhatian kanak-kanak dengan aktiviti ringan (contoh: buku cerita, lukisan) supaya tempoh menunggu tidak menambah kecemasan emosi kanak-kanak tersebut.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2.10 Senarai Semak — Prosedur Hubungan Kecemasan</w:t>
            </w:r>
          </w:p>
          <w:p/>
          <w:p>
            <w:r>
              <w:rPr>
                <w:rFonts w:ascii="Arial" w:hAnsi="Arial"/>
                <w:sz w:val="22"/>
              </w:rPr>
              <w:t>• [ ] Dua nombor hubungan berdaftar disahkan aktif setiap semester</w:t>
            </w:r>
          </w:p>
          <w:p/>
          <w:p>
            <w:r>
              <w:rPr>
                <w:rFonts w:ascii="Arial" w:hAnsi="Arial"/>
                <w:sz w:val="22"/>
              </w:rPr>
              <w:t>• [ ] Panggilan pertama dibuat dalam 15 minit selepas waktu bersurai tamat</w:t>
            </w:r>
          </w:p>
          <w:p/>
          <w:p>
            <w:r>
              <w:rPr>
                <w:rFonts w:ascii="Arial" w:hAnsi="Arial"/>
                <w:sz w:val="22"/>
              </w:rPr>
              <w:t>• [ ] Panggilan kedua (nombor kecemasan) dibuat jika tiada respons dalam 15–30 minit</w:t>
            </w:r>
          </w:p>
          <w:p/>
          <w:p>
            <w:r>
              <w:rPr>
                <w:rFonts w:ascii="Arial" w:hAnsi="Arial"/>
                <w:sz w:val="22"/>
              </w:rPr>
              <w:t>• [ ] Setiap percubaan hubungan dicatat dengan masa dalam Late Pickup Record</w:t>
            </w:r>
          </w:p>
          <w:p/>
          <w:p>
            <w:r>
              <w:rPr>
                <w:rFonts w:ascii="Arial" w:hAnsi="Arial"/>
                <w:sz w:val="22"/>
              </w:rPr>
              <w:t>• [ ] Pengetua dimaklumkan jika kedua-dua nombor gagal dihubungi</w:t>
            </w:r>
          </w:p>
          <w:p/>
          <w:p>
            <w:r>
              <w:rPr>
                <w:rFonts w:ascii="Arial" w:hAnsi="Arial"/>
                <w:sz w:val="22"/>
              </w:rPr>
              <w:t>• [ ] Polisi dalaman dirujuk bagi kes kecemasan serius/berlarutan</w:t>
            </w:r>
          </w:p>
          <w:p/>
          <w:p>
            <w:r>
              <w:rPr>
                <w:rFonts w:ascii="Arial" w:hAnsi="Arial"/>
                <w:sz w:val="22"/>
              </w:rPr>
              <w:t>• [ ] Kanak-kanak sentiasa di bawah pengawasan sepanjang tempoh menunggu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2.11 Aktiviti Pengukuhan</w:t>
            </w:r>
          </w:p>
          <w:p/>
          <w:p>
            <w:r>
              <w:rPr>
                <w:rFonts w:ascii="Arial" w:hAnsi="Arial"/>
                <w:sz w:val="22"/>
              </w:rPr>
              <w:t>• Bina satu skrip panggilan telefon ringkas (dalam Bahasa Malaysia) yang boleh digunakan guru semasa menghubungi nombor kecemasan kedua, merangkumi maklumat yang perlu disampaikan.</w:t>
            </w:r>
          </w:p>
          <w:p/>
          <w:p>
            <w:r>
              <w:rPr>
                <w:rFonts w:ascii="Arial" w:hAnsi="Arial"/>
                <w:sz w:val="22"/>
              </w:rPr>
              <w:t>• Berdasarkan Jadual Eskalasi (2.4), lakonkan satu senario penuh dari T+0 hingga penyelesaian, dengan seorang pelatih memainkan watak pengetua yang menerima laporan pada peringkat 3.</w:t>
            </w:r>
          </w:p>
          <w:p/>
          <w:p>
            <w:r>
              <w:rPr>
                <w:rFonts w:ascii="Arial" w:hAnsi="Arial"/>
                <w:sz w:val="22"/>
              </w:rPr>
              <w:t>• Bincangkan mengapa mencatat masa setiap percubaan hubungan penting bukan sahaja untuk rekod, tetapi juga sebagai perlindungan tadika sekiranya timbul aduan daripada ibu bapa.</w:t>
            </w:r>
          </w:p>
        </w:tc>
      </w:tr>
    </w:tbl>
    <w:p>
      <w:pPr>
        <w:keepNext/>
      </w:pPr>
      <w:r>
        <w:rPr>
          <w:b/>
          <w:sz w:val="24"/>
        </w:rPr>
        <w:t>2.12 Perbezaan Mengikut Saiz Tadika</w:t>
      </w:r>
    </w:p>
    <w:p>
      <w:r>
        <w:t>Amalan prosedur hubungan kecemasan boleh berbeza sedikit bergantung kepada saiz tadika. Tadika kecil (di bawah 30 murid, seperti Tadika Ceria) lazimnya membenarkan pengetua atau guru kanan menyelia proses hubungan kecemasan secara langsung kerana bilangan kes yang berlaku pada satu-satu masa adalah rendah. Tadika lebih besar (40 murid ke atas, seperti Tadika Bestari) pula memerlukan sistem yang lebih formal — contohnya papan log pusat di pejabat pentadbiran yang direkodkan oleh semua guru kelas serentak — supaya pengetua dapat memantau beberapa kes serentak tanpa bergantung kepada ingatan atau laporan lisan sahaja. Tanpa sistem berpusat sebegini, tadika besar berisiko kehilangan jejak sekiranya dua atau tiga kes lewat berlaku pada masa yang sama di kelas berlainan.</w:t>
      </w:r>
    </w:p>
    <w:p>
      <w:pPr>
        <w:keepNext/>
      </w:pPr>
      <w:r>
        <w:rPr>
          <w:b/>
          <w:sz w:val="24"/>
        </w:rPr>
        <w:t>2.13 Komunikasi Dengan Ibu Bapa Selepas Kejadian</w:t>
      </w:r>
    </w:p>
    <w:p>
      <w:r>
        <w:t>Selepas sesuatu kes lewat atau kecemasan diselesaikan, adalah amalan baik bagi tadika untuk menghubungi semula ibu bapa/penjaga pada hari berikutnya (secara lisan atau bertulis) untuk membincangkan punca kelewatan dan mengesahkan semula ketepatan senarai hubungan kecemasan mereka. Langkah proaktif ini bukan sahaja mengukuhkan hubungan kepercayaan antara tadika dan keluarga, tetapi juga menjadi peluang untuk mengenal pasti sekiranya kelewatan berpunca daripada isu berulang (contoh: perubahan waktu kerja) yang memerlukan penyelesaian jangka panjang, seperti pendaftaran untuk perkhidmatan jagaan lanjutan.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2.14 Rumusan</w:t>
            </w:r>
          </w:p>
          <w:p>
            <w:r>
              <w:rPr>
                <w:rFonts w:ascii="Arial" w:hAnsi="Arial"/>
                <w:sz w:val="22"/>
              </w:rPr>
              <w:t>Prosedur hubungan kecemasan yang jelas dan nombor telefon berdaftar terkini memastikan tindakan pantas dapat diambil apabila kanak-kanak tidak diambil tepat pada masanya, mengurangkan kebimbangan kanak-kanak dan risiko keselamatan. Elemen paling kritikal dalam prosedur ini ialah eskalasi berperingkat: jika ibu bapa tidak dapat dihubungi, guru menghubungi nombor kecemasan kedua yang direkod semasa pendaftaran, bertujuan memastikan sentiasa ada saluran alternatif sekiranya ibu bapa tidak dapat dihubungi melalui nombor utama; dan jika langkah ini masih gagal, guru merujuk polisi dalaman tadika yang mungkin melibatkan pihak berkuasa tempatan/JKM sebagai lapisan perlindungan terakhir bagi memastikan kebajikan kanak-kanak sentiasa diutamakan.</w:t>
            </w:r>
          </w:p>
        </w:tc>
      </w:tr>
    </w:tbl>
    <w:p>
      <w:pPr>
        <w:pageBreakBefore/>
        <w:shd w:val="clear" w:color="auto" w:fill="D9D9D9"/>
      </w:pPr>
      <w:r>
        <w:rPr>
          <w:rFonts w:ascii="Arial" w:hAnsi="Arial"/>
          <w:b/>
          <w:sz w:val="28"/>
        </w:rPr>
        <w:t>Bab 3: Record procedure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Merekod kes pengambilan lewat dan rutin harian dengan tepat.</w:t>
            </w:r>
          </w:p>
          <w:p/>
          <w:p>
            <w:r>
              <w:rPr>
                <w:rFonts w:ascii="Arial" w:hAnsi="Arial"/>
                <w:sz w:val="22"/>
              </w:rPr>
              <w:t>• Menjelaskan kegunaan rekod sebagai bukti akauntabiliti tadika.</w:t>
            </w:r>
          </w:p>
          <w:p/>
          <w:p>
            <w:r>
              <w:rPr>
                <w:rFonts w:ascii="Arial" w:hAnsi="Arial"/>
                <w:sz w:val="22"/>
              </w:rPr>
              <w:t>• Menerangkan definisi dan tujuan asas sistem rekod dalam operasi prasekolah.</w:t>
            </w:r>
          </w:p>
          <w:p/>
          <w:p>
            <w:r>
              <w:rPr>
                <w:rFonts w:ascii="Arial" w:hAnsi="Arial"/>
                <w:sz w:val="22"/>
              </w:rPr>
              <w:t>• Melaksanakan langkah demi langkah pengisian rekod mengikut format standard.</w:t>
            </w:r>
          </w:p>
        </w:tc>
      </w:tr>
    </w:tbl>
    <w:p>
      <w:pPr>
        <w:keepNext/>
      </w:pPr>
      <w:r>
        <w:rPr>
          <w:b/>
          <w:sz w:val="24"/>
        </w:rPr>
        <w:t>3.1 Definisi dan Konsep Asas</w:t>
      </w:r>
    </w:p>
    <w:p>
      <w:r>
        <w:t>Rekod operasi (*record keeping*) dalam konteks prasekolah merujuk kepada dokumentasi bertulis atau digital yang sistematik bagi setiap kejadian, tindakan, dan pemerhatian yang berlaku dalam rutin harian tadika. Dalam konteks bersurai, dua jenis rekod utama diwajibkan: Late Pickup Record (rekod pengambilan lewat) dan Daily Routine Record (rekod rutin harian). Kedua-dua rekod ini berfungsi sebagai bukti bertulis (*documentary evidence*) yang boleh dirujuk semula sekiranya berlaku pertikaian, aduan ibu bapa, atau pemeriksaan oleh badan kawal selia seperti Jabatan Kebajikan Masyarakat (JKM) di bawah kerangka *Akta Taman Asuhan Kanak-Kanak 1984*.</w:t>
      </w:r>
    </w:p>
    <w:p>
      <w:r>
        <w:t>Konsep akauntabiliti (*accountability*) menjadi teras kepada amalan rekod ini — tanpa dokumentasi yang tepat, tadika tidak mempunyai cara untuk membuktikan bahawa prosedur telah diikuti dengan betul apabila timbul persoalan daripada ibu bapa atau pihak berkuasa. Ini selari dengan semangat *Modul Latihan Asas Guru TABIKA KEMAS* terbitan Jabatan Kemajuan Masyarakat, yang menekankan kepentingan dokumentasi sebagai sebahagian daripada amalan profesional guru prasekolah.</w:t>
      </w:r>
    </w:p>
    <w:p>
      <w:pPr>
        <w:keepNext/>
      </w:pPr>
      <w:r>
        <w:rPr>
          <w:b/>
          <w:sz w:val="24"/>
        </w:rPr>
        <w:t>3.2 Prosedur Langkah Demi Langkah — Late Pickup Record</w:t>
      </w:r>
    </w:p>
    <w:p/>
    <w:p>
      <w:pPr>
        <w:pStyle w:val="ListParagraph"/>
      </w:pPr>
      <w:r>
        <w:t>Sebaik sahaja kanak-kanak dikenal pasti tidak dijemput dalam tempoh ditetapkan, guru membuka borang/log Late Pickup Record.</w:t>
      </w:r>
    </w:p>
    <w:p/>
    <w:p>
      <w:pPr>
        <w:pStyle w:val="ListParagraph"/>
      </w:pPr>
      <w:r>
        <w:t>Catat masa sebenar kanak-kanak sepatutnya dijemput (waktu bersurai rasmi) dan masa semasa.</w:t>
      </w:r>
    </w:p>
    <w:p/>
    <w:p>
      <w:pPr>
        <w:pStyle w:val="ListParagraph"/>
      </w:pPr>
      <w:r>
        <w:t>Catat setiap percubaan hubungan (rujuk Bab 2) dengan masa masing-masing.</w:t>
      </w:r>
    </w:p>
    <w:p/>
    <w:p>
      <w:pPr>
        <w:pStyle w:val="ListParagraph"/>
      </w:pPr>
      <w:r>
        <w:t>Apabila kanak-kanak akhirnya dijemput, catat masa sebenar dijemput.</w:t>
      </w:r>
    </w:p>
    <w:p/>
    <w:p>
      <w:pPr>
        <w:pStyle w:val="ListParagraph"/>
      </w:pPr>
      <w:r>
        <w:t>Catat nama penuh orang yang menjemput.</w:t>
      </w:r>
    </w:p>
    <w:p/>
    <w:p>
      <w:pPr>
        <w:pStyle w:val="ListParagraph"/>
      </w:pPr>
      <w:r>
        <w:t>Catat hubungan penjemput dengan kanak-kanak (contoh: ibu, bapa, datuk, pembantu rumah berdaftar).</w:t>
      </w:r>
    </w:p>
    <w:p/>
    <w:p>
      <w:pPr>
        <w:pStyle w:val="ListParagraph"/>
      </w:pPr>
      <w:r>
        <w:t>Catat sebab kelewatan jika dimaklumkan oleh ibu bapa/penjemput.</w:t>
      </w:r>
    </w:p>
    <w:p/>
    <w:p>
      <w:pPr>
        <w:pStyle w:val="ListParagraph"/>
      </w:pPr>
      <w:r>
        <w:t>Guru bertugas menandatangani rekod sebagai pengesahan, dan menyerahkannya kepada pengetua bersama laporan rutin harian (rujuk Bab 5).</w:t>
      </w:r>
    </w:p>
    <w:p>
      <w:pPr>
        <w:keepNext/>
      </w:pPr>
      <w:r>
        <w:rPr>
          <w:b/>
          <w:sz w:val="24"/>
        </w:rPr>
        <w:t>3.3 Prosedur Langkah Demi Langkah — Daily Routine Record</w:t>
      </w:r>
    </w:p>
    <w:p/>
    <w:p>
      <w:pPr>
        <w:pStyle w:val="ListParagraph"/>
      </w:pPr>
      <w:r>
        <w:t>Pada penghujung setiap hari, guru menyemak semula catatan kehadiran kelas.</w:t>
      </w:r>
    </w:p>
    <w:p/>
    <w:p>
      <w:pPr>
        <w:pStyle w:val="ListParagraph"/>
      </w:pPr>
      <w:r>
        <w:t>Rekod sebarang isu kesihatan yang berlaku sepanjang hari (contoh: demam, kecederaan ringan).</w:t>
      </w:r>
    </w:p>
    <w:p/>
    <w:p>
      <w:pPr>
        <w:pStyle w:val="ListParagraph"/>
      </w:pPr>
      <w:r>
        <w:t>Rekod sebarang insiden (pertengkaran, jatuh, kerosakan alatan) berserta tindakan yang diambil.</w:t>
      </w:r>
    </w:p>
    <w:p/>
    <w:p>
      <w:pPr>
        <w:pStyle w:val="ListParagraph"/>
      </w:pPr>
      <w:r>
        <w:t>Ringkaskan status keseluruhan kelas (contoh: semua kanak-kanak sihat dan selamat bersurai).</w:t>
      </w:r>
    </w:p>
    <w:p/>
    <w:p>
      <w:pPr>
        <w:pStyle w:val="ListParagraph"/>
      </w:pPr>
      <w:r>
        <w:t>Serahkan Daily Routine Record kepada pengetua bersama Late Pickup Record (jika berkaitan) sebagai sebahagian daripada laporan rutin harian.</w:t>
      </w:r>
    </w:p>
    <w:p>
      <w:pPr>
        <w:keepNext/>
      </w:pPr>
      <w:r>
        <w:rPr>
          <w:b/>
          <w:sz w:val="24"/>
        </w:rPr>
        <w:t>3.4 Jadual Medan Data — Late Pickup Record</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Medan</w:t>
            </w:r>
          </w:p>
        </w:tc>
        <w:tc>
          <w:tcPr>
            <w:tcW w:type="dxa" w:w="3104"/>
            <w:shd w:val="clear" w:color="auto" w:fill="D9D9D9"/>
          </w:tcPr>
          <w:p>
            <w:r>
              <w:rPr>
                <w:rFonts w:ascii="Arial" w:hAnsi="Arial"/>
                <w:b/>
                <w:sz w:val="20"/>
              </w:rPr>
              <w:t>Kegunaan</w:t>
            </w:r>
          </w:p>
        </w:tc>
        <w:tc>
          <w:tcPr>
            <w:tcW w:type="dxa" w:w="3104"/>
            <w:shd w:val="clear" w:color="auto" w:fill="D9D9D9"/>
          </w:tcPr>
          <w:p>
            <w:r>
              <w:rPr>
                <w:rFonts w:ascii="Arial" w:hAnsi="Arial"/>
                <w:b/>
                <w:sz w:val="20"/>
              </w:rPr>
              <w:t>Wajib?</w:t>
            </w:r>
          </w:p>
        </w:tc>
      </w:tr>
      <w:tr>
        <w:tc>
          <w:tcPr>
            <w:tcW w:type="dxa" w:w="3104"/>
          </w:tcPr>
          <w:p>
            <w:r>
              <w:rPr>
                <w:rFonts w:ascii="Arial" w:hAnsi="Arial"/>
                <w:sz w:val="20"/>
              </w:rPr>
              <w:t>Nama kanak-kanak</w:t>
            </w:r>
          </w:p>
        </w:tc>
        <w:tc>
          <w:tcPr>
            <w:tcW w:type="dxa" w:w="3104"/>
          </w:tcPr>
          <w:p>
            <w:r>
              <w:rPr>
                <w:rFonts w:ascii="Arial" w:hAnsi="Arial"/>
                <w:sz w:val="20"/>
              </w:rPr>
              <w:t>Pengenalan rekod</w:t>
            </w:r>
          </w:p>
        </w:tc>
        <w:tc>
          <w:tcPr>
            <w:tcW w:type="dxa" w:w="3104"/>
          </w:tcPr>
          <w:p>
            <w:r>
              <w:rPr>
                <w:rFonts w:ascii="Arial" w:hAnsi="Arial"/>
                <w:sz w:val="20"/>
              </w:rPr>
              <w:t>Ya</w:t>
            </w:r>
          </w:p>
        </w:tc>
      </w:tr>
      <w:tr>
        <w:tc>
          <w:tcPr>
            <w:tcW w:type="dxa" w:w="3104"/>
          </w:tcPr>
          <w:p>
            <w:r>
              <w:rPr>
                <w:rFonts w:ascii="Arial" w:hAnsi="Arial"/>
                <w:sz w:val="20"/>
              </w:rPr>
              <w:t>Masa bersurai rasmi</w:t>
            </w:r>
          </w:p>
        </w:tc>
        <w:tc>
          <w:tcPr>
            <w:tcW w:type="dxa" w:w="3104"/>
          </w:tcPr>
          <w:p>
            <w:r>
              <w:rPr>
                <w:rFonts w:ascii="Arial" w:hAnsi="Arial"/>
                <w:sz w:val="20"/>
              </w:rPr>
              <w:t>Titik rujukan kelewatan</w:t>
            </w:r>
          </w:p>
        </w:tc>
        <w:tc>
          <w:tcPr>
            <w:tcW w:type="dxa" w:w="3104"/>
          </w:tcPr>
          <w:p>
            <w:r>
              <w:rPr>
                <w:rFonts w:ascii="Arial" w:hAnsi="Arial"/>
                <w:sz w:val="20"/>
              </w:rPr>
              <w:t>Ya</w:t>
            </w:r>
          </w:p>
        </w:tc>
      </w:tr>
      <w:tr>
        <w:tc>
          <w:tcPr>
            <w:tcW w:type="dxa" w:w="3104"/>
          </w:tcPr>
          <w:p>
            <w:r>
              <w:rPr>
                <w:rFonts w:ascii="Arial" w:hAnsi="Arial"/>
                <w:sz w:val="20"/>
              </w:rPr>
              <w:t>Masa dijemput sebenar</w:t>
            </w:r>
          </w:p>
        </w:tc>
        <w:tc>
          <w:tcPr>
            <w:tcW w:type="dxa" w:w="3104"/>
          </w:tcPr>
          <w:p>
            <w:r>
              <w:rPr>
                <w:rFonts w:ascii="Arial" w:hAnsi="Arial"/>
                <w:sz w:val="20"/>
              </w:rPr>
              <w:t>Bukti tempoh kelewatan</w:t>
            </w:r>
          </w:p>
        </w:tc>
        <w:tc>
          <w:tcPr>
            <w:tcW w:type="dxa" w:w="3104"/>
          </w:tcPr>
          <w:p>
            <w:r>
              <w:rPr>
                <w:rFonts w:ascii="Arial" w:hAnsi="Arial"/>
                <w:sz w:val="20"/>
              </w:rPr>
              <w:t>Ya</w:t>
            </w:r>
          </w:p>
        </w:tc>
      </w:tr>
      <w:tr>
        <w:tc>
          <w:tcPr>
            <w:tcW w:type="dxa" w:w="3104"/>
          </w:tcPr>
          <w:p>
            <w:r>
              <w:rPr>
                <w:rFonts w:ascii="Arial" w:hAnsi="Arial"/>
                <w:sz w:val="20"/>
              </w:rPr>
              <w:t>Nama penjemput</w:t>
            </w:r>
          </w:p>
        </w:tc>
        <w:tc>
          <w:tcPr>
            <w:tcW w:type="dxa" w:w="3104"/>
          </w:tcPr>
          <w:p>
            <w:r>
              <w:rPr>
                <w:rFonts w:ascii="Arial" w:hAnsi="Arial"/>
                <w:sz w:val="20"/>
              </w:rPr>
              <w:t>Pengesahan identiti</w:t>
            </w:r>
          </w:p>
        </w:tc>
        <w:tc>
          <w:tcPr>
            <w:tcW w:type="dxa" w:w="3104"/>
          </w:tcPr>
          <w:p>
            <w:r>
              <w:rPr>
                <w:rFonts w:ascii="Arial" w:hAnsi="Arial"/>
                <w:sz w:val="20"/>
              </w:rPr>
              <w:t>Ya</w:t>
            </w:r>
          </w:p>
        </w:tc>
      </w:tr>
      <w:tr>
        <w:tc>
          <w:tcPr>
            <w:tcW w:type="dxa" w:w="3104"/>
          </w:tcPr>
          <w:p>
            <w:r>
              <w:rPr>
                <w:rFonts w:ascii="Arial" w:hAnsi="Arial"/>
                <w:sz w:val="20"/>
              </w:rPr>
              <w:t>Hubungan penjemput</w:t>
            </w:r>
          </w:p>
        </w:tc>
        <w:tc>
          <w:tcPr>
            <w:tcW w:type="dxa" w:w="3104"/>
          </w:tcPr>
          <w:p>
            <w:r>
              <w:rPr>
                <w:rFonts w:ascii="Arial" w:hAnsi="Arial"/>
                <w:sz w:val="20"/>
              </w:rPr>
              <w:t>Pengesahan kesahihan pengambilan</w:t>
            </w:r>
          </w:p>
        </w:tc>
        <w:tc>
          <w:tcPr>
            <w:tcW w:type="dxa" w:w="3104"/>
          </w:tcPr>
          <w:p>
            <w:r>
              <w:rPr>
                <w:rFonts w:ascii="Arial" w:hAnsi="Arial"/>
                <w:sz w:val="20"/>
              </w:rPr>
              <w:t>Ya</w:t>
            </w:r>
          </w:p>
        </w:tc>
      </w:tr>
      <w:tr>
        <w:tc>
          <w:tcPr>
            <w:tcW w:type="dxa" w:w="3104"/>
          </w:tcPr>
          <w:p>
            <w:r>
              <w:rPr>
                <w:rFonts w:ascii="Arial" w:hAnsi="Arial"/>
                <w:sz w:val="20"/>
              </w:rPr>
              <w:t>Sebab kelewatan</w:t>
            </w:r>
          </w:p>
        </w:tc>
        <w:tc>
          <w:tcPr>
            <w:tcW w:type="dxa" w:w="3104"/>
          </w:tcPr>
          <w:p>
            <w:r>
              <w:rPr>
                <w:rFonts w:ascii="Arial" w:hAnsi="Arial"/>
                <w:sz w:val="20"/>
              </w:rPr>
              <w:t>Rujukan corak/tindakan susulan</w:t>
            </w:r>
          </w:p>
        </w:tc>
        <w:tc>
          <w:tcPr>
            <w:tcW w:type="dxa" w:w="3104"/>
          </w:tcPr>
          <w:p>
            <w:r>
              <w:rPr>
                <w:rFonts w:ascii="Arial" w:hAnsi="Arial"/>
                <w:sz w:val="20"/>
              </w:rPr>
              <w:t>Jika dimaklumkan</w:t>
            </w:r>
          </w:p>
        </w:tc>
      </w:tr>
      <w:tr>
        <w:tc>
          <w:tcPr>
            <w:tcW w:type="dxa" w:w="3104"/>
          </w:tcPr>
          <w:p>
            <w:r>
              <w:rPr>
                <w:rFonts w:ascii="Arial" w:hAnsi="Arial"/>
                <w:sz w:val="20"/>
              </w:rPr>
              <w:t>Catatan percubaan hubungan</w:t>
            </w:r>
          </w:p>
        </w:tc>
        <w:tc>
          <w:tcPr>
            <w:tcW w:type="dxa" w:w="3104"/>
          </w:tcPr>
          <w:p>
            <w:r>
              <w:rPr>
                <w:rFonts w:ascii="Arial" w:hAnsi="Arial"/>
                <w:sz w:val="20"/>
              </w:rPr>
              <w:t>Bukti tindakan guru</w:t>
            </w:r>
          </w:p>
        </w:tc>
        <w:tc>
          <w:tcPr>
            <w:tcW w:type="dxa" w:w="3104"/>
          </w:tcPr>
          <w:p>
            <w:r>
              <w:rPr>
                <w:rFonts w:ascii="Arial" w:hAnsi="Arial"/>
                <w:sz w:val="20"/>
              </w:rPr>
              <w:t>Ya</w:t>
            </w:r>
          </w:p>
        </w:tc>
      </w:tr>
      <w:tr>
        <w:tc>
          <w:tcPr>
            <w:tcW w:type="dxa" w:w="3104"/>
          </w:tcPr>
          <w:p>
            <w:r>
              <w:rPr>
                <w:rFonts w:ascii="Arial" w:hAnsi="Arial"/>
                <w:sz w:val="20"/>
              </w:rPr>
              <w:t>Tandatangan guru bertugas</w:t>
            </w:r>
          </w:p>
        </w:tc>
        <w:tc>
          <w:tcPr>
            <w:tcW w:type="dxa" w:w="3104"/>
          </w:tcPr>
          <w:p>
            <w:r>
              <w:rPr>
                <w:rFonts w:ascii="Arial" w:hAnsi="Arial"/>
                <w:sz w:val="20"/>
              </w:rPr>
              <w:t>Pengesahan rekod</w:t>
            </w:r>
          </w:p>
        </w:tc>
        <w:tc>
          <w:tcPr>
            <w:tcW w:type="dxa" w:w="3104"/>
          </w:tcPr>
          <w:p>
            <w:r>
              <w:rPr>
                <w:rFonts w:ascii="Arial" w:hAnsi="Arial"/>
                <w:sz w:val="20"/>
              </w:rPr>
              <w:t>Ya</w:t>
            </w:r>
          </w:p>
        </w:tc>
      </w:tr>
    </w:tbl>
    <w:p>
      <w:pPr>
        <w:keepNext/>
      </w:pPr>
      <w:r>
        <w:rPr>
          <w:b/>
          <w:sz w:val="24"/>
        </w:rPr>
        <w:t>3.5 Jadual Perbandingan — Late Pickup Record vs Daily Routine Record</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Late Pickup Record</w:t>
            </w:r>
          </w:p>
        </w:tc>
        <w:tc>
          <w:tcPr>
            <w:tcW w:type="dxa" w:w="3104"/>
            <w:shd w:val="clear" w:color="auto" w:fill="D9D9D9"/>
          </w:tcPr>
          <w:p>
            <w:r>
              <w:rPr>
                <w:rFonts w:ascii="Arial" w:hAnsi="Arial"/>
                <w:b/>
                <w:sz w:val="20"/>
              </w:rPr>
              <w:t>Daily Routine Record</w:t>
            </w:r>
          </w:p>
        </w:tc>
      </w:tr>
      <w:tr>
        <w:tc>
          <w:tcPr>
            <w:tcW w:type="dxa" w:w="3104"/>
          </w:tcPr>
          <w:p>
            <w:r>
              <w:rPr>
                <w:rFonts w:ascii="Arial" w:hAnsi="Arial"/>
                <w:sz w:val="20"/>
              </w:rPr>
              <w:t>Bila diisi</w:t>
            </w:r>
          </w:p>
        </w:tc>
        <w:tc>
          <w:tcPr>
            <w:tcW w:type="dxa" w:w="3104"/>
          </w:tcPr>
          <w:p>
            <w:r>
              <w:rPr>
                <w:rFonts w:ascii="Arial" w:hAnsi="Arial"/>
                <w:sz w:val="20"/>
              </w:rPr>
              <w:t>Hanya bila berlaku kes lewat</w:t>
            </w:r>
          </w:p>
        </w:tc>
        <w:tc>
          <w:tcPr>
            <w:tcW w:type="dxa" w:w="3104"/>
          </w:tcPr>
          <w:p>
            <w:r>
              <w:rPr>
                <w:rFonts w:ascii="Arial" w:hAnsi="Arial"/>
                <w:sz w:val="20"/>
              </w:rPr>
              <w:t>Setiap hari, semua kelas</w:t>
            </w:r>
          </w:p>
        </w:tc>
      </w:tr>
      <w:tr>
        <w:tc>
          <w:tcPr>
            <w:tcW w:type="dxa" w:w="3104"/>
          </w:tcPr>
          <w:p>
            <w:r>
              <w:rPr>
                <w:rFonts w:ascii="Arial" w:hAnsi="Arial"/>
                <w:sz w:val="20"/>
              </w:rPr>
              <w:t>Fokus</w:t>
            </w:r>
          </w:p>
        </w:tc>
        <w:tc>
          <w:tcPr>
            <w:tcW w:type="dxa" w:w="3104"/>
          </w:tcPr>
          <w:p>
            <w:r>
              <w:rPr>
                <w:rFonts w:ascii="Arial" w:hAnsi="Arial"/>
                <w:sz w:val="20"/>
              </w:rPr>
              <w:t>Satu kanak-kanak, satu kejadian</w:t>
            </w:r>
          </w:p>
        </w:tc>
        <w:tc>
          <w:tcPr>
            <w:tcW w:type="dxa" w:w="3104"/>
          </w:tcPr>
          <w:p>
            <w:r>
              <w:rPr>
                <w:rFonts w:ascii="Arial" w:hAnsi="Arial"/>
                <w:sz w:val="20"/>
              </w:rPr>
              <w:t>Ringkasan keseluruhan kelas</w:t>
            </w:r>
          </w:p>
        </w:tc>
      </w:tr>
      <w:tr>
        <w:tc>
          <w:tcPr>
            <w:tcW w:type="dxa" w:w="3104"/>
          </w:tcPr>
          <w:p>
            <w:r>
              <w:rPr>
                <w:rFonts w:ascii="Arial" w:hAnsi="Arial"/>
                <w:sz w:val="20"/>
              </w:rPr>
              <w:t>Data wajib</w:t>
            </w:r>
          </w:p>
        </w:tc>
        <w:tc>
          <w:tcPr>
            <w:tcW w:type="dxa" w:w="3104"/>
          </w:tcPr>
          <w:p>
            <w:r>
              <w:rPr>
                <w:rFonts w:ascii="Arial" w:hAnsi="Arial"/>
                <w:sz w:val="20"/>
              </w:rPr>
              <w:t>masa, nama, hubungan penjemput</w:t>
            </w:r>
          </w:p>
        </w:tc>
        <w:tc>
          <w:tcPr>
            <w:tcW w:type="dxa" w:w="3104"/>
          </w:tcPr>
          <w:p>
            <w:r>
              <w:rPr>
                <w:rFonts w:ascii="Arial" w:hAnsi="Arial"/>
                <w:sz w:val="20"/>
              </w:rPr>
              <w:t>Kehadiran, kesihatan, insiden</w:t>
            </w:r>
          </w:p>
        </w:tc>
      </w:tr>
      <w:tr>
        <w:tc>
          <w:tcPr>
            <w:tcW w:type="dxa" w:w="3104"/>
          </w:tcPr>
          <w:p>
            <w:r>
              <w:rPr>
                <w:rFonts w:ascii="Arial" w:hAnsi="Arial"/>
                <w:sz w:val="20"/>
              </w:rPr>
              <w:t>Diserahkan kepada</w:t>
            </w:r>
          </w:p>
        </w:tc>
        <w:tc>
          <w:tcPr>
            <w:tcW w:type="dxa" w:w="3104"/>
          </w:tcPr>
          <w:p>
            <w:r>
              <w:rPr>
                <w:rFonts w:ascii="Arial" w:hAnsi="Arial"/>
                <w:sz w:val="20"/>
              </w:rPr>
              <w:t>Pengetua (bersama laporan harian)</w:t>
            </w:r>
          </w:p>
        </w:tc>
        <w:tc>
          <w:tcPr>
            <w:tcW w:type="dxa" w:w="3104"/>
          </w:tcPr>
          <w:p>
            <w:r>
              <w:rPr>
                <w:rFonts w:ascii="Arial" w:hAnsi="Arial"/>
                <w:sz w:val="20"/>
              </w:rPr>
              <w:t>Pengetua (bahagian laporan harian)</w:t>
            </w:r>
          </w:p>
        </w:tc>
      </w:tr>
      <w:tr>
        <w:tc>
          <w:tcPr>
            <w:tcW w:type="dxa" w:w="3104"/>
          </w:tcPr>
          <w:p>
            <w:r>
              <w:rPr>
                <w:rFonts w:ascii="Arial" w:hAnsi="Arial"/>
                <w:sz w:val="20"/>
              </w:rPr>
              <w:t>Tempoh simpanan</w:t>
            </w:r>
          </w:p>
        </w:tc>
        <w:tc>
          <w:tcPr>
            <w:tcW w:type="dxa" w:w="3104"/>
          </w:tcPr>
          <w:p>
            <w:r>
              <w:rPr>
                <w:rFonts w:ascii="Arial" w:hAnsi="Arial"/>
                <w:sz w:val="20"/>
              </w:rPr>
              <w:t>Sekurang-kurangnya 1 tahun akademik</w:t>
            </w:r>
          </w:p>
        </w:tc>
        <w:tc>
          <w:tcPr>
            <w:tcW w:type="dxa" w:w="3104"/>
          </w:tcPr>
          <w:p>
            <w:r>
              <w:rPr>
                <w:rFonts w:ascii="Arial" w:hAnsi="Arial"/>
                <w:sz w:val="20"/>
              </w:rPr>
              <w:t>Sekurang-kurangnya 1 tahun akademik</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3.6 Kajian Kes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1 — Tadika Ceria, 25 murid, 2 guru</w:t>
            </w:r>
          </w:p>
          <w:p>
            <w:r>
              <w:rPr>
                <w:rFonts w:ascii="Arial" w:hAnsi="Arial"/>
                <w:sz w:val="22"/>
              </w:rPr>
              <w:t>Tadika Ceria menyimpan salinan digital Late Pickup Record yang dihantar automatik kepada pengetua setiap kali kejadian berlaku, membolehkan pemantauan corak kelewatan bagi keluarga tertentu dari semasa ke semasa. Selepas tiga bulan, pengetua mendapati satu keluarga tertentu sering lewat mengambil anak mereka lebih daripada dua kali seminggu. Berbekalkan rekod bertarikh ini, pengetua mengadakan perbincangan dengan ibu bapa berkenaan dan mencadangkan pelarasan waktu kerja atau penggunaan perkhidmatan jagaan lanjutan (*extended care*) tadika, sesuatu yang tidak mungkin dikenal pasti tanpa rekod yang konsisten.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2 — Tadika Bestari, 40 murid, 3 guru</w:t>
            </w:r>
          </w:p>
          <w:p>
            <w:r>
              <w:rPr>
                <w:rFonts w:ascii="Arial" w:hAnsi="Arial"/>
                <w:sz w:val="22"/>
              </w:rPr>
              <w:t>Di Tadika Bestari, seorang ibu membuat aduan bahawa anaknya diserahkan kepada "orang yang salah" pada suatu petang. Pihak pengurusan merujuk semula Late Pickup Record dan buku log serahan hari tersebut, yang menunjukkan rekod lengkap masa, nama dan hubungan penjemput — iaitu datuk kanak-kanak tersebut yang telah didaftarkan sebagai penjemput sah dalam borang pendaftaran keluarga. Rekod bertulis ini membolehkan pihak pengurusan menjelaskan situasi dengan tepat kepada ibu bapa dan menyelesaikan salah faham tanpa pertikaian berlarutan.</w:t>
            </w:r>
          </w:p>
        </w:tc>
      </w:tr>
    </w:tbl>
    <w:p>
      <w:pPr>
        <w:keepNext/>
      </w:pPr>
      <w:r>
        <w:rPr>
          <w:b/>
          <w:sz w:val="24"/>
        </w:rPr>
        <w:t>3.7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Rekod diisi selepas beberapa hari (bukan serta-merta)</w:t>
            </w:r>
          </w:p>
        </w:tc>
        <w:tc>
          <w:tcPr>
            <w:tcW w:type="dxa" w:w="3104"/>
          </w:tcPr>
          <w:p>
            <w:r>
              <w:rPr>
                <w:rFonts w:ascii="Arial" w:hAnsi="Arial"/>
                <w:sz w:val="20"/>
              </w:rPr>
              <w:t>Ketepatan masa terjejas, mudah tersilap</w:t>
            </w:r>
          </w:p>
        </w:tc>
        <w:tc>
          <w:tcPr>
            <w:tcW w:type="dxa" w:w="3104"/>
          </w:tcPr>
          <w:p>
            <w:r>
              <w:rPr>
                <w:rFonts w:ascii="Arial" w:hAnsi="Arial"/>
                <w:sz w:val="20"/>
              </w:rPr>
              <w:t>Isi rekod sebaik sahaja kejadian berlaku</w:t>
            </w:r>
          </w:p>
        </w:tc>
      </w:tr>
      <w:tr>
        <w:tc>
          <w:tcPr>
            <w:tcW w:type="dxa" w:w="3104"/>
          </w:tcPr>
          <w:p>
            <w:r>
              <w:rPr>
                <w:rFonts w:ascii="Arial" w:hAnsi="Arial"/>
                <w:sz w:val="20"/>
              </w:rPr>
              <w:t>Medan hubungan penjemput ditinggalkan kosong</w:t>
            </w:r>
          </w:p>
        </w:tc>
        <w:tc>
          <w:tcPr>
            <w:tcW w:type="dxa" w:w="3104"/>
          </w:tcPr>
          <w:p>
            <w:r>
              <w:rPr>
                <w:rFonts w:ascii="Arial" w:hAnsi="Arial"/>
                <w:sz w:val="20"/>
              </w:rPr>
              <w:t>Tiada bukti kesahihan pengambilan</w:t>
            </w:r>
          </w:p>
        </w:tc>
        <w:tc>
          <w:tcPr>
            <w:tcW w:type="dxa" w:w="3104"/>
          </w:tcPr>
          <w:p>
            <w:r>
              <w:rPr>
                <w:rFonts w:ascii="Arial" w:hAnsi="Arial"/>
                <w:sz w:val="20"/>
              </w:rPr>
              <w:t>Jadikan medan ini wajib dalam borang/sistem</w:t>
            </w:r>
          </w:p>
        </w:tc>
      </w:tr>
      <w:tr>
        <w:tc>
          <w:tcPr>
            <w:tcW w:type="dxa" w:w="3104"/>
          </w:tcPr>
          <w:p>
            <w:r>
              <w:rPr>
                <w:rFonts w:ascii="Arial" w:hAnsi="Arial"/>
                <w:sz w:val="20"/>
              </w:rPr>
              <w:t>Rekod hanya disimpan dalam ingatan guru</w:t>
            </w:r>
          </w:p>
        </w:tc>
        <w:tc>
          <w:tcPr>
            <w:tcW w:type="dxa" w:w="3104"/>
          </w:tcPr>
          <w:p>
            <w:r>
              <w:rPr>
                <w:rFonts w:ascii="Arial" w:hAnsi="Arial"/>
                <w:sz w:val="20"/>
              </w:rPr>
              <w:t>Hilang jika guru bertukar/lupa</w:t>
            </w:r>
          </w:p>
        </w:tc>
        <w:tc>
          <w:tcPr>
            <w:tcW w:type="dxa" w:w="3104"/>
          </w:tcPr>
          <w:p>
            <w:r>
              <w:rPr>
                <w:rFonts w:ascii="Arial" w:hAnsi="Arial"/>
                <w:sz w:val="20"/>
              </w:rPr>
              <w:t>Wajibkan dokumentasi bertulis/digital serentak</w:t>
            </w:r>
          </w:p>
        </w:tc>
      </w:tr>
      <w:tr>
        <w:tc>
          <w:tcPr>
            <w:tcW w:type="dxa" w:w="3104"/>
          </w:tcPr>
          <w:p>
            <w:r>
              <w:rPr>
                <w:rFonts w:ascii="Arial" w:hAnsi="Arial"/>
                <w:sz w:val="20"/>
              </w:rPr>
              <w:t>Tiada tandatangan pengesahan</w:t>
            </w:r>
          </w:p>
        </w:tc>
        <w:tc>
          <w:tcPr>
            <w:tcW w:type="dxa" w:w="3104"/>
          </w:tcPr>
          <w:p>
            <w:r>
              <w:rPr>
                <w:rFonts w:ascii="Arial" w:hAnsi="Arial"/>
                <w:sz w:val="20"/>
              </w:rPr>
              <w:t>Rekod tidak sah sebagai bukti rasmi</w:t>
            </w:r>
          </w:p>
        </w:tc>
        <w:tc>
          <w:tcPr>
            <w:tcW w:type="dxa" w:w="3104"/>
          </w:tcPr>
          <w:p>
            <w:r>
              <w:rPr>
                <w:rFonts w:ascii="Arial" w:hAnsi="Arial"/>
                <w:sz w:val="20"/>
              </w:rPr>
              <w:t>Wajibkan tandatangan guru bertugas pada setiap rekod</w:t>
            </w:r>
          </w:p>
        </w:tc>
      </w:tr>
      <w:tr>
        <w:tc>
          <w:tcPr>
            <w:tcW w:type="dxa" w:w="3104"/>
          </w:tcPr>
          <w:p>
            <w:r>
              <w:rPr>
                <w:rFonts w:ascii="Arial" w:hAnsi="Arial"/>
                <w:sz w:val="20"/>
              </w:rPr>
              <w:t>Rekod dibuang selepas beberapa bulan</w:t>
            </w:r>
          </w:p>
        </w:tc>
        <w:tc>
          <w:tcPr>
            <w:tcW w:type="dxa" w:w="3104"/>
          </w:tcPr>
          <w:p>
            <w:r>
              <w:rPr>
                <w:rFonts w:ascii="Arial" w:hAnsi="Arial"/>
                <w:sz w:val="20"/>
              </w:rPr>
              <w:t>Tiada bukti jika aduan dibuat lewat</w:t>
            </w:r>
          </w:p>
        </w:tc>
        <w:tc>
          <w:tcPr>
            <w:tcW w:type="dxa" w:w="3104"/>
          </w:tcPr>
          <w:p>
            <w:r>
              <w:rPr>
                <w:rFonts w:ascii="Arial" w:hAnsi="Arial"/>
                <w:sz w:val="20"/>
              </w:rPr>
              <w:t>Simpan sekurang-kurangnya satu tahun akademik</w:t>
            </w:r>
          </w:p>
        </w:tc>
      </w:tr>
    </w:tbl>
    <w:p>
      <w:pPr>
        <w:keepNext/>
      </w:pPr>
      <w:r>
        <w:rPr>
          <w:b/>
          <w:sz w:val="24"/>
        </w:rPr>
        <w:t>3.8 Tempoh Simpanan Rekod</w:t>
      </w:r>
    </w:p>
    <w:p>
      <w:r>
        <w:t>Rekod pengambilan lewat dan rutin harian disimpan sekurang-kurangnya bagi tempoh satu tahun akademik, membolehkan rujukan semula sekiranya berlaku aduan atau pemeriksaan oleh badan kawal selia. Sesetengah tadika memilih untuk menyimpan rekod digital dalam bentuk salinan sandaran (*backup*) berasingan daripada sistem utama bagi mengelakkan kehilangan data akibat kerosakan peranti.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3.9 Senarai Semak — Rekod Bersurai</w:t>
            </w:r>
          </w:p>
          <w:p/>
          <w:p>
            <w:r>
              <w:rPr>
                <w:rFonts w:ascii="Arial" w:hAnsi="Arial"/>
                <w:sz w:val="22"/>
              </w:rPr>
              <w:t>• [ ] Late Pickup Record dibuka serta-merta apabila kes lewat dikenal pasti</w:t>
            </w:r>
          </w:p>
          <w:p/>
          <w:p>
            <w:r>
              <w:rPr>
                <w:rFonts w:ascii="Arial" w:hAnsi="Arial"/>
                <w:sz w:val="22"/>
              </w:rPr>
              <w:t>• [ ] Masa bersurai rasmi dan masa semasa dicatat</w:t>
            </w:r>
          </w:p>
          <w:p/>
          <w:p>
            <w:r>
              <w:rPr>
                <w:rFonts w:ascii="Arial" w:hAnsi="Arial"/>
                <w:sz w:val="22"/>
              </w:rPr>
              <w:t>• [ ] Setiap percubaan hubungan dicatat dengan masa</w:t>
            </w:r>
          </w:p>
          <w:p/>
          <w:p>
            <w:r>
              <w:rPr>
                <w:rFonts w:ascii="Arial" w:hAnsi="Arial"/>
                <w:sz w:val="22"/>
              </w:rPr>
              <w:t>• [ ] Masa sebenar dijemput dicatat</w:t>
            </w:r>
          </w:p>
          <w:p/>
          <w:p>
            <w:r>
              <w:rPr>
                <w:rFonts w:ascii="Arial" w:hAnsi="Arial"/>
                <w:sz w:val="22"/>
              </w:rPr>
              <w:t>• [ ] Nama penjemput dicatat penuh</w:t>
            </w:r>
          </w:p>
          <w:p/>
          <w:p>
            <w:r>
              <w:rPr>
                <w:rFonts w:ascii="Arial" w:hAnsi="Arial"/>
                <w:sz w:val="22"/>
              </w:rPr>
              <w:t>• [ ] Hubungan penjemput dengan kanak-kanak dicatat</w:t>
            </w:r>
          </w:p>
          <w:p/>
          <w:p>
            <w:r>
              <w:rPr>
                <w:rFonts w:ascii="Arial" w:hAnsi="Arial"/>
                <w:sz w:val="22"/>
              </w:rPr>
              <w:t>• [ ] Sebab kelewatan dicatat jika dimaklumkan</w:t>
            </w:r>
          </w:p>
          <w:p/>
          <w:p>
            <w:r>
              <w:rPr>
                <w:rFonts w:ascii="Arial" w:hAnsi="Arial"/>
                <w:sz w:val="22"/>
              </w:rPr>
              <w:t>• [ ] Guru bertugas menandatangani rekod</w:t>
            </w:r>
          </w:p>
          <w:p/>
          <w:p>
            <w:r>
              <w:rPr>
                <w:rFonts w:ascii="Arial" w:hAnsi="Arial"/>
                <w:sz w:val="22"/>
              </w:rPr>
              <w:t>• [ ] Daily Routine Record diisi setiap hari tanpa gagal</w:t>
            </w:r>
          </w:p>
          <w:p/>
          <w:p>
            <w:r>
              <w:rPr>
                <w:rFonts w:ascii="Arial" w:hAnsi="Arial"/>
                <w:sz w:val="22"/>
              </w:rPr>
              <w:t>• [ ] Rekod disimpan sekurang-kurangnya satu tahun akademik</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3.10 Aktiviti Pengukuhan</w:t>
            </w:r>
          </w:p>
          <w:p/>
          <w:p>
            <w:r>
              <w:rPr>
                <w:rFonts w:ascii="Arial" w:hAnsi="Arial"/>
                <w:sz w:val="22"/>
              </w:rPr>
              <w:t>• Reka bentuk satu templat borang Late Pickup Record ringkas (dalam format jadual) yang merangkumi semua medan wajib yang disenaraikan dalam 3.4.</w:t>
            </w:r>
          </w:p>
          <w:p/>
          <w:p>
            <w:r>
              <w:rPr>
                <w:rFonts w:ascii="Arial" w:hAnsi="Arial"/>
                <w:sz w:val="22"/>
              </w:rPr>
              <w:t>• Berdasarkan Kajian Kes 2 (3.6), bincangkan bagaimana rekod bertulis yang lengkap dapat melindungi tadika daripada tanggungjawab undang-undang sekiranya berlaku aduan yang tidak berasas.</w:t>
            </w:r>
          </w:p>
          <w:p/>
          <w:p>
            <w:r>
              <w:rPr>
                <w:rFonts w:ascii="Arial" w:hAnsi="Arial"/>
                <w:sz w:val="22"/>
              </w:rPr>
              <w:t>• Simulasikan pengisian satu Daily Routine Record penuh bagi sebuah kelas hipotetikal 20 murid, termasuk sekurang-kurangnya satu isu kesihatan dan satu insiden kecil.</w:t>
            </w:r>
          </w:p>
        </w:tc>
      </w:tr>
    </w:tbl>
    <w:p>
      <w:pPr>
        <w:keepNext/>
      </w:pPr>
      <w:r>
        <w:rPr>
          <w:b/>
          <w:sz w:val="24"/>
        </w:rPr>
        <w:t>3.11 Rekod Digital vs Rekod Bertulis</w:t>
      </w:r>
    </w:p>
    <w:p>
      <w:r>
        <w:t>Ramai tadika kini beralih daripada buku log bertulis kepada sistem digital (contoh: aplikasi telefon pintar atau borang Google) bagi mengisi Late Pickup Record dan Daily Routine Record. Kelebihan sistem digital termasuk kemudahan carian semula rekod lampau, notifikasi automatik kepada pengetua, dan pengurangan risiko kehilangan dokumen fizikal akibat kerosakan atau kehilangan. Namun, tadika yang mengekalkan sistem bertulis perlu memastikan buku log disimpan di lokasi selamat dan kalis air, serta disalin secara berkala (contoh: fotokopi bulanan) sebagai sandaran, kerana satu buku log yang hilang atau rosak boleh menghapuskan bukti akauntabiliti bagi tempoh yang panjang.</w:t>
      </w:r>
    </w:p>
    <w:p>
      <w:pPr>
        <w:keepNext/>
      </w:pPr>
      <w:r>
        <w:rPr>
          <w:b/>
          <w:sz w:val="24"/>
        </w:rPr>
        <w:t>3.12 Kaitan Rekod Dengan Pemeriksaan Badan Kawal Selia</w:t>
      </w:r>
    </w:p>
    <w:p>
      <w:r>
        <w:t>Rekod yang lengkap dan kemas kini juga penting semasa pemeriksaan oleh badan kawal selia seperti JKM di bawah kerangka *Akta Taman Asuhan Kanak-Kanak 1984*. Pemeriksa lazimnya meminta sampel rekod beberapa bulan lampau untuk menilai konsistensi amalan tadika. Tadika yang tidak dapat mengemukakan rekod lengkap berisiko menerima teguran atau syarat pembetulan (*corrective action*), manakala tadika yang mengamalkan rekod tersusun rapi seperti yang digariskan dalam Bab ini dapat menunjukkan bukti amalan profesional secara konsisten.</w:t>
      </w:r>
    </w:p>
    <w:p>
      <w:pPr>
        <w:keepNext/>
      </w:pPr>
      <w:r>
        <w:rPr>
          <w:b/>
          <w:sz w:val="24"/>
        </w:rPr>
        <w:t>3.13 Kerahsiaan Maklumat Dalam Rekod</w:t>
      </w:r>
    </w:p>
    <w:p>
      <w:r>
        <w:t>Oleh kerana Late Pickup Record dan Daily Routine Record mengandungi maklumat peribadi kanak-kanak dan keluarga (nama, nombor telefon, isu kesihatan), tadika bertanggungjawab menjaga kerahsiaan rekod ini daripada capaian pihak yang tidak berkaitan. Rekod fizikal perlu disimpan dalam almari berkunci di pejabat pentadbiran, manakala rekod digital perlu dilindungi kata laluan dan hanya boleh diakses oleh guru dan pengurusan yang berkenaan. Amalan ini bukan sahaja melindungi privasi keluarga, tetapi juga mengelakkan penyalahgunaan maklumat sekiranya rekod jatuh ke tangan yang salah.</w:t>
      </w:r>
    </w:p>
    <w:p>
      <w:pPr>
        <w:keepNext/>
      </w:pPr>
      <w:r>
        <w:rPr>
          <w:b/>
          <w:sz w:val="24"/>
        </w:rPr>
        <w:t>3.14 Peranan Rekod Dalam Latihan Guru Baharu</w:t>
      </w:r>
    </w:p>
    <w:p>
      <w:r>
        <w:t>Rekod lampau juga berfungsi sebagai bahan latihan berguna bagi guru baharu — dengan merujuk contoh Late Pickup Record dan Daily Routine Record sebenar (identiti dikaburkan), guru baharu dapat memahami tahap perincian dan gaya penulisan faktual yang diharapkan tanpa perlu menunggu kejadian sebenar berlaku untuk belajar. Sesetengah tadika turut menyediakan templat contoh yang telah diisi lengkap sebagai sebahagian daripada modul orientasi guru baharu, mempercepatkan proses guru tersebut menguasai amalan rekod tadika dengan yakin.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3.15 Rumusan</w:t>
            </w:r>
          </w:p>
          <w:p>
            <w:r>
              <w:rPr>
                <w:rFonts w:ascii="Arial" w:hAnsi="Arial"/>
                <w:sz w:val="22"/>
              </w:rPr>
              <w:t>Rekod yang lengkap dan tepat bagi setiap kes pengambilan dan rutin harian penting sebagai dokumentasi akauntabiliti tadika dan boleh dirujuk sekiranya timbul pertikaian atau aduan. Bagi Late Pickup Record khususnya, tiga medan data yang mesti sentiasa direkod bersama ialah masa, nama, dan hubungan penjemput — gabungan ketiga-tiga maklumat ini yang membolehkan rekod tersebut berfungsi sebagai bukti sah bahawa kanak-kanak diserahkan kepada pihak yang betul, pada masa yang betul, dengan justifikasi yang jelas.</w:t>
            </w:r>
          </w:p>
        </w:tc>
      </w:tr>
    </w:tbl>
    <w:p>
      <w:pPr>
        <w:pageBreakBefore/>
        <w:shd w:val="clear" w:color="auto" w:fill="D9D9D9"/>
      </w:pPr>
      <w:r>
        <w:rPr>
          <w:rFonts w:ascii="Arial" w:hAnsi="Arial"/>
          <w:b/>
          <w:sz w:val="28"/>
        </w:rPr>
        <w:t>Bab 4: Elements of cleaning activities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aktiviti pembersihan selepas waktu bersurai.</w:t>
            </w:r>
          </w:p>
          <w:p/>
          <w:p>
            <w:r>
              <w:rPr>
                <w:rFonts w:ascii="Arial" w:hAnsi="Arial"/>
                <w:sz w:val="22"/>
              </w:rPr>
              <w:t>• Menyediakan checklist pembersihan akhir hari yang menyeluruh.</w:t>
            </w:r>
          </w:p>
          <w:p/>
          <w:p>
            <w:r>
              <w:rPr>
                <w:rFonts w:ascii="Arial" w:hAnsi="Arial"/>
                <w:sz w:val="22"/>
              </w:rPr>
              <w:t>• Menerangkan definisi dan tujuan pembersihan akhir hari dalam konteks kesihatan dan keselamatan kanak-kanak.</w:t>
            </w:r>
          </w:p>
          <w:p/>
          <w:p>
            <w:r>
              <w:rPr>
                <w:rFonts w:ascii="Arial" w:hAnsi="Arial"/>
                <w:sz w:val="22"/>
              </w:rPr>
              <w:t>• Melaksanakan langkah demi langkah proses pembersihan mengikut jadual yang ditetapkan.</w:t>
            </w:r>
          </w:p>
        </w:tc>
      </w:tr>
    </w:tbl>
    <w:p>
      <w:pPr>
        <w:keepNext/>
      </w:pPr>
      <w:r>
        <w:rPr>
          <w:b/>
          <w:sz w:val="24"/>
        </w:rPr>
        <w:t>4.1 Definisi dan Konsep Asas</w:t>
      </w:r>
    </w:p>
    <w:p>
      <w:r>
        <w:t>Pembersihan akhir hari (*end-of-day cleaning*) merujuk kepada satu set aktiviti penyucian dan penyusunan semula premis tadika yang dijalankan selepas semua kanak-kanak bersurai, bertujuan memastikan persekitaran pembelajaran sedia sepenuhnya untuk sesi keesokan harinya dari segi kebersihan dan keselamatan. Konsep ini berkait rapat dengan prinsip kesihatan awam dalam penjagaan kanak-kanak — kawasan yang digunakan ramai kanak-kanak sepanjang hari (lantai, meja, tandas, ruang makan) mengumpul kuman dan kekotoran yang, jika tidak dibersihkan secara konsisten, meningkatkan risiko penularan jangkitan seperti selesema, cirit-birit atau penyakit tangan-kaki-mulut (*hand-foot-mouth disease*, HFMD) yang biasa berlaku di kalangan kanak-kanak prasekolah.</w:t>
      </w:r>
    </w:p>
    <w:p>
      <w:r>
        <w:t>Amalan ini selaras dengan semangat garis panduan kebersihan dan kesihatan yang termaktub dalam kerangka *Akta Taman Asuhan Kanak-Kanak 1984* dan diperkukuhkan oleh garis panduan JKM/KPM berkenaan penjagaan kanak-kanak di pusat berdaftar, yang menekankan persekitaran fizikal yang bersih dan selamat sebagai syarat asas operasi.</w:t>
      </w:r>
    </w:p>
    <w:p>
      <w:pPr>
        <w:keepNext/>
      </w:pPr>
      <w:r>
        <w:rPr>
          <w:b/>
          <w:sz w:val="24"/>
        </w:rPr>
        <w:t>4.2 Prosedur Langkah Demi Langkah — Pembersihan Akhir Hari</w:t>
      </w:r>
    </w:p>
    <w:p/>
    <w:p>
      <w:pPr>
        <w:pStyle w:val="ListParagraph"/>
      </w:pPr>
      <w:r>
        <w:t>Selepas semua kanak-kanak bersurai, guru menyemak semula kelas untuk barang tertinggal sebelum memulakan pembersihan.</w:t>
      </w:r>
    </w:p>
    <w:p/>
    <w:p>
      <w:pPr>
        <w:pStyle w:val="ListParagraph"/>
      </w:pPr>
      <w:r>
        <w:t>Menyusun semula alat permainan dan bahan pembelajaran ke tempat asal mengikut susunan yang ditetapkan.</w:t>
      </w:r>
    </w:p>
    <w:p/>
    <w:p>
      <w:pPr>
        <w:pStyle w:val="ListParagraph"/>
      </w:pPr>
      <w:r>
        <w:t>Menyapu dan mengelap lantai kelas bagi membuang habuk, tumpahan makanan, atau kekotoran lain.</w:t>
      </w:r>
    </w:p>
    <w:p/>
    <w:p>
      <w:pPr>
        <w:pStyle w:val="ListParagraph"/>
      </w:pPr>
      <w:r>
        <w:t>Mengelap permukaan yang kerap disentuh (meja, kerusi, pemegang pintu, rak alat permainan) menggunakan bahan pembersih yang sesuai untuk kanak-kanak.</w:t>
      </w:r>
    </w:p>
    <w:p/>
    <w:p>
      <w:pPr>
        <w:pStyle w:val="ListParagraph"/>
      </w:pPr>
      <w:r>
        <w:t>Membersihkan kawasan luar/kawasan menunggu yang digunakan semasa bersurai (menyapu daun, mengumpul sampah jika ada).</w:t>
      </w:r>
    </w:p>
    <w:p/>
    <w:p>
      <w:pPr>
        <w:pStyle w:val="ListParagraph"/>
      </w:pPr>
      <w:r>
        <w:t>Menjalankan pembersihan khas bagi tandas dan ruang makan (rujuk 4.3).</w:t>
      </w:r>
    </w:p>
    <w:p/>
    <w:p>
      <w:pPr>
        <w:pStyle w:val="ListParagraph"/>
      </w:pPr>
      <w:r>
        <w:t>Menyemak checklist pembersihan akhir hari dan menandatangani sebagai pengesahan selesai.</w:t>
      </w:r>
    </w:p>
    <w:p/>
    <w:p>
      <w:pPr>
        <w:pStyle w:val="ListParagraph"/>
      </w:pPr>
      <w:r>
        <w:t>Memastikan semua pintu dan tingkap dikunci sebelum kakitangan terakhir meninggalkan premis.</w:t>
      </w:r>
    </w:p>
    <w:p>
      <w:pPr>
        <w:keepNext/>
      </w:pPr>
      <w:r>
        <w:rPr>
          <w:b/>
          <w:sz w:val="24"/>
        </w:rPr>
        <w:t>4.3 Pembersihan Khas Akhir Hari — Tandas dan Ruang Makan</w:t>
      </w:r>
    </w:p>
    <w:p>
      <w:r>
        <w:t>Selain pembersihan rutin, tandas dan ruang makan menjalani pembersihan menyeluruh (*deep clean* ringan) pada penghujung hari untuk memastikan prasekolah bersedia sepenuhnya untuk sesi keesokan harinya. Ini termasuk mencuci lantai tandas dengan bahan pembersih berkesan kuman, mengosongkan dan membersihkan tong sampah, serta mengelap meja dan kerusi ruang makan bagi membuang sisa makanan yang boleh menarik serangga perosak sekiranya dibiarkan semalaman.</w:t>
      </w:r>
    </w:p>
    <w:p>
      <w:pPr>
        <w:keepNext/>
      </w:pPr>
      <w:r>
        <w:rPr>
          <w:b/>
          <w:sz w:val="24"/>
        </w:rPr>
        <w:t>4.4 Jadual Checklist Pembersihan Mengikut Kawasan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Kawasan</w:t>
            </w:r>
          </w:p>
        </w:tc>
        <w:tc>
          <w:tcPr>
            <w:tcW w:type="dxa" w:w="3104"/>
            <w:shd w:val="clear" w:color="auto" w:fill="D9D9D9"/>
          </w:tcPr>
          <w:p>
            <w:r>
              <w:rPr>
                <w:rFonts w:ascii="Arial" w:hAnsi="Arial"/>
                <w:b/>
                <w:sz w:val="20"/>
              </w:rPr>
              <w:t>Aktiviti Utama</w:t>
            </w:r>
          </w:p>
        </w:tc>
        <w:tc>
          <w:tcPr>
            <w:tcW w:type="dxa" w:w="3104"/>
            <w:shd w:val="clear" w:color="auto" w:fill="D9D9D9"/>
          </w:tcPr>
          <w:p>
            <w:r>
              <w:rPr>
                <w:rFonts w:ascii="Arial" w:hAnsi="Arial"/>
                <w:b/>
                <w:sz w:val="20"/>
              </w:rPr>
              <w:t>Kekerapan</w:t>
            </w:r>
          </w:p>
        </w:tc>
      </w:tr>
      <w:tr>
        <w:tc>
          <w:tcPr>
            <w:tcW w:type="dxa" w:w="3104"/>
          </w:tcPr>
          <w:p>
            <w:r>
              <w:rPr>
                <w:rFonts w:ascii="Arial" w:hAnsi="Arial"/>
                <w:sz w:val="20"/>
              </w:rPr>
              <w:t>Kelas</w:t>
            </w:r>
          </w:p>
        </w:tc>
        <w:tc>
          <w:tcPr>
            <w:tcW w:type="dxa" w:w="3104"/>
          </w:tcPr>
          <w:p>
            <w:r>
              <w:rPr>
                <w:rFonts w:ascii="Arial" w:hAnsi="Arial"/>
                <w:sz w:val="20"/>
              </w:rPr>
              <w:t>Sapu, lap permukaan, susun alat permainan</w:t>
            </w:r>
          </w:p>
        </w:tc>
        <w:tc>
          <w:tcPr>
            <w:tcW w:type="dxa" w:w="3104"/>
          </w:tcPr>
          <w:p>
            <w:r>
              <w:rPr>
                <w:rFonts w:ascii="Arial" w:hAnsi="Arial"/>
                <w:sz w:val="20"/>
              </w:rPr>
              <w:t>Setiap hari</w:t>
            </w:r>
          </w:p>
        </w:tc>
      </w:tr>
      <w:tr>
        <w:tc>
          <w:tcPr>
            <w:tcW w:type="dxa" w:w="3104"/>
          </w:tcPr>
          <w:p>
            <w:r>
              <w:rPr>
                <w:rFonts w:ascii="Arial" w:hAnsi="Arial"/>
                <w:sz w:val="20"/>
              </w:rPr>
              <w:t>Tandas</w:t>
            </w:r>
          </w:p>
        </w:tc>
        <w:tc>
          <w:tcPr>
            <w:tcW w:type="dxa" w:w="3104"/>
          </w:tcPr>
          <w:p>
            <w:r>
              <w:rPr>
                <w:rFonts w:ascii="Arial" w:hAnsi="Arial"/>
                <w:sz w:val="20"/>
              </w:rPr>
              <w:t>Cuci lantai, kosongkan tong sampah, cuci mangkuk tandas</w:t>
            </w:r>
          </w:p>
        </w:tc>
        <w:tc>
          <w:tcPr>
            <w:tcW w:type="dxa" w:w="3104"/>
          </w:tcPr>
          <w:p>
            <w:r>
              <w:rPr>
                <w:rFonts w:ascii="Arial" w:hAnsi="Arial"/>
                <w:sz w:val="20"/>
              </w:rPr>
              <w:t>Setiap hari</w:t>
            </w:r>
          </w:p>
        </w:tc>
      </w:tr>
      <w:tr>
        <w:tc>
          <w:tcPr>
            <w:tcW w:type="dxa" w:w="3104"/>
          </w:tcPr>
          <w:p>
            <w:r>
              <w:rPr>
                <w:rFonts w:ascii="Arial" w:hAnsi="Arial"/>
                <w:sz w:val="20"/>
              </w:rPr>
              <w:t>Ruang makan</w:t>
            </w:r>
          </w:p>
        </w:tc>
        <w:tc>
          <w:tcPr>
            <w:tcW w:type="dxa" w:w="3104"/>
          </w:tcPr>
          <w:p>
            <w:r>
              <w:rPr>
                <w:rFonts w:ascii="Arial" w:hAnsi="Arial"/>
                <w:sz w:val="20"/>
              </w:rPr>
              <w:t>Lap meja/kerusi, buang sisa makanan</w:t>
            </w:r>
          </w:p>
        </w:tc>
        <w:tc>
          <w:tcPr>
            <w:tcW w:type="dxa" w:w="3104"/>
          </w:tcPr>
          <w:p>
            <w:r>
              <w:rPr>
                <w:rFonts w:ascii="Arial" w:hAnsi="Arial"/>
                <w:sz w:val="20"/>
              </w:rPr>
              <w:t>Setiap hari</w:t>
            </w:r>
          </w:p>
        </w:tc>
      </w:tr>
      <w:tr>
        <w:tc>
          <w:tcPr>
            <w:tcW w:type="dxa" w:w="3104"/>
          </w:tcPr>
          <w:p>
            <w:r>
              <w:rPr>
                <w:rFonts w:ascii="Arial" w:hAnsi="Arial"/>
                <w:sz w:val="20"/>
              </w:rPr>
              <w:t>Kawasan menunggu/luar</w:t>
            </w:r>
          </w:p>
        </w:tc>
        <w:tc>
          <w:tcPr>
            <w:tcW w:type="dxa" w:w="3104"/>
          </w:tcPr>
          <w:p>
            <w:r>
              <w:rPr>
                <w:rFonts w:ascii="Arial" w:hAnsi="Arial"/>
                <w:sz w:val="20"/>
              </w:rPr>
              <w:t>Sapu, kumpul sampah</w:t>
            </w:r>
          </w:p>
        </w:tc>
        <w:tc>
          <w:tcPr>
            <w:tcW w:type="dxa" w:w="3104"/>
          </w:tcPr>
          <w:p>
            <w:r>
              <w:rPr>
                <w:rFonts w:ascii="Arial" w:hAnsi="Arial"/>
                <w:sz w:val="20"/>
              </w:rPr>
              <w:t>Setiap hari</w:t>
            </w:r>
          </w:p>
        </w:tc>
      </w:tr>
      <w:tr>
        <w:tc>
          <w:tcPr>
            <w:tcW w:type="dxa" w:w="3104"/>
          </w:tcPr>
          <w:p>
            <w:r>
              <w:rPr>
                <w:rFonts w:ascii="Arial" w:hAnsi="Arial"/>
                <w:sz w:val="20"/>
              </w:rPr>
              <w:t>Rak alat permainan</w:t>
            </w:r>
          </w:p>
        </w:tc>
        <w:tc>
          <w:tcPr>
            <w:tcW w:type="dxa" w:w="3104"/>
          </w:tcPr>
          <w:p>
            <w:r>
              <w:rPr>
                <w:rFonts w:ascii="Arial" w:hAnsi="Arial"/>
                <w:sz w:val="20"/>
              </w:rPr>
              <w:t>Susun semula, lap habuk</w:t>
            </w:r>
          </w:p>
        </w:tc>
        <w:tc>
          <w:tcPr>
            <w:tcW w:type="dxa" w:w="3104"/>
          </w:tcPr>
          <w:p>
            <w:r>
              <w:rPr>
                <w:rFonts w:ascii="Arial" w:hAnsi="Arial"/>
                <w:sz w:val="20"/>
              </w:rPr>
              <w:t>Setiap hari</w:t>
            </w:r>
          </w:p>
        </w:tc>
      </w:tr>
      <w:tr>
        <w:tc>
          <w:tcPr>
            <w:tcW w:type="dxa" w:w="3104"/>
          </w:tcPr>
          <w:p>
            <w:r>
              <w:rPr>
                <w:rFonts w:ascii="Arial" w:hAnsi="Arial"/>
                <w:sz w:val="20"/>
              </w:rPr>
              <w:t>Bilik pertolongan cemas</w:t>
            </w:r>
          </w:p>
        </w:tc>
        <w:tc>
          <w:tcPr>
            <w:tcW w:type="dxa" w:w="3104"/>
          </w:tcPr>
          <w:p>
            <w:r>
              <w:rPr>
                <w:rFonts w:ascii="Arial" w:hAnsi="Arial"/>
                <w:sz w:val="20"/>
              </w:rPr>
              <w:t>Semak stok, lap permukaan</w:t>
            </w:r>
          </w:p>
        </w:tc>
        <w:tc>
          <w:tcPr>
            <w:tcW w:type="dxa" w:w="3104"/>
          </w:tcPr>
          <w:p>
            <w:r>
              <w:rPr>
                <w:rFonts w:ascii="Arial" w:hAnsi="Arial"/>
                <w:sz w:val="20"/>
              </w:rPr>
              <w:t>Mingguan</w:t>
            </w:r>
          </w:p>
        </w:tc>
      </w:tr>
    </w:tbl>
    <w:p>
      <w:pPr>
        <w:keepNext/>
      </w:pPr>
      <w:r>
        <w:rPr>
          <w:b/>
          <w:sz w:val="24"/>
        </w:rPr>
        <w:t>4.5 Jadual Alat dan Bahan Pembersihan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Alat/Bahan</w:t>
            </w:r>
          </w:p>
        </w:tc>
        <w:tc>
          <w:tcPr>
            <w:tcW w:type="dxa" w:w="3104"/>
            <w:shd w:val="clear" w:color="auto" w:fill="D9D9D9"/>
          </w:tcPr>
          <w:p>
            <w:r>
              <w:rPr>
                <w:rFonts w:ascii="Arial" w:hAnsi="Arial"/>
                <w:b/>
                <w:sz w:val="20"/>
              </w:rPr>
              <w:t>Kegunaan</w:t>
            </w:r>
          </w:p>
        </w:tc>
        <w:tc>
          <w:tcPr>
            <w:tcW w:type="dxa" w:w="3104"/>
            <w:shd w:val="clear" w:color="auto" w:fill="D9D9D9"/>
          </w:tcPr>
          <w:p>
            <w:r>
              <w:rPr>
                <w:rFonts w:ascii="Arial" w:hAnsi="Arial"/>
                <w:b/>
                <w:sz w:val="20"/>
              </w:rPr>
              <w:t>Nota Keselamatan</w:t>
            </w:r>
          </w:p>
        </w:tc>
      </w:tr>
      <w:tr>
        <w:tc>
          <w:tcPr>
            <w:tcW w:type="dxa" w:w="3104"/>
          </w:tcPr>
          <w:p>
            <w:r>
              <w:rPr>
                <w:rFonts w:ascii="Arial" w:hAnsi="Arial"/>
                <w:sz w:val="20"/>
              </w:rPr>
              <w:t>Penyapu &amp; pengelap lantai</w:t>
            </w:r>
          </w:p>
        </w:tc>
        <w:tc>
          <w:tcPr>
            <w:tcW w:type="dxa" w:w="3104"/>
          </w:tcPr>
          <w:p>
            <w:r>
              <w:rPr>
                <w:rFonts w:ascii="Arial" w:hAnsi="Arial"/>
                <w:sz w:val="20"/>
              </w:rPr>
              <w:t>Membersihkan habuk/tumpahan</w:t>
            </w:r>
          </w:p>
        </w:tc>
        <w:tc>
          <w:tcPr>
            <w:tcW w:type="dxa" w:w="3104"/>
          </w:tcPr>
          <w:p>
            <w:r>
              <w:rPr>
                <w:rFonts w:ascii="Arial" w:hAnsi="Arial"/>
                <w:sz w:val="20"/>
              </w:rPr>
              <w:t>Simpan jauh dari capaian kanak-kanak</w:t>
            </w:r>
          </w:p>
        </w:tc>
      </w:tr>
      <w:tr>
        <w:tc>
          <w:tcPr>
            <w:tcW w:type="dxa" w:w="3104"/>
          </w:tcPr>
          <w:p>
            <w:r>
              <w:rPr>
                <w:rFonts w:ascii="Arial" w:hAnsi="Arial"/>
                <w:sz w:val="20"/>
              </w:rPr>
              <w:t>Kain lap mikrofiber</w:t>
            </w:r>
          </w:p>
        </w:tc>
        <w:tc>
          <w:tcPr>
            <w:tcW w:type="dxa" w:w="3104"/>
          </w:tcPr>
          <w:p>
            <w:r>
              <w:rPr>
                <w:rFonts w:ascii="Arial" w:hAnsi="Arial"/>
                <w:sz w:val="20"/>
              </w:rPr>
              <w:t>Mengelap permukaan meja/kerusi</w:t>
            </w:r>
          </w:p>
        </w:tc>
        <w:tc>
          <w:tcPr>
            <w:tcW w:type="dxa" w:w="3104"/>
          </w:tcPr>
          <w:p>
            <w:r>
              <w:rPr>
                <w:rFonts w:ascii="Arial" w:hAnsi="Arial"/>
                <w:sz w:val="20"/>
              </w:rPr>
              <w:t>Guna berasingan untuk tandas dan kelas</w:t>
            </w:r>
          </w:p>
        </w:tc>
      </w:tr>
      <w:tr>
        <w:tc>
          <w:tcPr>
            <w:tcW w:type="dxa" w:w="3104"/>
          </w:tcPr>
          <w:p>
            <w:r>
              <w:rPr>
                <w:rFonts w:ascii="Arial" w:hAnsi="Arial"/>
                <w:sz w:val="20"/>
              </w:rPr>
              <w:t>Bahan pembersih berkesan kuman</w:t>
            </w:r>
          </w:p>
        </w:tc>
        <w:tc>
          <w:tcPr>
            <w:tcW w:type="dxa" w:w="3104"/>
          </w:tcPr>
          <w:p>
            <w:r>
              <w:rPr>
                <w:rFonts w:ascii="Arial" w:hAnsi="Arial"/>
                <w:sz w:val="20"/>
              </w:rPr>
              <w:t>Membersihkan tandas</w:t>
            </w:r>
          </w:p>
        </w:tc>
        <w:tc>
          <w:tcPr>
            <w:tcW w:type="dxa" w:w="3104"/>
          </w:tcPr>
          <w:p>
            <w:r>
              <w:rPr>
                <w:rFonts w:ascii="Arial" w:hAnsi="Arial"/>
                <w:sz w:val="20"/>
              </w:rPr>
              <w:t>Simpan dalam almari berkunci, jauh dari kanak-kanak</w:t>
            </w:r>
          </w:p>
        </w:tc>
      </w:tr>
      <w:tr>
        <w:tc>
          <w:tcPr>
            <w:tcW w:type="dxa" w:w="3104"/>
          </w:tcPr>
          <w:p>
            <w:r>
              <w:rPr>
                <w:rFonts w:ascii="Arial" w:hAnsi="Arial"/>
                <w:sz w:val="20"/>
              </w:rPr>
              <w:t>Beg sampah &amp; tong berpenutup</w:t>
            </w:r>
          </w:p>
        </w:tc>
        <w:tc>
          <w:tcPr>
            <w:tcW w:type="dxa" w:w="3104"/>
          </w:tcPr>
          <w:p>
            <w:r>
              <w:rPr>
                <w:rFonts w:ascii="Arial" w:hAnsi="Arial"/>
                <w:sz w:val="20"/>
              </w:rPr>
              <w:t>Pengurusan sampah harian</w:t>
            </w:r>
          </w:p>
        </w:tc>
        <w:tc>
          <w:tcPr>
            <w:tcW w:type="dxa" w:w="3104"/>
          </w:tcPr>
          <w:p>
            <w:r>
              <w:rPr>
                <w:rFonts w:ascii="Arial" w:hAnsi="Arial"/>
                <w:sz w:val="20"/>
              </w:rPr>
              <w:t>Kosongkan setiap hari untuk elak bau/serangga</w:t>
            </w:r>
          </w:p>
        </w:tc>
      </w:tr>
      <w:tr>
        <w:tc>
          <w:tcPr>
            <w:tcW w:type="dxa" w:w="3104"/>
          </w:tcPr>
          <w:p>
            <w:r>
              <w:rPr>
                <w:rFonts w:ascii="Arial" w:hAnsi="Arial"/>
                <w:sz w:val="20"/>
              </w:rPr>
              <w:t>Sarung tangan pembersihan</w:t>
            </w:r>
          </w:p>
        </w:tc>
        <w:tc>
          <w:tcPr>
            <w:tcW w:type="dxa" w:w="3104"/>
          </w:tcPr>
          <w:p>
            <w:r>
              <w:rPr>
                <w:rFonts w:ascii="Arial" w:hAnsi="Arial"/>
                <w:sz w:val="20"/>
              </w:rPr>
              <w:t>Perlindungan diri kakitangan pembersihan</w:t>
            </w:r>
          </w:p>
        </w:tc>
        <w:tc>
          <w:tcPr>
            <w:tcW w:type="dxa" w:w="3104"/>
          </w:tcPr>
          <w:p>
            <w:r>
              <w:rPr>
                <w:rFonts w:ascii="Arial" w:hAnsi="Arial"/>
                <w:sz w:val="20"/>
              </w:rPr>
              <w:t>Guna semasa mengendalikan bahan kimia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4.6 Kajian Kes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1 — Tadika Ceria, 25 murid, 2 guru</w:t>
            </w:r>
          </w:p>
          <w:p>
            <w:r>
              <w:rPr>
                <w:rFonts w:ascii="Arial" w:hAnsi="Arial"/>
                <w:sz w:val="22"/>
              </w:rPr>
              <w:t>Tadika Ceria menjalankan pembersihan akhir kelas dan kawasan luar mengikut checklist yang sama seperti waktu pagi — menyapu, mengelap permukaan, dan menyusun semula alat permainan mengikut jadual harian, termasuk memeriksa semula bilik untuk barang tertinggal. Pada suatu hari, seorang guru mendapati sebuah botol air tertinggal semasa semakan akhir dan segera menghubungi ibu bapa berkenaan sebelum bapa itu sempat pulang, mengelakkan situasi kanak-kanak kehilangan barang peribadi.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2 — Tadika Bestari, 40 murid, 3 guru</w:t>
            </w:r>
          </w:p>
          <w:p>
            <w:r>
              <w:rPr>
                <w:rFonts w:ascii="Arial" w:hAnsi="Arial"/>
                <w:sz w:val="22"/>
              </w:rPr>
              <w:t>Tadika Bestari yang mempunyai bilangan murid lebih ramai mendapati tandas kanak-kanak cepat kotor pada penghujung hari akibat penggunaan tinggi. Pihak pengurusan memutuskan untuk membahagikan tugas pembersihan tandas kepada dua sesi — satu semasa waktu rehat tengah hari dan satu lagi selepas bersurai — bagi memastikan kebersihan kekal terjaga sepanjang hari, bukan hanya pada penghujung hari sahaja.</w:t>
            </w:r>
          </w:p>
        </w:tc>
      </w:tr>
    </w:tbl>
    <w:p>
      <w:pPr>
        <w:keepNext/>
      </w:pPr>
      <w:r>
        <w:rPr>
          <w:b/>
          <w:sz w:val="24"/>
        </w:rPr>
        <w:t>4.7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Pembersihan dilakukan tergesa-gesa tanpa checklist</w:t>
            </w:r>
          </w:p>
        </w:tc>
        <w:tc>
          <w:tcPr>
            <w:tcW w:type="dxa" w:w="3104"/>
          </w:tcPr>
          <w:p>
            <w:r>
              <w:rPr>
                <w:rFonts w:ascii="Arial" w:hAnsi="Arial"/>
                <w:sz w:val="20"/>
              </w:rPr>
              <w:t>Kawasan tertentu terlepas pandang</w:t>
            </w:r>
          </w:p>
        </w:tc>
        <w:tc>
          <w:tcPr>
            <w:tcW w:type="dxa" w:w="3104"/>
          </w:tcPr>
          <w:p>
            <w:r>
              <w:rPr>
                <w:rFonts w:ascii="Arial" w:hAnsi="Arial"/>
                <w:sz w:val="20"/>
              </w:rPr>
              <w:t>Wajibkan penggunaan checklist bertulis setiap hari</w:t>
            </w:r>
          </w:p>
        </w:tc>
      </w:tr>
      <w:tr>
        <w:tc>
          <w:tcPr>
            <w:tcW w:type="dxa" w:w="3104"/>
          </w:tcPr>
          <w:p>
            <w:r>
              <w:rPr>
                <w:rFonts w:ascii="Arial" w:hAnsi="Arial"/>
                <w:sz w:val="20"/>
              </w:rPr>
              <w:t>Bahan kimia pembersih disimpan mudah dicapai kanak-kanak</w:t>
            </w:r>
          </w:p>
        </w:tc>
        <w:tc>
          <w:tcPr>
            <w:tcW w:type="dxa" w:w="3104"/>
          </w:tcPr>
          <w:p>
            <w:r>
              <w:rPr>
                <w:rFonts w:ascii="Arial" w:hAnsi="Arial"/>
                <w:sz w:val="20"/>
              </w:rPr>
              <w:t>Risiko keracunan/kecederaan</w:t>
            </w:r>
          </w:p>
        </w:tc>
        <w:tc>
          <w:tcPr>
            <w:tcW w:type="dxa" w:w="3104"/>
          </w:tcPr>
          <w:p>
            <w:r>
              <w:rPr>
                <w:rFonts w:ascii="Arial" w:hAnsi="Arial"/>
                <w:sz w:val="20"/>
              </w:rPr>
              <w:t>Simpan dalam almari berkunci khas</w:t>
            </w:r>
          </w:p>
        </w:tc>
      </w:tr>
      <w:tr>
        <w:tc>
          <w:tcPr>
            <w:tcW w:type="dxa" w:w="3104"/>
          </w:tcPr>
          <w:p>
            <w:r>
              <w:rPr>
                <w:rFonts w:ascii="Arial" w:hAnsi="Arial"/>
                <w:sz w:val="20"/>
              </w:rPr>
              <w:t>Tandas hanya dibersihkan sekali sehari walaupun penggunaan tinggi</w:t>
            </w:r>
          </w:p>
        </w:tc>
        <w:tc>
          <w:tcPr>
            <w:tcW w:type="dxa" w:w="3104"/>
          </w:tcPr>
          <w:p>
            <w:r>
              <w:rPr>
                <w:rFonts w:ascii="Arial" w:hAnsi="Arial"/>
                <w:sz w:val="20"/>
              </w:rPr>
              <w:t>Kebersihan tidak terjaga sepanjang hari</w:t>
            </w:r>
          </w:p>
        </w:tc>
        <w:tc>
          <w:tcPr>
            <w:tcW w:type="dxa" w:w="3104"/>
          </w:tcPr>
          <w:p>
            <w:r>
              <w:rPr>
                <w:rFonts w:ascii="Arial" w:hAnsi="Arial"/>
                <w:sz w:val="20"/>
              </w:rPr>
              <w:t>Tambah sesi pembersihan tengah hari jika perlu</w:t>
            </w:r>
          </w:p>
        </w:tc>
      </w:tr>
      <w:tr>
        <w:tc>
          <w:tcPr>
            <w:tcW w:type="dxa" w:w="3104"/>
          </w:tcPr>
          <w:p>
            <w:r>
              <w:rPr>
                <w:rFonts w:ascii="Arial" w:hAnsi="Arial"/>
                <w:sz w:val="20"/>
              </w:rPr>
              <w:t>Tiada semakan barang tertinggal sebelum tutup kelas</w:t>
            </w:r>
          </w:p>
        </w:tc>
        <w:tc>
          <w:tcPr>
            <w:tcW w:type="dxa" w:w="3104"/>
          </w:tcPr>
          <w:p>
            <w:r>
              <w:rPr>
                <w:rFonts w:ascii="Arial" w:hAnsi="Arial"/>
                <w:sz w:val="20"/>
              </w:rPr>
              <w:t>Barang kanak-kanak hilang/tertinggal</w:t>
            </w:r>
          </w:p>
        </w:tc>
        <w:tc>
          <w:tcPr>
            <w:tcW w:type="dxa" w:w="3104"/>
          </w:tcPr>
          <w:p>
            <w:r>
              <w:rPr>
                <w:rFonts w:ascii="Arial" w:hAnsi="Arial"/>
                <w:sz w:val="20"/>
              </w:rPr>
              <w:t>Jadikan semakan barang tertinggal sebahagian checklist</w:t>
            </w:r>
          </w:p>
        </w:tc>
      </w:tr>
      <w:tr>
        <w:tc>
          <w:tcPr>
            <w:tcW w:type="dxa" w:w="3104"/>
          </w:tcPr>
          <w:p>
            <w:r>
              <w:rPr>
                <w:rFonts w:ascii="Arial" w:hAnsi="Arial"/>
                <w:sz w:val="20"/>
              </w:rPr>
              <w:t>Checklist tidak ditandatangani/disahkan</w:t>
            </w:r>
          </w:p>
        </w:tc>
        <w:tc>
          <w:tcPr>
            <w:tcW w:type="dxa" w:w="3104"/>
          </w:tcPr>
          <w:p>
            <w:r>
              <w:rPr>
                <w:rFonts w:ascii="Arial" w:hAnsi="Arial"/>
                <w:sz w:val="20"/>
              </w:rPr>
              <w:t>Tiada bukti pembersihan dilakukan</w:t>
            </w:r>
          </w:p>
        </w:tc>
        <w:tc>
          <w:tcPr>
            <w:tcW w:type="dxa" w:w="3104"/>
          </w:tcPr>
          <w:p>
            <w:r>
              <w:rPr>
                <w:rFonts w:ascii="Arial" w:hAnsi="Arial"/>
                <w:sz w:val="20"/>
              </w:rPr>
              <w:t>Wajibkan pengesahan bertulis oleh guru bertugas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4.8 Senarai Semak — Pembersihan Akhir Hari</w:t>
            </w:r>
          </w:p>
          <w:p/>
          <w:p>
            <w:r>
              <w:rPr>
                <w:rFonts w:ascii="Arial" w:hAnsi="Arial"/>
                <w:sz w:val="22"/>
              </w:rPr>
              <w:t>• [ ] Semua kanak-kanak telah bersurai sebelum pembersihan bermula</w:t>
            </w:r>
          </w:p>
          <w:p/>
          <w:p>
            <w:r>
              <w:rPr>
                <w:rFonts w:ascii="Arial" w:hAnsi="Arial"/>
                <w:sz w:val="22"/>
              </w:rPr>
              <w:t>• [ ] Bilik disemak untuk barang tertinggal</w:t>
            </w:r>
          </w:p>
          <w:p/>
          <w:p>
            <w:r>
              <w:rPr>
                <w:rFonts w:ascii="Arial" w:hAnsi="Arial"/>
                <w:sz w:val="22"/>
              </w:rPr>
              <w:t>• [ ] Alat permainan disusun semula ke tempat asal</w:t>
            </w:r>
          </w:p>
          <w:p/>
          <w:p>
            <w:r>
              <w:rPr>
                <w:rFonts w:ascii="Arial" w:hAnsi="Arial"/>
                <w:sz w:val="22"/>
              </w:rPr>
              <w:t>• [ ] Lantai kelas disapu dan dilap</w:t>
            </w:r>
          </w:p>
          <w:p/>
          <w:p>
            <w:r>
              <w:rPr>
                <w:rFonts w:ascii="Arial" w:hAnsi="Arial"/>
                <w:sz w:val="22"/>
              </w:rPr>
              <w:t>• [ ] Permukaan yang kerap disentuh dilap dengan bahan pembersih sesuai</w:t>
            </w:r>
          </w:p>
          <w:p/>
          <w:p>
            <w:r>
              <w:rPr>
                <w:rFonts w:ascii="Arial" w:hAnsi="Arial"/>
                <w:sz w:val="22"/>
              </w:rPr>
              <w:t>• [ ] Tandas dibersihkan menyeluruh (deep clean ringan)</w:t>
            </w:r>
          </w:p>
          <w:p/>
          <w:p>
            <w:r>
              <w:rPr>
                <w:rFonts w:ascii="Arial" w:hAnsi="Arial"/>
                <w:sz w:val="22"/>
              </w:rPr>
              <w:t>• [ ] Ruang makan dibersihkan (meja, kerusi, sisa makanan)</w:t>
            </w:r>
          </w:p>
          <w:p/>
          <w:p>
            <w:r>
              <w:rPr>
                <w:rFonts w:ascii="Arial" w:hAnsi="Arial"/>
                <w:sz w:val="22"/>
              </w:rPr>
              <w:t>• [ ] Kawasan luar/menunggu dibersihkan</w:t>
            </w:r>
          </w:p>
          <w:p/>
          <w:p>
            <w:r>
              <w:rPr>
                <w:rFonts w:ascii="Arial" w:hAnsi="Arial"/>
                <w:sz w:val="22"/>
              </w:rPr>
              <w:t>• [ ] Tong sampah dikosongkan</w:t>
            </w:r>
          </w:p>
          <w:p/>
          <w:p>
            <w:r>
              <w:rPr>
                <w:rFonts w:ascii="Arial" w:hAnsi="Arial"/>
                <w:sz w:val="22"/>
              </w:rPr>
              <w:t>• [ ] Checklist ditandatangani sebagai pengesahan selesai</w:t>
            </w:r>
          </w:p>
          <w:p/>
          <w:p>
            <w:r>
              <w:rPr>
                <w:rFonts w:ascii="Arial" w:hAnsi="Arial"/>
                <w:sz w:val="22"/>
              </w:rPr>
              <w:t>• [ ] Pintu dan tingkap dikunci sebelum kakitangan terakhir pulang</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4.9 Aktiviti Pengukuhan</w:t>
            </w:r>
          </w:p>
          <w:p/>
          <w:p>
            <w:r>
              <w:rPr>
                <w:rFonts w:ascii="Arial" w:hAnsi="Arial"/>
                <w:sz w:val="22"/>
              </w:rPr>
              <w:t>• Reka satu checklist pembersihan akhir hari lengkap dalam format jadual, merangkumi sekurang-kurangnya lima kawasan berbeza dengan ruang tandatangan pengesahan.</w:t>
            </w:r>
          </w:p>
          <w:p/>
          <w:p>
            <w:r>
              <w:rPr>
                <w:rFonts w:ascii="Arial" w:hAnsi="Arial"/>
                <w:sz w:val="22"/>
              </w:rPr>
              <w:t>• Bincangkan mengapa bahan pembersih berkesan kuman perlu disimpan berasingan daripada capaian kanak-kanak, dan kaitkan dengan tanggungjawab keselamatan am tadika.</w:t>
            </w:r>
          </w:p>
          <w:p/>
          <w:p>
            <w:r>
              <w:rPr>
                <w:rFonts w:ascii="Arial" w:hAnsi="Arial"/>
                <w:sz w:val="22"/>
              </w:rPr>
              <w:t>• Berdasarkan Kajian Kes 2 (4.6), cadangkan satu jadual pembersihan tandas dua sesi untuk sebuah tadika dengan 40 murid, dan justifikasikan pemilihan masa sesi tersebut.</w:t>
            </w:r>
          </w:p>
        </w:tc>
      </w:tr>
    </w:tbl>
    <w:p>
      <w:pPr>
        <w:keepNext/>
      </w:pPr>
      <w:r>
        <w:rPr>
          <w:b/>
          <w:sz w:val="24"/>
        </w:rPr>
        <w:t>4.10 Pembahagian Tugas Pembersihan Mengikut Kakitangan</w:t>
      </w:r>
    </w:p>
    <w:p>
      <w:r>
        <w:t>Bagi tadika dengan bilangan kakitangan terhad, pembahagian tugas pembersihan akhir hari perlu dirancang supaya tiada satu kawasan diabaikan. Amalan biasa ialah setiap guru bertanggungjawab terhadap kelasnya sendiri, manakala pembantu tadika atau kakitangan sokongan menguruskan kawasan umum seperti tandas, ruang makan dan kawasan luar. Bagi tadika yang tidak mempunyai kakitangan sokongan khusus untuk pembersihan, jadual putaran mingguan antara guru boleh digunakan supaya beban kerja diagihkan secara adil dan tiada kawasan yang sentiasa terlepas pandang akibat satu guru sahaja bertanggungjawab terhadapnya setiap hari.</w:t>
      </w:r>
    </w:p>
    <w:p>
      <w:pPr>
        <w:keepNext/>
      </w:pPr>
      <w:r>
        <w:rPr>
          <w:b/>
          <w:sz w:val="24"/>
        </w:rPr>
        <w:t>4.11 Pemantauan Kualiti Pembersihan</w:t>
      </w:r>
    </w:p>
    <w:p>
      <w:r>
        <w:t>Selain checklist harian oleh guru, sesetengah tadika turut menjalankan semakan mingguan oleh pengetua atau penolong pengetua untuk memastikan standard kebersihan dikekalkan, bukan sekadar checklist ditandatangani tanpa pembersihan sebenar dijalankan dengan teliti. Semakan mingguan ini juga menjadi peluang untuk mengenal pasti keperluan menambah bekalan bahan pembersihan atau membaiki peralatan yang rosak sebelum ia menjejaskan operasi harian.</w:t>
      </w:r>
    </w:p>
    <w:p>
      <w:pPr>
        <w:keepNext/>
      </w:pPr>
      <w:r>
        <w:rPr>
          <w:b/>
          <w:sz w:val="24"/>
        </w:rPr>
        <w:t>4.12 Pembersihan dan Kesihatan Kanak-Kanak Berkeperluan Khas</w:t>
      </w:r>
    </w:p>
    <w:p>
      <w:r>
        <w:t>Tadika yang menerima kanak-kanak dengan sensitiviti alahan atau pernafasan (contoh: asma, alahan habuk) perlu memberi perhatian tambahan semasa pembersihan akhir hari, seperti memastikan bahan pembersih yang digunakan tidak meninggalkan bau kuat yang boleh mencetuskan reaksi alahan pada sesi keesokan harinya. Guru digalakkan membuka tingkap untuk pengudaraan selepas pembersihan bagi membolehkan bau bahan kimia hilang sepenuhnya sebelum kanak-kanak kembali ke kelas pada keesokan hari.</w:t>
      </w:r>
    </w:p>
    <w:p>
      <w:pPr>
        <w:keepNext/>
      </w:pPr>
      <w:r>
        <w:rPr>
          <w:b/>
          <w:sz w:val="24"/>
        </w:rPr>
        <w:t>4.13 Pengurusan Bekalan Bahan Pembersihan</w:t>
      </w:r>
    </w:p>
    <w:p>
      <w:r>
        <w:t>Tadika perlu menyelia stok bahan pembersihan secara berkala supaya tidak kehabisan bekalan penting seperti bahan pembersih berkesan kuman atau beg sampah pada saat genting. Amalan baik ialah melantik seorang kakitangan bertanggungjawab menyemak dan mencatat stok setiap minggu, serta menetapkan aras stok minimum yang mencetuskan pesanan bekalan baharu secara automatik, supaya kekurangan bahan tidak menjejaskan kualiti pembersihan akhir hari secara tiba-tiba.</w:t>
      </w:r>
    </w:p>
    <w:p>
      <w:pPr>
        <w:keepNext/>
      </w:pPr>
      <w:r>
        <w:rPr>
          <w:b/>
          <w:sz w:val="24"/>
        </w:rPr>
        <w:t>4.14 Kaitan Pembersihan Dengan Persediaan Sesi Keesokan Hari</w:t>
      </w:r>
    </w:p>
    <w:p>
      <w:r>
        <w:t>Pembersihan akhir hari bukan sahaja bertujuan menghilangkan kekotoran, tetapi juga sebahagian daripada persediaan langsung untuk sesi keesokan hari — kelas yang kemas dan tersusun semula memudahkan guru menjalankan aktiviti pagi tanpa perlu membazir masa menyusun semula alat permainan atau mencari bahan yang tercicir. Sesetengah tadika turut menetapkan susunan meja dan sudut pembelajaran mengikut jadual aktiviti keesokan hari semasa pembersihan akhir, supaya kelas benar-benar "sedia pakai" sebaik sahaja kanak-kanak tiba pada waktu pagi.</w:t>
      </w:r>
    </w:p>
    <w:p>
      <w:pPr>
        <w:keepNext/>
      </w:pPr>
      <w:r>
        <w:rPr>
          <w:b/>
          <w:sz w:val="24"/>
        </w:rPr>
        <w:t>4.15 Latihan Kakitangan Baharu Dalam Pembersihan</w:t>
      </w:r>
    </w:p>
    <w:p>
      <w:r>
        <w:t>Kakitangan baharu, termasuk pembantu tadika, perlu diberi latihan ringkas tentang kaedah pembersihan yang betul dan pengendalian bahan kimia dengan selamat sebelum diberi tugasan pembersihan sebenar. Latihan ini boleh dijalankan secara demonstrasi langsung oleh guru kanan pada hari pertama, merangkumi cara membaca label bahan pembersih, kaedah pencampuran yang selamat (atau larangan mencampur bahan tertentu), dan lokasi penyimpanan yang betul selepas digunakan, bagi mengelakkan kesilapan yang boleh membahayakan kakitangan sendiri atau kanak-kanak pada keesokan harinya.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4.16 Rumusan</w:t>
            </w:r>
          </w:p>
          <w:p>
            <w:r>
              <w:rPr>
                <w:rFonts w:ascii="Arial" w:hAnsi="Arial"/>
                <w:sz w:val="22"/>
              </w:rPr>
              <w:t>Pembersihan akhir hari memastikan prasekolah sedia dan bersih untuk sesi keesokan hari, melengkapkan kitaran rutin harian dari ketibaan hingga bersurai. Pembersihan yang sistematik — merangkumi checklist, kaedah, alat, dan jadual yang jelas — bukan sekadar soal estetik, tetapi satu langkah kesihatan awam yang penting bagi mengurangkan risiko penularan jangkitan di kalangan kanak-kanak prasekolah yang sering berkongsi ruang dan alat permainan secara rapat.</w:t>
            </w:r>
          </w:p>
        </w:tc>
      </w:tr>
    </w:tbl>
    <w:p>
      <w:pPr>
        <w:pageBreakBefore/>
        <w:shd w:val="clear" w:color="auto" w:fill="D9D9D9"/>
      </w:pPr>
      <w:r>
        <w:rPr>
          <w:rFonts w:ascii="Arial" w:hAnsi="Arial"/>
          <w:b/>
          <w:sz w:val="28"/>
        </w:rPr>
        <w:t>Bab 5: Daily routine report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Menyediakan laporan rutin harian mengikut format yang ditetapkan.</w:t>
            </w:r>
          </w:p>
          <w:p/>
          <w:p>
            <w:r>
              <w:rPr>
                <w:rFonts w:ascii="Arial" w:hAnsi="Arial"/>
                <w:sz w:val="22"/>
              </w:rPr>
              <w:t>• Menyampaikan laporan kepada pengetua secara tepat pada masanya.</w:t>
            </w:r>
          </w:p>
          <w:p/>
          <w:p>
            <w:r>
              <w:rPr>
                <w:rFonts w:ascii="Arial" w:hAnsi="Arial"/>
                <w:sz w:val="22"/>
              </w:rPr>
              <w:t>• Menerangkan definisi dan tujuan laporan rutin harian sebagai alat komunikasi dan akauntabiliti.</w:t>
            </w:r>
          </w:p>
          <w:p/>
          <w:p>
            <w:r>
              <w:rPr>
                <w:rFonts w:ascii="Arial" w:hAnsi="Arial"/>
                <w:sz w:val="22"/>
              </w:rPr>
              <w:t>• Melaksanakan langkah demi langkah penyediaan dan penyerahan laporan.</w:t>
            </w:r>
          </w:p>
        </w:tc>
      </w:tr>
    </w:tbl>
    <w:p>
      <w:pPr>
        <w:keepNext/>
      </w:pPr>
      <w:r>
        <w:rPr>
          <w:b/>
          <w:sz w:val="24"/>
        </w:rPr>
        <w:t>5.1 Definisi dan Konsep Asas</w:t>
      </w:r>
    </w:p>
    <w:p>
      <w:r>
        <w:t>Laporan rutin harian (*daily routine report*) merujuk kepada dokumen ringkas yang disediakan oleh setiap guru kelas pada penghujung hari operasi, merangkumi ringkasan kehadiran, isu kesihatan/insiden, kes lewat diambil, dan status pembersihan. Laporan ini berfungsi sebagai jambatan komunikasi antara guru kelas dan pengurusan tadika (pengetua/penolong pengetua), membolehkan pengetua memperoleh gambaran menyeluruh operasi harian tanpa perlu hadir secara fizikal di setiap kelas sepanjang hari.</w:t>
      </w:r>
    </w:p>
    <w:p>
      <w:r>
        <w:t>Konsep ini selaras dengan amalan pengurusan pendidikan awal kanak-kanak yang digariskan dalam *Kurikulum Standard Prasekolah Kebangsaan (KSPK) 2017 Semakan*, yang menekankan pemantauan dan penilaian berterusan (*continuous monitoring and assessment*) sebagai sebahagian daripada tadbir urus prasekolah yang baik, serta selari dengan amalan profesional yang diajar dalam *Modul Latihan Asas Guru TABIKA KEMAS*.</w:t>
      </w:r>
    </w:p>
    <w:p>
      <w:pPr>
        <w:keepNext/>
      </w:pPr>
      <w:r>
        <w:rPr>
          <w:b/>
          <w:sz w:val="24"/>
        </w:rPr>
        <w:t>5.2 Prosedur Langkah Demi Langkah — Penyediaan Laporan</w:t>
      </w:r>
    </w:p>
    <w:p/>
    <w:p>
      <w:pPr>
        <w:pStyle w:val="ListParagraph"/>
      </w:pPr>
      <w:r>
        <w:t>Selepas Daily Routine Record (Bab 3) dan Late Pickup Record (jika berkaitan) diisi, guru menyusun maklumat tersebut ke dalam format laporan rasmi tadika.</w:t>
      </w:r>
    </w:p>
    <w:p/>
    <w:p>
      <w:pPr>
        <w:pStyle w:val="ListParagraph"/>
      </w:pPr>
      <w:r>
        <w:t>Ringkaskan kehadiran kelas (bilangan hadir, bilangan tidak hadir dengan sebab jika diketahui).</w:t>
      </w:r>
    </w:p>
    <w:p/>
    <w:p>
      <w:pPr>
        <w:pStyle w:val="ListParagraph"/>
      </w:pPr>
      <w:r>
        <w:t>Nyatakan sebarang isu kesihatan atau insiden yang berlaku sepanjang hari, berserta tindakan yang diambil.</w:t>
      </w:r>
    </w:p>
    <w:p/>
    <w:p>
      <w:pPr>
        <w:pStyle w:val="ListParagraph"/>
      </w:pPr>
      <w:r>
        <w:t>Nyatakan sebarang kes pengambilan lewat, merujuk kepada Late Pickup Record berkaitan.</w:t>
      </w:r>
    </w:p>
    <w:p/>
    <w:p>
      <w:pPr>
        <w:pStyle w:val="ListParagraph"/>
      </w:pPr>
      <w:r>
        <w:t>Nyatakan status pembersihan akhir hari (rujuk checklist Bab 4) — selesai/dalam proses/isu tertunggak.</w:t>
      </w:r>
    </w:p>
    <w:p/>
    <w:p>
      <w:pPr>
        <w:pStyle w:val="ListParagraph"/>
      </w:pPr>
      <w:r>
        <w:t>Tulis laporan secara ringkas, jelas dan faktual, tanpa pendapat peribadi yang tidak berasaskan fakta.</w:t>
      </w:r>
    </w:p>
    <w:p/>
    <w:p>
      <w:pPr>
        <w:pStyle w:val="ListParagraph"/>
      </w:pPr>
      <w:r>
        <w:t>Serahkan laporan kepada pengetua dalam tempoh yang ditetapkan (lazimnya dalam 30 minit selepas waktu bersurai tamat) untuk semakan dan pengesahan.</w:t>
      </w:r>
    </w:p>
    <w:p/>
    <w:p>
      <w:pPr>
        <w:pStyle w:val="ListParagraph"/>
      </w:pPr>
      <w:r>
        <w:t>Simpan salinan laporan mengikut tempoh simpanan rekod yang sama seperti Bab 3 (sekurang-kurangnya satu tahun akademik).</w:t>
      </w:r>
    </w:p>
    <w:p>
      <w:pPr>
        <w:keepNext/>
      </w:pPr>
      <w:r>
        <w:rPr>
          <w:b/>
          <w:sz w:val="24"/>
        </w:rPr>
        <w:t>5.3 Format Laporan</w:t>
      </w:r>
    </w:p>
    <w:p>
      <w:r>
        <w:t>Laporan biasanya merangkumi: kehadiran, isu kesihatan/insiden, kes lewat diambil, dan status pembersihan — dalam borang ringkas atau sistem digital tadika, disusun mengikut kelas untuk memudahkan semakan pantas. Susunan mengikut kelas ini penting kerana ia membolehkan pengetua, yang mungkin menerima beberapa laporan serentak daripada kelas berbeza, menyemak setiap satu dengan cepat tanpa keliru antara kelas.</w:t>
      </w:r>
    </w:p>
    <w:p>
      <w:pPr>
        <w:keepNext/>
      </w:pPr>
      <w:r>
        <w:rPr>
          <w:b/>
          <w:sz w:val="24"/>
        </w:rPr>
        <w:t>5.4 Report Writing — Prinsip Penulisan</w:t>
      </w:r>
    </w:p>
    <w:p>
      <w:r>
        <w:t>Laporan ditulis secara ringkas, jelas dan faktual, diserahkan kepada pengetua untuk semakan dan tindakan susulan jika perlu (rujuk WA4.7 — laporan diserahkan kepada pengetua untuk pengesahan), tanpa pendapat peribadi yang tidak berasaskan fakta. Prinsip ini penting kerana laporan yang bercampur dengan spekulasi atau pendapat peribadi guru boleh mengelirukan pengetua dalam membuat keputusan, atau berpotensi menjadi punca pertikaian sekiranya laporan dirujuk semula dalam konteks aduan formal.</w:t>
      </w:r>
    </w:p>
    <w:p>
      <w:pPr>
        <w:keepNext/>
      </w:pPr>
      <w:r>
        <w:rPr>
          <w:b/>
          <w:sz w:val="24"/>
        </w:rPr>
        <w:t>5.5 Jadual Kandungan Wajib Laporan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Bahagian</w:t>
            </w:r>
          </w:p>
        </w:tc>
        <w:tc>
          <w:tcPr>
            <w:tcW w:type="dxa" w:w="3104"/>
            <w:shd w:val="clear" w:color="auto" w:fill="D9D9D9"/>
          </w:tcPr>
          <w:p>
            <w:r>
              <w:rPr>
                <w:rFonts w:ascii="Arial" w:hAnsi="Arial"/>
                <w:b/>
                <w:sz w:val="20"/>
              </w:rPr>
              <w:t>Kandungan</w:t>
            </w:r>
          </w:p>
        </w:tc>
        <w:tc>
          <w:tcPr>
            <w:tcW w:type="dxa" w:w="3104"/>
            <w:shd w:val="clear" w:color="auto" w:fill="D9D9D9"/>
          </w:tcPr>
          <w:p>
            <w:r>
              <w:rPr>
                <w:rFonts w:ascii="Arial" w:hAnsi="Arial"/>
                <w:b/>
                <w:sz w:val="20"/>
              </w:rPr>
              <w:t>Sumber Data</w:t>
            </w:r>
          </w:p>
        </w:tc>
      </w:tr>
      <w:tr>
        <w:tc>
          <w:tcPr>
            <w:tcW w:type="dxa" w:w="3104"/>
          </w:tcPr>
          <w:p>
            <w:r>
              <w:rPr>
                <w:rFonts w:ascii="Arial" w:hAnsi="Arial"/>
                <w:sz w:val="20"/>
              </w:rPr>
              <w:t>Kehadiran</w:t>
            </w:r>
          </w:p>
        </w:tc>
        <w:tc>
          <w:tcPr>
            <w:tcW w:type="dxa" w:w="3104"/>
          </w:tcPr>
          <w:p>
            <w:r>
              <w:rPr>
                <w:rFonts w:ascii="Arial" w:hAnsi="Arial"/>
                <w:sz w:val="20"/>
              </w:rPr>
              <w:t>Bilangan hadir/tidak hadir</w:t>
            </w:r>
          </w:p>
        </w:tc>
        <w:tc>
          <w:tcPr>
            <w:tcW w:type="dxa" w:w="3104"/>
          </w:tcPr>
          <w:p>
            <w:r>
              <w:rPr>
                <w:rFonts w:ascii="Arial" w:hAnsi="Arial"/>
                <w:sz w:val="20"/>
              </w:rPr>
              <w:t>Senarai kehadiran kelas</w:t>
            </w:r>
          </w:p>
        </w:tc>
      </w:tr>
      <w:tr>
        <w:tc>
          <w:tcPr>
            <w:tcW w:type="dxa" w:w="3104"/>
          </w:tcPr>
          <w:p>
            <w:r>
              <w:rPr>
                <w:rFonts w:ascii="Arial" w:hAnsi="Arial"/>
                <w:sz w:val="20"/>
              </w:rPr>
              <w:t>Kesihatan/Insiden</w:t>
            </w:r>
          </w:p>
        </w:tc>
        <w:tc>
          <w:tcPr>
            <w:tcW w:type="dxa" w:w="3104"/>
          </w:tcPr>
          <w:p>
            <w:r>
              <w:rPr>
                <w:rFonts w:ascii="Arial" w:hAnsi="Arial"/>
                <w:sz w:val="20"/>
              </w:rPr>
              <w:t>Ringkasan isu &amp; tindakan</w:t>
            </w:r>
          </w:p>
        </w:tc>
        <w:tc>
          <w:tcPr>
            <w:tcW w:type="dxa" w:w="3104"/>
          </w:tcPr>
          <w:p>
            <w:r>
              <w:rPr>
                <w:rFonts w:ascii="Arial" w:hAnsi="Arial"/>
                <w:sz w:val="20"/>
              </w:rPr>
              <w:t>Daily Routine Record</w:t>
            </w:r>
          </w:p>
        </w:tc>
      </w:tr>
      <w:tr>
        <w:tc>
          <w:tcPr>
            <w:tcW w:type="dxa" w:w="3104"/>
          </w:tcPr>
          <w:p>
            <w:r>
              <w:rPr>
                <w:rFonts w:ascii="Arial" w:hAnsi="Arial"/>
                <w:sz w:val="20"/>
              </w:rPr>
              <w:t>Kes lewat diambil</w:t>
            </w:r>
          </w:p>
        </w:tc>
        <w:tc>
          <w:tcPr>
            <w:tcW w:type="dxa" w:w="3104"/>
          </w:tcPr>
          <w:p>
            <w:r>
              <w:rPr>
                <w:rFonts w:ascii="Arial" w:hAnsi="Arial"/>
                <w:sz w:val="20"/>
              </w:rPr>
              <w:t>Rujukan kepada Late Pickup Record</w:t>
            </w:r>
          </w:p>
        </w:tc>
        <w:tc>
          <w:tcPr>
            <w:tcW w:type="dxa" w:w="3104"/>
          </w:tcPr>
          <w:p>
            <w:r>
              <w:rPr>
                <w:rFonts w:ascii="Arial" w:hAnsi="Arial"/>
                <w:sz w:val="20"/>
              </w:rPr>
              <w:t>Late Pickup Record</w:t>
            </w:r>
          </w:p>
        </w:tc>
      </w:tr>
      <w:tr>
        <w:tc>
          <w:tcPr>
            <w:tcW w:type="dxa" w:w="3104"/>
          </w:tcPr>
          <w:p>
            <w:r>
              <w:rPr>
                <w:rFonts w:ascii="Arial" w:hAnsi="Arial"/>
                <w:sz w:val="20"/>
              </w:rPr>
              <w:t>Status pembersihan</w:t>
            </w:r>
          </w:p>
        </w:tc>
        <w:tc>
          <w:tcPr>
            <w:tcW w:type="dxa" w:w="3104"/>
          </w:tcPr>
          <w:p>
            <w:r>
              <w:rPr>
                <w:rFonts w:ascii="Arial" w:hAnsi="Arial"/>
                <w:sz w:val="20"/>
              </w:rPr>
              <w:t>Selesai/dalam proses/isu</w:t>
            </w:r>
          </w:p>
        </w:tc>
        <w:tc>
          <w:tcPr>
            <w:tcW w:type="dxa" w:w="3104"/>
          </w:tcPr>
          <w:p>
            <w:r>
              <w:rPr>
                <w:rFonts w:ascii="Arial" w:hAnsi="Arial"/>
                <w:sz w:val="20"/>
              </w:rPr>
              <w:t>Checklist Pembersihan (Bab 4)</w:t>
            </w:r>
          </w:p>
        </w:tc>
      </w:tr>
      <w:tr>
        <w:tc>
          <w:tcPr>
            <w:tcW w:type="dxa" w:w="3104"/>
          </w:tcPr>
          <w:p>
            <w:r>
              <w:rPr>
                <w:rFonts w:ascii="Arial" w:hAnsi="Arial"/>
                <w:sz w:val="20"/>
              </w:rPr>
              <w:t>Tandatangan guru</w:t>
            </w:r>
          </w:p>
        </w:tc>
        <w:tc>
          <w:tcPr>
            <w:tcW w:type="dxa" w:w="3104"/>
          </w:tcPr>
          <w:p>
            <w:r>
              <w:rPr>
                <w:rFonts w:ascii="Arial" w:hAnsi="Arial"/>
                <w:sz w:val="20"/>
              </w:rPr>
              <w:t>Pengesahan laporan</w:t>
            </w:r>
          </w:p>
        </w:tc>
        <w:tc>
          <w:tcPr>
            <w:tcW w:type="dxa" w:w="3104"/>
          </w:tcPr>
          <w:p>
            <w:r>
              <w:rPr>
                <w:rFonts w:ascii="Arial" w:hAnsi="Arial"/>
                <w:sz w:val="20"/>
              </w:rPr>
              <w:t>Guru kelas bertugas</w:t>
            </w:r>
          </w:p>
        </w:tc>
      </w:tr>
    </w:tbl>
    <w:p>
      <w:pPr>
        <w:keepNext/>
      </w:pPr>
      <w:r>
        <w:rPr>
          <w:b/>
          <w:sz w:val="24"/>
        </w:rPr>
        <w:t>5.6 Jadual Aliran Kerja — Dari Rekod ke Laporan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Langkah</w:t>
            </w:r>
          </w:p>
        </w:tc>
        <w:tc>
          <w:tcPr>
            <w:tcW w:type="dxa" w:w="3104"/>
            <w:shd w:val="clear" w:color="auto" w:fill="D9D9D9"/>
          </w:tcPr>
          <w:p>
            <w:r>
              <w:rPr>
                <w:rFonts w:ascii="Arial" w:hAnsi="Arial"/>
                <w:b/>
                <w:sz w:val="20"/>
              </w:rPr>
              <w:t>Dokumen Sumber</w:t>
            </w:r>
          </w:p>
        </w:tc>
        <w:tc>
          <w:tcPr>
            <w:tcW w:type="dxa" w:w="3104"/>
            <w:shd w:val="clear" w:color="auto" w:fill="D9D9D9"/>
          </w:tcPr>
          <w:p>
            <w:r>
              <w:rPr>
                <w:rFonts w:ascii="Arial" w:hAnsi="Arial"/>
                <w:b/>
                <w:sz w:val="20"/>
              </w:rPr>
              <w:t>Output</w:t>
            </w:r>
          </w:p>
        </w:tc>
      </w:tr>
      <w:tr>
        <w:tc>
          <w:tcPr>
            <w:tcW w:type="dxa" w:w="3104"/>
          </w:tcPr>
          <w:p>
            <w:r>
              <w:rPr>
                <w:rFonts w:ascii="Arial" w:hAnsi="Arial"/>
                <w:sz w:val="20"/>
              </w:rPr>
              <w:t>1</w:t>
            </w:r>
          </w:p>
        </w:tc>
        <w:tc>
          <w:tcPr>
            <w:tcW w:type="dxa" w:w="3104"/>
          </w:tcPr>
          <w:p>
            <w:r>
              <w:rPr>
                <w:rFonts w:ascii="Arial" w:hAnsi="Arial"/>
                <w:sz w:val="20"/>
              </w:rPr>
              <w:t>Senarai kehadiran kelas</w:t>
            </w:r>
          </w:p>
        </w:tc>
        <w:tc>
          <w:tcPr>
            <w:tcW w:type="dxa" w:w="3104"/>
          </w:tcPr>
          <w:p>
            <w:r>
              <w:rPr>
                <w:rFonts w:ascii="Arial" w:hAnsi="Arial"/>
                <w:sz w:val="20"/>
              </w:rPr>
              <w:t>Bahagian kehadiran laporan</w:t>
            </w:r>
          </w:p>
        </w:tc>
      </w:tr>
      <w:tr>
        <w:tc>
          <w:tcPr>
            <w:tcW w:type="dxa" w:w="3104"/>
          </w:tcPr>
          <w:p>
            <w:r>
              <w:rPr>
                <w:rFonts w:ascii="Arial" w:hAnsi="Arial"/>
                <w:sz w:val="20"/>
              </w:rPr>
              <w:t>2</w:t>
            </w:r>
          </w:p>
        </w:tc>
        <w:tc>
          <w:tcPr>
            <w:tcW w:type="dxa" w:w="3104"/>
          </w:tcPr>
          <w:p>
            <w:r>
              <w:rPr>
                <w:rFonts w:ascii="Arial" w:hAnsi="Arial"/>
                <w:sz w:val="20"/>
              </w:rPr>
              <w:t>Daily Routine Record</w:t>
            </w:r>
          </w:p>
        </w:tc>
        <w:tc>
          <w:tcPr>
            <w:tcW w:type="dxa" w:w="3104"/>
          </w:tcPr>
          <w:p>
            <w:r>
              <w:rPr>
                <w:rFonts w:ascii="Arial" w:hAnsi="Arial"/>
                <w:sz w:val="20"/>
              </w:rPr>
              <w:t>Bahagian kesihatan/insiden laporan</w:t>
            </w:r>
          </w:p>
        </w:tc>
      </w:tr>
      <w:tr>
        <w:tc>
          <w:tcPr>
            <w:tcW w:type="dxa" w:w="3104"/>
          </w:tcPr>
          <w:p>
            <w:r>
              <w:rPr>
                <w:rFonts w:ascii="Arial" w:hAnsi="Arial"/>
                <w:sz w:val="20"/>
              </w:rPr>
              <w:t>3</w:t>
            </w:r>
          </w:p>
        </w:tc>
        <w:tc>
          <w:tcPr>
            <w:tcW w:type="dxa" w:w="3104"/>
          </w:tcPr>
          <w:p>
            <w:r>
              <w:rPr>
                <w:rFonts w:ascii="Arial" w:hAnsi="Arial"/>
                <w:sz w:val="20"/>
              </w:rPr>
              <w:t>Late Pickup Record (jika ada)</w:t>
            </w:r>
          </w:p>
        </w:tc>
        <w:tc>
          <w:tcPr>
            <w:tcW w:type="dxa" w:w="3104"/>
          </w:tcPr>
          <w:p>
            <w:r>
              <w:rPr>
                <w:rFonts w:ascii="Arial" w:hAnsi="Arial"/>
                <w:sz w:val="20"/>
              </w:rPr>
              <w:t>Bahagian kes lewat laporan</w:t>
            </w:r>
          </w:p>
        </w:tc>
      </w:tr>
      <w:tr>
        <w:tc>
          <w:tcPr>
            <w:tcW w:type="dxa" w:w="3104"/>
          </w:tcPr>
          <w:p>
            <w:r>
              <w:rPr>
                <w:rFonts w:ascii="Arial" w:hAnsi="Arial"/>
                <w:sz w:val="20"/>
              </w:rPr>
              <w:t>4</w:t>
            </w:r>
          </w:p>
        </w:tc>
        <w:tc>
          <w:tcPr>
            <w:tcW w:type="dxa" w:w="3104"/>
          </w:tcPr>
          <w:p>
            <w:r>
              <w:rPr>
                <w:rFonts w:ascii="Arial" w:hAnsi="Arial"/>
                <w:sz w:val="20"/>
              </w:rPr>
              <w:t>Checklist Pembersihan</w:t>
            </w:r>
          </w:p>
        </w:tc>
        <w:tc>
          <w:tcPr>
            <w:tcW w:type="dxa" w:w="3104"/>
          </w:tcPr>
          <w:p>
            <w:r>
              <w:rPr>
                <w:rFonts w:ascii="Arial" w:hAnsi="Arial"/>
                <w:sz w:val="20"/>
              </w:rPr>
              <w:t>Bahagian status pembersihan laporan</w:t>
            </w:r>
          </w:p>
        </w:tc>
      </w:tr>
      <w:tr>
        <w:tc>
          <w:tcPr>
            <w:tcW w:type="dxa" w:w="3104"/>
          </w:tcPr>
          <w:p>
            <w:r>
              <w:rPr>
                <w:rFonts w:ascii="Arial" w:hAnsi="Arial"/>
                <w:sz w:val="20"/>
              </w:rPr>
              <w:t>5</w:t>
            </w:r>
          </w:p>
        </w:tc>
        <w:tc>
          <w:tcPr>
            <w:tcW w:type="dxa" w:w="3104"/>
          </w:tcPr>
          <w:p>
            <w:r>
              <w:rPr>
                <w:rFonts w:ascii="Arial" w:hAnsi="Arial"/>
                <w:sz w:val="20"/>
              </w:rPr>
              <w:t>Semua di atas disusun</w:t>
            </w:r>
          </w:p>
        </w:tc>
        <w:tc>
          <w:tcPr>
            <w:tcW w:type="dxa" w:w="3104"/>
          </w:tcPr>
          <w:p>
            <w:r>
              <w:rPr>
                <w:rFonts w:ascii="Arial" w:hAnsi="Arial"/>
                <w:sz w:val="20"/>
              </w:rPr>
              <w:t>Laporan Rutin Harian lengkap</w:t>
            </w:r>
          </w:p>
        </w:tc>
      </w:tr>
      <w:tr>
        <w:tc>
          <w:tcPr>
            <w:tcW w:type="dxa" w:w="3104"/>
          </w:tcPr>
          <w:p>
            <w:r>
              <w:rPr>
                <w:rFonts w:ascii="Arial" w:hAnsi="Arial"/>
                <w:sz w:val="20"/>
              </w:rPr>
              <w:t>6</w:t>
            </w:r>
          </w:p>
        </w:tc>
        <w:tc>
          <w:tcPr>
            <w:tcW w:type="dxa" w:w="3104"/>
          </w:tcPr>
          <w:p>
            <w:r>
              <w:rPr>
                <w:rFonts w:ascii="Arial" w:hAnsi="Arial"/>
                <w:sz w:val="20"/>
              </w:rPr>
              <w:t>Laporan diserahkan</w:t>
            </w:r>
          </w:p>
        </w:tc>
        <w:tc>
          <w:tcPr>
            <w:tcW w:type="dxa" w:w="3104"/>
          </w:tcPr>
          <w:p>
            <w:r>
              <w:rPr>
                <w:rFonts w:ascii="Arial" w:hAnsi="Arial"/>
                <w:sz w:val="20"/>
              </w:rPr>
              <w:t>Pengesahan pengetua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5.7 Kajian Kes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1 — Tadika Ceria, 25 murid, 2 guru</w:t>
            </w:r>
          </w:p>
          <w:p>
            <w:r>
              <w:rPr>
                <w:rFonts w:ascii="Arial" w:hAnsi="Arial"/>
                <w:sz w:val="22"/>
              </w:rPr>
              <w:t>Tadika Ceria menetapkan tenggat waktu 30 minit selepas waktu bersurai tamat untuk setiap guru menyerahkan laporan, memastikan pengetua dapat bertindak segera terhadap sebarang isu sebelum kakitangan pulang. Pada suatu hari, laporan daripada satu kelas menunjukkan seorang kanak-kanak mengalami demam ringan sepanjang hari; pengetua segera menghubungi ibu bapa untuk memaklumkan dan mencadangkan pemeriksaan doktor, tindakan yang dapat diambil dengan pantas kerana laporan diserahkan tepat pada masanya.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Kajian Kes 2 — Tadika Bestari, 40 murid, 3 guru</w:t>
            </w:r>
          </w:p>
          <w:p>
            <w:r>
              <w:rPr>
                <w:rFonts w:ascii="Arial" w:hAnsi="Arial"/>
                <w:sz w:val="22"/>
              </w:rPr>
              <w:t>Di Tadika Bestari, seorang guru baharu pada mulanya menulis laporan yang mengandungi pendapat peribadi (contoh: "saya rasa ibu bapa kurang mengambil berat") berbanding fakta objektif. Pengetua membetulkan amalan ini semasa sesi bimbingan, menekankan bahawa laporan mesti kekal faktual — contohnya menyatakan "kanak-kanak dijemput lewat tiga kali dalam minggu ini" berbanding membuat andaian tentang sikap ibu bapa — supaya laporan boleh digunakan secara adil sekiranya dirujuk semula pada masa hadapan.</w:t>
            </w:r>
          </w:p>
        </w:tc>
      </w:tr>
    </w:tbl>
    <w:p>
      <w:pPr>
        <w:keepNext/>
      </w:pPr>
      <w:r>
        <w:rPr>
          <w:b/>
          <w:sz w:val="24"/>
        </w:rPr>
        <w:t>5.8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Laporan lewat diserahkan</w:t>
            </w:r>
          </w:p>
        </w:tc>
        <w:tc>
          <w:tcPr>
            <w:tcW w:type="dxa" w:w="3104"/>
          </w:tcPr>
          <w:p>
            <w:r>
              <w:rPr>
                <w:rFonts w:ascii="Arial" w:hAnsi="Arial"/>
                <w:sz w:val="20"/>
              </w:rPr>
              <w:t>Pengetua tidak dapat bertindak segera</w:t>
            </w:r>
          </w:p>
        </w:tc>
        <w:tc>
          <w:tcPr>
            <w:tcW w:type="dxa" w:w="3104"/>
          </w:tcPr>
          <w:p>
            <w:r>
              <w:rPr>
                <w:rFonts w:ascii="Arial" w:hAnsi="Arial"/>
                <w:sz w:val="20"/>
              </w:rPr>
              <w:t>Tetapkan tenggat waktu jelas (cth. 30 minit)</w:t>
            </w:r>
          </w:p>
        </w:tc>
      </w:tr>
      <w:tr>
        <w:tc>
          <w:tcPr>
            <w:tcW w:type="dxa" w:w="3104"/>
          </w:tcPr>
          <w:p>
            <w:r>
              <w:rPr>
                <w:rFonts w:ascii="Arial" w:hAnsi="Arial"/>
                <w:sz w:val="20"/>
              </w:rPr>
              <w:t>Laporan mengandungi pendapat peribadi</w:t>
            </w:r>
          </w:p>
        </w:tc>
        <w:tc>
          <w:tcPr>
            <w:tcW w:type="dxa" w:w="3104"/>
          </w:tcPr>
          <w:p>
            <w:r>
              <w:rPr>
                <w:rFonts w:ascii="Arial" w:hAnsi="Arial"/>
                <w:sz w:val="20"/>
              </w:rPr>
              <w:t>Berpotensi tidak adil/mengelirukan</w:t>
            </w:r>
          </w:p>
        </w:tc>
        <w:tc>
          <w:tcPr>
            <w:tcW w:type="dxa" w:w="3104"/>
          </w:tcPr>
          <w:p>
            <w:r>
              <w:rPr>
                <w:rFonts w:ascii="Arial" w:hAnsi="Arial"/>
                <w:sz w:val="20"/>
              </w:rPr>
              <w:t>Latih guru menulis secara faktual sahaja</w:t>
            </w:r>
          </w:p>
        </w:tc>
      </w:tr>
      <w:tr>
        <w:tc>
          <w:tcPr>
            <w:tcW w:type="dxa" w:w="3104"/>
          </w:tcPr>
          <w:p>
            <w:r>
              <w:rPr>
                <w:rFonts w:ascii="Arial" w:hAnsi="Arial"/>
                <w:sz w:val="20"/>
              </w:rPr>
              <w:t>Laporan tidak lengkap (medan kosong)</w:t>
            </w:r>
          </w:p>
        </w:tc>
        <w:tc>
          <w:tcPr>
            <w:tcW w:type="dxa" w:w="3104"/>
          </w:tcPr>
          <w:p>
            <w:r>
              <w:rPr>
                <w:rFonts w:ascii="Arial" w:hAnsi="Arial"/>
                <w:sz w:val="20"/>
              </w:rPr>
              <w:t>Maklumat penting terlepas pandang</w:t>
            </w:r>
          </w:p>
        </w:tc>
        <w:tc>
          <w:tcPr>
            <w:tcW w:type="dxa" w:w="3104"/>
          </w:tcPr>
          <w:p>
            <w:r>
              <w:rPr>
                <w:rFonts w:ascii="Arial" w:hAnsi="Arial"/>
                <w:sz w:val="20"/>
              </w:rPr>
              <w:t>Gunakan format standard dengan semua bahagian wajib</w:t>
            </w:r>
          </w:p>
        </w:tc>
      </w:tr>
      <w:tr>
        <w:tc>
          <w:tcPr>
            <w:tcW w:type="dxa" w:w="3104"/>
          </w:tcPr>
          <w:p>
            <w:r>
              <w:rPr>
                <w:rFonts w:ascii="Arial" w:hAnsi="Arial"/>
                <w:sz w:val="20"/>
              </w:rPr>
              <w:t>Tiada rujukan silang kepada rekod sumber</w:t>
            </w:r>
          </w:p>
        </w:tc>
        <w:tc>
          <w:tcPr>
            <w:tcW w:type="dxa" w:w="3104"/>
          </w:tcPr>
          <w:p>
            <w:r>
              <w:rPr>
                <w:rFonts w:ascii="Arial" w:hAnsi="Arial"/>
                <w:sz w:val="20"/>
              </w:rPr>
              <w:t>Sukar disahkan/disemak semula</w:t>
            </w:r>
          </w:p>
        </w:tc>
        <w:tc>
          <w:tcPr>
            <w:tcW w:type="dxa" w:w="3104"/>
          </w:tcPr>
          <w:p>
            <w:r>
              <w:rPr>
                <w:rFonts w:ascii="Arial" w:hAnsi="Arial"/>
                <w:sz w:val="20"/>
              </w:rPr>
              <w:t>Sentiasa rujuk Late Pickup/Daily Routine Record berkaitan</w:t>
            </w:r>
          </w:p>
        </w:tc>
      </w:tr>
      <w:tr>
        <w:tc>
          <w:tcPr>
            <w:tcW w:type="dxa" w:w="3104"/>
          </w:tcPr>
          <w:p>
            <w:r>
              <w:rPr>
                <w:rFonts w:ascii="Arial" w:hAnsi="Arial"/>
                <w:sz w:val="20"/>
              </w:rPr>
              <w:t>Laporan tidak disimpan selepas dihantar</w:t>
            </w:r>
          </w:p>
        </w:tc>
        <w:tc>
          <w:tcPr>
            <w:tcW w:type="dxa" w:w="3104"/>
          </w:tcPr>
          <w:p>
            <w:r>
              <w:rPr>
                <w:rFonts w:ascii="Arial" w:hAnsi="Arial"/>
                <w:sz w:val="20"/>
              </w:rPr>
              <w:t>Tiada bukti jika dirujuk semula</w:t>
            </w:r>
          </w:p>
        </w:tc>
        <w:tc>
          <w:tcPr>
            <w:tcW w:type="dxa" w:w="3104"/>
          </w:tcPr>
          <w:p>
            <w:r>
              <w:rPr>
                <w:rFonts w:ascii="Arial" w:hAnsi="Arial"/>
                <w:sz w:val="20"/>
              </w:rPr>
              <w:t>Simpan salinan mengikut tempoh simpanan rekod</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5.9 Senarai Semak — Laporan Rutin Harian</w:t>
            </w:r>
          </w:p>
          <w:p/>
          <w:p>
            <w:r>
              <w:rPr>
                <w:rFonts w:ascii="Arial" w:hAnsi="Arial"/>
                <w:sz w:val="22"/>
              </w:rPr>
              <w:t>• [ ] Kehadiran kelas diringkaskan dengan tepat</w:t>
            </w:r>
          </w:p>
          <w:p/>
          <w:p>
            <w:r>
              <w:rPr>
                <w:rFonts w:ascii="Arial" w:hAnsi="Arial"/>
                <w:sz w:val="22"/>
              </w:rPr>
              <w:t>• [ ] Isu kesihatan/insiden dinyatakan berserta tindakan</w:t>
            </w:r>
          </w:p>
          <w:p/>
          <w:p>
            <w:r>
              <w:rPr>
                <w:rFonts w:ascii="Arial" w:hAnsi="Arial"/>
                <w:sz w:val="22"/>
              </w:rPr>
              <w:t>• [ ] Kes lewat diambil dirujuk kepada Late Pickup Record</w:t>
            </w:r>
          </w:p>
          <w:p/>
          <w:p>
            <w:r>
              <w:rPr>
                <w:rFonts w:ascii="Arial" w:hAnsi="Arial"/>
                <w:sz w:val="22"/>
              </w:rPr>
              <w:t>• [ ] Status pembersihan akhir hari dinyatakan</w:t>
            </w:r>
          </w:p>
          <w:p/>
          <w:p>
            <w:r>
              <w:rPr>
                <w:rFonts w:ascii="Arial" w:hAnsi="Arial"/>
                <w:sz w:val="22"/>
              </w:rPr>
              <w:t>• [ ] Laporan ditulis secara faktual tanpa pendapat peribadi</w:t>
            </w:r>
          </w:p>
          <w:p/>
          <w:p>
            <w:r>
              <w:rPr>
                <w:rFonts w:ascii="Arial" w:hAnsi="Arial"/>
                <w:sz w:val="22"/>
              </w:rPr>
              <w:t>• [ ] Laporan diserahkan dalam tempoh 30 minit selepas bersurai tamat</w:t>
            </w:r>
          </w:p>
          <w:p/>
          <w:p>
            <w:r>
              <w:rPr>
                <w:rFonts w:ascii="Arial" w:hAnsi="Arial"/>
                <w:sz w:val="22"/>
              </w:rPr>
              <w:t>• [ ] Pengetua mengesahkan penerimaan laporan</w:t>
            </w:r>
          </w:p>
          <w:p/>
          <w:p>
            <w:r>
              <w:rPr>
                <w:rFonts w:ascii="Arial" w:hAnsi="Arial"/>
                <w:sz w:val="22"/>
              </w:rPr>
              <w:t>• [ ] Salinan laporan disimpan mengikut tempoh simpanan rekod</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5.10 Aktiviti Pengukuhan</w:t>
            </w:r>
          </w:p>
          <w:p/>
          <w:p>
            <w:r>
              <w:rPr>
                <w:rFonts w:ascii="Arial" w:hAnsi="Arial"/>
                <w:sz w:val="22"/>
              </w:rPr>
              <w:t>• Sediakan satu contoh Laporan Rutin Harian penuh bagi sebuah kelas hipotetikal, merangkumi semua bahagian wajib dalam Jadual 5.5.</w:t>
            </w:r>
          </w:p>
          <w:p/>
          <w:p>
            <w:r>
              <w:rPr>
                <w:rFonts w:ascii="Arial" w:hAnsi="Arial"/>
                <w:sz w:val="22"/>
              </w:rPr>
              <w:t>• Bandingkan dua ayat laporan — satu mengandungi pendapat peribadi dan satu lagi faktual sepenuhnya — dan terangkan mengapa versi faktual lebih sesuai digunakan dalam dokumen rasmi.</w:t>
            </w:r>
          </w:p>
          <w:p/>
          <w:p>
            <w:r>
              <w:rPr>
                <w:rFonts w:ascii="Arial" w:hAnsi="Arial"/>
                <w:sz w:val="22"/>
              </w:rPr>
              <w:t>• Bincangkan dalam kumpulan: apakah kesan jangka panjang kepada tadika sekiranya laporan rutin harian tidak konsisten diserahkan tepat pada masanya?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5.11 Rumusan</w:t>
            </w:r>
          </w:p>
          <w:p>
            <w:r>
              <w:rPr>
                <w:rFonts w:ascii="Arial" w:hAnsi="Arial"/>
                <w:sz w:val="22"/>
              </w:rPr>
              <w:t>Laporan rutin harian yang lengkap dan tepat pada masanya membolehkan pengetua memantau operasi harian dan mengambil tindakan segera bagi isu yang dilaporkan, melengkapkan kitaran akauntabiliti rutin harian. Laporan ini juga menyatukan hasil kerja daripada Bab 1 hingga Bab 4 — keselamatan bersurai, hubungan kecemasan, rekod, dan pembersihan — ke dalam satu dokumen ringkas yang menjadi rujukan rasmi tadika bagi setiap hari operasi.</w:t>
            </w:r>
          </w:p>
        </w:tc>
      </w:tr>
    </w:tbl>
    <w:p>
      <w:r>
        <w:rPr>
          <w:b/>
        </w:rPr>
        <w:t>SOALAN:</w:t>
      </w:r>
    </w:p>
    <w:p/>
    <w:p>
      <w:pPr>
        <w:pStyle w:val="ListParagraph"/>
      </w:pPr>
      <w:r>
        <w:t>Apakah tindakan guru jika kanak-kanak tidak diambil selepas tempoh masa ditetapkan dan ibu bapa tidak dapat dihubungi?</w:t>
      </w:r>
    </w:p>
    <w:p>
      <w:r>
        <w:t>Jawapan model: Guru pertama-tama menghubungi nombor utama ibu bapa/penjaga dalam tempoh 15–30 minit; jika tiada respons, guru menghubungi nombor kecemasan kedua yang direkod semasa pendaftaran, bertujuan memastikan sentiasa ada saluran alternatif sekiranya ibu bapa tidak dapat dihubungi melalui nombor utama. Sepanjang proses ini, setiap percubaan hubungan dicatat dengan masa dalam Late Pickup Record, dan kanak-kanak kekal di bawah pengawasan guru bertugas dalam persekitaran selamat. Jika kedua-dua nombor masih tidak dapat dihubungi, guru bertugas memaklumkan pengetua, dan jika perlu, guru merujuk polisi dalaman tadika yang mungkin melibatkan pihak berkuasa tempatan/JKM sebagai lapisan tindakan terakhir.</w:t>
      </w:r>
    </w:p>
    <w:p/>
    <w:p>
      <w:pPr>
        <w:pStyle w:val="ListParagraph"/>
      </w:pPr>
      <w:r>
        <w:t>Nyatakan dua maklumat yang perlu direkod dalam Late Pickup Record.</w:t>
      </w:r>
    </w:p>
    <w:p>
      <w:r>
        <w:t>Jawapan model: Antara maklumat wajib dalam Late Pickup Record ialah masa sebenar kanak-kanak dijemput, serta nama dan hubungan orang yang menjemput kanak-kanak tersebut — ketiga-tiga medan ini (masa, nama, hubungan penjemput) mesti direkod bersama supaya rekod tersebut sah sebagai bukti bahawa kanak-kanak diserahkan kepada pihak yang betul pada masa yang betul.</w:t>
      </w:r>
    </w:p>
    <w:p/>
    <w:p>
      <w:pPr>
        <w:pStyle w:val="ListParagraph"/>
      </w:pPr>
      <w:r>
        <w:t>Kepada siapakah laporan rutin harian perlu diserahkan pada penghujung hari, dan apakah tujuannya?</w:t>
      </w:r>
    </w:p>
    <w:p>
      <w:r>
        <w:t>Jawapan model: Laporan rutin harian diserahkan kepada pengetua, bertujuan untuk semakan dan pengesahan bagi membolehkan tindakan susulan diambil jika terdapat isu yang dilaporkan — merangkumi kehadiran, isu kesihatan/insiden, kes lewat diambil, dan status pembersihan. Laporan ini lazimnya diserahkan dalam tempoh 30 minit selepas waktu bersurai tamat supaya pengetua dapat bertindak segera sebelum kakitangan pulang.</w:t>
      </w:r>
    </w:p>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Dismissal</w:t>
            </w:r>
          </w:p>
        </w:tc>
        <w:tc>
          <w:tcPr>
            <w:tcW w:type="dxa" w:w="4656"/>
          </w:tcPr>
          <w:p>
            <w:r>
              <w:rPr>
                <w:rFonts w:ascii="Arial" w:hAnsi="Arial"/>
                <w:sz w:val="20"/>
              </w:rPr>
              <w:t>Bersurai</w:t>
            </w:r>
          </w:p>
        </w:tc>
      </w:tr>
      <w:tr>
        <w:tc>
          <w:tcPr>
            <w:tcW w:type="dxa" w:w="4656"/>
          </w:tcPr>
          <w:p>
            <w:r>
              <w:rPr>
                <w:rFonts w:ascii="Arial" w:hAnsi="Arial"/>
                <w:sz w:val="20"/>
              </w:rPr>
              <w:t>Pupil</w:t>
            </w:r>
          </w:p>
        </w:tc>
        <w:tc>
          <w:tcPr>
            <w:tcW w:type="dxa" w:w="4656"/>
          </w:tcPr>
          <w:p>
            <w:r>
              <w:rPr>
                <w:rFonts w:ascii="Arial" w:hAnsi="Arial"/>
                <w:sz w:val="20"/>
              </w:rPr>
              <w:t>Murid/Kanak-kanak</w:t>
            </w:r>
          </w:p>
        </w:tc>
      </w:tr>
      <w:tr>
        <w:tc>
          <w:tcPr>
            <w:tcW w:type="dxa" w:w="4656"/>
          </w:tcPr>
          <w:p>
            <w:r>
              <w:rPr>
                <w:rFonts w:ascii="Arial" w:hAnsi="Arial"/>
                <w:sz w:val="20"/>
              </w:rPr>
              <w:t>Emergency contact</w:t>
            </w:r>
          </w:p>
        </w:tc>
        <w:tc>
          <w:tcPr>
            <w:tcW w:type="dxa" w:w="4656"/>
          </w:tcPr>
          <w:p>
            <w:r>
              <w:rPr>
                <w:rFonts w:ascii="Arial" w:hAnsi="Arial"/>
                <w:sz w:val="20"/>
              </w:rPr>
              <w:t>Hubungan kecemasan</w:t>
            </w:r>
          </w:p>
        </w:tc>
      </w:tr>
      <w:tr>
        <w:tc>
          <w:tcPr>
            <w:tcW w:type="dxa" w:w="4656"/>
          </w:tcPr>
          <w:p>
            <w:r>
              <w:rPr>
                <w:rFonts w:ascii="Arial" w:hAnsi="Arial"/>
                <w:sz w:val="20"/>
              </w:rPr>
              <w:t>Late pickup</w:t>
            </w:r>
          </w:p>
        </w:tc>
        <w:tc>
          <w:tcPr>
            <w:tcW w:type="dxa" w:w="4656"/>
          </w:tcPr>
          <w:p>
            <w:r>
              <w:rPr>
                <w:rFonts w:ascii="Arial" w:hAnsi="Arial"/>
                <w:sz w:val="20"/>
              </w:rPr>
              <w:t>Pengambilan lewat</w:t>
            </w:r>
          </w:p>
        </w:tc>
      </w:tr>
      <w:tr>
        <w:tc>
          <w:tcPr>
            <w:tcW w:type="dxa" w:w="4656"/>
          </w:tcPr>
          <w:p>
            <w:r>
              <w:rPr>
                <w:rFonts w:ascii="Arial" w:hAnsi="Arial"/>
                <w:sz w:val="20"/>
              </w:rPr>
              <w:t>Headcount</w:t>
            </w:r>
          </w:p>
        </w:tc>
        <w:tc>
          <w:tcPr>
            <w:tcW w:type="dxa" w:w="4656"/>
          </w:tcPr>
          <w:p>
            <w:r>
              <w:rPr>
                <w:rFonts w:ascii="Arial" w:hAnsi="Arial"/>
                <w:sz w:val="20"/>
              </w:rPr>
              <w:t>Pengiraan kepala</w:t>
            </w:r>
          </w:p>
        </w:tc>
      </w:tr>
      <w:tr>
        <w:tc>
          <w:tcPr>
            <w:tcW w:type="dxa" w:w="4656"/>
          </w:tcPr>
          <w:p>
            <w:r>
              <w:rPr>
                <w:rFonts w:ascii="Arial" w:hAnsi="Arial"/>
                <w:sz w:val="20"/>
              </w:rPr>
              <w:t>Duty of care</w:t>
            </w:r>
          </w:p>
        </w:tc>
        <w:tc>
          <w:tcPr>
            <w:tcW w:type="dxa" w:w="4656"/>
          </w:tcPr>
          <w:p>
            <w:r>
              <w:rPr>
                <w:rFonts w:ascii="Arial" w:hAnsi="Arial"/>
                <w:sz w:val="20"/>
              </w:rPr>
              <w:t>Tanggungjawab jagaan</w:t>
            </w:r>
          </w:p>
        </w:tc>
      </w:tr>
      <w:tr>
        <w:tc>
          <w:tcPr>
            <w:tcW w:type="dxa" w:w="4656"/>
          </w:tcPr>
          <w:p>
            <w:r>
              <w:rPr>
                <w:rFonts w:ascii="Arial" w:hAnsi="Arial"/>
                <w:sz w:val="20"/>
              </w:rPr>
              <w:t>Guardian</w:t>
            </w:r>
          </w:p>
        </w:tc>
        <w:tc>
          <w:tcPr>
            <w:tcW w:type="dxa" w:w="4656"/>
          </w:tcPr>
          <w:p>
            <w:r>
              <w:rPr>
                <w:rFonts w:ascii="Arial" w:hAnsi="Arial"/>
                <w:sz w:val="20"/>
              </w:rPr>
              <w:t>Penjaga</w:t>
            </w:r>
          </w:p>
        </w:tc>
      </w:tr>
      <w:tr>
        <w:tc>
          <w:tcPr>
            <w:tcW w:type="dxa" w:w="4656"/>
          </w:tcPr>
          <w:p>
            <w:r>
              <w:rPr>
                <w:rFonts w:ascii="Arial" w:hAnsi="Arial"/>
                <w:sz w:val="20"/>
              </w:rPr>
              <w:t>Escalation protocol</w:t>
            </w:r>
          </w:p>
        </w:tc>
        <w:tc>
          <w:tcPr>
            <w:tcW w:type="dxa" w:w="4656"/>
          </w:tcPr>
          <w:p>
            <w:r>
              <w:rPr>
                <w:rFonts w:ascii="Arial" w:hAnsi="Arial"/>
                <w:sz w:val="20"/>
              </w:rPr>
              <w:t>Prosedur eskalasi</w:t>
            </w:r>
          </w:p>
        </w:tc>
      </w:tr>
      <w:tr>
        <w:tc>
          <w:tcPr>
            <w:tcW w:type="dxa" w:w="4656"/>
          </w:tcPr>
          <w:p>
            <w:r>
              <w:rPr>
                <w:rFonts w:ascii="Arial" w:hAnsi="Arial"/>
                <w:sz w:val="20"/>
              </w:rPr>
              <w:t>Standard Operating Procedure (SOP)</w:t>
            </w:r>
          </w:p>
        </w:tc>
        <w:tc>
          <w:tcPr>
            <w:tcW w:type="dxa" w:w="4656"/>
          </w:tcPr>
          <w:p>
            <w:r>
              <w:rPr>
                <w:rFonts w:ascii="Arial" w:hAnsi="Arial"/>
                <w:sz w:val="20"/>
              </w:rPr>
              <w:t>Prosedur Operasi Standard</w:t>
            </w:r>
          </w:p>
        </w:tc>
      </w:tr>
      <w:tr>
        <w:tc>
          <w:tcPr>
            <w:tcW w:type="dxa" w:w="4656"/>
          </w:tcPr>
          <w:p>
            <w:r>
              <w:rPr>
                <w:rFonts w:ascii="Arial" w:hAnsi="Arial"/>
                <w:sz w:val="20"/>
              </w:rPr>
              <w:t>Deep clean</w:t>
            </w:r>
          </w:p>
        </w:tc>
        <w:tc>
          <w:tcPr>
            <w:tcW w:type="dxa" w:w="4656"/>
          </w:tcPr>
          <w:p>
            <w:r>
              <w:rPr>
                <w:rFonts w:ascii="Arial" w:hAnsi="Arial"/>
                <w:sz w:val="20"/>
              </w:rPr>
              <w:t>Pembersihan menyeluruh</w:t>
            </w:r>
          </w:p>
        </w:tc>
      </w:tr>
      <w:tr>
        <w:tc>
          <w:tcPr>
            <w:tcW w:type="dxa" w:w="4656"/>
          </w:tcPr>
          <w:p>
            <w:r>
              <w:rPr>
                <w:rFonts w:ascii="Arial" w:hAnsi="Arial"/>
                <w:sz w:val="20"/>
              </w:rPr>
              <w:t>Record keeping</w:t>
            </w:r>
          </w:p>
        </w:tc>
        <w:tc>
          <w:tcPr>
            <w:tcW w:type="dxa" w:w="4656"/>
          </w:tcPr>
          <w:p>
            <w:r>
              <w:rPr>
                <w:rFonts w:ascii="Arial" w:hAnsi="Arial"/>
                <w:sz w:val="20"/>
              </w:rPr>
              <w:t>Penyimpanan rekod</w:t>
            </w:r>
          </w:p>
        </w:tc>
      </w:tr>
      <w:tr>
        <w:tc>
          <w:tcPr>
            <w:tcW w:type="dxa" w:w="4656"/>
          </w:tcPr>
          <w:p>
            <w:r>
              <w:rPr>
                <w:rFonts w:ascii="Arial" w:hAnsi="Arial"/>
                <w:sz w:val="20"/>
              </w:rPr>
              <w:t>Accountability</w:t>
            </w:r>
          </w:p>
        </w:tc>
        <w:tc>
          <w:tcPr>
            <w:tcW w:type="dxa" w:w="4656"/>
          </w:tcPr>
          <w:p>
            <w:r>
              <w:rPr>
                <w:rFonts w:ascii="Arial" w:hAnsi="Arial"/>
                <w:sz w:val="20"/>
              </w:rPr>
              <w:t>Akauntabiliti</w:t>
            </w:r>
          </w:p>
        </w:tc>
      </w:tr>
      <w:tr>
        <w:tc>
          <w:tcPr>
            <w:tcW w:type="dxa" w:w="4656"/>
          </w:tcPr>
          <w:p>
            <w:r>
              <w:rPr>
                <w:rFonts w:ascii="Arial" w:hAnsi="Arial"/>
                <w:sz w:val="20"/>
              </w:rPr>
              <w:t>Waiting zone</w:t>
            </w:r>
          </w:p>
        </w:tc>
        <w:tc>
          <w:tcPr>
            <w:tcW w:type="dxa" w:w="4656"/>
          </w:tcPr>
          <w:p>
            <w:r>
              <w:rPr>
                <w:rFonts w:ascii="Arial" w:hAnsi="Arial"/>
                <w:sz w:val="20"/>
              </w:rPr>
              <w:t>Kawasan menunggu</w:t>
            </w:r>
          </w:p>
        </w:tc>
      </w:tr>
      <w:tr>
        <w:tc>
          <w:tcPr>
            <w:tcW w:type="dxa" w:w="4656"/>
          </w:tcPr>
          <w:p>
            <w:r>
              <w:rPr>
                <w:rFonts w:ascii="Arial" w:hAnsi="Arial"/>
                <w:sz w:val="20"/>
              </w:rPr>
              <w:t>Social learning theory</w:t>
            </w:r>
          </w:p>
        </w:tc>
        <w:tc>
          <w:tcPr>
            <w:tcW w:type="dxa" w:w="4656"/>
          </w:tcPr>
          <w:p>
            <w:r>
              <w:rPr>
                <w:rFonts w:ascii="Arial" w:hAnsi="Arial"/>
                <w:sz w:val="20"/>
              </w:rPr>
              <w:t>Teori pembelajaran sosial</w:t>
            </w:r>
          </w:p>
        </w:tc>
      </w:tr>
      <w:tr>
        <w:tc>
          <w:tcPr>
            <w:tcW w:type="dxa" w:w="4656"/>
          </w:tcPr>
          <w:p>
            <w:r>
              <w:rPr>
                <w:rFonts w:ascii="Arial" w:hAnsi="Arial"/>
                <w:sz w:val="20"/>
              </w:rPr>
              <w:t>Observational learning</w:t>
            </w:r>
          </w:p>
        </w:tc>
        <w:tc>
          <w:tcPr>
            <w:tcW w:type="dxa" w:w="4656"/>
          </w:tcPr>
          <w:p>
            <w:r>
              <w:rPr>
                <w:rFonts w:ascii="Arial" w:hAnsi="Arial"/>
                <w:sz w:val="20"/>
              </w:rPr>
              <w:t>Pembelajaran melalui pemerhatian</w:t>
            </w:r>
          </w:p>
        </w:tc>
      </w:tr>
      <w:tr>
        <w:tc>
          <w:tcPr>
            <w:tcW w:type="dxa" w:w="4656"/>
          </w:tcPr>
          <w:p>
            <w:r>
              <w:rPr>
                <w:rFonts w:ascii="Arial" w:hAnsi="Arial"/>
                <w:sz w:val="20"/>
              </w:rPr>
              <w:t>Safeguarding</w:t>
            </w:r>
          </w:p>
        </w:tc>
        <w:tc>
          <w:tcPr>
            <w:tcW w:type="dxa" w:w="4656"/>
          </w:tcPr>
          <w:p>
            <w:r>
              <w:rPr>
                <w:rFonts w:ascii="Arial" w:hAnsi="Arial"/>
                <w:sz w:val="20"/>
              </w:rPr>
              <w:t>Perlindungan kanak-kanak</w:t>
            </w:r>
          </w:p>
        </w:tc>
      </w:tr>
      <w:tr>
        <w:tc>
          <w:tcPr>
            <w:tcW w:type="dxa" w:w="4656"/>
          </w:tcPr>
          <w:p>
            <w:r>
              <w:rPr>
                <w:rFonts w:ascii="Arial" w:hAnsi="Arial"/>
                <w:sz w:val="20"/>
              </w:rPr>
              <w:t>Documentary evidence</w:t>
            </w:r>
          </w:p>
        </w:tc>
        <w:tc>
          <w:tcPr>
            <w:tcW w:type="dxa" w:w="4656"/>
          </w:tcPr>
          <w:p>
            <w:r>
              <w:rPr>
                <w:rFonts w:ascii="Arial" w:hAnsi="Arial"/>
                <w:sz w:val="20"/>
              </w:rPr>
              <w:t>Bukti bertulis</w:t>
            </w:r>
          </w:p>
        </w:tc>
      </w:tr>
      <w:tr>
        <w:tc>
          <w:tcPr>
            <w:tcW w:type="dxa" w:w="4656"/>
          </w:tcPr>
          <w:p>
            <w:r>
              <w:rPr>
                <w:rFonts w:ascii="Arial" w:hAnsi="Arial"/>
                <w:sz w:val="20"/>
              </w:rPr>
              <w:t>Escalation</w:t>
            </w:r>
          </w:p>
        </w:tc>
        <w:tc>
          <w:tcPr>
            <w:tcW w:type="dxa" w:w="4656"/>
          </w:tcPr>
          <w:p>
            <w:r>
              <w:rPr>
                <w:rFonts w:ascii="Arial" w:hAnsi="Arial"/>
                <w:sz w:val="20"/>
              </w:rPr>
              <w:t>Peningkatan tindakan</w:t>
            </w:r>
          </w:p>
        </w:tc>
      </w:tr>
      <w:tr>
        <w:tc>
          <w:tcPr>
            <w:tcW w:type="dxa" w:w="4656"/>
          </w:tcPr>
          <w:p>
            <w:r>
              <w:rPr>
                <w:rFonts w:ascii="Arial" w:hAnsi="Arial"/>
                <w:sz w:val="20"/>
              </w:rPr>
              <w:t>Report writing</w:t>
            </w:r>
          </w:p>
        </w:tc>
        <w:tc>
          <w:tcPr>
            <w:tcW w:type="dxa" w:w="4656"/>
          </w:tcPr>
          <w:p>
            <w:r>
              <w:rPr>
                <w:rFonts w:ascii="Arial" w:hAnsi="Arial"/>
                <w:sz w:val="20"/>
              </w:rPr>
              <w:t>Penulisan laporan</w:t>
            </w:r>
          </w:p>
        </w:tc>
      </w:tr>
      <w:tr>
        <w:tc>
          <w:tcPr>
            <w:tcW w:type="dxa" w:w="4656"/>
          </w:tcPr>
          <w:p>
            <w:r>
              <w:rPr>
                <w:rFonts w:ascii="Arial" w:hAnsi="Arial"/>
                <w:sz w:val="20"/>
              </w:rPr>
              <w:t>Continuous monitoring</w:t>
            </w:r>
          </w:p>
        </w:tc>
        <w:tc>
          <w:tcPr>
            <w:tcW w:type="dxa" w:w="4656"/>
          </w:tcPr>
          <w:p>
            <w:r>
              <w:rPr>
                <w:rFonts w:ascii="Arial" w:hAnsi="Arial"/>
                <w:sz w:val="20"/>
              </w:rPr>
              <w:t>Pemantauan berterusan</w:t>
            </w:r>
          </w:p>
        </w:tc>
      </w:tr>
    </w:tbl>
    <w:p>
      <w:r>
        <w:rPr>
          <w:b/>
        </w:rPr>
        <w:t>RUJUKAN:</w:t>
      </w:r>
    </w:p>
    <w:p>
      <w:r>
        <w:br w:type="page"/>
      </w:r>
    </w:p>
    <w:p>
      <w:pPr>
        <w:pStyle w:val="Heading1"/>
        <w:jc w:val="center"/>
      </w:pPr>
      <w:r>
        <w:rPr>
          <w:b/>
        </w:rPr>
        <w:t>UNIT KOMPETENSI C02 — PERFORM PRESCHOOL TEACHING AND LEARNING ACTIVITIES</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rPr>
                <w:b/>
              </w:rPr>
              <w:t>P851-002-4:2025-C02-W01 / Prepare yearly lesson plan (RPT)</w:t>
            </w:r>
          </w:p>
          <w:p>
            <w:r>
              <w:t>P851-002-4:2025-C02-W02 / Prepare daily lesson plan (RPH)</w:t>
            </w:r>
          </w:p>
          <w:p>
            <w:r>
              <w:t>P851-002-4:2025-C02-W03 / Prepare teaching and learning material</w:t>
            </w:r>
          </w:p>
          <w:p>
            <w:r>
              <w:t>P851-002-4:2025-C02-W04 / Deliver daily lesson plan</w:t>
            </w:r>
          </w:p>
          <w:p>
            <w:r>
              <w:t>P851-002-4:2025-C02-W05 / Analyse lesson effectiveness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P851-002-4:2025-C02/NP(1/5)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P851-002-4:2025-C02-W01 / Prepare yearly lesson plan (RPT)</w:t>
        <w:br/>
        <w:t>P851-002-4:2025-C02-W02 / Prepare daily lesson plan (RPH)</w:t>
        <w:br/>
        <w:t>P851-002-4:2025-C02-W03 / Prepare teaching and learning material</w:t>
        <w:br/>
        <w:t>P851-002-4:2025-C02-W04 / Deliver daily lesson plan</w:t>
        <w:br/>
        <w:t>P851-002-4:2025-C02-W05 / Analyse lesson effectiveness</w:t>
      </w:r>
    </w:p>
    <w:p>
      <w:r>
        <w:rPr>
          <w:b/>
        </w:rPr>
        <w:t>PROSES KERJA BERKAITAN:</w:t>
      </w:r>
    </w:p>
    <w:p>
      <w:r>
        <w:t>P05</w:t>
      </w:r>
    </w:p>
    <w:p>
      <w:r>
        <w:rPr>
          <w:b/>
        </w:rPr>
        <w:t>JAM PENGETAHUAN:</w:t>
      </w:r>
    </w:p>
    <w:p>
      <w:r>
        <w:t>16.8 j (168 j x 10% pemberat WA)</w:t>
      </w:r>
    </w:p>
    <w:p/>
    <w:p>
      <w:r>
        <w:rPr>
          <w:b/>
        </w:rPr>
        <w:t>TAJUK:</w:t>
      </w:r>
    </w:p>
    <w:p>
      <w:r>
        <w:t>Menyediakan Rancangan Pengajaran Tahunan (RPT) Prasekolah</w:t>
      </w:r>
    </w:p>
    <w:p/>
    <w:p>
      <w:r>
        <w:rPr>
          <w:b/>
        </w:rPr>
        <w:t>TUJUAN:</w:t>
      </w:r>
    </w:p>
    <w:p>
      <w:r>
        <w:t>Nota Pembelajaran ini bertujuan untuk membimbing Bakat memahami dan menguasai proses menyediakan Rancangan Pengajaran Tahunan (RPT) prasekolah, merangkumi pengenalan Kurikulum Standard Prasekolah Kebangsaan (KSPK), strategi dan kaedah perancangan tahunan, format asas RPT, amalan ergonomik semasa bekerja, serta amalan mesra alam (green compliance). Penguasaan topik-topik ini penting kerana RPT adalah dokumen rangka kerja tahunan yang menjadi asas kepada semua RPH dan aktiviti pengajaran sepanjang tahun persekolahan. Selepas melalui nota ini, Bakat akan berupaya untuk:</w:t>
      </w:r>
    </w:p>
    <w:p/>
    <w:p>
      <w:pPr>
        <w:pStyle w:val="ListParagraph"/>
      </w:pPr>
      <w:r>
        <w:t>• Menjelaskan Falsafah Pendidikan Kebangsaan dan konsep JERIS (Jasmani, Emosi, Rohani, Intelektual, Sosial) dalam pembangunan kanak-kanak.</w:t>
      </w:r>
    </w:p>
    <w:p/>
    <w:p>
      <w:pPr>
        <w:pStyle w:val="ListParagraph"/>
      </w:pPr>
      <w:r>
        <w:t>• Menghuraikan strategi pembelajaran dan pendekatan perancangan tahunan mengikut KSPK.</w:t>
      </w:r>
    </w:p>
    <w:p/>
    <w:p>
      <w:pPr>
        <w:pStyle w:val="ListParagraph"/>
      </w:pPr>
      <w:r>
        <w:t>• Menyediakan RPT mengikut format asas yang ditetapkan.</w:t>
      </w:r>
    </w:p>
    <w:p/>
    <w:p>
      <w:pPr>
        <w:pStyle w:val="ListParagraph"/>
      </w:pPr>
      <w:r>
        <w:t>• Mengamalkan gerak isyarat ergonomik yang betul semasa merancang dan menulis RPT.</w:t>
      </w:r>
    </w:p>
    <w:p/>
    <w:p>
      <w:pPr>
        <w:pStyle w:val="ListParagraph"/>
      </w:pPr>
      <w:r>
        <w:t>• Mengamalkan prinsip persekitaran mesra alam (paperless) dalam penyediaan dokumen.</w:t>
      </w:r>
    </w:p>
    <w:p>
      <w:pPr>
        <w:keepNext/>
      </w:pPr>
      <w:r>
        <w:rPr>
          <w:b/>
          <w:sz w:val="24"/>
        </w:rPr>
        <w:t>Kandungan nota ini:</w:t>
      </w:r>
    </w:p>
    <w:p/>
    <w:p>
      <w:pPr>
        <w:pStyle w:val="ListParagraph"/>
      </w:pPr>
      <w:r>
        <w:t>• Bab 1: Introduction to National Preschool Curriculum (NPC)</w:t>
      </w:r>
    </w:p>
    <w:p/>
    <w:p>
      <w:pPr>
        <w:pStyle w:val="ListParagraph"/>
      </w:pPr>
      <w:r>
        <w:t>• Bab 2: National Preschool Curriculum (Strategi &amp; Pendekatan)</w:t>
      </w:r>
    </w:p>
    <w:p/>
    <w:p>
      <w:pPr>
        <w:pStyle w:val="ListParagraph"/>
      </w:pPr>
      <w:r>
        <w:t>• Bab 3: Basic RPT Format</w:t>
      </w:r>
    </w:p>
    <w:p/>
    <w:p>
      <w:pPr>
        <w:pStyle w:val="ListParagraph"/>
      </w:pPr>
      <w:r>
        <w:t>• Bab 4: Ergonomic Gestures</w:t>
      </w:r>
    </w:p>
    <w:p/>
    <w:p>
      <w:pPr>
        <w:pStyle w:val="ListParagraph"/>
      </w:pPr>
      <w:r>
        <w:t>• Bab 5: Green Compliance</w:t>
      </w:r>
    </w:p>
    <w:p/>
    <w:p/>
    <w:p>
      <w:r>
        <w:rPr>
          <w:b/>
        </w:rPr>
        <w:t>PENERANGAN:</w:t>
      </w:r>
    </w:p>
    <w:p>
      <w:pPr>
        <w:pageBreakBefore/>
        <w:shd w:val="clear" w:color="auto" w:fill="D9D9D9"/>
      </w:pPr>
      <w:r>
        <w:rPr>
          <w:rFonts w:ascii="Arial" w:hAnsi="Arial"/>
          <w:b/>
          <w:sz w:val="28"/>
        </w:rPr>
        <w:t>Bab 1: Introduction to National Preschool Curriculum (NPC)</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latar belakang perundangan Akta Pendidikan 1996 [550] yang menjadi asas Kurikulum Standard Prasekolah Kebangsaan (KSPK).</w:t>
            </w:r>
          </w:p>
          <w:p/>
          <w:p>
            <w:r>
              <w:rPr>
                <w:rFonts w:ascii="Arial" w:hAnsi="Arial"/>
                <w:sz w:val="22"/>
              </w:rPr>
              <w:t>• Menghuraikan Falsafah Pendidikan Kebangsaan dan kaitannya dengan pendidikan awal kanak-kanak.</w:t>
            </w:r>
          </w:p>
          <w:p/>
          <w:p>
            <w:r>
              <w:rPr>
                <w:rFonts w:ascii="Arial" w:hAnsi="Arial"/>
                <w:sz w:val="22"/>
              </w:rPr>
              <w:t>• Menerangkan konsep JERIS (Jasmani, Emosi, Rohani, Intelektual, Sosial) sebagai teras pembangunan holistik kanak-kanak.</w:t>
            </w:r>
          </w:p>
          <w:p/>
          <w:p>
            <w:r>
              <w:rPr>
                <w:rFonts w:ascii="Arial" w:hAnsi="Arial"/>
                <w:sz w:val="22"/>
              </w:rPr>
              <w:t>• Membezakan teori pembelajaran dan *Developmentally Appropriate Practice* (DAP) dalam konteks prasekolah.</w:t>
            </w:r>
          </w:p>
        </w:tc>
      </w:tr>
    </w:tbl>
    <w:p>
      <w:pPr>
        <w:keepNext/>
      </w:pPr>
      <w:r>
        <w:rPr>
          <w:b/>
          <w:sz w:val="24"/>
        </w:rPr>
        <w:t>1. Akta Pendidikan 1996 dan Falsafah Pendidikan Kebangsaan</w:t>
      </w:r>
    </w:p>
    <w:p>
      <w:r>
        <w:t>Kurikulum Standard Prasekolah Kebangsaan (KSPK) digubal di bawah kuasa Akta Pendidikan 1996 (Akta 550), yang menjadi rangka undang-undang bagi seluruh sistem persekolahan negara termasuk prasekolah. Falsafah Pendidikan Kebangsaan menekankan pembangunan insan yang seimbang dan harmonis dari segi jasmani, emosi, rohani, intelek dan sosial (JERIS), berdasarkan kepercayaan dan kepatuhan kepada Tuhan.</w:t>
      </w:r>
    </w:p>
    <w:p>
      <w:pPr>
        <w:keepNext/>
      </w:pPr>
      <w:r>
        <w:rPr>
          <w:b/>
          <w:sz w:val="24"/>
        </w:rPr>
        <w:t>2. Konsep JERIS dalam Pembangunan Kanak-kanak</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Domain</w:t>
            </w:r>
          </w:p>
        </w:tc>
        <w:tc>
          <w:tcPr>
            <w:tcW w:type="dxa" w:w="4656"/>
            <w:shd w:val="clear" w:color="auto" w:fill="D9D9D9"/>
          </w:tcPr>
          <w:p>
            <w:r>
              <w:rPr>
                <w:rFonts w:ascii="Arial" w:hAnsi="Arial"/>
                <w:b/>
                <w:sz w:val="20"/>
              </w:rPr>
              <w:t>Penerangan Ringkas</w:t>
            </w:r>
          </w:p>
        </w:tc>
      </w:tr>
      <w:tr>
        <w:tc>
          <w:tcPr>
            <w:tcW w:type="dxa" w:w="4656"/>
          </w:tcPr>
          <w:p>
            <w:r>
              <w:rPr>
                <w:rFonts w:ascii="Arial" w:hAnsi="Arial"/>
                <w:sz w:val="20"/>
              </w:rPr>
              <w:t>Jasmani</w:t>
            </w:r>
          </w:p>
        </w:tc>
        <w:tc>
          <w:tcPr>
            <w:tcW w:type="dxa" w:w="4656"/>
          </w:tcPr>
          <w:p>
            <w:r>
              <w:rPr>
                <w:rFonts w:ascii="Arial" w:hAnsi="Arial"/>
                <w:sz w:val="20"/>
              </w:rPr>
              <w:t>Perkembangan fizikal, motor kasar dan motor halus</w:t>
            </w:r>
          </w:p>
        </w:tc>
      </w:tr>
      <w:tr>
        <w:tc>
          <w:tcPr>
            <w:tcW w:type="dxa" w:w="4656"/>
          </w:tcPr>
          <w:p>
            <w:r>
              <w:rPr>
                <w:rFonts w:ascii="Arial" w:hAnsi="Arial"/>
                <w:sz w:val="20"/>
              </w:rPr>
              <w:t>Emosi</w:t>
            </w:r>
          </w:p>
        </w:tc>
        <w:tc>
          <w:tcPr>
            <w:tcW w:type="dxa" w:w="4656"/>
          </w:tcPr>
          <w:p>
            <w:r>
              <w:rPr>
                <w:rFonts w:ascii="Arial" w:hAnsi="Arial"/>
                <w:sz w:val="20"/>
              </w:rPr>
              <w:t>Kestabilan emosi, keyakinan diri, pengurusan perasaan</w:t>
            </w:r>
          </w:p>
        </w:tc>
      </w:tr>
      <w:tr>
        <w:tc>
          <w:tcPr>
            <w:tcW w:type="dxa" w:w="4656"/>
          </w:tcPr>
          <w:p>
            <w:r>
              <w:rPr>
                <w:rFonts w:ascii="Arial" w:hAnsi="Arial"/>
                <w:sz w:val="20"/>
              </w:rPr>
              <w:t>Rohani</w:t>
            </w:r>
          </w:p>
        </w:tc>
        <w:tc>
          <w:tcPr>
            <w:tcW w:type="dxa" w:w="4656"/>
          </w:tcPr>
          <w:p>
            <w:r>
              <w:rPr>
                <w:rFonts w:ascii="Arial" w:hAnsi="Arial"/>
                <w:sz w:val="20"/>
              </w:rPr>
              <w:t>Nilai murni, kerohanian dan amalan agama/moral</w:t>
            </w:r>
          </w:p>
        </w:tc>
      </w:tr>
      <w:tr>
        <w:tc>
          <w:tcPr>
            <w:tcW w:type="dxa" w:w="4656"/>
          </w:tcPr>
          <w:p>
            <w:r>
              <w:rPr>
                <w:rFonts w:ascii="Arial" w:hAnsi="Arial"/>
                <w:sz w:val="20"/>
              </w:rPr>
              <w:t>Intelektual</w:t>
            </w:r>
          </w:p>
        </w:tc>
        <w:tc>
          <w:tcPr>
            <w:tcW w:type="dxa" w:w="4656"/>
          </w:tcPr>
          <w:p>
            <w:r>
              <w:rPr>
                <w:rFonts w:ascii="Arial" w:hAnsi="Arial"/>
                <w:sz w:val="20"/>
              </w:rPr>
              <w:t>Perkembangan kognitif, bahasa, dan pemikiran kritis</w:t>
            </w:r>
          </w:p>
        </w:tc>
      </w:tr>
      <w:tr>
        <w:tc>
          <w:tcPr>
            <w:tcW w:type="dxa" w:w="4656"/>
          </w:tcPr>
          <w:p>
            <w:r>
              <w:rPr>
                <w:rFonts w:ascii="Arial" w:hAnsi="Arial"/>
                <w:sz w:val="20"/>
              </w:rPr>
              <w:t>Sosial</w:t>
            </w:r>
          </w:p>
        </w:tc>
        <w:tc>
          <w:tcPr>
            <w:tcW w:type="dxa" w:w="4656"/>
          </w:tcPr>
          <w:p>
            <w:r>
              <w:rPr>
                <w:rFonts w:ascii="Arial" w:hAnsi="Arial"/>
                <w:sz w:val="20"/>
              </w:rPr>
              <w:t>Kemahiran berinteraksi, bekerjasama dan menghormati orang lain</w:t>
            </w:r>
          </w:p>
        </w:tc>
      </w:tr>
    </w:tbl>
    <w:p>
      <w:r>
        <w:t>Guru prasekolah wajib merancang RPT yang merangkumi kelima-lima domain JERIS secara seimbang supaya tiada satu domain pembangunan diabaikan sepanjang tahun.</w:t>
      </w:r>
    </w:p>
    <w:p>
      <w:pPr>
        <w:keepNext/>
      </w:pPr>
      <w:r>
        <w:rPr>
          <w:b/>
          <w:sz w:val="24"/>
        </w:rPr>
        <w:t>3. Teori Pembelajaran dan Developmentally Appropriate Practice (DAP)</w:t>
      </w:r>
    </w:p>
    <w:p>
      <w:r>
        <w:t>DAP merujuk kepada amalan pengajaran yang disesuaikan dengan peringkat umur, keperluan individu, dan konteks sosial-budaya kanak-kanak berusia 4 hingga 6 tahun. Guru perlu merujuk teori pembelajaran awal kanak-kanak (contohnya teori konstruktivisme dan pembelajaran melalui bermain) semasa merangka RPT, supaya aktiviti yang dirancang sesuai dengan tahap perkembangan pelajar dan bukan sekadar mengikut kandungan akademik semata-mata.</w:t>
      </w:r>
    </w:p>
    <w:p>
      <w:pPr>
        <w:keepNext/>
      </w:pPr>
      <w:r>
        <w:rPr>
          <w:b/>
          <w:sz w:val="24"/>
        </w:rPr>
        <w:t>4. Latar Belakang Sejarah dan Rasional Perundangan</w:t>
      </w:r>
    </w:p>
    <w:p>
      <w:r>
        <w:t>Sebelum KSPK diperkenalkan secara berstruktur, pendidikan prasekolah di Malaysia dijalankan secara berselerak oleh pelbagai agensi — Jabatan Kemajuan Masyarakat (KEMAS), Jabatan Perpaduan Negara, pihak swasta dan badan bukan kerajaan — masing-masing dengan kurikulum sendiri. Akta Pendidikan 1996 (Akta 550) meletakkan prasekolah sebagai sebahagian daripada sistem pendidikan kebangsaan buat kali pertama secara rasmi, membolehkan Kementerian Pendidikan Malaysia (KPM) menggubal satu kurikulum standard yang terpakai kepada semua penyedia, tanpa mengira agensi pengendali. Rasional di sebalik penyeragaman ini ialah untuk memastikan setiap kanak-kanak, tidak kira lokasi geografi atau status sosioekonomi keluarga, menerima pendedahan pendidikan awal yang setara dari segi kualiti dan kandungan. Bagi guru yang menyediakan RPT, memahami latar belakang ini penting kerana ia menjelaskan MENGAPA format RPT dan kandungan KSPK bersifat wajib dan bukan pilihan — ia adalah keperluan statutori, bukan sekadar cadangan pedagogi.</w:t>
      </w:r>
    </w:p>
    <w:p>
      <w:pPr>
        <w:keepNext/>
      </w:pPr>
      <w:r>
        <w:rPr>
          <w:b/>
          <w:sz w:val="24"/>
        </w:rPr>
        <w:t>5. Hubung Kait Falsafah Pendidikan Kebangsaan dengan Perancangan Tahunan</w:t>
      </w:r>
    </w:p>
    <w:p>
      <w:r>
        <w:t>Falsafah Pendidikan Kebangsaan (FPK) menyatakan pendidikan di Malaysia adalah "suatu usaha berterusan ke arah memperkembangkan lagi potensi individu secara menyeluruh dan bersepadu untuk mewujudkan insan yang seimbang dan harmonis dari segi intelek, rohani, emosi dan jasmani". Apabila diterjemahkan kepada RPT, ini bermakna setiap bulan dalam RPT tidak boleh hanya menumpukan kepada satu aspek perkembangan (contohnya akademik/intelektual sahaja) tanpa mengambil kira aspek rohani, emosi dan jasmani. Guru perlu secara sedar menyemak semula RPT yang dirangka untuk memastikan setiap bulan mengandungi gabungan aktiviti yang menyentuh sekurang-kurangnya beberapa domain JERIS, bukan hanya domain akademik.</w:t>
      </w:r>
    </w:p>
    <w:p>
      <w:pPr>
        <w:keepNext/>
      </w:pPr>
      <w:r>
        <w:rPr>
          <w:b/>
          <w:sz w:val="24"/>
        </w:rPr>
        <w:t>6. Perbezaan antara Pendekatan Berpusatkan Guru dan Berpusatkan Kanak-kanak</w:t>
      </w:r>
    </w:p>
    <w:p>
      <w:r>
        <w:t>Teori pembelajaran awal kanak-kanak moden menolak pendekatan tradisional berpusatkan guru (*teacher-centred*) di mana guru menyampaikan maklumat secara satu hala dan kanak-kanak pasif menerima. Sebaliknya, DAP menggalakkan pendekatan berpusatkan kanak-kanak (*child-centred*) di mana kanak-kanak menjadi peneroka aktif, dan guru berperanan sebagai fasilitator yang menyediakan persekitaran dan bahan yang merangsang penerokaan. Dalam konteks RPT, ini bermakna tema dan aktiviti yang dirancang perlu memberi ruang kepada penerokaan bebas kanak-kanak (contohnya masa bermain bebas di sudut pembelajaran) dan bukan hanya dipenuhi dengan sesi "pengajaran" formal berstruktur sepanjang hari.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Kesilapan Mengabaikan Asas Perundangan</w:t>
            </w:r>
          </w:p>
          <w:p>
            <w:r>
              <w:rPr>
                <w:rFonts w:ascii="Arial" w:hAnsi="Arial"/>
                <w:sz w:val="22"/>
              </w:rPr>
              <w:t>Tadika ABC baru ditubuhkan dan gurunya, Cikgu X, menyediakan RPT dengan hanya merujuk kepada buku teks komersial yang dibeli daripada penerbit swasta, tanpa merujuk kepada dokumen KSPK rasmi KPM. Semasa lawatan pemantauan Jabatan Pendidikan, RPT tersebut didapati tidak menyelarikan sepenuhnya dengan enam tunjang KSPK dan tidak mencerminkan Akta Pendidikan 1996 dari segi struktur perancangan. Tadika ABC terpaksa merombak semula RPT dalam tempoh dua minggu sebelum sesi persekolahan bermula. Pengajaran daripada kes ini: RPT mesti sentiasa berakar umbi kepada dokumen KSPK rasmi dan bukan semata-mata bahan komersial, walaupun bahan komersial boleh digunakan sebagai sumber tambahan.</w:t>
            </w:r>
          </w:p>
        </w:tc>
      </w:tr>
    </w:tbl>
    <w:p>
      <w:pPr>
        <w:keepNext/>
      </w:pPr>
      <w:r>
        <w:rPr>
          <w:b/>
          <w:sz w:val="24"/>
        </w:rPr>
        <w:t>8.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Merancang RPT tanpa merujuk KSPK terkini</w:t>
            </w:r>
          </w:p>
        </w:tc>
        <w:tc>
          <w:tcPr>
            <w:tcW w:type="dxa" w:w="3104"/>
          </w:tcPr>
          <w:p>
            <w:r>
              <w:rPr>
                <w:rFonts w:ascii="Arial" w:hAnsi="Arial"/>
                <w:sz w:val="20"/>
              </w:rPr>
              <w:t>RPT tidak menepati dasar semasa</w:t>
            </w:r>
          </w:p>
        </w:tc>
        <w:tc>
          <w:tcPr>
            <w:tcW w:type="dxa" w:w="3104"/>
          </w:tcPr>
          <w:p>
            <w:r>
              <w:rPr>
                <w:rFonts w:ascii="Arial" w:hAnsi="Arial"/>
                <w:sz w:val="20"/>
              </w:rPr>
              <w:t>Sentiasa gunakan versi KSPK Semakan 2017 terkini sebagai rujukan utama</w:t>
            </w:r>
          </w:p>
        </w:tc>
      </w:tr>
      <w:tr>
        <w:tc>
          <w:tcPr>
            <w:tcW w:type="dxa" w:w="3104"/>
          </w:tcPr>
          <w:p>
            <w:r>
              <w:rPr>
                <w:rFonts w:ascii="Arial" w:hAnsi="Arial"/>
                <w:sz w:val="20"/>
              </w:rPr>
              <w:t>Menumpukan hanya domain intelektual (akademik)</w:t>
            </w:r>
          </w:p>
        </w:tc>
        <w:tc>
          <w:tcPr>
            <w:tcW w:type="dxa" w:w="3104"/>
          </w:tcPr>
          <w:p>
            <w:r>
              <w:rPr>
                <w:rFonts w:ascii="Arial" w:hAnsi="Arial"/>
                <w:sz w:val="20"/>
              </w:rPr>
              <w:t>Domain JERIS lain terabai</w:t>
            </w:r>
          </w:p>
        </w:tc>
        <w:tc>
          <w:tcPr>
            <w:tcW w:type="dxa" w:w="3104"/>
          </w:tcPr>
          <w:p>
            <w:r>
              <w:rPr>
                <w:rFonts w:ascii="Arial" w:hAnsi="Arial"/>
                <w:sz w:val="20"/>
              </w:rPr>
              <w:t>Semak semula RPT bulanan untuk pastikan liputan JERIS seimbang</w:t>
            </w:r>
          </w:p>
        </w:tc>
      </w:tr>
      <w:tr>
        <w:tc>
          <w:tcPr>
            <w:tcW w:type="dxa" w:w="3104"/>
          </w:tcPr>
          <w:p>
            <w:r>
              <w:rPr>
                <w:rFonts w:ascii="Arial" w:hAnsi="Arial"/>
                <w:sz w:val="20"/>
              </w:rPr>
              <w:t>Menggunakan pendekatan berpusatkan guru sepenuhnya</w:t>
            </w:r>
          </w:p>
        </w:tc>
        <w:tc>
          <w:tcPr>
            <w:tcW w:type="dxa" w:w="3104"/>
          </w:tcPr>
          <w:p>
            <w:r>
              <w:rPr>
                <w:rFonts w:ascii="Arial" w:hAnsi="Arial"/>
                <w:sz w:val="20"/>
              </w:rPr>
              <w:t>Kanak-kanak pasif, tidak mengikut DAP</w:t>
            </w:r>
          </w:p>
        </w:tc>
        <w:tc>
          <w:tcPr>
            <w:tcW w:type="dxa" w:w="3104"/>
          </w:tcPr>
          <w:p>
            <w:r>
              <w:rPr>
                <w:rFonts w:ascii="Arial" w:hAnsi="Arial"/>
                <w:sz w:val="20"/>
              </w:rPr>
              <w:t>Selitkan aktiviti penerokaan bebas dan bermain berstruktur setiap minggu</w:t>
            </w:r>
          </w:p>
        </w:tc>
      </w:tr>
      <w:tr>
        <w:tc>
          <w:tcPr>
            <w:tcW w:type="dxa" w:w="3104"/>
          </w:tcPr>
          <w:p>
            <w:r>
              <w:rPr>
                <w:rFonts w:ascii="Arial" w:hAnsi="Arial"/>
                <w:sz w:val="20"/>
              </w:rPr>
              <w:t>Tidak memahami asas perundangan Akta 550</w:t>
            </w:r>
          </w:p>
        </w:tc>
        <w:tc>
          <w:tcPr>
            <w:tcW w:type="dxa" w:w="3104"/>
          </w:tcPr>
          <w:p>
            <w:r>
              <w:rPr>
                <w:rFonts w:ascii="Arial" w:hAnsi="Arial"/>
                <w:sz w:val="20"/>
              </w:rPr>
              <w:t>Guru tidak dapat menjustifikasikan RPT semasa audit</w:t>
            </w:r>
          </w:p>
        </w:tc>
        <w:tc>
          <w:tcPr>
            <w:tcW w:type="dxa" w:w="3104"/>
          </w:tcPr>
          <w:p>
            <w:r>
              <w:rPr>
                <w:rFonts w:ascii="Arial" w:hAnsi="Arial"/>
                <w:sz w:val="20"/>
              </w:rPr>
              <w:t>Baca ringkasan Akta Pendidikan 1996 berkaitan prasekolah semasa latihan asas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Aktiviti 1: Senaraikan lima domain JERIS dan berikan satu contoh aktiviti prasekolah bagi setiap domain yang boleh dimasukkan ke dalam RPT.</w:t>
            </w:r>
          </w:p>
          <w:p/>
          <w:p>
            <w:r>
              <w:rPr>
                <w:rFonts w:ascii="Arial" w:hAnsi="Arial"/>
                <w:sz w:val="22"/>
              </w:rPr>
              <w:t>• Aktiviti 2: Bincangkan dalam kumpulan kecil bagaimana Akta Pendidikan 1996 mempengaruhi struktur RPT yang perlu disediakan oleh guru prasekolah.</w:t>
            </w:r>
          </w:p>
          <w:p/>
          <w:p>
            <w:r>
              <w:rPr>
                <w:rFonts w:ascii="Arial" w:hAnsi="Arial"/>
                <w:sz w:val="22"/>
              </w:rPr>
              <w:t>• Aktiviti 3: Bandingkan satu contoh aktiviti berpusatkan guru dengan satu aktiviti berpusatkan kanak-kanak bagi tema yang sama, dan nyatakan mana yang lebih selari dengan DAP.</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Ringkas Bab 1</w:t>
            </w:r>
          </w:p>
          <w:p/>
          <w:p>
            <w:r>
              <w:rPr>
                <w:rFonts w:ascii="Arial" w:hAnsi="Arial"/>
                <w:sz w:val="22"/>
              </w:rPr>
              <w:t>• [ ] RPT dirujuk daripada dokumen KSPK rasmi KPM, bukan hanya buku teks komersial.</w:t>
            </w:r>
          </w:p>
          <w:p/>
          <w:p>
            <w:r>
              <w:rPr>
                <w:rFonts w:ascii="Arial" w:hAnsi="Arial"/>
                <w:sz w:val="22"/>
              </w:rPr>
              <w:t>• [ ] Setiap bulan dalam RPT mempertimbangkan sekurang-kurangnya beberapa domain JERIS.</w:t>
            </w:r>
          </w:p>
          <w:p/>
          <w:p>
            <w:r>
              <w:rPr>
                <w:rFonts w:ascii="Arial" w:hAnsi="Arial"/>
                <w:sz w:val="22"/>
              </w:rPr>
              <w:t>• [ ] Aktiviti yang dirancang menggabungkan unsur berpusatkan kanak-kanak, bukan sepenuhnya berpusatkan guru.</w:t>
            </w:r>
          </w:p>
          <w:p/>
          <w:p>
            <w:r>
              <w:rPr>
                <w:rFonts w:ascii="Arial" w:hAnsi="Arial"/>
                <w:sz w:val="22"/>
              </w:rPr>
              <w:t>• [ ] Guru memahami rasional Akta Pendidikan 1996 sebagai asas kesahihan RPT.</w:t>
            </w:r>
          </w:p>
        </w:tc>
      </w:tr>
    </w:tbl>
    <w:p>
      <w:pPr>
        <w:keepNext/>
      </w:pPr>
      <w:r>
        <w:rPr>
          <w:b/>
          <w:sz w:val="24"/>
        </w:rPr>
        <w:t>11. Bagaimana Teori Pembelajaran Membentuk Reka Bentuk Aktiviti dalam RPT</w:t>
      </w:r>
    </w:p>
    <w:p>
      <w:r>
        <w:t>Selain teori konstruktivisme, guru prasekolah juga perlu memahami secara ringkas teori pembelajaran sosial (*social learning theory*) yang menekankan kanak-kanak belajar melalui pemerhatian dan peniruan tingkah laku orang dewasa serta rakan sebaya, dan teori perkembangan kognitif Piaget yang menggariskan peringkat perkembangan pemikiran kanak-kanak mengikut umur (contohnya peringkat *pra-operasi* bagi kanak-kanak 4-6 tahun yang masih bergantung kepada pengalaman konkrit berbanding abstrak). Apabila merangka RPT, kefahaman ini membimbing guru untuk memastikan aktiviti yang dirancang menggunakan bahan konkrit (objek sebenar, gambar, model) berbanding penerangan lisan abstrak semata-mata, kerana kanak-kanak pada peringkat ini belum bersedia untuk pemikiran abstrak sepenuhnya. Guru yang mengabaikan aspek ini berisiko merangka RPT yang kelihatan lengkap dari segi struktur tetapi tidak sesuai dari segi pedagogi sebenar.</w:t>
      </w:r>
    </w:p>
    <w:p>
      <w:pPr>
        <w:keepNext/>
      </w:pPr>
      <w:r>
        <w:rPr>
          <w:b/>
          <w:sz w:val="24"/>
        </w:rPr>
        <w:t>12. Peranan Guru sebagai Perancang dan Bukan Sekadar Pelaksana</w:t>
      </w:r>
    </w:p>
    <w:p>
      <w:r>
        <w:t>Salah satu peralihan minda penting bagi guru baharu ialah memahami bahawa penyediaan RPT menempatkan guru dalam peranan sebagai *perancang kurikulum* peringkat tadika, bukan sekadar pelaksana arahan daripada pihak atasan. Ini bermakna guru perlu mengambil inisiatif untuk mencadangkan penambahbaikan kepada RPT berdasarkan pemerhatian sebenar terhadap keberkesanan tahun sebelumnya (contohnya, jika tema tertentu kurang menarik minat kanak-kanak pada tahun lepas, guru boleh mencadangkan pendekatan berbeza pada tahun ini). Sikap proaktif ini turut disebut secara eksplisit dalam kriteria ATTITUDE NOSS bagi Aktiviti Kerja ini — "Proaktif dalam menyediakan perancangan tahunan" — dan bukan sekadar ciri tambahan yang baik untuk dimiliki.</w:t>
      </w:r>
    </w:p>
    <w:p>
      <w:pPr>
        <w:keepNext/>
      </w:pPr>
      <w:r>
        <w:rPr>
          <w:b/>
          <w:sz w:val="24"/>
        </w:rPr>
        <w:t>13. Perbandingan Ringkas: Sebelum dan Selepas Pengenalan KSPK Berstruktur</w:t>
      </w:r>
    </w:p>
    <w:p>
      <w:r>
        <w:t>Sebelum KSPK diperkenalkan secara menyeluruh, pengajaran prasekolah di Malaysia sering bergantung kepada penilaian subjektif guru masing-masing tentang apa yang perlu diajar, tanpa rujukan bersama yang jelas antara tadika. Jadual berikut meringkaskan perbezaan ketara: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Sebelum KSPK Berstruktur</w:t>
            </w:r>
          </w:p>
        </w:tc>
        <w:tc>
          <w:tcPr>
            <w:tcW w:type="dxa" w:w="3104"/>
            <w:shd w:val="clear" w:color="auto" w:fill="D9D9D9"/>
          </w:tcPr>
          <w:p>
            <w:r>
              <w:rPr>
                <w:rFonts w:ascii="Arial" w:hAnsi="Arial"/>
                <w:b/>
                <w:sz w:val="20"/>
              </w:rPr>
              <w:t>Selepas KSPK Berstruktur</w:t>
            </w:r>
          </w:p>
        </w:tc>
      </w:tr>
      <w:tr>
        <w:tc>
          <w:tcPr>
            <w:tcW w:type="dxa" w:w="3104"/>
          </w:tcPr>
          <w:p>
            <w:r>
              <w:rPr>
                <w:rFonts w:ascii="Arial" w:hAnsi="Arial"/>
                <w:sz w:val="20"/>
              </w:rPr>
              <w:t>Rujukan kurikulum</w:t>
            </w:r>
          </w:p>
        </w:tc>
        <w:tc>
          <w:tcPr>
            <w:tcW w:type="dxa" w:w="3104"/>
          </w:tcPr>
          <w:p>
            <w:r>
              <w:rPr>
                <w:rFonts w:ascii="Arial" w:hAnsi="Arial"/>
                <w:sz w:val="20"/>
              </w:rPr>
              <w:t>Berbeza mengikut agensi/penerbit swasta</w:t>
            </w:r>
          </w:p>
        </w:tc>
        <w:tc>
          <w:tcPr>
            <w:tcW w:type="dxa" w:w="3104"/>
          </w:tcPr>
          <w:p>
            <w:r>
              <w:rPr>
                <w:rFonts w:ascii="Arial" w:hAnsi="Arial"/>
                <w:sz w:val="20"/>
              </w:rPr>
              <w:t>Satu dokumen standard KPM untuk semua tadika</w:t>
            </w:r>
          </w:p>
        </w:tc>
      </w:tr>
      <w:tr>
        <w:tc>
          <w:tcPr>
            <w:tcW w:type="dxa" w:w="3104"/>
          </w:tcPr>
          <w:p>
            <w:r>
              <w:rPr>
                <w:rFonts w:ascii="Arial" w:hAnsi="Arial"/>
                <w:sz w:val="20"/>
              </w:rPr>
              <w:t>Fokus pembangunan</w:t>
            </w:r>
          </w:p>
        </w:tc>
        <w:tc>
          <w:tcPr>
            <w:tcW w:type="dxa" w:w="3104"/>
          </w:tcPr>
          <w:p>
            <w:r>
              <w:rPr>
                <w:rFonts w:ascii="Arial" w:hAnsi="Arial"/>
                <w:sz w:val="20"/>
              </w:rPr>
              <w:t>Sering menumpu akademik semata-mata</w:t>
            </w:r>
          </w:p>
        </w:tc>
        <w:tc>
          <w:tcPr>
            <w:tcW w:type="dxa" w:w="3104"/>
          </w:tcPr>
          <w:p>
            <w:r>
              <w:rPr>
                <w:rFonts w:ascii="Arial" w:hAnsi="Arial"/>
                <w:sz w:val="20"/>
              </w:rPr>
              <w:t>Merangkumi kelima-lima domain JERIS</w:t>
            </w:r>
          </w:p>
        </w:tc>
      </w:tr>
      <w:tr>
        <w:tc>
          <w:tcPr>
            <w:tcW w:type="dxa" w:w="3104"/>
          </w:tcPr>
          <w:p>
            <w:r>
              <w:rPr>
                <w:rFonts w:ascii="Arial" w:hAnsi="Arial"/>
                <w:sz w:val="20"/>
              </w:rPr>
              <w:t>Format perancangan</w:t>
            </w:r>
          </w:p>
        </w:tc>
        <w:tc>
          <w:tcPr>
            <w:tcW w:type="dxa" w:w="3104"/>
          </w:tcPr>
          <w:p>
            <w:r>
              <w:rPr>
                <w:rFonts w:ascii="Arial" w:hAnsi="Arial"/>
                <w:sz w:val="20"/>
              </w:rPr>
              <w:t>Tidak seragam, bergantung guru individu</w:t>
            </w:r>
          </w:p>
        </w:tc>
        <w:tc>
          <w:tcPr>
            <w:tcW w:type="dxa" w:w="3104"/>
          </w:tcPr>
          <w:p>
            <w:r>
              <w:rPr>
                <w:rFonts w:ascii="Arial" w:hAnsi="Arial"/>
                <w:sz w:val="20"/>
              </w:rPr>
              <w:t>Format RPT/RPH piawai merentasi tadika</w:t>
            </w:r>
          </w:p>
        </w:tc>
      </w:tr>
      <w:tr>
        <w:tc>
          <w:tcPr>
            <w:tcW w:type="dxa" w:w="3104"/>
          </w:tcPr>
          <w:p>
            <w:r>
              <w:rPr>
                <w:rFonts w:ascii="Arial" w:hAnsi="Arial"/>
                <w:sz w:val="20"/>
              </w:rPr>
              <w:t>Pemantauan kualiti</w:t>
            </w:r>
          </w:p>
        </w:tc>
        <w:tc>
          <w:tcPr>
            <w:tcW w:type="dxa" w:w="3104"/>
          </w:tcPr>
          <w:p>
            <w:r>
              <w:rPr>
                <w:rFonts w:ascii="Arial" w:hAnsi="Arial"/>
                <w:sz w:val="20"/>
              </w:rPr>
              <w:t>Sukar dibandingkan antara tadika</w:t>
            </w:r>
          </w:p>
        </w:tc>
        <w:tc>
          <w:tcPr>
            <w:tcW w:type="dxa" w:w="3104"/>
          </w:tcPr>
          <w:p>
            <w:r>
              <w:rPr>
                <w:rFonts w:ascii="Arial" w:hAnsi="Arial"/>
                <w:sz w:val="20"/>
              </w:rPr>
              <w:t>Boleh disemak berdasarkan standard sama</w:t>
            </w:r>
          </w:p>
        </w:tc>
      </w:tr>
    </w:tbl>
    <w:p>
      <w:pPr>
        <w:keepNext/>
      </w:pPr>
      <w:r>
        <w:rPr>
          <w:b/>
          <w:sz w:val="24"/>
        </w:rPr>
        <w:t>14. Kepentingan Dokumentasi Rujukan bagi Guru</w:t>
      </w:r>
    </w:p>
    <w:p>
      <w:r>
        <w:t>Guru digalakkan menyimpan senaskah rujukan KSPK (sama ada bercetak atau digital) sebagai bahan rujukan utama semasa merangka RPT, berbanding hanya bergantung kepada ingatan atau templat yang diwarisi daripada guru terdahulu tanpa semakan semula. Ini penting kerana KSPK boleh disemak semula dari semasa ke semasa oleh KPM (seperti Semakan 2017), dan guru perlu memastikan RPT yang dirangka sentiasa berdasarkan versi terkini, bukan versi lapuk yang mungkin sudah tidak menepati keperluan semasa.</w:t>
      </w:r>
    </w:p>
    <w:p>
      <w:pPr>
        <w:keepNext/>
      </w:pPr>
      <w:r>
        <w:rPr>
          <w:b/>
          <w:sz w:val="24"/>
        </w:rPr>
        <w:t>15. Kepentingan Latihan Berterusan bagi Guru Prasekolah</w:t>
      </w:r>
    </w:p>
    <w:p>
      <w:r>
        <w:t>Memandangkan kurikulum dan dasar pendidikan awal kanak-kanak boleh berubah dari semasa ke semasa, guru prasekolah digalakkan mengikuti latihan atau bengkel penyegaran berkala berkaitan KSPK dan amalan terkini pendidikan awal kanak-kanak, sama ada dianjurkan oleh KPM, badan profesional, atau tadika sendiri. Latihan berterusan ini bukan sahaja memastikan guru sentiasa menguasai perkembangan dasar terkini tetapi turut membolehkan guru berkongsi idea dan amalan terbaik dengan rakan sejawat daripada tadika lain, yang seterusnya dapat memperkaya kualiti RPT dan pengajaran yang disediakan sepanjang tahun.</w:t>
      </w:r>
    </w:p>
    <w:p>
      <w:pPr>
        <w:keepNext/>
      </w:pPr>
      <w:r>
        <w:rPr>
          <w:b/>
          <w:sz w:val="24"/>
        </w:rPr>
        <w:t>16. Menghubungkan Bab Ini dengan Bab-Bab Seterusnya</w:t>
      </w:r>
    </w:p>
    <w:p>
      <w:r>
        <w:t>Kefahaman yang dibina dalam bab ini — Akta Pendidikan 1996, FPK, JERIS dan DAP — menjadi asas rujukan yang berterusan digunakan sepanjang nota pembelajaran ini. Bab 2 akan membina di atas asas ini dengan menerangkan strategi dan pendekatan praktikal KSPK; Bab 3 akan menterjemahkan kefahaman konsep kepada format dokumen RPT sebenar; manakala Bab 4 dan Bab 5 memberi tumpuan kepada aspek operasi dan alam sekitar semasa proses penyediaan RPT dijalankan. Pelatih digalakkan sentiasa mengaitkan semula kandungan bab-bab seterusnya dengan prinsip asas yang telah dipelajari dalam bab ini.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Rumusan</w:t>
            </w:r>
          </w:p>
          <w:p>
            <w:r>
              <w:rPr>
                <w:rFonts w:ascii="Arial" w:hAnsi="Arial"/>
                <w:sz w:val="22"/>
              </w:rPr>
              <w:t>Pemahaman terhadap Akta Pendidikan 1996, Falsafah Pendidikan Kebangsaan, konsep JERIS dan DAP membentuk asas yang mesti dikuasai guru sebelum merangka RPT, kerana ia memastikan RPT yang dihasilkan selaras dengan dasar kebangsaan dan sesuai dengan tahap perkembangan kanak-kanak prasekolah. Kegagalan memahami asas ini — seperti yang dilihat dalam kes Tadika ABC — boleh menyebabkan RPT perlu dirombak semula pada saat akhir, membazir masa dan sumber guru. Guru yang menguasai teori pembelajaran dan berperanan secara proaktif sebagai perancang kurikulum, bukan sekadar pelaksana, akan menghasilkan RPT yang lebih bermakna dan sesuai dengan perkembangan sebenar kanak-kanak.</w:t>
            </w:r>
          </w:p>
        </w:tc>
      </w:tr>
    </w:tbl>
    <w:p>
      <w:pPr>
        <w:pageBreakBefore/>
        <w:shd w:val="clear" w:color="auto" w:fill="D9D9D9"/>
      </w:pPr>
      <w:r>
        <w:rPr>
          <w:rFonts w:ascii="Arial" w:hAnsi="Arial"/>
          <w:b/>
          <w:sz w:val="28"/>
        </w:rPr>
        <w:t>Bab 2: National Preschool Curriculum (Strategi &amp; Pendekatan)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strategi pembelajaran utama dalam KSPK.</w:t>
            </w:r>
          </w:p>
          <w:p/>
          <w:p>
            <w:r>
              <w:rPr>
                <w:rFonts w:ascii="Arial" w:hAnsi="Arial"/>
                <w:sz w:val="22"/>
              </w:rPr>
              <w:t>• Membezakan kaedah dan pendekatan metodologi pengajaran prasekolah.</w:t>
            </w:r>
          </w:p>
          <w:p/>
          <w:p>
            <w:r>
              <w:rPr>
                <w:rFonts w:ascii="Arial" w:hAnsi="Arial"/>
                <w:sz w:val="22"/>
              </w:rPr>
              <w:t>• Menentukan rangka kerja perancangan tahunan yang sesuai (tematik, berasaskan projek, belajar melalui bermain, pusat pembelajaran).</w:t>
            </w:r>
          </w:p>
        </w:tc>
      </w:tr>
    </w:tbl>
    <w:p>
      <w:pPr>
        <w:keepNext/>
      </w:pPr>
      <w:r>
        <w:rPr>
          <w:b/>
          <w:sz w:val="24"/>
        </w:rPr>
        <w:t>1. Strategi Pembelajaran KSPK</w:t>
      </w:r>
    </w:p>
    <w:p>
      <w:r>
        <w:t>KSPK menggariskan pelbagai strategi pembelajaran yang perlu digunakan secara bersepadu, termasuk pembelajaran berpusatkan kanak-kanak, pembelajaran aktif, dan penggunaan bahan bantu mengajar (BBM) yang pelbagai deria.</w:t>
      </w:r>
    </w:p>
    <w:p>
      <w:pPr>
        <w:keepNext/>
      </w:pPr>
      <w:r>
        <w:rPr>
          <w:b/>
          <w:sz w:val="24"/>
        </w:rPr>
        <w:t>2. Rangka Kerja Perancangan Tahunan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Pendekatan</w:t>
            </w:r>
          </w:p>
        </w:tc>
        <w:tc>
          <w:tcPr>
            <w:tcW w:type="dxa" w:w="3104"/>
            <w:shd w:val="clear" w:color="auto" w:fill="D9D9D9"/>
          </w:tcPr>
          <w:p>
            <w:r>
              <w:rPr>
                <w:rFonts w:ascii="Arial" w:hAnsi="Arial"/>
                <w:b/>
                <w:sz w:val="20"/>
              </w:rPr>
              <w:t>Penerangan</w:t>
            </w:r>
          </w:p>
        </w:tc>
        <w:tc>
          <w:tcPr>
            <w:tcW w:type="dxa" w:w="3104"/>
            <w:shd w:val="clear" w:color="auto" w:fill="D9D9D9"/>
          </w:tcPr>
          <w:p>
            <w:r>
              <w:rPr>
                <w:rFonts w:ascii="Arial" w:hAnsi="Arial"/>
                <w:b/>
                <w:sz w:val="20"/>
              </w:rPr>
              <w:t>Contoh Pelaksanaan</w:t>
            </w:r>
          </w:p>
        </w:tc>
      </w:tr>
      <w:tr>
        <w:tc>
          <w:tcPr>
            <w:tcW w:type="dxa" w:w="3104"/>
          </w:tcPr>
          <w:p>
            <w:r>
              <w:rPr>
                <w:rFonts w:ascii="Arial" w:hAnsi="Arial"/>
                <w:sz w:val="20"/>
              </w:rPr>
              <w:t>Tematik (*thematic*)</w:t>
            </w:r>
          </w:p>
        </w:tc>
        <w:tc>
          <w:tcPr>
            <w:tcW w:type="dxa" w:w="3104"/>
          </w:tcPr>
          <w:p>
            <w:r>
              <w:rPr>
                <w:rFonts w:ascii="Arial" w:hAnsi="Arial"/>
                <w:sz w:val="20"/>
              </w:rPr>
              <w:t>Pengajaran disusun mengikut tema mingguan/bulanan</w:t>
            </w:r>
          </w:p>
        </w:tc>
        <w:tc>
          <w:tcPr>
            <w:tcW w:type="dxa" w:w="3104"/>
          </w:tcPr>
          <w:p>
            <w:r>
              <w:rPr>
                <w:rFonts w:ascii="Arial" w:hAnsi="Arial"/>
                <w:sz w:val="20"/>
              </w:rPr>
              <w:t>Tema "Haiwan Ternakan" merentasi semua bidang pembelajaran</w:t>
            </w:r>
          </w:p>
        </w:tc>
      </w:tr>
      <w:tr>
        <w:tc>
          <w:tcPr>
            <w:tcW w:type="dxa" w:w="3104"/>
          </w:tcPr>
          <w:p>
            <w:r>
              <w:rPr>
                <w:rFonts w:ascii="Arial" w:hAnsi="Arial"/>
                <w:sz w:val="20"/>
              </w:rPr>
              <w:t>Berasaskan projek (*project based*)</w:t>
            </w:r>
          </w:p>
        </w:tc>
        <w:tc>
          <w:tcPr>
            <w:tcW w:type="dxa" w:w="3104"/>
          </w:tcPr>
          <w:p>
            <w:r>
              <w:rPr>
                <w:rFonts w:ascii="Arial" w:hAnsi="Arial"/>
                <w:sz w:val="20"/>
              </w:rPr>
              <w:t>Pelajar meneroka satu topik secara mendalam melalui projek</w:t>
            </w:r>
          </w:p>
        </w:tc>
        <w:tc>
          <w:tcPr>
            <w:tcW w:type="dxa" w:w="3104"/>
          </w:tcPr>
          <w:p>
            <w:r>
              <w:rPr>
                <w:rFonts w:ascii="Arial" w:hAnsi="Arial"/>
                <w:sz w:val="20"/>
              </w:rPr>
              <w:t>Projek "Kebun Sayur Mini Kelas"</w:t>
            </w:r>
          </w:p>
        </w:tc>
      </w:tr>
      <w:tr>
        <w:tc>
          <w:tcPr>
            <w:tcW w:type="dxa" w:w="3104"/>
          </w:tcPr>
          <w:p>
            <w:r>
              <w:rPr>
                <w:rFonts w:ascii="Arial" w:hAnsi="Arial"/>
                <w:sz w:val="20"/>
              </w:rPr>
              <w:t>Belajar melalui bermain (*learn thru play*)</w:t>
            </w:r>
          </w:p>
        </w:tc>
        <w:tc>
          <w:tcPr>
            <w:tcW w:type="dxa" w:w="3104"/>
          </w:tcPr>
          <w:p>
            <w:r>
              <w:rPr>
                <w:rFonts w:ascii="Arial" w:hAnsi="Arial"/>
                <w:sz w:val="20"/>
              </w:rPr>
              <w:t>Pembelajaran disampaikan melalui aktiviti bermain berstruktur</w:t>
            </w:r>
          </w:p>
        </w:tc>
        <w:tc>
          <w:tcPr>
            <w:tcW w:type="dxa" w:w="3104"/>
          </w:tcPr>
          <w:p>
            <w:r>
              <w:rPr>
                <w:rFonts w:ascii="Arial" w:hAnsi="Arial"/>
                <w:sz w:val="20"/>
              </w:rPr>
              <w:t>Permainan padanan nombor menggunakan blok</w:t>
            </w:r>
          </w:p>
        </w:tc>
      </w:tr>
      <w:tr>
        <w:tc>
          <w:tcPr>
            <w:tcW w:type="dxa" w:w="3104"/>
          </w:tcPr>
          <w:p>
            <w:r>
              <w:rPr>
                <w:rFonts w:ascii="Arial" w:hAnsi="Arial"/>
                <w:sz w:val="20"/>
              </w:rPr>
              <w:t>Pusat pembelajaran (*learning centre*)</w:t>
            </w:r>
          </w:p>
        </w:tc>
        <w:tc>
          <w:tcPr>
            <w:tcW w:type="dxa" w:w="3104"/>
          </w:tcPr>
          <w:p>
            <w:r>
              <w:rPr>
                <w:rFonts w:ascii="Arial" w:hAnsi="Arial"/>
                <w:sz w:val="20"/>
              </w:rPr>
              <w:t>Bilik darjah dibahagikan kepada sudut pembelajaran khusus</w:t>
            </w:r>
          </w:p>
        </w:tc>
        <w:tc>
          <w:tcPr>
            <w:tcW w:type="dxa" w:w="3104"/>
          </w:tcPr>
          <w:p>
            <w:r>
              <w:rPr>
                <w:rFonts w:ascii="Arial" w:hAnsi="Arial"/>
                <w:sz w:val="20"/>
              </w:rPr>
              <w:t>Sudut Sains, Sudut Bahasa, Sudut Seni</w:t>
            </w:r>
          </w:p>
        </w:tc>
      </w:tr>
    </w:tbl>
    <w:p>
      <w:pPr>
        <w:keepNext/>
      </w:pPr>
      <w:r>
        <w:rPr>
          <w:b/>
          <w:sz w:val="24"/>
        </w:rPr>
        <w:t>3. Contoh Amalan Tadika</w:t>
      </w:r>
    </w:p>
    <w:p>
      <w:r>
        <w:t>Kebanyakan tadika di Malaysia menggabungkan pendekatan tematik dengan pusat pembelajaran — setiap tema mingguan disokong oleh aktiviti di sudut-sudut pembelajaran yang berbeza, membolehkan kanak-kanak meneroka satu tema daripada pelbagai sudut kemahiran.</w:t>
      </w:r>
    </w:p>
    <w:p>
      <w:pPr>
        <w:keepNext/>
      </w:pPr>
      <w:r>
        <w:rPr>
          <w:b/>
          <w:sz w:val="24"/>
        </w:rPr>
        <w:t>4. Liputan Enam Tunjang KSPK dalam RPT</w:t>
      </w:r>
    </w:p>
    <w:p>
      <w:r>
        <w:t>Apabila memilih strategi dan pendekatan tahunan, guru perlu memastikan RPT yang dihasilkan mengagihkan aktiviti merentasi keenam-enam tunjang KSPK — Komunikasi; Kerohanian, Sikap dan Nilai; Kemanusiaan; Keterampilan Diri; Perkembangan Fizikal dan Estetika; serta Sains dan Teknologi — sepanjang tahun, bukan tertumpu hanya kepada satu atau dua tunjang sahaja. Contohnya, jika Januari menumpukan tunjang Komunikasi (Bahasa), Februari boleh menumpukan tunjang Sains dan Teknologi, supaya keseluruhan RPT setahun mencerminkan perkembangan holistik murid mengikut semua tunjang.</w:t>
      </w:r>
    </w:p>
    <w:p>
      <w:pPr>
        <w:keepNext/>
      </w:pPr>
      <w:r>
        <w:rPr>
          <w:b/>
          <w:sz w:val="24"/>
        </w:rPr>
        <w:t>5. Metodologi Pengajaran: Perbandingan Terperinci</w:t>
      </w:r>
    </w:p>
    <w:p>
      <w:r>
        <w:t>Setiap pendekatan perancangan tahunan membawa metodologi pengajaran yang berbeza dan memerlukan penyediaan bahan bantu mengajar (BBM) yang berlainan. Pendekatan tematik memerlukan guru menyediakan pelbagai BBM merentasi bidang pembelajaran dalam tempoh masa yang singkat (biasanya seminggu hingga sebulan), manakala pendekatan berasaskan projek memerlukan guru menyediakan bahan yang lebih mendalam tetapi untuk tempoh yang lebih panjang. Pusat pembelajaran pula memerlukan pelaburan awal yang lebih besar dari segi ruang dan peralatan fizikal kerana setiap sudut perlu dilengkapi dan diselenggara sepanjang tahun. Guru yang merancang RPT perlu mempertimbangkan kekangan sumber tadika (bilangan guru, ruang bilik darjah, bajet BBM) semasa memilih kombinasi pendekatan yang akan digunakan, dan bukan sekadar memilih pendekatan yang "trend" tanpa mempertimbangkan kesediaan sumber.</w:t>
      </w:r>
    </w:p>
    <w:p>
      <w:pPr>
        <w:keepNext/>
      </w:pPr>
      <w:r>
        <w:rPr>
          <w:b/>
          <w:sz w:val="24"/>
        </w:rPr>
        <w:t>6. Langkah Merangka Rangka Kerja Perancangan Tahunan</w:t>
      </w:r>
    </w:p>
    <w:p>
      <w:r>
        <w:t>Proses merangka rangka kerja perancangan tahunan secara amnya mengikut langkah berikut:</w:t>
      </w:r>
    </w:p>
    <w:p/>
    <w:p>
      <w:pPr>
        <w:pStyle w:val="ListParagraph"/>
      </w:pPr>
      <w:r>
        <w:t>Kenal pasti bilangan minggu persekolahan sepanjang tahun (tolak cuti umum, cuti sekolah dan hari khas).</w:t>
      </w:r>
    </w:p>
    <w:p/>
    <w:p>
      <w:pPr>
        <w:pStyle w:val="ListParagraph"/>
      </w:pPr>
      <w:r>
        <w:t>Pecahkan kalendar tahunan kepada blok bulanan atau mingguan mengikut pendekatan yang dipilih (tematik/projek/bermain/pusat).</w:t>
      </w:r>
    </w:p>
    <w:p/>
    <w:p>
      <w:pPr>
        <w:pStyle w:val="ListParagraph"/>
      </w:pPr>
      <w:r>
        <w:t>Senaraikan tema atau topik cadangan bagi setiap blok, dengan mengambil kira musim, perayaan dan peristiwa semasa (contoh: tema "Ramadan dan Perayaan" pada bulan berkaitan).</w:t>
      </w:r>
    </w:p>
    <w:p/>
    <w:p>
      <w:pPr>
        <w:pStyle w:val="ListParagraph"/>
      </w:pPr>
      <w:r>
        <w:t>Semak agihan tema merentasi enam tunjang KSPK supaya tiada tunjang yang tertinggal sepanjang tahun.</w:t>
      </w:r>
    </w:p>
    <w:p/>
    <w:p>
      <w:pPr>
        <w:pStyle w:val="ListParagraph"/>
      </w:pPr>
      <w:r>
        <w:t>Sahkan rangka kerja awal dengan pengetua atau penyelaras kurikulum sebelum diperincikan kepada format RPT penuh.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Menyesuaikan Pendekatan dengan Sumber</w:t>
            </w:r>
          </w:p>
          <w:p>
            <w:r>
              <w:rPr>
                <w:rFonts w:ascii="Arial" w:hAnsi="Arial"/>
                <w:sz w:val="22"/>
              </w:rPr>
              <w:t>Tadika ABC pada mulanya merancang menggunakan pendekatan pusat pembelajaran sepenuhnya kerana mengikut trend tadika bandar besar. Walau bagaimanapun, selepas tinjauan ruang bilik darjah yang terhad dan bilangan guru pembantu yang kurang, pengetua menukar strategi kepada gabungan tematik dan bermain berstruktur, dengan hanya dua sudut pembelajaran tetap (Sudut Bahasa dan Sudut Sains) berbanding lima sudut yang dirancang asal. Hasilnya, RPT yang disiapkan lebih realistik untuk dilaksanakan oleh dua orang guru sahaja berbanding pelan asal yang memerlukan sekurang-kurangnya empat guru pembantu sudut. Pengajaran: pendekatan perancangan tahunan mesti disesuaikan dengan sumber sebenar tadika, bukan sekadar mengikut amalan tadika lain.</w:t>
            </w:r>
          </w:p>
        </w:tc>
      </w:tr>
    </w:tbl>
    <w:p>
      <w:pPr>
        <w:keepNext/>
      </w:pPr>
      <w:r>
        <w:rPr>
          <w:b/>
          <w:sz w:val="24"/>
        </w:rPr>
        <w:t>8.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Memilih pendekatan tanpa menilai sumber tadika</w:t>
            </w:r>
          </w:p>
        </w:tc>
        <w:tc>
          <w:tcPr>
            <w:tcW w:type="dxa" w:w="3104"/>
          </w:tcPr>
          <w:p>
            <w:r>
              <w:rPr>
                <w:rFonts w:ascii="Arial" w:hAnsi="Arial"/>
                <w:sz w:val="20"/>
              </w:rPr>
              <w:t>RPT tidak dapat dilaksanakan sepenuhnya</w:t>
            </w:r>
          </w:p>
        </w:tc>
        <w:tc>
          <w:tcPr>
            <w:tcW w:type="dxa" w:w="3104"/>
          </w:tcPr>
          <w:p>
            <w:r>
              <w:rPr>
                <w:rFonts w:ascii="Arial" w:hAnsi="Arial"/>
                <w:sz w:val="20"/>
              </w:rPr>
              <w:t>Nilai bilangan guru, ruang dan bajet sebelum memilih pendekatan</w:t>
            </w:r>
          </w:p>
        </w:tc>
      </w:tr>
      <w:tr>
        <w:tc>
          <w:tcPr>
            <w:tcW w:type="dxa" w:w="3104"/>
          </w:tcPr>
          <w:p>
            <w:r>
              <w:rPr>
                <w:rFonts w:ascii="Arial" w:hAnsi="Arial"/>
                <w:sz w:val="20"/>
              </w:rPr>
              <w:t>Tema tidak mengambil kira kalendar perayaan/musim</w:t>
            </w:r>
          </w:p>
        </w:tc>
        <w:tc>
          <w:tcPr>
            <w:tcW w:type="dxa" w:w="3104"/>
          </w:tcPr>
          <w:p>
            <w:r>
              <w:rPr>
                <w:rFonts w:ascii="Arial" w:hAnsi="Arial"/>
                <w:sz w:val="20"/>
              </w:rPr>
              <w:t>Tema kurang relevan dengan konteks semasa</w:t>
            </w:r>
          </w:p>
        </w:tc>
        <w:tc>
          <w:tcPr>
            <w:tcW w:type="dxa" w:w="3104"/>
          </w:tcPr>
          <w:p>
            <w:r>
              <w:rPr>
                <w:rFonts w:ascii="Arial" w:hAnsi="Arial"/>
                <w:sz w:val="20"/>
              </w:rPr>
              <w:t>Rujuk kalendar tahunan dan perayaan utama semasa merangka tema</w:t>
            </w:r>
          </w:p>
        </w:tc>
      </w:tr>
      <w:tr>
        <w:tc>
          <w:tcPr>
            <w:tcW w:type="dxa" w:w="3104"/>
          </w:tcPr>
          <w:p>
            <w:r>
              <w:rPr>
                <w:rFonts w:ascii="Arial" w:hAnsi="Arial"/>
                <w:sz w:val="20"/>
              </w:rPr>
              <w:t>Hanya menggunakan satu pendekatan sepanjang tahun</w:t>
            </w:r>
          </w:p>
        </w:tc>
        <w:tc>
          <w:tcPr>
            <w:tcW w:type="dxa" w:w="3104"/>
          </w:tcPr>
          <w:p>
            <w:r>
              <w:rPr>
                <w:rFonts w:ascii="Arial" w:hAnsi="Arial"/>
                <w:sz w:val="20"/>
              </w:rPr>
              <w:t>Pembelajaran menjadi membosankan, kurang variasi</w:t>
            </w:r>
          </w:p>
        </w:tc>
        <w:tc>
          <w:tcPr>
            <w:tcW w:type="dxa" w:w="3104"/>
          </w:tcPr>
          <w:p>
            <w:r>
              <w:rPr>
                <w:rFonts w:ascii="Arial" w:hAnsi="Arial"/>
                <w:sz w:val="20"/>
              </w:rPr>
              <w:t>Gabungkan sekurang-kurangnya dua pendekatan (contoh: tematik + bermain)</w:t>
            </w:r>
          </w:p>
        </w:tc>
      </w:tr>
      <w:tr>
        <w:tc>
          <w:tcPr>
            <w:tcW w:type="dxa" w:w="3104"/>
          </w:tcPr>
          <w:p>
            <w:r>
              <w:rPr>
                <w:rFonts w:ascii="Arial" w:hAnsi="Arial"/>
                <w:sz w:val="20"/>
              </w:rPr>
              <w:t>Tidak menyemak liputan enam tunjang sebelum kelulusan</w:t>
            </w:r>
          </w:p>
        </w:tc>
        <w:tc>
          <w:tcPr>
            <w:tcW w:type="dxa" w:w="3104"/>
          </w:tcPr>
          <w:p>
            <w:r>
              <w:rPr>
                <w:rFonts w:ascii="Arial" w:hAnsi="Arial"/>
                <w:sz w:val="20"/>
              </w:rPr>
              <w:t>Ketidakseimbangan kurikulum tidak dikesan awal</w:t>
            </w:r>
          </w:p>
        </w:tc>
        <w:tc>
          <w:tcPr>
            <w:tcW w:type="dxa" w:w="3104"/>
          </w:tcPr>
          <w:p>
            <w:r>
              <w:rPr>
                <w:rFonts w:ascii="Arial" w:hAnsi="Arial"/>
                <w:sz w:val="20"/>
              </w:rPr>
              <w:t>Sediakan carta semakan liputan tunjang sebelum hantar untuk kelulusan</w:t>
            </w:r>
          </w:p>
        </w:tc>
      </w:tr>
    </w:tbl>
    <w:p>
      <w:pPr>
        <w:keepNext/>
      </w:pPr>
      <w:r>
        <w:rPr>
          <w:b/>
          <w:sz w:val="24"/>
        </w:rPr>
        <w:t>9. Carta Semakan Liputan Enam Tunjang (Contoh Templat)</w:t>
      </w:r>
    </w:p>
    <w:tbl>
      <w:tblPr>
        <w:tblStyle w:val="TableGrid"/>
        <w:tblW w:type="auto" w:w="0"/>
        <w:tblLook w:firstColumn="1" w:firstRow="1" w:lastColumn="0" w:lastRow="0" w:noHBand="0" w:noVBand="1" w:val="04A0"/>
      </w:tblPr>
      <w:tblGrid>
        <w:gridCol w:w="1330"/>
        <w:gridCol w:w="1330"/>
        <w:gridCol w:w="1330"/>
        <w:gridCol w:w="1330"/>
        <w:gridCol w:w="1330"/>
        <w:gridCol w:w="1330"/>
        <w:gridCol w:w="1330"/>
      </w:tblGrid>
      <w:tr>
        <w:trPr>
          <w:tblHeader w:val="true"/>
        </w:trPr>
        <w:tc>
          <w:tcPr>
            <w:tcW w:type="dxa" w:w="1330"/>
            <w:shd w:val="clear" w:color="auto" w:fill="D9D9D9"/>
          </w:tcPr>
          <w:p>
            <w:r>
              <w:rPr>
                <w:rFonts w:ascii="Arial" w:hAnsi="Arial"/>
                <w:b/>
                <w:sz w:val="20"/>
              </w:rPr>
              <w:t>Bulan</w:t>
            </w:r>
          </w:p>
        </w:tc>
        <w:tc>
          <w:tcPr>
            <w:tcW w:type="dxa" w:w="1330"/>
            <w:shd w:val="clear" w:color="auto" w:fill="D9D9D9"/>
          </w:tcPr>
          <w:p>
            <w:r>
              <w:rPr>
                <w:rFonts w:ascii="Arial" w:hAnsi="Arial"/>
                <w:b/>
                <w:sz w:val="20"/>
              </w:rPr>
              <w:t>Komunikasi</w:t>
            </w:r>
          </w:p>
        </w:tc>
        <w:tc>
          <w:tcPr>
            <w:tcW w:type="dxa" w:w="1330"/>
            <w:shd w:val="clear" w:color="auto" w:fill="D9D9D9"/>
          </w:tcPr>
          <w:p>
            <w:r>
              <w:rPr>
                <w:rFonts w:ascii="Arial" w:hAnsi="Arial"/>
                <w:b/>
                <w:sz w:val="20"/>
              </w:rPr>
              <w:t>Kerohanian, Sikap &amp; Nilai</w:t>
            </w:r>
          </w:p>
        </w:tc>
        <w:tc>
          <w:tcPr>
            <w:tcW w:type="dxa" w:w="1330"/>
            <w:shd w:val="clear" w:color="auto" w:fill="D9D9D9"/>
          </w:tcPr>
          <w:p>
            <w:r>
              <w:rPr>
                <w:rFonts w:ascii="Arial" w:hAnsi="Arial"/>
                <w:b/>
                <w:sz w:val="20"/>
              </w:rPr>
              <w:t>Kemanusiaan</w:t>
            </w:r>
          </w:p>
        </w:tc>
        <w:tc>
          <w:tcPr>
            <w:tcW w:type="dxa" w:w="1330"/>
            <w:shd w:val="clear" w:color="auto" w:fill="D9D9D9"/>
          </w:tcPr>
          <w:p>
            <w:r>
              <w:rPr>
                <w:rFonts w:ascii="Arial" w:hAnsi="Arial"/>
                <w:b/>
                <w:sz w:val="20"/>
              </w:rPr>
              <w:t>Keterampilan Diri</w:t>
            </w:r>
          </w:p>
        </w:tc>
        <w:tc>
          <w:tcPr>
            <w:tcW w:type="dxa" w:w="1330"/>
            <w:shd w:val="clear" w:color="auto" w:fill="D9D9D9"/>
          </w:tcPr>
          <w:p>
            <w:r>
              <w:rPr>
                <w:rFonts w:ascii="Arial" w:hAnsi="Arial"/>
                <w:b/>
                <w:sz w:val="20"/>
              </w:rPr>
              <w:t>Fizikal &amp; Estetika</w:t>
            </w:r>
          </w:p>
        </w:tc>
        <w:tc>
          <w:tcPr>
            <w:tcW w:type="dxa" w:w="1330"/>
            <w:shd w:val="clear" w:color="auto" w:fill="D9D9D9"/>
          </w:tcPr>
          <w:p>
            <w:r>
              <w:rPr>
                <w:rFonts w:ascii="Arial" w:hAnsi="Arial"/>
                <w:b/>
                <w:sz w:val="20"/>
              </w:rPr>
              <w:t>Sains &amp; Teknologi</w:t>
            </w:r>
          </w:p>
        </w:tc>
      </w:tr>
      <w:tr>
        <w:tc>
          <w:tcPr>
            <w:tcW w:type="dxa" w:w="1330"/>
          </w:tcPr>
          <w:p>
            <w:r>
              <w:rPr>
                <w:rFonts w:ascii="Arial" w:hAnsi="Arial"/>
                <w:sz w:val="20"/>
              </w:rPr>
              <w:t>Januari</w:t>
            </w:r>
          </w:p>
        </w:tc>
        <w:tc>
          <w:tcPr>
            <w:tcW w:type="dxa" w:w="1330"/>
          </w:tcPr>
          <w:p>
            <w:r>
              <w:rPr>
                <w:rFonts w:ascii="Arial" w:hAnsi="Arial"/>
                <w:sz w:val="20"/>
              </w:rPr>
              <w:t>✓</w:t>
            </w:r>
          </w:p>
        </w:tc>
        <w:tc>
          <w:tcPr>
            <w:tcW w:type="dxa" w:w="1330"/>
          </w:tcPr>
          <w:p>
            <w:r>
              <w:rPr>
                <w:rFonts w:ascii="Arial" w:hAnsi="Arial"/>
                <w:sz w:val="20"/>
              </w:rPr>
            </w:r>
          </w:p>
        </w:tc>
        <w:tc>
          <w:tcPr>
            <w:tcW w:type="dxa" w:w="1330"/>
          </w:tcPr>
          <w:p>
            <w:r>
              <w:rPr>
                <w:rFonts w:ascii="Arial" w:hAnsi="Arial"/>
                <w:sz w:val="20"/>
              </w:rPr>
            </w:r>
          </w:p>
        </w:tc>
        <w:tc>
          <w:tcPr>
            <w:tcW w:type="dxa" w:w="1330"/>
          </w:tcPr>
          <w:p>
            <w:r>
              <w:rPr>
                <w:rFonts w:ascii="Arial" w:hAnsi="Arial"/>
                <w:sz w:val="20"/>
              </w:rPr>
              <w:t>✓</w:t>
            </w:r>
          </w:p>
        </w:tc>
        <w:tc>
          <w:tcPr>
            <w:tcW w:type="dxa" w:w="1330"/>
          </w:tcPr>
          <w:p>
            <w:r>
              <w:rPr>
                <w:rFonts w:ascii="Arial" w:hAnsi="Arial"/>
                <w:sz w:val="20"/>
              </w:rPr>
            </w:r>
          </w:p>
        </w:tc>
        <w:tc>
          <w:tcPr>
            <w:tcW w:type="dxa" w:w="1330"/>
          </w:tcPr>
          <w:p>
            <w:r>
              <w:rPr>
                <w:rFonts w:ascii="Arial" w:hAnsi="Arial"/>
                <w:sz w:val="20"/>
              </w:rPr>
            </w:r>
          </w:p>
        </w:tc>
      </w:tr>
      <w:tr>
        <w:tc>
          <w:tcPr>
            <w:tcW w:type="dxa" w:w="1330"/>
          </w:tcPr>
          <w:p>
            <w:r>
              <w:rPr>
                <w:rFonts w:ascii="Arial" w:hAnsi="Arial"/>
                <w:sz w:val="20"/>
              </w:rPr>
              <w:t>Februari</w:t>
            </w:r>
          </w:p>
        </w:tc>
        <w:tc>
          <w:tcPr>
            <w:tcW w:type="dxa" w:w="1330"/>
          </w:tcPr>
          <w:p>
            <w:r>
              <w:rPr>
                <w:rFonts w:ascii="Arial" w:hAnsi="Arial"/>
                <w:sz w:val="20"/>
              </w:rPr>
            </w:r>
          </w:p>
        </w:tc>
        <w:tc>
          <w:tcPr>
            <w:tcW w:type="dxa" w:w="1330"/>
          </w:tcPr>
          <w:p>
            <w:r>
              <w:rPr>
                <w:rFonts w:ascii="Arial" w:hAnsi="Arial"/>
                <w:sz w:val="20"/>
              </w:rPr>
            </w:r>
          </w:p>
        </w:tc>
        <w:tc>
          <w:tcPr>
            <w:tcW w:type="dxa" w:w="1330"/>
          </w:tcPr>
          <w:p>
            <w:r>
              <w:rPr>
                <w:rFonts w:ascii="Arial" w:hAnsi="Arial"/>
                <w:sz w:val="20"/>
              </w:rPr>
            </w:r>
          </w:p>
        </w:tc>
        <w:tc>
          <w:tcPr>
            <w:tcW w:type="dxa" w:w="1330"/>
          </w:tcPr>
          <w:p>
            <w:r>
              <w:rPr>
                <w:rFonts w:ascii="Arial" w:hAnsi="Arial"/>
                <w:sz w:val="20"/>
              </w:rPr>
            </w:r>
          </w:p>
        </w:tc>
        <w:tc>
          <w:tcPr>
            <w:tcW w:type="dxa" w:w="1330"/>
          </w:tcPr>
          <w:p>
            <w:r>
              <w:rPr>
                <w:rFonts w:ascii="Arial" w:hAnsi="Arial"/>
                <w:sz w:val="20"/>
              </w:rPr>
              <w:t>✓</w:t>
            </w:r>
          </w:p>
        </w:tc>
        <w:tc>
          <w:tcPr>
            <w:tcW w:type="dxa" w:w="1330"/>
          </w:tcPr>
          <w:p>
            <w:r>
              <w:rPr>
                <w:rFonts w:ascii="Arial" w:hAnsi="Arial"/>
                <w:sz w:val="20"/>
              </w:rPr>
              <w:t>✓</w:t>
            </w:r>
          </w:p>
        </w:tc>
      </w:tr>
      <w:tr>
        <w:tc>
          <w:tcPr>
            <w:tcW w:type="dxa" w:w="1330"/>
          </w:tcPr>
          <w:p>
            <w:r>
              <w:rPr>
                <w:rFonts w:ascii="Arial" w:hAnsi="Arial"/>
                <w:sz w:val="20"/>
              </w:rPr>
              <w:t>Mac</w:t>
            </w:r>
          </w:p>
        </w:tc>
        <w:tc>
          <w:tcPr>
            <w:tcW w:type="dxa" w:w="1330"/>
          </w:tcPr>
          <w:p>
            <w:r>
              <w:rPr>
                <w:rFonts w:ascii="Arial" w:hAnsi="Arial"/>
                <w:sz w:val="20"/>
              </w:rPr>
            </w:r>
          </w:p>
        </w:tc>
        <w:tc>
          <w:tcPr>
            <w:tcW w:type="dxa" w:w="1330"/>
          </w:tcPr>
          <w:p>
            <w:r>
              <w:rPr>
                <w:rFonts w:ascii="Arial" w:hAnsi="Arial"/>
                <w:sz w:val="20"/>
              </w:rPr>
              <w:t>✓</w:t>
            </w:r>
          </w:p>
        </w:tc>
        <w:tc>
          <w:tcPr>
            <w:tcW w:type="dxa" w:w="1330"/>
          </w:tcPr>
          <w:p>
            <w:r>
              <w:rPr>
                <w:rFonts w:ascii="Arial" w:hAnsi="Arial"/>
                <w:sz w:val="20"/>
              </w:rPr>
              <w:t>✓</w:t>
            </w:r>
          </w:p>
        </w:tc>
        <w:tc>
          <w:tcPr>
            <w:tcW w:type="dxa" w:w="1330"/>
          </w:tcPr>
          <w:p>
            <w:r>
              <w:rPr>
                <w:rFonts w:ascii="Arial" w:hAnsi="Arial"/>
                <w:sz w:val="20"/>
              </w:rPr>
            </w:r>
          </w:p>
        </w:tc>
        <w:tc>
          <w:tcPr>
            <w:tcW w:type="dxa" w:w="1330"/>
          </w:tcPr>
          <w:p>
            <w:r>
              <w:rPr>
                <w:rFonts w:ascii="Arial" w:hAnsi="Arial"/>
                <w:sz w:val="20"/>
              </w:rPr>
            </w:r>
          </w:p>
        </w:tc>
        <w:tc>
          <w:tcPr>
            <w:tcW w:type="dxa" w:w="1330"/>
          </w:tcPr>
          <w:p>
            <w:r>
              <w:rPr>
                <w:rFonts w:ascii="Arial" w:hAnsi="Arial"/>
                <w:sz w:val="20"/>
              </w:rPr>
              <w:t>✓</w:t>
            </w:r>
          </w:p>
        </w:tc>
      </w:tr>
      <w:tr>
        <w:tc>
          <w:tcPr>
            <w:tcW w:type="dxa" w:w="1330"/>
          </w:tcPr>
          <w:p>
            <w:r>
              <w:rPr>
                <w:rFonts w:ascii="Arial" w:hAnsi="Arial"/>
                <w:sz w:val="20"/>
              </w:rPr>
              <w:t>...</w:t>
            </w:r>
          </w:p>
        </w:tc>
        <w:tc>
          <w:tcPr>
            <w:tcW w:type="dxa" w:w="1330"/>
          </w:tcPr>
          <w:p>
            <w:r>
              <w:rPr>
                <w:rFonts w:ascii="Arial" w:hAnsi="Arial"/>
                <w:sz w:val="20"/>
              </w:rPr>
            </w:r>
          </w:p>
        </w:tc>
        <w:tc>
          <w:tcPr>
            <w:tcW w:type="dxa" w:w="1330"/>
          </w:tcPr>
          <w:p>
            <w:r>
              <w:rPr>
                <w:rFonts w:ascii="Arial" w:hAnsi="Arial"/>
                <w:sz w:val="20"/>
              </w:rPr>
            </w:r>
          </w:p>
        </w:tc>
        <w:tc>
          <w:tcPr>
            <w:tcW w:type="dxa" w:w="1330"/>
          </w:tcPr>
          <w:p>
            <w:r>
              <w:rPr>
                <w:rFonts w:ascii="Arial" w:hAnsi="Arial"/>
                <w:sz w:val="20"/>
              </w:rPr>
            </w:r>
          </w:p>
        </w:tc>
        <w:tc>
          <w:tcPr>
            <w:tcW w:type="dxa" w:w="1330"/>
          </w:tcPr>
          <w:p>
            <w:r>
              <w:rPr>
                <w:rFonts w:ascii="Arial" w:hAnsi="Arial"/>
                <w:sz w:val="20"/>
              </w:rPr>
            </w:r>
          </w:p>
        </w:tc>
        <w:tc>
          <w:tcPr>
            <w:tcW w:type="dxa" w:w="1330"/>
          </w:tcPr>
          <w:p>
            <w:r>
              <w:rPr>
                <w:rFonts w:ascii="Arial" w:hAnsi="Arial"/>
                <w:sz w:val="20"/>
              </w:rPr>
            </w:r>
          </w:p>
        </w:tc>
        <w:tc>
          <w:tcPr>
            <w:tcW w:type="dxa" w:w="1330"/>
          </w:tcPr>
          <w:p>
            <w:r>
              <w:rPr>
                <w:rFonts w:ascii="Arial" w:hAnsi="Arial"/>
                <w:sz w:val="20"/>
              </w:rPr>
            </w:r>
          </w:p>
        </w:tc>
      </w:tr>
    </w:tbl>
    <w:p>
      <w:r>
        <w:t>Guru mengisi tanda (✓) bagi setiap bulan mengikut tunjang yang ditekankan, dan menyemak pada akhir tahun supaya setiap lajur tunjang mempunyai sekurang-kurangnya beberapa tanda — mengelakkan mana-mana tunjang terus kosong sepanjang 12 bulan.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Aktiviti 1: Bina satu carta semakan liputan enam tunjang bagi RPT contoh 12 bulan, dan kenal pasti tunjang mana yang berisiko diabaikan.</w:t>
            </w:r>
          </w:p>
          <w:p/>
          <w:p>
            <w:r>
              <w:rPr>
                <w:rFonts w:ascii="Arial" w:hAnsi="Arial"/>
                <w:sz w:val="22"/>
              </w:rPr>
              <w:t>• Aktiviti 2: Dalam kumpulan, bincangkan kekangan sumber sebenar (guru, ruang, bajet) yang perlu dipertimbangkan sebelum memilih pendekatan pusat pembelajaran.</w:t>
            </w:r>
          </w:p>
          <w:p/>
          <w:p>
            <w:r>
              <w:rPr>
                <w:rFonts w:ascii="Arial" w:hAnsi="Arial"/>
                <w:sz w:val="22"/>
              </w:rPr>
              <w:t>• Aktiviti 3: Cadangkan satu tema bulanan yang menggabungkan sekurang-kurangnya dua pendekatan (contohnya tematik + berasaskan projek).</w:t>
            </w:r>
          </w:p>
        </w:tc>
      </w:tr>
    </w:tbl>
    <w:p>
      <w:pPr>
        <w:keepNext/>
      </w:pPr>
      <w:r>
        <w:rPr>
          <w:b/>
          <w:sz w:val="24"/>
        </w:rPr>
        <w:t>11. Integrasi Penilaian Formatif ke dalam Rangka Kerja Tahunan</w:t>
      </w:r>
    </w:p>
    <w:p>
      <w:r>
        <w:t>Selain menentukan tema dan pendekatan, rangka kerja perancangan tahunan yang baik turut mempertimbangkan bila dan bagaimana penilaian formatif berterusan (*continuous formative assessment*) akan dijalankan sepanjang tahun. Guru digalakkan merancang titik semakan berkala (contohnya pada penghujung setiap blok tematik atau projek) untuk menilai sejauh mana murid mencapai standard pembelajaran yang disasarkan, dan menggunakan maklum balas ini untuk menyesuaikan pendekatan bagi blok seterusnya. Ini menjadikan RPT bukan sekadar dokumen statik yang disediakan sekali sahaja pada awal tahun, tetapi rangka kerja hidup yang boleh disemak dan disesuaikan berdasarkan bukti sebenar perkembangan murid.</w:t>
      </w:r>
    </w:p>
    <w:p>
      <w:pPr>
        <w:keepNext/>
      </w:pPr>
      <w:r>
        <w:rPr>
          <w:b/>
          <w:sz w:val="24"/>
        </w:rPr>
        <w:t>12. Pertimbangan Kepelbagaian Murid dalam Rangka Kerja Tahunan</w:t>
      </w:r>
    </w:p>
    <w:p>
      <w:r>
        <w:t>Rangka kerja perancangan tahunan yang matang turut mempertimbangkan kepelbagaian tahap perkembangan dalam kalangan murid dalam kelas yang sama — sesetengah murid mungkin lebih maju dari segi bahasa, manakala yang lain mungkin memerlukan sokongan tambahan dalam kemahiran motor halus. Pendekatan pusat pembelajaran khususnya sesuai untuk mengakomodasi kepelbagaian ini kerana murid boleh bergerak antara sudut mengikut minat dan tahap kesediaan masing-masing, berbanding pendekatan tematik semata-mata yang cenderung menyeragamkan aktiviti untuk semua murid serentak.</w:t>
      </w:r>
    </w:p>
    <w:p>
      <w:pPr>
        <w:keepNext/>
      </w:pPr>
      <w:r>
        <w:rPr>
          <w:b/>
          <w:sz w:val="24"/>
        </w:rPr>
        <w:t>13. Menyelaraskan Rangka Kerja Tahunan dengan Kalendar Perayaan Malaysia</w:t>
      </w:r>
    </w:p>
    <w:p>
      <w:r>
        <w:t>Malaysia mempunyai masyarakat berbilang kaum dan agama, dan rangka kerja perancangan tahunan RPT perlu mengambil kira perayaan utama seperti Hari Raya Aidilfitri, Tahun Baru Cina, Deepavali, Krismas, dan cuti umum negeri masing-masing. Guru digalakkan merancang tema berkaitan perayaan ini pada bulan yang bersesuaian, sambil memastikan pendekatan yang digunakan bersifat inklusif dan menghormati kepelbagaian latar belakang murid dalam kelas, selaras dengan tunjang Kerohanian, Sikap dan Nilai dalam KSPK. Sebagai contoh, tema "Perayaan di Malaysia" pada bulan yang releven boleh merangkumi pengenalan ringkas kepada beberapa perayaan utama secara serentak, berbanding hanya menumpukan satu perayaan sahaja jika kelas terdiri daripada murid pelbagai kaum.</w:t>
      </w:r>
    </w:p>
    <w:p>
      <w:pPr>
        <w:keepNext/>
      </w:pPr>
      <w:r>
        <w:rPr>
          <w:b/>
          <w:sz w:val="24"/>
        </w:rPr>
        <w:t>15. Fleksibiliti Rangka Kerja bagi Menghadapi Gangguan Tidak Dijangka</w:t>
      </w:r>
    </w:p>
    <w:p>
      <w:r>
        <w:t>Rangka kerja perancangan tahunan yang baik turut mempertimbangkan kemungkinan gangguan tidak dijangka seperti cuti sekolah tambahan yang diumumkan mendadak, cuaca buruk, atau situasi kesihatan awam yang memerlukan pembelajaran dari rumah untuk tempoh singkat. Guru digalakkan merancang sedikit ruang lapang (*buffer*) dalam rangka kerja tahunan — contohnya tidak memenuhi setiap minggu dengan aktiviti yang terlalu ketat — supaya terdapat fleksibiliti untuk menangguhkan atau menyesuaikan semula tema tanpa menjejaskan keseluruhan struktur RPT yang telah dirangka.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16. Rumusan</w:t>
            </w:r>
          </w:p>
          <w:p>
            <w:r>
              <w:rPr>
                <w:rFonts w:ascii="Arial" w:hAnsi="Arial"/>
                <w:sz w:val="22"/>
              </w:rPr>
              <w:t>Pemilihan strategi dan pendekatan yang tepat — sama ada tematik, berasaskan projek, belajar melalui bermain atau pusat pembelajaran — serta liputan seimbang keenam-enam tunjang KSPK, menentukan bagaimana RPT disusun sepanjang tahun bagi memastikan pembelajaran yang menyeluruh dan menyeronokkan. Pemilihan ini mesti sentiasa disesuaikan dengan sumber sebenar tadika, seperti yang ditunjukkan dalam kes Tadika ABC, supaya RPT yang dihasilkan realistik dan dapat dilaksanakan sepenuhnya.</w:t>
            </w:r>
          </w:p>
        </w:tc>
      </w:tr>
    </w:tbl>
    <w:p>
      <w:pPr>
        <w:pageBreakBefore/>
        <w:shd w:val="clear" w:color="auto" w:fill="D9D9D9"/>
      </w:pPr>
      <w:r>
        <w:rPr>
          <w:rFonts w:ascii="Arial" w:hAnsi="Arial"/>
          <w:b/>
          <w:sz w:val="28"/>
        </w:rPr>
        <w:t>Bab 3: Basic RPT Format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komponen asas format RPT.</w:t>
            </w:r>
          </w:p>
          <w:p/>
          <w:p>
            <w:r>
              <w:rPr>
                <w:rFonts w:ascii="Arial" w:hAnsi="Arial"/>
                <w:sz w:val="22"/>
              </w:rPr>
              <w:t>• Menjelaskan cara menyusun RPT mengikut bulan.</w:t>
            </w:r>
          </w:p>
          <w:p/>
          <w:p>
            <w:r>
              <w:rPr>
                <w:rFonts w:ascii="Arial" w:hAnsi="Arial"/>
                <w:sz w:val="22"/>
              </w:rPr>
              <w:t>• Menyediakan draf RPT yang lengkap mengikut komponen dan strategi pembelajaran.</w:t>
            </w:r>
          </w:p>
        </w:tc>
      </w:tr>
    </w:tbl>
    <w:p>
      <w:pPr>
        <w:keepNext/>
      </w:pPr>
      <w:r>
        <w:rPr>
          <w:b/>
          <w:sz w:val="24"/>
        </w:rPr>
        <w:t>1. Komponen Asas RPT</w:t>
      </w:r>
    </w:p>
    <w:p>
      <w:r>
        <w:t>Format asas RPT prasekolah biasanya merangkumi: nama bulan/minggu, tema/tajuk pembelajaran, komponen pembelajaran (mengikut bidang KSPK seperti Bahasa, Sains, Matematik, Seni, Fizikal), dan strategi pengajaran yang akan digunakan bagi setiap tema.</w:t>
      </w:r>
    </w:p>
    <w:p>
      <w:pPr>
        <w:keepNext/>
      </w:pPr>
      <w:r>
        <w:rPr>
          <w:b/>
          <w:sz w:val="24"/>
        </w:rPr>
        <w:t>2. Susunan Mengikut Bulan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Bulan</w:t>
            </w:r>
          </w:p>
        </w:tc>
        <w:tc>
          <w:tcPr>
            <w:tcW w:type="dxa" w:w="2328"/>
            <w:shd w:val="clear" w:color="auto" w:fill="D9D9D9"/>
          </w:tcPr>
          <w:p>
            <w:r>
              <w:rPr>
                <w:rFonts w:ascii="Arial" w:hAnsi="Arial"/>
                <w:b/>
                <w:sz w:val="20"/>
              </w:rPr>
              <w:t>Tema Contoh</w:t>
            </w:r>
          </w:p>
        </w:tc>
        <w:tc>
          <w:tcPr>
            <w:tcW w:type="dxa" w:w="2328"/>
            <w:shd w:val="clear" w:color="auto" w:fill="D9D9D9"/>
          </w:tcPr>
          <w:p>
            <w:r>
              <w:rPr>
                <w:rFonts w:ascii="Arial" w:hAnsi="Arial"/>
                <w:b/>
                <w:sz w:val="20"/>
              </w:rPr>
              <w:t>Komponen Pembelajaran</w:t>
            </w:r>
          </w:p>
        </w:tc>
        <w:tc>
          <w:tcPr>
            <w:tcW w:type="dxa" w:w="2328"/>
            <w:shd w:val="clear" w:color="auto" w:fill="D9D9D9"/>
          </w:tcPr>
          <w:p>
            <w:r>
              <w:rPr>
                <w:rFonts w:ascii="Arial" w:hAnsi="Arial"/>
                <w:b/>
                <w:sz w:val="20"/>
              </w:rPr>
              <w:t>Strategi</w:t>
            </w:r>
          </w:p>
        </w:tc>
      </w:tr>
      <w:tr>
        <w:tc>
          <w:tcPr>
            <w:tcW w:type="dxa" w:w="2328"/>
          </w:tcPr>
          <w:p>
            <w:r>
              <w:rPr>
                <w:rFonts w:ascii="Arial" w:hAnsi="Arial"/>
                <w:sz w:val="20"/>
              </w:rPr>
              <w:t>Januari</w:t>
            </w:r>
          </w:p>
        </w:tc>
        <w:tc>
          <w:tcPr>
            <w:tcW w:type="dxa" w:w="2328"/>
          </w:tcPr>
          <w:p>
            <w:r>
              <w:rPr>
                <w:rFonts w:ascii="Arial" w:hAnsi="Arial"/>
                <w:sz w:val="20"/>
              </w:rPr>
              <w:t>Diri Sendiri dan Keluarga</w:t>
            </w:r>
          </w:p>
        </w:tc>
        <w:tc>
          <w:tcPr>
            <w:tcW w:type="dxa" w:w="2328"/>
          </w:tcPr>
          <w:p>
            <w:r>
              <w:rPr>
                <w:rFonts w:ascii="Arial" w:hAnsi="Arial"/>
                <w:sz w:val="20"/>
              </w:rPr>
              <w:t>Bahasa, Sosioemosi</w:t>
            </w:r>
          </w:p>
        </w:tc>
        <w:tc>
          <w:tcPr>
            <w:tcW w:type="dxa" w:w="2328"/>
          </w:tcPr>
          <w:p>
            <w:r>
              <w:rPr>
                <w:rFonts w:ascii="Arial" w:hAnsi="Arial"/>
                <w:sz w:val="20"/>
              </w:rPr>
              <w:t>Tematik + Bermain</w:t>
            </w:r>
          </w:p>
        </w:tc>
      </w:tr>
      <w:tr>
        <w:tc>
          <w:tcPr>
            <w:tcW w:type="dxa" w:w="2328"/>
          </w:tcPr>
          <w:p>
            <w:r>
              <w:rPr>
                <w:rFonts w:ascii="Arial" w:hAnsi="Arial"/>
                <w:sz w:val="20"/>
              </w:rPr>
              <w:t>Februari</w:t>
            </w:r>
          </w:p>
        </w:tc>
        <w:tc>
          <w:tcPr>
            <w:tcW w:type="dxa" w:w="2328"/>
          </w:tcPr>
          <w:p>
            <w:r>
              <w:rPr>
                <w:rFonts w:ascii="Arial" w:hAnsi="Arial"/>
                <w:sz w:val="20"/>
              </w:rPr>
              <w:t>Sekolah Saya</w:t>
            </w:r>
          </w:p>
        </w:tc>
        <w:tc>
          <w:tcPr>
            <w:tcW w:type="dxa" w:w="2328"/>
          </w:tcPr>
          <w:p>
            <w:r>
              <w:rPr>
                <w:rFonts w:ascii="Arial" w:hAnsi="Arial"/>
                <w:sz w:val="20"/>
              </w:rPr>
              <w:t>Sains, Fizikal</w:t>
            </w:r>
          </w:p>
        </w:tc>
        <w:tc>
          <w:tcPr>
            <w:tcW w:type="dxa" w:w="2328"/>
          </w:tcPr>
          <w:p>
            <w:r>
              <w:rPr>
                <w:rFonts w:ascii="Arial" w:hAnsi="Arial"/>
                <w:sz w:val="20"/>
              </w:rPr>
              <w:t>Pusat Pembelajaran</w:t>
            </w:r>
          </w:p>
        </w:tc>
      </w:tr>
      <w:tr>
        <w:tc>
          <w:tcPr>
            <w:tcW w:type="dxa" w:w="2328"/>
          </w:tcPr>
          <w:p>
            <w:r>
              <w:rPr>
                <w:rFonts w:ascii="Arial" w:hAnsi="Arial"/>
                <w:sz w:val="20"/>
              </w:rPr>
              <w:t>Mac</w:t>
            </w:r>
          </w:p>
        </w:tc>
        <w:tc>
          <w:tcPr>
            <w:tcW w:type="dxa" w:w="2328"/>
          </w:tcPr>
          <w:p>
            <w:r>
              <w:rPr>
                <w:rFonts w:ascii="Arial" w:hAnsi="Arial"/>
                <w:sz w:val="20"/>
              </w:rPr>
              <w:t>Haiwan dan Alam Sekitar</w:t>
            </w:r>
          </w:p>
        </w:tc>
        <w:tc>
          <w:tcPr>
            <w:tcW w:type="dxa" w:w="2328"/>
          </w:tcPr>
          <w:p>
            <w:r>
              <w:rPr>
                <w:rFonts w:ascii="Arial" w:hAnsi="Arial"/>
                <w:sz w:val="20"/>
              </w:rPr>
              <w:t>Sains, Seni</w:t>
            </w:r>
          </w:p>
        </w:tc>
        <w:tc>
          <w:tcPr>
            <w:tcW w:type="dxa" w:w="2328"/>
          </w:tcPr>
          <w:p>
            <w:r>
              <w:rPr>
                <w:rFonts w:ascii="Arial" w:hAnsi="Arial"/>
                <w:sz w:val="20"/>
              </w:rPr>
              <w:t>Berasaskan Projek</w:t>
            </w:r>
          </w:p>
        </w:tc>
      </w:tr>
    </w:tbl>
    <w:p>
      <w:pPr>
        <w:keepNext/>
      </w:pPr>
      <w:r>
        <w:rPr>
          <w:b/>
          <w:sz w:val="24"/>
        </w:rPr>
        <w:t>3. Penyediaan Dokumen RPT</w:t>
      </w:r>
    </w:p>
    <w:p>
      <w:r>
        <w:t>RPT lengkap disediakan dalam bentuk jadual tahunan yang menyenaraikan tema setiap bulan berserta komponen pembelajaran dan strategi berkaitan, selaras dengan templat RPT rasmi (RPT template) yang digunakan di tadika.</w:t>
      </w:r>
    </w:p>
    <w:p>
      <w:pPr>
        <w:keepNext/>
      </w:pPr>
      <w:r>
        <w:rPr>
          <w:b/>
          <w:sz w:val="24"/>
        </w:rPr>
        <w:t>4. Semakan dan Kelulusan RPT</w:t>
      </w:r>
    </w:p>
    <w:p>
      <w:r>
        <w:t>Sebelum digunakan sepanjang tahun, draf RPT yang telah disediakan guru perlu diserahkan kepada pengetua untuk semakan dan kelulusan, bagi memastikan tema, komponen pembelajaran dan strategi yang dipilih selari dengan Kurikulum Standard Prasekolah Kebangsaan dan hala tuju tadika secara keseluruhan. Sebarang pindaan yang dicadangkan pengetua perlu dikemas kini dalam dokumen RPT sebelum dijadikan rujukan rasmi bagi penyediaan RPH sepanjang tahun.</w:t>
      </w:r>
    </w:p>
    <w:p>
      <w:pPr>
        <w:keepNext/>
      </w:pPr>
      <w:r>
        <w:rPr>
          <w:b/>
          <w:sz w:val="24"/>
        </w:rPr>
        <w:t>5. Templat RPT Penuh (Contoh Format Jadual)</w:t>
      </w:r>
    </w:p>
    <w:p>
      <w:r>
        <w:t>Berikut ialah contoh templat RPT penuh yang boleh disesuaikan mengikut keperluan tadika:</w:t>
      </w:r>
    </w:p>
    <w:tbl>
      <w:tblPr>
        <w:tblStyle w:val="TableGrid"/>
        <w:tblW w:type="auto" w:w="0"/>
        <w:tblLook w:firstColumn="1" w:firstRow="1" w:lastColumn="0" w:lastRow="0" w:noHBand="0" w:noVBand="1" w:val="04A0"/>
      </w:tblPr>
      <w:tblGrid>
        <w:gridCol w:w="1164"/>
        <w:gridCol w:w="1164"/>
        <w:gridCol w:w="1164"/>
        <w:gridCol w:w="1164"/>
        <w:gridCol w:w="1164"/>
        <w:gridCol w:w="1164"/>
        <w:gridCol w:w="1164"/>
        <w:gridCol w:w="1164"/>
      </w:tblGrid>
      <w:tr>
        <w:trPr>
          <w:tblHeader w:val="true"/>
        </w:trPr>
        <w:tc>
          <w:tcPr>
            <w:tcW w:type="dxa" w:w="1164"/>
            <w:shd w:val="clear" w:color="auto" w:fill="D9D9D9"/>
          </w:tcPr>
          <w:p>
            <w:r>
              <w:rPr>
                <w:rFonts w:ascii="Arial" w:hAnsi="Arial"/>
                <w:b/>
                <w:sz w:val="20"/>
              </w:rPr>
              <w:t>Bulan</w:t>
            </w:r>
          </w:p>
        </w:tc>
        <w:tc>
          <w:tcPr>
            <w:tcW w:type="dxa" w:w="1164"/>
            <w:shd w:val="clear" w:color="auto" w:fill="D9D9D9"/>
          </w:tcPr>
          <w:p>
            <w:r>
              <w:rPr>
                <w:rFonts w:ascii="Arial" w:hAnsi="Arial"/>
                <w:b/>
                <w:sz w:val="20"/>
              </w:rPr>
              <w:t>Minggu</w:t>
            </w:r>
          </w:p>
        </w:tc>
        <w:tc>
          <w:tcPr>
            <w:tcW w:type="dxa" w:w="1164"/>
            <w:shd w:val="clear" w:color="auto" w:fill="D9D9D9"/>
          </w:tcPr>
          <w:p>
            <w:r>
              <w:rPr>
                <w:rFonts w:ascii="Arial" w:hAnsi="Arial"/>
                <w:b/>
                <w:sz w:val="20"/>
              </w:rPr>
              <w:t>Tema/Tajuk</w:t>
            </w:r>
          </w:p>
        </w:tc>
        <w:tc>
          <w:tcPr>
            <w:tcW w:type="dxa" w:w="1164"/>
            <w:shd w:val="clear" w:color="auto" w:fill="D9D9D9"/>
          </w:tcPr>
          <w:p>
            <w:r>
              <w:rPr>
                <w:rFonts w:ascii="Arial" w:hAnsi="Arial"/>
                <w:b/>
                <w:sz w:val="20"/>
              </w:rPr>
              <w:t>Tunjang Ditekankan</w:t>
            </w:r>
          </w:p>
        </w:tc>
        <w:tc>
          <w:tcPr>
            <w:tcW w:type="dxa" w:w="1164"/>
            <w:shd w:val="clear" w:color="auto" w:fill="D9D9D9"/>
          </w:tcPr>
          <w:p>
            <w:r>
              <w:rPr>
                <w:rFonts w:ascii="Arial" w:hAnsi="Arial"/>
                <w:b/>
                <w:sz w:val="20"/>
              </w:rPr>
              <w:t>Komponen Pembelajaran</w:t>
            </w:r>
          </w:p>
        </w:tc>
        <w:tc>
          <w:tcPr>
            <w:tcW w:type="dxa" w:w="1164"/>
            <w:shd w:val="clear" w:color="auto" w:fill="D9D9D9"/>
          </w:tcPr>
          <w:p>
            <w:r>
              <w:rPr>
                <w:rFonts w:ascii="Arial" w:hAnsi="Arial"/>
                <w:b/>
                <w:sz w:val="20"/>
              </w:rPr>
              <w:t>Strategi Pengajaran</w:t>
            </w:r>
          </w:p>
        </w:tc>
        <w:tc>
          <w:tcPr>
            <w:tcW w:type="dxa" w:w="1164"/>
            <w:shd w:val="clear" w:color="auto" w:fill="D9D9D9"/>
          </w:tcPr>
          <w:p>
            <w:r>
              <w:rPr>
                <w:rFonts w:ascii="Arial" w:hAnsi="Arial"/>
                <w:b/>
                <w:sz w:val="20"/>
              </w:rPr>
              <w:t>Bahan Bantu Mengajar (BBM)</w:t>
            </w:r>
          </w:p>
        </w:tc>
        <w:tc>
          <w:tcPr>
            <w:tcW w:type="dxa" w:w="1164"/>
            <w:shd w:val="clear" w:color="auto" w:fill="D9D9D9"/>
          </w:tcPr>
          <w:p>
            <w:r>
              <w:rPr>
                <w:rFonts w:ascii="Arial" w:hAnsi="Arial"/>
                <w:b/>
                <w:sz w:val="20"/>
              </w:rPr>
              <w:t>Catatan Semakan</w:t>
            </w:r>
          </w:p>
        </w:tc>
      </w:tr>
      <w:tr>
        <w:tc>
          <w:tcPr>
            <w:tcW w:type="dxa" w:w="1164"/>
          </w:tcPr>
          <w:p>
            <w:r>
              <w:rPr>
                <w:rFonts w:ascii="Arial" w:hAnsi="Arial"/>
                <w:sz w:val="20"/>
              </w:rPr>
              <w:t>Januari</w:t>
            </w:r>
          </w:p>
        </w:tc>
        <w:tc>
          <w:tcPr>
            <w:tcW w:type="dxa" w:w="1164"/>
          </w:tcPr>
          <w:p>
            <w:r>
              <w:rPr>
                <w:rFonts w:ascii="Arial" w:hAnsi="Arial"/>
                <w:sz w:val="20"/>
              </w:rPr>
              <w:t>1-4</w:t>
            </w:r>
          </w:p>
        </w:tc>
        <w:tc>
          <w:tcPr>
            <w:tcW w:type="dxa" w:w="1164"/>
          </w:tcPr>
          <w:p>
            <w:r>
              <w:rPr>
                <w:rFonts w:ascii="Arial" w:hAnsi="Arial"/>
                <w:sz w:val="20"/>
              </w:rPr>
              <w:t>Diri Sendiri dan Keluarga</w:t>
            </w:r>
          </w:p>
        </w:tc>
        <w:tc>
          <w:tcPr>
            <w:tcW w:type="dxa" w:w="1164"/>
          </w:tcPr>
          <w:p>
            <w:r>
              <w:rPr>
                <w:rFonts w:ascii="Arial" w:hAnsi="Arial"/>
                <w:sz w:val="20"/>
              </w:rPr>
              <w:t>Komunikasi, Keterampilan Diri</w:t>
            </w:r>
          </w:p>
        </w:tc>
        <w:tc>
          <w:tcPr>
            <w:tcW w:type="dxa" w:w="1164"/>
          </w:tcPr>
          <w:p>
            <w:r>
              <w:rPr>
                <w:rFonts w:ascii="Arial" w:hAnsi="Arial"/>
                <w:sz w:val="20"/>
              </w:rPr>
              <w:t>Bahasa, Sosioemosi</w:t>
            </w:r>
          </w:p>
        </w:tc>
        <w:tc>
          <w:tcPr>
            <w:tcW w:type="dxa" w:w="1164"/>
          </w:tcPr>
          <w:p>
            <w:r>
              <w:rPr>
                <w:rFonts w:ascii="Arial" w:hAnsi="Arial"/>
                <w:sz w:val="20"/>
              </w:rPr>
              <w:t>Tematik + Bermain</w:t>
            </w:r>
          </w:p>
        </w:tc>
        <w:tc>
          <w:tcPr>
            <w:tcW w:type="dxa" w:w="1164"/>
          </w:tcPr>
          <w:p>
            <w:r>
              <w:rPr>
                <w:rFonts w:ascii="Arial" w:hAnsi="Arial"/>
                <w:sz w:val="20"/>
              </w:rPr>
              <w:t>Kad gambar keluarga, boneka</w:t>
            </w:r>
          </w:p>
        </w:tc>
        <w:tc>
          <w:tcPr>
            <w:tcW w:type="dxa" w:w="1164"/>
          </w:tcPr>
          <w:p>
            <w:r>
              <w:rPr>
                <w:rFonts w:ascii="Arial" w:hAnsi="Arial"/>
                <w:sz w:val="20"/>
              </w:rPr>
              <w:t>Diluluskan pengetua 2 Jan</w:t>
            </w:r>
          </w:p>
        </w:tc>
      </w:tr>
      <w:tr>
        <w:tc>
          <w:tcPr>
            <w:tcW w:type="dxa" w:w="1164"/>
          </w:tcPr>
          <w:p>
            <w:r>
              <w:rPr>
                <w:rFonts w:ascii="Arial" w:hAnsi="Arial"/>
                <w:sz w:val="20"/>
              </w:rPr>
              <w:t>Februari</w:t>
            </w:r>
          </w:p>
        </w:tc>
        <w:tc>
          <w:tcPr>
            <w:tcW w:type="dxa" w:w="1164"/>
          </w:tcPr>
          <w:p>
            <w:r>
              <w:rPr>
                <w:rFonts w:ascii="Arial" w:hAnsi="Arial"/>
                <w:sz w:val="20"/>
              </w:rPr>
              <w:t>1-4</w:t>
            </w:r>
          </w:p>
        </w:tc>
        <w:tc>
          <w:tcPr>
            <w:tcW w:type="dxa" w:w="1164"/>
          </w:tcPr>
          <w:p>
            <w:r>
              <w:rPr>
                <w:rFonts w:ascii="Arial" w:hAnsi="Arial"/>
                <w:sz w:val="20"/>
              </w:rPr>
              <w:t>Sekolah Saya</w:t>
            </w:r>
          </w:p>
        </w:tc>
        <w:tc>
          <w:tcPr>
            <w:tcW w:type="dxa" w:w="1164"/>
          </w:tcPr>
          <w:p>
            <w:r>
              <w:rPr>
                <w:rFonts w:ascii="Arial" w:hAnsi="Arial"/>
                <w:sz w:val="20"/>
              </w:rPr>
              <w:t>Fizikal &amp; Estetika, Sains &amp; Teknologi</w:t>
            </w:r>
          </w:p>
        </w:tc>
        <w:tc>
          <w:tcPr>
            <w:tcW w:type="dxa" w:w="1164"/>
          </w:tcPr>
          <w:p>
            <w:r>
              <w:rPr>
                <w:rFonts w:ascii="Arial" w:hAnsi="Arial"/>
                <w:sz w:val="20"/>
              </w:rPr>
              <w:t>Sains, Fizikal</w:t>
            </w:r>
          </w:p>
        </w:tc>
        <w:tc>
          <w:tcPr>
            <w:tcW w:type="dxa" w:w="1164"/>
          </w:tcPr>
          <w:p>
            <w:r>
              <w:rPr>
                <w:rFonts w:ascii="Arial" w:hAnsi="Arial"/>
                <w:sz w:val="20"/>
              </w:rPr>
              <w:t>Pusat Pembelajaran</w:t>
            </w:r>
          </w:p>
        </w:tc>
        <w:tc>
          <w:tcPr>
            <w:tcW w:type="dxa" w:w="1164"/>
          </w:tcPr>
          <w:p>
            <w:r>
              <w:rPr>
                <w:rFonts w:ascii="Arial" w:hAnsi="Arial"/>
                <w:sz w:val="20"/>
              </w:rPr>
              <w:t>Model bilik darjah mini</w:t>
            </w:r>
          </w:p>
        </w:tc>
        <w:tc>
          <w:tcPr>
            <w:tcW w:type="dxa" w:w="1164"/>
          </w:tcPr>
          <w:p>
            <w:r>
              <w:rPr>
                <w:rFonts w:ascii="Arial" w:hAnsi="Arial"/>
                <w:sz w:val="20"/>
              </w:rPr>
              <w:t>Diluluskan pengetua 30 Jan</w:t>
            </w:r>
          </w:p>
        </w:tc>
      </w:tr>
      <w:tr>
        <w:tc>
          <w:tcPr>
            <w:tcW w:type="dxa" w:w="1164"/>
          </w:tcPr>
          <w:p>
            <w:r>
              <w:rPr>
                <w:rFonts w:ascii="Arial" w:hAnsi="Arial"/>
                <w:sz w:val="20"/>
              </w:rPr>
              <w:t>Mac</w:t>
            </w:r>
          </w:p>
        </w:tc>
        <w:tc>
          <w:tcPr>
            <w:tcW w:type="dxa" w:w="1164"/>
          </w:tcPr>
          <w:p>
            <w:r>
              <w:rPr>
                <w:rFonts w:ascii="Arial" w:hAnsi="Arial"/>
                <w:sz w:val="20"/>
              </w:rPr>
              <w:t>1-4</w:t>
            </w:r>
          </w:p>
        </w:tc>
        <w:tc>
          <w:tcPr>
            <w:tcW w:type="dxa" w:w="1164"/>
          </w:tcPr>
          <w:p>
            <w:r>
              <w:rPr>
                <w:rFonts w:ascii="Arial" w:hAnsi="Arial"/>
                <w:sz w:val="20"/>
              </w:rPr>
              <w:t>Haiwan dan Alam Sekitar</w:t>
            </w:r>
          </w:p>
        </w:tc>
        <w:tc>
          <w:tcPr>
            <w:tcW w:type="dxa" w:w="1164"/>
          </w:tcPr>
          <w:p>
            <w:r>
              <w:rPr>
                <w:rFonts w:ascii="Arial" w:hAnsi="Arial"/>
                <w:sz w:val="20"/>
              </w:rPr>
              <w:t>Kerohanian Sikap &amp; Nilai, Sains &amp; Teknologi</w:t>
            </w:r>
          </w:p>
        </w:tc>
        <w:tc>
          <w:tcPr>
            <w:tcW w:type="dxa" w:w="1164"/>
          </w:tcPr>
          <w:p>
            <w:r>
              <w:rPr>
                <w:rFonts w:ascii="Arial" w:hAnsi="Arial"/>
                <w:sz w:val="20"/>
              </w:rPr>
              <w:t>Sains, Seni</w:t>
            </w:r>
          </w:p>
        </w:tc>
        <w:tc>
          <w:tcPr>
            <w:tcW w:type="dxa" w:w="1164"/>
          </w:tcPr>
          <w:p>
            <w:r>
              <w:rPr>
                <w:rFonts w:ascii="Arial" w:hAnsi="Arial"/>
                <w:sz w:val="20"/>
              </w:rPr>
              <w:t>Berasaskan Projek</w:t>
            </w:r>
          </w:p>
        </w:tc>
        <w:tc>
          <w:tcPr>
            <w:tcW w:type="dxa" w:w="1164"/>
          </w:tcPr>
          <w:p>
            <w:r>
              <w:rPr>
                <w:rFonts w:ascii="Arial" w:hAnsi="Arial"/>
                <w:sz w:val="20"/>
              </w:rPr>
              <w:t>Gambar haiwan, bahan kitar semula</w:t>
            </w:r>
          </w:p>
        </w:tc>
        <w:tc>
          <w:tcPr>
            <w:tcW w:type="dxa" w:w="1164"/>
          </w:tcPr>
          <w:p>
            <w:r>
              <w:rPr>
                <w:rFonts w:ascii="Arial" w:hAnsi="Arial"/>
                <w:sz w:val="20"/>
              </w:rPr>
              <w:t>Diluluskan pengetua 27 Feb</w:t>
            </w:r>
          </w:p>
        </w:tc>
      </w:tr>
    </w:tbl>
    <w:p>
      <w:r>
        <w:t>Lajur "Catatan Semakan" penting untuk merekodkan tarikh dan status kelulusan setiap blok bulanan, membolehkan guru dan pentadbir menjejak sejarah semakan RPT sepanjang tahun.</w:t>
      </w:r>
    </w:p>
    <w:p>
      <w:pPr>
        <w:keepNext/>
      </w:pPr>
      <w:r>
        <w:rPr>
          <w:b/>
          <w:sz w:val="24"/>
        </w:rPr>
        <w:t>6. Langkah Demi Langkah Menyediakan Draf RPT</w:t>
      </w:r>
    </w:p>
    <w:p/>
    <w:p>
      <w:pPr>
        <w:pStyle w:val="ListParagraph"/>
      </w:pPr>
      <w:r>
        <w:t>Sediakan senarai penuh 12 bulan persekolahan berdasarkan kalendar akademik rasmi tadika.</w:t>
      </w:r>
    </w:p>
    <w:p/>
    <w:p>
      <w:pPr>
        <w:pStyle w:val="ListParagraph"/>
      </w:pPr>
      <w:r>
        <w:t>Bagi setiap bulan, tentukan tema utama berdasarkan rangka kerja perancangan tahunan yang telah disahkan (rujuk Bab 2).</w:t>
      </w:r>
    </w:p>
    <w:p/>
    <w:p>
      <w:pPr>
        <w:pStyle w:val="ListParagraph"/>
      </w:pPr>
      <w:r>
        <w:t>Tentukan tunjang KSPK yang ditekankan bagi setiap bulan, merujuk carta semakan liputan tunjang.</w:t>
      </w:r>
    </w:p>
    <w:p/>
    <w:p>
      <w:pPr>
        <w:pStyle w:val="ListParagraph"/>
      </w:pPr>
      <w:r>
        <w:t>Senaraikan komponen pembelajaran (bidang seperti Bahasa, Sains, Matematik, Seni, Fizikal) yang akan diterapkan.</w:t>
      </w:r>
    </w:p>
    <w:p/>
    <w:p>
      <w:pPr>
        <w:pStyle w:val="ListParagraph"/>
      </w:pPr>
      <w:r>
        <w:t>Nyatakan strategi pengajaran (tematik/projek/bermain/pusat) bagi setiap bulan.</w:t>
      </w:r>
    </w:p>
    <w:p/>
    <w:p>
      <w:pPr>
        <w:pStyle w:val="ListParagraph"/>
      </w:pPr>
      <w:r>
        <w:t>Senaraikan BBM asas yang diperlukan supaya perancangan sumber dapat dibuat awal.</w:t>
      </w:r>
    </w:p>
    <w:p/>
    <w:p>
      <w:pPr>
        <w:pStyle w:val="ListParagraph"/>
      </w:pPr>
      <w:r>
        <w:t>Serahkan draf lengkap kepada pengetua untuk semakan (rujuk seksyen 4).</w:t>
      </w:r>
    </w:p>
    <w:p>
      <w:pPr>
        <w:keepNext/>
      </w:pPr>
      <w:r>
        <w:rPr>
          <w:b/>
          <w:sz w:val="24"/>
        </w:rPr>
        <w:t>7. Kaitan RPT dengan RPH (Rancangan Pengajaran Harian)</w:t>
      </w:r>
    </w:p>
    <w:p>
      <w:r>
        <w:t>RPT berfungsi sebagai rangka induk yang kemudian diperincikan kepada RPH bagi setiap hari persekolahan. Setiap tema bulanan dalam RPT akan dipecahkan oleh guru kepada objektif pembelajaran harian yang lebih spesifik dalam RPH, lengkap dengan standard kandungan dan standard pembelajaran mengikut DSKP Prasekolah. Tanpa RPT yang jelas dan lengkap, guru akan mengalami kesukaran menyediakan RPH yang konsisten dan berkesinambungan sepanjang bulan tersebut — ini menjelaskan mengapa RPT mesti disiapkan dan diluluskan SEBELUM sesi persekolahan bermula, bukan disediakan secara ad-hoc minggu demi minggu.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Impak Format RPT yang Tidak Lengkap</w:t>
            </w:r>
          </w:p>
          <w:p>
            <w:r>
              <w:rPr>
                <w:rFonts w:ascii="Arial" w:hAnsi="Arial"/>
                <w:sz w:val="22"/>
              </w:rPr>
              <w:t>Tadika ABC pernah menghadapi masalah apabila Cikgu X menyediakan RPT tanpa lajur BBM dan tanpa catatan semakan. Akibatnya, semasa bulan Mac, guru terpaksa membuat keputusan ad-hoc tentang bahan yang diperlukan kerana tiada senarai awal, menyebabkan beberapa aktiviti tertangguh kerana bahan tidak sempat disediakan. Selepas insiden ini, pengetua mewajibkan semua RPT tadika menggunakan templat lengkap dengan lapan lajur seperti di atas, termasuk lajur BBM dan catatan semakan, bagi mengelakkan masalah sama berulang pada tahun berikutnya.</w:t>
            </w:r>
          </w:p>
        </w:tc>
      </w:tr>
    </w:tbl>
    <w:p>
      <w:pPr>
        <w:keepNext/>
      </w:pPr>
      <w:r>
        <w:rPr>
          <w:b/>
          <w:sz w:val="24"/>
        </w:rPr>
        <w:t>9.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RPT tidak menyenaraikan BBM yang diperlukan</w:t>
            </w:r>
          </w:p>
        </w:tc>
        <w:tc>
          <w:tcPr>
            <w:tcW w:type="dxa" w:w="3104"/>
          </w:tcPr>
          <w:p>
            <w:r>
              <w:rPr>
                <w:rFonts w:ascii="Arial" w:hAnsi="Arial"/>
                <w:sz w:val="20"/>
              </w:rPr>
              <w:t>Bahan tidak sempat disediakan tepat waktu</w:t>
            </w:r>
          </w:p>
        </w:tc>
        <w:tc>
          <w:tcPr>
            <w:tcW w:type="dxa" w:w="3104"/>
          </w:tcPr>
          <w:p>
            <w:r>
              <w:rPr>
                <w:rFonts w:ascii="Arial" w:hAnsi="Arial"/>
                <w:sz w:val="20"/>
              </w:rPr>
              <w:t>Sertakan lajur BBM asas dalam templat RPT</w:t>
            </w:r>
          </w:p>
        </w:tc>
      </w:tr>
      <w:tr>
        <w:tc>
          <w:tcPr>
            <w:tcW w:type="dxa" w:w="3104"/>
          </w:tcPr>
          <w:p>
            <w:r>
              <w:rPr>
                <w:rFonts w:ascii="Arial" w:hAnsi="Arial"/>
                <w:sz w:val="20"/>
              </w:rPr>
              <w:t>Tiada catatan tarikh kelulusan</w:t>
            </w:r>
          </w:p>
        </w:tc>
        <w:tc>
          <w:tcPr>
            <w:tcW w:type="dxa" w:w="3104"/>
          </w:tcPr>
          <w:p>
            <w:r>
              <w:rPr>
                <w:rFonts w:ascii="Arial" w:hAnsi="Arial"/>
                <w:sz w:val="20"/>
              </w:rPr>
              <w:t>Sukar menjejak sejarah semakan</w:t>
            </w:r>
          </w:p>
        </w:tc>
        <w:tc>
          <w:tcPr>
            <w:tcW w:type="dxa" w:w="3104"/>
          </w:tcPr>
          <w:p>
            <w:r>
              <w:rPr>
                <w:rFonts w:ascii="Arial" w:hAnsi="Arial"/>
                <w:sz w:val="20"/>
              </w:rPr>
              <w:t>Sentiasa rekod tarikh dan status kelulusan setiap blok</w:t>
            </w:r>
          </w:p>
        </w:tc>
      </w:tr>
      <w:tr>
        <w:tc>
          <w:tcPr>
            <w:tcW w:type="dxa" w:w="3104"/>
          </w:tcPr>
          <w:p>
            <w:r>
              <w:rPr>
                <w:rFonts w:ascii="Arial" w:hAnsi="Arial"/>
                <w:sz w:val="20"/>
              </w:rPr>
              <w:t>RPT disediakan selepas sesi persekolahan bermula</w:t>
            </w:r>
          </w:p>
        </w:tc>
        <w:tc>
          <w:tcPr>
            <w:tcW w:type="dxa" w:w="3104"/>
          </w:tcPr>
          <w:p>
            <w:r>
              <w:rPr>
                <w:rFonts w:ascii="Arial" w:hAnsi="Arial"/>
                <w:sz w:val="20"/>
              </w:rPr>
              <w:t>RPH awal tahun tiada rujukan jelas</w:t>
            </w:r>
          </w:p>
        </w:tc>
        <w:tc>
          <w:tcPr>
            <w:tcW w:type="dxa" w:w="3104"/>
          </w:tcPr>
          <w:p>
            <w:r>
              <w:rPr>
                <w:rFonts w:ascii="Arial" w:hAnsi="Arial"/>
                <w:sz w:val="20"/>
              </w:rPr>
              <w:t>Siapkan dan luluskan RPT sebelum cuti sekolah tamat</w:t>
            </w:r>
          </w:p>
        </w:tc>
      </w:tr>
      <w:tr>
        <w:tc>
          <w:tcPr>
            <w:tcW w:type="dxa" w:w="3104"/>
          </w:tcPr>
          <w:p>
            <w:r>
              <w:rPr>
                <w:rFonts w:ascii="Arial" w:hAnsi="Arial"/>
                <w:sz w:val="20"/>
              </w:rPr>
              <w:t>Format RPT tidak konsisten antara guru</w:t>
            </w:r>
          </w:p>
        </w:tc>
        <w:tc>
          <w:tcPr>
            <w:tcW w:type="dxa" w:w="3104"/>
          </w:tcPr>
          <w:p>
            <w:r>
              <w:rPr>
                <w:rFonts w:ascii="Arial" w:hAnsi="Arial"/>
                <w:sz w:val="20"/>
              </w:rPr>
              <w:t>Sukar dibandingkan dan disemak pentadbir</w:t>
            </w:r>
          </w:p>
        </w:tc>
        <w:tc>
          <w:tcPr>
            <w:tcW w:type="dxa" w:w="3104"/>
          </w:tcPr>
          <w:p>
            <w:r>
              <w:rPr>
                <w:rFonts w:ascii="Arial" w:hAnsi="Arial"/>
                <w:sz w:val="20"/>
              </w:rPr>
              <w:t>Gunakan satu templat piawai untuk semua guru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Sedia Fotokopi — Penyediaan RPT</w:t>
            </w:r>
          </w:p>
          <w:p/>
          <w:p>
            <w:r>
              <w:rPr>
                <w:rFonts w:ascii="Arial" w:hAnsi="Arial"/>
                <w:sz w:val="22"/>
              </w:rPr>
              <w:t>• [ ] Semua 12 bulan disenaraikan mengikut kalendar akademik rasmi.</w:t>
            </w:r>
          </w:p>
          <w:p/>
          <w:p>
            <w:r>
              <w:rPr>
                <w:rFonts w:ascii="Arial" w:hAnsi="Arial"/>
                <w:sz w:val="22"/>
              </w:rPr>
              <w:t>• [ ] Setiap bulan mempunyai tema, tunjang, komponen pembelajaran dan strategi yang jelas.</w:t>
            </w:r>
          </w:p>
          <w:p/>
          <w:p>
            <w:r>
              <w:rPr>
                <w:rFonts w:ascii="Arial" w:hAnsi="Arial"/>
                <w:sz w:val="22"/>
              </w:rPr>
              <w:t>• [ ] Lajur BBM asas disertakan bagi setiap blok bulanan.</w:t>
            </w:r>
          </w:p>
          <w:p/>
          <w:p>
            <w:r>
              <w:rPr>
                <w:rFonts w:ascii="Arial" w:hAnsi="Arial"/>
                <w:sz w:val="22"/>
              </w:rPr>
              <w:t>• [ ] Draf RPT dihantar kepada pengetua sebelum sesi persekolahan bermula.</w:t>
            </w:r>
          </w:p>
          <w:p/>
          <w:p>
            <w:r>
              <w:rPr>
                <w:rFonts w:ascii="Arial" w:hAnsi="Arial"/>
                <w:sz w:val="22"/>
              </w:rPr>
              <w:t>• [ ] Catatan tarikh dan status kelulusan direkodkan selepas semakan.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Aktiviti 1: Sediakan draf RPT ringkas bagi tiga bulan pertama tahun persekolahan menggunakan templat lapan lajur di atas.</w:t>
            </w:r>
          </w:p>
          <w:p/>
          <w:p>
            <w:r>
              <w:rPr>
                <w:rFonts w:ascii="Arial" w:hAnsi="Arial"/>
                <w:sz w:val="22"/>
              </w:rPr>
              <w:t>• Aktiviti 2: Kenal pasti satu risiko jika lajur "Catatan Semakan" ditinggalkan kosong, dan cadangkan cara mengatasinya.</w:t>
            </w:r>
          </w:p>
          <w:p/>
          <w:p>
            <w:r>
              <w:rPr>
                <w:rFonts w:ascii="Arial" w:hAnsi="Arial"/>
                <w:sz w:val="22"/>
              </w:rPr>
              <w:t>• Aktiviti 3: Bincangkan bagaimana RPT yang lengkap memudahkan penyediaan RPH pada bulan pertama persekolahan.</w:t>
            </w:r>
          </w:p>
        </w:tc>
      </w:tr>
    </w:tbl>
    <w:p>
      <w:pPr>
        <w:keepNext/>
      </w:pPr>
      <w:r>
        <w:rPr>
          <w:b/>
          <w:sz w:val="24"/>
        </w:rPr>
        <w:t>12. Perbezaan RPT bagi Tadika Bersaiz Kecil Berbanding Besar</w:t>
      </w:r>
    </w:p>
    <w:p>
      <w:r>
        <w:t>Format asas RPT boleh disesuaikan mengikut saiz dan struktur tadika. Bagi tadika bersaiz kecil dengan satu atau dua kelas sahaja, satu RPT induk mungkin mencukupi untuk digunakan oleh semua guru dengan sedikit penyesuaian mengikut kumpulan umur. Bagi tadika bersaiz besar dengan pelbagai kelas mengikut peringkat umur (contohnya kelas 4 tahun, 5 tahun, 6 tahun berasingan), setiap peringkat umur memerlukan RPT tersendiri kerana standard kandungan dan standard pembelajaran DSKP berbeza mengikut peringkat umur. Guru penyelaras kurikulum perlu memastikan RPT bagi setiap peringkat umur diselaraskan dari segi tema am (supaya tidak bertindih atau mengelirukan ibu bapa yang mempunyai anak di lebih daripada satu kelas) tetapi berbeza dari segi kedalaman kandungan dan tahap kesukaran aktiviti.</w:t>
      </w:r>
    </w:p>
    <w:p>
      <w:pPr>
        <w:keepNext/>
      </w:pPr>
      <w:r>
        <w:rPr>
          <w:b/>
          <w:sz w:val="24"/>
        </w:rPr>
        <w:t>13. Semakan Pertengahan Tahun dan Pindaan RPT</w:t>
      </w:r>
    </w:p>
    <w:p>
      <w:r>
        <w:t>Walaupun RPT disediakan pada awal tahun, ia bukan dokumen yang statik sepenuhnya. Guru digalakkan menjalankan semakan pertengahan tahun (biasanya sekitar bulan Jun atau Julai) untuk menilai sama ada tema dan strategi yang dirancang masih relevan, terutamanya jika terdapat perubahan kalendar persekolahan, cuti tambahan, atau maklum balas daripada pemerhatian murid sepanjang separuh tahun pertama. Sebarang pindaan yang dibuat pada peringkat ini perlu direkodkan dalam lajur "Catatan Semakan" seperti dijelaskan dalam seksyen 5, dan pindaan besar (seperti penukaran tema keseluruhan sesuatu bulan) perlu mendapat kelulusan semula daripada pengetua sebelum dilaksanakan.</w:t>
      </w:r>
    </w:p>
    <w:p>
      <w:pPr>
        <w:keepNext/>
      </w:pPr>
      <w:r>
        <w:rPr>
          <w:b/>
          <w:sz w:val="24"/>
        </w:rPr>
        <w:t>14. Penggunaan Perisian dan Alat Digital dalam Penyediaan RPT</w:t>
      </w:r>
    </w:p>
    <w:p>
      <w:r>
        <w:t>Selain templat Excel/Word asas, sesetengah tadika kini menggunakan aplikasi pengurusan kurikulum atau Google Sheets yang membolehkan beberapa guru menyunting RPT secara serentak dalam talian, dengan sejarah pindaan (*version history*) direkodkan secara automatik. Ini mengurangkan keperluan menghantar fail berulang kali melalui e-mel dan mengelakkan kekeliruan versi mana yang terkini. Bagi tadika yang masih baharu menggunakan alat digital, latihan ringkas kepada semua guru tentang cara menggunakan alat tersebut adalah penting supaya peralihan tidak menjejaskan produktiviti penyediaan RPT.</w:t>
      </w:r>
    </w:p>
    <w:p>
      <w:pPr>
        <w:keepNext/>
      </w:pPr>
      <w:r>
        <w:rPr>
          <w:b/>
          <w:sz w:val="24"/>
        </w:rPr>
        <w:t>16. Dokumentasi Sokongan yang Perlu Disertakan Bersama RPT</w:t>
      </w:r>
    </w:p>
    <w:p>
      <w:r>
        <w:t>Selain jadual RPT itu sendiri, adalah amalan baik untuk menyertakan dokumen sokongan ringkas seperti nota justifikasi pemilihan tema (mengapa tema tertentu dipilih untuk bulan tersebut) dan senarai rujukan sumber (contohnya buku panduan KSPK, buku aktiviti rujukan) yang digunakan semasa merangka RPT. Dokumentasi sokongan ini membantu pengetua memahami rasional di sebalik pemilihan tema semasa proses semakan, dan turut berguna sebagai rujukan jika guru yang sama atau guru gantian perlu memahami semula sebab sesuatu keputusan perancangan dibuat pada tahun-tahun akan datang.</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Rumusan</w:t>
            </w:r>
          </w:p>
          <w:p>
            <w:r>
              <w:rPr>
                <w:rFonts w:ascii="Arial" w:hAnsi="Arial"/>
                <w:sz w:val="22"/>
              </w:rPr>
              <w:t>Format asas RPT yang tersusun mengikut bulan, tema, komponen dan strategi, serta melalui proses semakan dan kelulusan pengetua, membolehkan guru merancang keseluruhan tahun persekolahan secara sistematik sebelum diterjemahkan kepada RPH harian. Templat lengkap yang turut merekodkan BBM dan catatan semakan — seperti diamalkan Tadika ABC selepas insiden bulan Mac — mengelakkan masalah kekurangan bahan dan ketidakjelasan status kelulusan.</w:t>
            </w:r>
          </w:p>
        </w:tc>
      </w:tr>
    </w:tbl>
    <w:p>
      <w:pPr>
        <w:pageBreakBefore/>
        <w:shd w:val="clear" w:color="auto" w:fill="D9D9D9"/>
      </w:pPr>
      <w:r>
        <w:rPr>
          <w:rFonts w:ascii="Arial" w:hAnsi="Arial"/>
          <w:b/>
          <w:sz w:val="28"/>
        </w:rPr>
        <w:t>Bab 4: Ergonomic Gestures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kepentingan gerak isyarat ergonomik semasa bekerja.</w:t>
            </w:r>
          </w:p>
          <w:p/>
          <w:p>
            <w:r>
              <w:rPr>
                <w:rFonts w:ascii="Arial" w:hAnsi="Arial"/>
                <w:sz w:val="22"/>
              </w:rPr>
              <w:t>• Mengenal pasti postur kerja yang betul semasa menulis atau menaip RPT.</w:t>
            </w:r>
          </w:p>
          <w:p/>
          <w:p>
            <w:r>
              <w:rPr>
                <w:rFonts w:ascii="Arial" w:hAnsi="Arial"/>
                <w:sz w:val="22"/>
              </w:rPr>
              <w:t>• Mengamalkan gerak isyarat ergonomik bagi mengelakkan kecederaan tekanan berulang.</w:t>
            </w:r>
          </w:p>
        </w:tc>
      </w:tr>
    </w:tbl>
    <w:p>
      <w:pPr>
        <w:keepNext/>
      </w:pPr>
      <w:r>
        <w:rPr>
          <w:b/>
          <w:sz w:val="24"/>
        </w:rPr>
        <w:t>1. Kepentingan Ergonomik bagi Guru</w:t>
      </w:r>
    </w:p>
    <w:p>
      <w:r>
        <w:t>Guru prasekolah sering menghabiskan masa berjam-jam menyediakan dokumen perancangan seperti RPT, sama ada secara bertulis atau menggunakan komputer. Amalan ergonomik yang salah boleh menyebabkan ketegangan otot, sakit belakang, dan kecederaan tekanan berulang (*repetitive strain injury*) jangka panjang. Memandangkan RPT melibatkan perancangan terperinci sepanjang 12 bulan yang biasanya disiapkan dalam beberapa sesi kerja berturut-turut menjelang permulaan tahun persekolahan, risiko kecederaan akibat postur yang salah meningkat jika guru tidak mengambil langkah pencegahan sejak awal.</w:t>
      </w:r>
    </w:p>
    <w:p>
      <w:pPr>
        <w:keepNext/>
      </w:pPr>
      <w:r>
        <w:rPr>
          <w:b/>
          <w:sz w:val="24"/>
        </w:rPr>
        <w:t>2. Postur Kerja yang Betul</w:t>
      </w:r>
    </w:p>
    <w:p>
      <w:r>
        <w:t>Antara amalan ergonomik yang disyorkan: duduk dengan belakang tegak disokong kerusi, skrin komputer sejajar paras mata, rehat sekejap setiap 30-45 minit semasa menaip, dan mengelakkan posisi leher tunduk terlalu lama semasa menulis manual.</w:t>
      </w:r>
    </w:p>
    <w:p>
      <w:pPr>
        <w:keepNext/>
      </w:pPr>
      <w:r>
        <w:rPr>
          <w:b/>
          <w:sz w:val="24"/>
        </w:rPr>
        <w:t>3. Ergonomik Semasa Penyediaan RPT Berkumpulan</w:t>
      </w:r>
    </w:p>
    <w:p>
      <w:r>
        <w:t>Penyediaan RPT sering dilakukan secara berkumpulan bersama rakan sejawat atau pengetua semasa mesyuarat perancangan tahunan. Dalam situasi ini, guru perlu memastikan susunan tempat duduk dan ketinggian meja mesyuarat sesuai bagi tempoh perbincangan yang panjang (selalunya beberapa jam), serta mengambil rehat berkala untuk menggerakkan badan bagi mengelakkan kekejangan otot akibat duduk terlalu lama dalam satu sesi perbincangan.</w:t>
      </w:r>
    </w:p>
    <w:p>
      <w:pPr>
        <w:keepNext/>
      </w:pPr>
      <w:r>
        <w:rPr>
          <w:b/>
          <w:sz w:val="24"/>
        </w:rPr>
        <w:t>4. Peranan Pengurusan Tadika</w:t>
      </w:r>
    </w:p>
    <w:p>
      <w:r>
        <w:t>Selain tanggungjawab guru individu, pihak pengurusan tadika turut memainkan peranan dengan menyediakan kemudahan meja dan kerusi yang sesuai secara ergonomik, serta menjadualkan sesi perancangan RPT dengan rehat berkala yang mencukupi, bukan memaksa penyempurnaan dokumen dalam satu tempoh yang terlalu panjang tanpa henti.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 Senarai Semak Ergonomik Sedia Fotokopi</w:t>
            </w:r>
          </w:p>
          <w:p/>
          <w:p>
            <w:r>
              <w:rPr>
                <w:rFonts w:ascii="Arial" w:hAnsi="Arial"/>
                <w:sz w:val="22"/>
              </w:rPr>
              <w:t>• [ ] Kerusi menyokong bahagian bawah belakang, kaki rata di lantai.</w:t>
            </w:r>
          </w:p>
          <w:p/>
          <w:p>
            <w:r>
              <w:rPr>
                <w:rFonts w:ascii="Arial" w:hAnsi="Arial"/>
                <w:sz w:val="22"/>
              </w:rPr>
              <w:t>• [ ] Skrin komputer sejajar paras mata, jarak lengan penuh daripada mata.</w:t>
            </w:r>
          </w:p>
          <w:p/>
          <w:p>
            <w:r>
              <w:rPr>
                <w:rFonts w:ascii="Arial" w:hAnsi="Arial"/>
                <w:sz w:val="22"/>
              </w:rPr>
              <w:t>• [ ] Rehat 5-10 minit setiap 30-45 minit semasa menaip berterusan.</w:t>
            </w:r>
          </w:p>
          <w:p/>
          <w:p>
            <w:r>
              <w:rPr>
                <w:rFonts w:ascii="Arial" w:hAnsi="Arial"/>
                <w:sz w:val="22"/>
              </w:rPr>
              <w:t>• [ ] Pergelangan tangan lurus (tidak tertekuk) semasa menaip di papan kekunci.</w:t>
            </w:r>
          </w:p>
          <w:p/>
          <w:p>
            <w:r>
              <w:rPr>
                <w:rFonts w:ascii="Arial" w:hAnsi="Arial"/>
                <w:sz w:val="22"/>
              </w:rPr>
              <w:t>• [ ] Pencahayaan bilik mencukupi untuk mengelakkan ketegangan mata semasa menulis manual.</w:t>
            </w:r>
          </w:p>
          <w:p/>
          <w:p>
            <w:r>
              <w:rPr>
                <w:rFonts w:ascii="Arial" w:hAnsi="Arial"/>
                <w:sz w:val="22"/>
              </w:rPr>
              <w:t>• [ ] Sesi mesyuarat perancangan RPT dipecahkan dengan rehat berkala jika melebihi 90 minit.</w:t>
            </w:r>
          </w:p>
        </w:tc>
      </w:tr>
    </w:tbl>
    <w:p>
      <w:pPr>
        <w:keepNext/>
      </w:pPr>
      <w:r>
        <w:rPr>
          <w:b/>
          <w:sz w:val="24"/>
        </w:rPr>
        <w:t>6. Gerak Isyarat Regangan Ringkas Semasa Rehat</w:t>
      </w:r>
    </w:p>
    <w:p>
      <w:r>
        <w:t>Semasa rehat 5-10 minit, guru digalakkan melakukan regangan ringkas berikut: putaran bahu perlahan (10 kali setiap arah), regangan leher ke kiri dan kanan (tahan 10 saat setiap sisi), regangan pergelangan tangan (tarik jari ke belakang dengan lembut), dan berdiri untuk berjalan pendek di sekitar bilik. Regangan ini boleh dilakukan tanpa meninggalkan bilik kerja dan mengambil masa kurang daripada dua minit, tetapi memberi kesan besar dalam mengurangkan ketegangan otot terkumpul semasa sesi penyediaan RPT yang panjang.</w:t>
      </w:r>
    </w:p>
    <w:p>
      <w:pPr>
        <w:keepNext/>
      </w:pPr>
      <w:r>
        <w:rPr>
          <w:b/>
          <w:sz w:val="24"/>
        </w:rPr>
        <w:t>7. Kesan Jangka Panjang Ergonomik yang Diabaikan</w:t>
      </w:r>
    </w:p>
    <w:p>
      <w:r>
        <w:t>Kajian am dalam bidang kesihatan pekerjaan menunjukkan pendedahan berulang kepada postur kerja yang salah — seperti duduk membongkok atau leher tunduk berpanjangan — boleh menyumbang kepada masalah tulang belakang kronik, sakit kepala tegang, dan keletihan mata dalam tempoh beberapa tahun perkhidmatan. Bagi guru prasekolah yang turut aktif secara fizikal semasa sesi pengajaran bersama kanak-kanak (bangun-duduk, membongkok ke paras kanak-kanak), gabungan tekanan fizikal daripada kerja pentadbiran (seperti menyediakan RPT) dan tekanan fizikal semasa mengajar boleh mempercepatkan kelesuan fizikal jika tidak diurus dengan baik.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Ergonomik Semasa Penyediaan RPT Berkumpulan</w:t>
            </w:r>
          </w:p>
          <w:p>
            <w:r>
              <w:rPr>
                <w:rFonts w:ascii="Arial" w:hAnsi="Arial"/>
                <w:sz w:val="22"/>
              </w:rPr>
              <w:t>Semasa mesyuarat perancangan tahunan Tadika ABC yang berlangsung tiga jam berturut-turut, beberapa guru mengadu sakit belakang dan leher selepas sesi tersebut kerana kerusi mesyuarat tidak mempunyai sandaran yang sesuai dan meja terlalu rendah untuk skrin komputer riba. Pengetua kemudian menetapkan dasar baru: sesi perancangan RPT tahunan dipecahkan kepada blok 90 minit dengan rehat 15 minit di antaranya, dan kerusi pejabat digunakan untuk sesi tersebut berbanding kerusi kafeteria yang sebelum ini digunakan. Aduan sakit belakang berkurangan dengan ketara pada sesi perancangan tahun berikutnya.</w:t>
            </w:r>
          </w:p>
        </w:tc>
      </w:tr>
    </w:tbl>
    <w:p>
      <w:pPr>
        <w:keepNext/>
      </w:pPr>
      <w:r>
        <w:rPr>
          <w:b/>
          <w:sz w:val="24"/>
        </w:rPr>
        <w:t>9.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Menaip berterusan tanpa rehat semasa menyiapkan RPT</w:t>
            </w:r>
          </w:p>
        </w:tc>
        <w:tc>
          <w:tcPr>
            <w:tcW w:type="dxa" w:w="3104"/>
          </w:tcPr>
          <w:p>
            <w:r>
              <w:rPr>
                <w:rFonts w:ascii="Arial" w:hAnsi="Arial"/>
                <w:sz w:val="20"/>
              </w:rPr>
              <w:t>Ketegangan otot dan mata</w:t>
            </w:r>
          </w:p>
        </w:tc>
        <w:tc>
          <w:tcPr>
            <w:tcW w:type="dxa" w:w="3104"/>
          </w:tcPr>
          <w:p>
            <w:r>
              <w:rPr>
                <w:rFonts w:ascii="Arial" w:hAnsi="Arial"/>
                <w:sz w:val="20"/>
              </w:rPr>
              <w:t>Rehat 5-10 minit setiap 30-45 minit</w:t>
            </w:r>
          </w:p>
        </w:tc>
      </w:tr>
      <w:tr>
        <w:tc>
          <w:tcPr>
            <w:tcW w:type="dxa" w:w="3104"/>
          </w:tcPr>
          <w:p>
            <w:r>
              <w:rPr>
                <w:rFonts w:ascii="Arial" w:hAnsi="Arial"/>
                <w:sz w:val="20"/>
              </w:rPr>
              <w:t>Menggunakan kerusi tanpa sandaran belakang semasa mesyuarat panjang</w:t>
            </w:r>
          </w:p>
        </w:tc>
        <w:tc>
          <w:tcPr>
            <w:tcW w:type="dxa" w:w="3104"/>
          </w:tcPr>
          <w:p>
            <w:r>
              <w:rPr>
                <w:rFonts w:ascii="Arial" w:hAnsi="Arial"/>
                <w:sz w:val="20"/>
              </w:rPr>
              <w:t>Sakit belakang selepas sesi</w:t>
            </w:r>
          </w:p>
        </w:tc>
        <w:tc>
          <w:tcPr>
            <w:tcW w:type="dxa" w:w="3104"/>
          </w:tcPr>
          <w:p>
            <w:r>
              <w:rPr>
                <w:rFonts w:ascii="Arial" w:hAnsi="Arial"/>
                <w:sz w:val="20"/>
              </w:rPr>
              <w:t>Gunakan kerusi pejabat standard bagi mesyuarat melebihi sejam</w:t>
            </w:r>
          </w:p>
        </w:tc>
      </w:tr>
      <w:tr>
        <w:tc>
          <w:tcPr>
            <w:tcW w:type="dxa" w:w="3104"/>
          </w:tcPr>
          <w:p>
            <w:r>
              <w:rPr>
                <w:rFonts w:ascii="Arial" w:hAnsi="Arial"/>
                <w:sz w:val="20"/>
              </w:rPr>
              <w:t>Skrin komputer diletakkan terlalu rendah/tinggi</w:t>
            </w:r>
          </w:p>
        </w:tc>
        <w:tc>
          <w:tcPr>
            <w:tcW w:type="dxa" w:w="3104"/>
          </w:tcPr>
          <w:p>
            <w:r>
              <w:rPr>
                <w:rFonts w:ascii="Arial" w:hAnsi="Arial"/>
                <w:sz w:val="20"/>
              </w:rPr>
              <w:t>Ketegangan leher</w:t>
            </w:r>
          </w:p>
        </w:tc>
        <w:tc>
          <w:tcPr>
            <w:tcW w:type="dxa" w:w="3104"/>
          </w:tcPr>
          <w:p>
            <w:r>
              <w:rPr>
                <w:rFonts w:ascii="Arial" w:hAnsi="Arial"/>
                <w:sz w:val="20"/>
              </w:rPr>
              <w:t>Laraskan skrin sejajar paras mata</w:t>
            </w:r>
          </w:p>
        </w:tc>
      </w:tr>
      <w:tr>
        <w:tc>
          <w:tcPr>
            <w:tcW w:type="dxa" w:w="3104"/>
          </w:tcPr>
          <w:p>
            <w:r>
              <w:rPr>
                <w:rFonts w:ascii="Arial" w:hAnsi="Arial"/>
                <w:sz w:val="20"/>
              </w:rPr>
              <w:t>Sesi perancangan tanpa jadual rehat berkala</w:t>
            </w:r>
          </w:p>
        </w:tc>
        <w:tc>
          <w:tcPr>
            <w:tcW w:type="dxa" w:w="3104"/>
          </w:tcPr>
          <w:p>
            <w:r>
              <w:rPr>
                <w:rFonts w:ascii="Arial" w:hAnsi="Arial"/>
                <w:sz w:val="20"/>
              </w:rPr>
              <w:t>Kelesuan fizikal terkumpul</w:t>
            </w:r>
          </w:p>
        </w:tc>
        <w:tc>
          <w:tcPr>
            <w:tcW w:type="dxa" w:w="3104"/>
          </w:tcPr>
          <w:p>
            <w:r>
              <w:rPr>
                <w:rFonts w:ascii="Arial" w:hAnsi="Arial"/>
                <w:sz w:val="20"/>
              </w:rPr>
              <w:t>Pecahkan sesi kepada blok dengan rehat 15 minit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Aktiviti 1: Amalkan senarai semak ergonomik semasa sesi menyediakan draf RPT dan catatkan sebarang postur yang perlu diperbaiki.</w:t>
            </w:r>
          </w:p>
          <w:p/>
          <w:p>
            <w:r>
              <w:rPr>
                <w:rFonts w:ascii="Arial" w:hAnsi="Arial"/>
                <w:sz w:val="22"/>
              </w:rPr>
              <w:t>• Aktiviti 2: Rancang satu jadual mesyuarat perancangan RPT tiga jam yang menyelitkan rehat berkala mengikut prinsip ergonomik.</w:t>
            </w:r>
          </w:p>
          <w:p/>
          <w:p>
            <w:r>
              <w:rPr>
                <w:rFonts w:ascii="Arial" w:hAnsi="Arial"/>
                <w:sz w:val="22"/>
              </w:rPr>
              <w:t>• Aktiviti 3: Bincangkan bagaimana pihak pengurusan tadika boleh menyokong amalan ergonomik guru semasa musim penyediaan RPT.</w:t>
            </w:r>
          </w:p>
        </w:tc>
      </w:tr>
    </w:tbl>
    <w:p>
      <w:pPr>
        <w:keepNext/>
      </w:pPr>
      <w:r>
        <w:rPr>
          <w:b/>
          <w:sz w:val="24"/>
        </w:rPr>
        <w:t>11. Peralatan dan Persekitaran Fizikal yang Menyokong Ergonomik</w:t>
      </w:r>
    </w:p>
    <w:p>
      <w:r>
        <w:t>Selain postur badan, persekitaran fizikal tempat kerja turut mempengaruhi tahap keselesaan dan keselamatan guru semasa menyediakan RPT. Antara peralatan yang disyorkan: kerusi boleh laras ketinggian dengan sandaran lumbar, tetikus dan papan kekunci berasingan (bukan sepenuhnya bergantung kepada papan kekunci komputer riba yang memaksa postur tunduk), serta pencahayaan bilik yang mencukupi tanpa silauan pada skrin. Tadika dengan bajet terhad tidak semestinya perlu membeli peralatan mahal — penyesuaian mudah seperti meletakkan buku di bawah komputer riba untuk menaikkan paras skrin, atau menggunakan bantal kecil sebagai sokongan lumbar tambahan, turut dapat memberi kesan positif.</w:t>
      </w:r>
    </w:p>
    <w:p>
      <w:pPr>
        <w:keepNext/>
      </w:pPr>
      <w:r>
        <w:rPr>
          <w:b/>
          <w:sz w:val="24"/>
        </w:rPr>
        <w:t>13. Ergonomik sebagai Sebahagian Latihan Induksi Guru Baharu</w:t>
      </w:r>
    </w:p>
    <w:p>
      <w:r>
        <w:t>Memandangkan ergonomik disenaraikan secara eksplisit sebagai kriteria SAFETY dalam NOSS bagi Aktiviti Kerja ini, adalah amalan baik bagi tadika untuk menyelitkan sesi ringkas tentang amalan ergonomik semasa latihan induksi guru baharu, bukan hanya mengharapkan guru mempelajarinya secara tidak formal daripada rakan sekerja. Sesi induksi ringkas 15-20 minit yang meliputi postur duduk yang betul, kekerapan rehat yang disyorkan, dan tanda-tanda awal ketegangan otot yang perlu diberi perhatian, dapat membantu guru baharu mengelakkan tabiat kerja yang tidak sihat sejak awal kerjaya mereka di tadika.</w:t>
      </w:r>
    </w:p>
    <w:p>
      <w:pPr>
        <w:keepNext/>
      </w:pPr>
      <w:r>
        <w:rPr>
          <w:b/>
          <w:sz w:val="24"/>
        </w:rPr>
        <w:t>14. Tanda-tanda Awal Ketegangan yang Perlu Diberi Perhatian</w:t>
      </w:r>
    </w:p>
    <w:p>
      <w:r>
        <w:t>Guru perlu peka kepada tanda-tanda awal ketegangan fizikal supaya tindakan pembetulan dapat diambil sebelum masalah menjadi kronik. Antara tanda amaran awal yang biasa: rasa kaku pada bahu atau leher selepas sesi kerja yang panjang, sakit kepala ringan berulang, mata berair atau penat selepas menatap skrin lama, dan kebas ringan pada jari selepas menaip berpanjangan. Jika tanda-tanda ini kerap berlaku, guru digalakkan menyemak semula susunan tempat kerja dan kekerapan rehat, dan jika berterusan, mendapatkan nasihat profesional kesihatan berkaitan.</w:t>
      </w:r>
    </w:p>
    <w:p>
      <w:pPr>
        <w:keepNext/>
      </w:pPr>
      <w:r>
        <w:rPr>
          <w:b/>
          <w:sz w:val="24"/>
        </w:rPr>
        <w:t>16. Tanggungjawab Bersama antara Guru dan Pengurusan</w:t>
      </w:r>
    </w:p>
    <w:p>
      <w:r>
        <w:t>Amalan ergonomik yang berkesan memerlukan usaha dua hala — guru bertanggungjawab mengamalkan postur dan tabiat kerja yang betul secara peribadi, manakala pihak pengurusan tadika bertanggungjawab menyediakan persekitaran fizikal dan jadual kerja yang menyokong amalan tersebut. Sebuah tadika tidak boleh mengharapkan guru mengamalkan ergonomik yang baik jika kerusi yang disediakan rosak atau jadual kerja tidak membenarkan sebarang rehat langsung sepanjang hari penyediaan RPT. Sebaliknya, guru juga tidak boleh mengabaikan tanggungjawab peribadi walaupun kemudahan disediakan, seperti terus duduk membongkok walaupun kerusi yang sesuai telah disediakan.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Rumusan</w:t>
            </w:r>
          </w:p>
          <w:p>
            <w:r>
              <w:rPr>
                <w:rFonts w:ascii="Arial" w:hAnsi="Arial"/>
                <w:sz w:val="22"/>
              </w:rPr>
              <w:t>Amalan gerak isyarat ergonomik yang betul semasa menyediakan RPT — sama ada secara individu, berkumpulan, atau disokong oleh kemudahan pengurusan tadika — melindungi kesihatan fizikal guru jangka panjang dan memastikan produktiviti kerja kekal tinggi. Pengalaman Tadika ABC menunjukkan langkah mudah seperti memecahkan sesi kepada blok dengan rehat berkala dapat mengurangkan aduan kesihatan guru dengan ketara.</w:t>
            </w:r>
          </w:p>
        </w:tc>
      </w:tr>
    </w:tbl>
    <w:p>
      <w:pPr>
        <w:pageBreakBefore/>
        <w:shd w:val="clear" w:color="auto" w:fill="D9D9D9"/>
      </w:pPr>
      <w:r>
        <w:rPr>
          <w:rFonts w:ascii="Arial" w:hAnsi="Arial"/>
          <w:b/>
          <w:sz w:val="28"/>
        </w:rPr>
        <w:t>Bab 5: Green Compliance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konsep amalan mesra alam (*green compliance*) dalam penyediaan dokumen pendidikan.</w:t>
            </w:r>
          </w:p>
          <w:p/>
          <w:p>
            <w:r>
              <w:rPr>
                <w:rFonts w:ascii="Arial" w:hAnsi="Arial"/>
                <w:sz w:val="22"/>
              </w:rPr>
              <w:t>• Mencadangkan cara mengurangkan penggunaan kertas semasa menyediakan RPT.</w:t>
            </w:r>
          </w:p>
          <w:p/>
          <w:p>
            <w:r>
              <w:rPr>
                <w:rFonts w:ascii="Arial" w:hAnsi="Arial"/>
                <w:sz w:val="22"/>
              </w:rPr>
              <w:t>• Mengamalkan persekitaran tanpa kertas (*paperless*) di tempat kerja.</w:t>
            </w:r>
          </w:p>
        </w:tc>
      </w:tr>
    </w:tbl>
    <w:p>
      <w:pPr>
        <w:keepNext/>
      </w:pPr>
      <w:r>
        <w:rPr>
          <w:b/>
          <w:sz w:val="24"/>
        </w:rPr>
        <w:t>1. Konsep Green Compliance</w:t>
      </w:r>
    </w:p>
    <w:p>
      <w:r>
        <w:t>Green compliance merujuk kepada amalan mematuhi prinsip mesra alam dalam pengurusan dokumen dan sumber di tadika, termasuk mengurangkan penggunaan kertas dan bahan lupus melalui penyimpanan digital. Bagi dokumen RPT khususnya, ini bermakna guru perlu merancang sejak awal bagaimana dokumen akan disimpan, dikongsi dan dirujuk sepanjang tahun tanpa bergantung kepada salinan bercetak berulang kali bagi setiap guru dan setiap semakan.</w:t>
      </w:r>
    </w:p>
    <w:p>
      <w:pPr>
        <w:keepNext/>
      </w:pPr>
      <w:r>
        <w:rPr>
          <w:b/>
          <w:sz w:val="24"/>
        </w:rPr>
        <w:t>2. Amalan Paperless dalam Penyediaan RPT</w:t>
      </w:r>
    </w:p>
    <w:p>
      <w:r>
        <w:t>Guru digalakkan menyimpan dan berkongsi RPT dalam format digital (contoh: fail PDF/Excel dikongsi melalui e-mel atau aplikasi pengurusan sekolah) berbanding mencetak salinan bertulis bagi setiap guru, sekali gus menyokong prinsip 3R (Reduce, Reuse, Recycle).</w:t>
      </w:r>
    </w:p>
    <w:p>
      <w:pPr>
        <w:keepNext/>
      </w:pPr>
      <w:r>
        <w:rPr>
          <w:b/>
          <w:sz w:val="24"/>
        </w:rPr>
        <w:t>3. Kesan Jangka Panjang bagi Dokumen Tahunan</w:t>
      </w:r>
    </w:p>
    <w:p>
      <w:r>
        <w:t>Memandangkan RPT hanya disediakan sekali setahun tetapi dirujuk secara berterusan sepanjang 12 bulan, penyimpanan digital membolehkan pindaan pertengahan tahun (contoh: pertukaran tema akibat cuti umum tambahan) dibuat dengan cepat tanpa perlu mencetak dan mengedar semula salinan bercetak kepada semua guru yang terlibat.</w:t>
      </w:r>
    </w:p>
    <w:p>
      <w:pPr>
        <w:keepNext/>
      </w:pPr>
      <w:r>
        <w:rPr>
          <w:b/>
          <w:sz w:val="24"/>
        </w:rPr>
        <w:t>4. Green Compliance sebagai Sebahagian Budaya Tadika</w:t>
      </w:r>
    </w:p>
    <w:p>
      <w:r>
        <w:t>Amalan green compliance dalam penyediaan RPT turut menjadi model kepada murid dan ibu bapa tentang tanggungjawab alam sekitar tadika secara keseluruhan — apabila guru dan pentadbir konsisten mengamalkan penyimpanan digital dan pengurangan kertas dalam dokumen pentadbiran, budaya ini lebih mudah diterapkan juga dalam aktiviti bersama murid seperti kitar semula bahan seni.</w:t>
      </w:r>
    </w:p>
    <w:p>
      <w:pPr>
        <w:keepNext/>
      </w:pPr>
      <w:r>
        <w:rPr>
          <w:b/>
          <w:sz w:val="24"/>
        </w:rPr>
        <w:t>5. Prinsip 3R dalam Konteks Dokumen Tadika</w:t>
      </w:r>
    </w:p>
    <w:p>
      <w:r>
        <w:t>Prinsip 3R — Reduce (Kurangkan), Reuse (Guna Semula), Recycle (Kitar Semula) — boleh diterapkan secara khusus kepada pengurusan dokumen RPT dan dokumen pentadbiran tadika yang lain:</w:t>
      </w:r>
    </w:p>
    <w:p/>
    <w:p>
      <w:pPr>
        <w:pStyle w:val="ListParagraph"/>
      </w:pPr>
      <w:r>
        <w:t>• Reduce: Kurangkan pencetakan salinan RPT bagi setiap guru; satu salinan digital induk dikongsi kepada semua guru melalui e-mel atau aplikasi perkongsian fail.</w:t>
      </w:r>
    </w:p>
    <w:p/>
    <w:p>
      <w:pPr>
        <w:pStyle w:val="ListParagraph"/>
      </w:pPr>
      <w:r>
        <w:t>• Reuse: Templat RPT tahun sebelumnya boleh digunakan semula sebagai asas (dengan pindaan) untuk tahun berikutnya, mengurangkan keperluan mencipta templat baharu setiap tahun.</w:t>
      </w:r>
    </w:p>
    <w:p/>
    <w:p>
      <w:pPr>
        <w:pStyle w:val="ListParagraph"/>
      </w:pPr>
      <w:r>
        <w:t>• Recycle: Sebarang salinan bercetak RPT versi lama yang tidak lagi diperlukan (contoh: draf yang telah digantikan) dihantar untuk kitar semula kertas, bukan dibuang bercampur sampah am.</w:t>
      </w:r>
    </w:p>
    <w:p>
      <w:pPr>
        <w:keepNext/>
      </w:pPr>
      <w:r>
        <w:rPr>
          <w:b/>
          <w:sz w:val="24"/>
        </w:rPr>
        <w:t>6. Langkah Melaksanakan Sistem Paperless bagi RPT</w:t>
      </w:r>
    </w:p>
    <w:p/>
    <w:p>
      <w:pPr>
        <w:pStyle w:val="ListParagraph"/>
      </w:pPr>
      <w:r>
        <w:t>Tetapkan satu platform digital piawai (contoh: Google Drive, folder kongsi tadika, atau aplikasi pengurusan sekolah) untuk menyimpan RPT rasmi.</w:t>
      </w:r>
    </w:p>
    <w:p/>
    <w:p>
      <w:pPr>
        <w:pStyle w:val="ListParagraph"/>
      </w:pPr>
      <w:r>
        <w:t>Namakan fail RPT mengikut format piawai (contoh: RPT_2026_Prasekolah_TadikaABC.xlsx) supaya mudah dikenal pasti dan tidak bercampur dengan versi draf.</w:t>
      </w:r>
    </w:p>
    <w:p/>
    <w:p>
      <w:pPr>
        <w:pStyle w:val="ListParagraph"/>
      </w:pPr>
      <w:r>
        <w:t>Kongsi capaian baca (*view access*) kepada semua guru, dan capaian suntingan (*edit access*) hanya kepada guru penyelaras dan pengetua.</w:t>
      </w:r>
    </w:p>
    <w:p/>
    <w:p>
      <w:pPr>
        <w:pStyle w:val="ListParagraph"/>
      </w:pPr>
      <w:r>
        <w:t>Rekodkan sebarang pindaan dalam log ringkas di dalam fail yang sama (tarikh pindaan, sebab, siapa meluluskan) berbanding mencipta salinan bercetak baharu setiap kali ada perubahan.</w:t>
      </w:r>
    </w:p>
    <w:p/>
    <w:p>
      <w:pPr>
        <w:pStyle w:val="ListParagraph"/>
      </w:pPr>
      <w:r>
        <w:t>Buat salinan sandaran (*backup*) digital berkala supaya dokumen tidak hilang akibat kerosakan peranti.</w:t>
      </w:r>
    </w:p>
    <w:p>
      <w:pPr>
        <w:keepNext/>
      </w:pPr>
      <w:r>
        <w:rPr>
          <w:b/>
          <w:sz w:val="24"/>
        </w:rPr>
        <w:t>7. Kaitan Green Compliance dengan Keperluan Keselamatan Dokumen (SAFETY/ENVIRONMENT NOSS)</w:t>
      </w:r>
    </w:p>
    <w:p>
      <w:r>
        <w:t>Berdasarkan keperluan Attitude/Safety/Environment dalam NOSS bagi Aktiviti Kerja ini, guru dikehendaki "mengamalkan persekitaran tanpa kertas (*paperless*)" sebagai satu daripada kriteria alam sekitar yang dinilai. Ini bukan sekadar cadangan tambahan tetapi sebahagian daripada kriteria penilaian rasmi kompetensi guru bagi CU ini. Oleh itu, guru perlu dapat menunjukkan bukti amalan paperless — seperti fail digital RPT yang dikongsi, bukan tumpukan salinan bercetak — semasa penilaian atau audit kompetensi.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Peralihan daripada Bercetak kepada Digital</w:t>
            </w:r>
          </w:p>
          <w:p>
            <w:r>
              <w:rPr>
                <w:rFonts w:ascii="Arial" w:hAnsi="Arial"/>
                <w:sz w:val="22"/>
              </w:rPr>
              <w:t>Sebelum tahun 2024, Tadika ABC mencetak lima salinan RPT bagi setiap guru dan satu salinan tambahan untuk fail pentadbiran, menghasilkan kira-kira 30 muka surat kertas bercetak setiap tahun hanya untuk dokumen RPT sahaja (tidak termasuk RPH harian). Selepas pengenalan sistem folder kongsi digital pada tahun 2024, tadika beralih kepada satu salinan induk digital yang dikongsi kepada semua guru, dengan hanya satu salinan bercetak disimpan di fail pentadbiran sebagai rujukan fizikal sekiranya berlaku gangguan sistem digital. Peralihan ini bukan sahaja mengurangkan penggunaan kertas tetapi turut memudahkan proses pindaan pertengahan tahun kerana semua guru merujuk versi yang sama secara serentak.</w:t>
            </w:r>
          </w:p>
        </w:tc>
      </w:tr>
    </w:tbl>
    <w:p>
      <w:pPr>
        <w:keepNext/>
      </w:pPr>
      <w:r>
        <w:rPr>
          <w:b/>
          <w:sz w:val="24"/>
        </w:rPr>
        <w:t>9.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Mencetak salinan berasingan bagi setiap guru</w:t>
            </w:r>
          </w:p>
        </w:tc>
        <w:tc>
          <w:tcPr>
            <w:tcW w:type="dxa" w:w="3104"/>
          </w:tcPr>
          <w:p>
            <w:r>
              <w:rPr>
                <w:rFonts w:ascii="Arial" w:hAnsi="Arial"/>
                <w:sz w:val="20"/>
              </w:rPr>
              <w:t>Pembaziran kertas, versi tidak konsisten</w:t>
            </w:r>
          </w:p>
        </w:tc>
        <w:tc>
          <w:tcPr>
            <w:tcW w:type="dxa" w:w="3104"/>
          </w:tcPr>
          <w:p>
            <w:r>
              <w:rPr>
                <w:rFonts w:ascii="Arial" w:hAnsi="Arial"/>
                <w:sz w:val="20"/>
              </w:rPr>
              <w:t>Kongsi satu salinan digital induk kepada semua guru</w:t>
            </w:r>
          </w:p>
        </w:tc>
      </w:tr>
      <w:tr>
        <w:tc>
          <w:tcPr>
            <w:tcW w:type="dxa" w:w="3104"/>
          </w:tcPr>
          <w:p>
            <w:r>
              <w:rPr>
                <w:rFonts w:ascii="Arial" w:hAnsi="Arial"/>
                <w:sz w:val="20"/>
              </w:rPr>
              <w:t>Tiada log pindaan dalam dokumen digital</w:t>
            </w:r>
          </w:p>
        </w:tc>
        <w:tc>
          <w:tcPr>
            <w:tcW w:type="dxa" w:w="3104"/>
          </w:tcPr>
          <w:p>
            <w:r>
              <w:rPr>
                <w:rFonts w:ascii="Arial" w:hAnsi="Arial"/>
                <w:sz w:val="20"/>
              </w:rPr>
              <w:t>Sukar menjejak sejarah perubahan</w:t>
            </w:r>
          </w:p>
        </w:tc>
        <w:tc>
          <w:tcPr>
            <w:tcW w:type="dxa" w:w="3104"/>
          </w:tcPr>
          <w:p>
            <w:r>
              <w:rPr>
                <w:rFonts w:ascii="Arial" w:hAnsi="Arial"/>
                <w:sz w:val="20"/>
              </w:rPr>
              <w:t>Rekod tarikh dan sebab pindaan dalam fail yang sama</w:t>
            </w:r>
          </w:p>
        </w:tc>
      </w:tr>
      <w:tr>
        <w:tc>
          <w:tcPr>
            <w:tcW w:type="dxa" w:w="3104"/>
          </w:tcPr>
          <w:p>
            <w:r>
              <w:rPr>
                <w:rFonts w:ascii="Arial" w:hAnsi="Arial"/>
                <w:sz w:val="20"/>
              </w:rPr>
              <w:t>Tiada salinan sandaran digital</w:t>
            </w:r>
          </w:p>
        </w:tc>
        <w:tc>
          <w:tcPr>
            <w:tcW w:type="dxa" w:w="3104"/>
          </w:tcPr>
          <w:p>
            <w:r>
              <w:rPr>
                <w:rFonts w:ascii="Arial" w:hAnsi="Arial"/>
                <w:sz w:val="20"/>
              </w:rPr>
              <w:t>Risiko kehilangan dokumen akibat kerosakan peranti</w:t>
            </w:r>
          </w:p>
        </w:tc>
        <w:tc>
          <w:tcPr>
            <w:tcW w:type="dxa" w:w="3104"/>
          </w:tcPr>
          <w:p>
            <w:r>
              <w:rPr>
                <w:rFonts w:ascii="Arial" w:hAnsi="Arial"/>
                <w:sz w:val="20"/>
              </w:rPr>
              <w:t>Buat backup berkala di platform kongsi/cloud</w:t>
            </w:r>
          </w:p>
        </w:tc>
      </w:tr>
      <w:tr>
        <w:tc>
          <w:tcPr>
            <w:tcW w:type="dxa" w:w="3104"/>
          </w:tcPr>
          <w:p>
            <w:r>
              <w:rPr>
                <w:rFonts w:ascii="Arial" w:hAnsi="Arial"/>
                <w:sz w:val="20"/>
              </w:rPr>
              <w:t>Tidak menunjukkan bukti amalan paperless semasa penilaian</w:t>
            </w:r>
          </w:p>
        </w:tc>
        <w:tc>
          <w:tcPr>
            <w:tcW w:type="dxa" w:w="3104"/>
          </w:tcPr>
          <w:p>
            <w:r>
              <w:rPr>
                <w:rFonts w:ascii="Arial" w:hAnsi="Arial"/>
                <w:sz w:val="20"/>
              </w:rPr>
              <w:t>Kriteria ENVIRONMENT NOSS tidak dapat disahkan</w:t>
            </w:r>
          </w:p>
        </w:tc>
        <w:tc>
          <w:tcPr>
            <w:tcW w:type="dxa" w:w="3104"/>
          </w:tcPr>
          <w:p>
            <w:r>
              <w:rPr>
                <w:rFonts w:ascii="Arial" w:hAnsi="Arial"/>
                <w:sz w:val="20"/>
              </w:rPr>
              <w:t>Simpan rekod/tangkap skrin folder digital sebagai bukti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Sedia Fotokopi — Green Compliance RPT</w:t>
            </w:r>
          </w:p>
          <w:p/>
          <w:p>
            <w:r>
              <w:rPr>
                <w:rFonts w:ascii="Arial" w:hAnsi="Arial"/>
                <w:sz w:val="22"/>
              </w:rPr>
              <w:t>• [ ] RPT disimpan dalam satu salinan digital induk yang dikongsi kepada semua guru.</w:t>
            </w:r>
          </w:p>
          <w:p/>
          <w:p>
            <w:r>
              <w:rPr>
                <w:rFonts w:ascii="Arial" w:hAnsi="Arial"/>
                <w:sz w:val="22"/>
              </w:rPr>
              <w:t>• [ ] Penamaan fail mengikut format piawai tadika.</w:t>
            </w:r>
          </w:p>
          <w:p/>
          <w:p>
            <w:r>
              <w:rPr>
                <w:rFonts w:ascii="Arial" w:hAnsi="Arial"/>
                <w:sz w:val="22"/>
              </w:rPr>
              <w:t>• [ ] Capaian suntingan dihadkan kepada guru penyelaras/pengetua sahaja.</w:t>
            </w:r>
          </w:p>
          <w:p/>
          <w:p>
            <w:r>
              <w:rPr>
                <w:rFonts w:ascii="Arial" w:hAnsi="Arial"/>
                <w:sz w:val="22"/>
              </w:rPr>
              <w:t>• [ ] Log pindaan direkodkan dalam fail yang sama.</w:t>
            </w:r>
          </w:p>
          <w:p/>
          <w:p>
            <w:r>
              <w:rPr>
                <w:rFonts w:ascii="Arial" w:hAnsi="Arial"/>
                <w:sz w:val="22"/>
              </w:rPr>
              <w:t>• [ ] Salinan sandaran digital dibuat secara berkala.</w:t>
            </w:r>
          </w:p>
          <w:p/>
          <w:p>
            <w:r>
              <w:rPr>
                <w:rFonts w:ascii="Arial" w:hAnsi="Arial"/>
                <w:sz w:val="22"/>
              </w:rPr>
              <w:t>• [ ] Bukti amalan paperless disediakan untuk tujuan penilaian/audit.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Aktiviti 1: Rancang satu struktur folder digital ringkas untuk menyimpan RPT dan dokumen berkaitan bagi satu tadika contoh.</w:t>
            </w:r>
          </w:p>
          <w:p/>
          <w:p>
            <w:r>
              <w:rPr>
                <w:rFonts w:ascii="Arial" w:hAnsi="Arial"/>
                <w:sz w:val="22"/>
              </w:rPr>
              <w:t>• Aktiviti 2: Bincangkan bagaimana prinsip 3R (Reduce, Reuse, Recycle) boleh diterapkan kepada tiga jenis dokumen pentadbiran tadika yang lain selain RPT.</w:t>
            </w:r>
          </w:p>
          <w:p/>
          <w:p>
            <w:r>
              <w:rPr>
                <w:rFonts w:ascii="Arial" w:hAnsi="Arial"/>
                <w:sz w:val="22"/>
              </w:rPr>
              <w:t>• Aktiviti 3: Senaraikan bukti yang boleh ditunjukkan semasa penilaian kompetensi untuk membuktikan amalan persekitaran tanpa kertas dipatuhi.</w:t>
            </w:r>
          </w:p>
        </w:tc>
      </w:tr>
    </w:tbl>
    <w:p>
      <w:pPr>
        <w:keepNext/>
      </w:pPr>
      <w:r>
        <w:rPr>
          <w:b/>
          <w:sz w:val="24"/>
        </w:rPr>
        <w:t>12. Green Compliance Melangkaui RPT: Amalan Menyeluruh Tadika</w:t>
      </w:r>
    </w:p>
    <w:p>
      <w:r>
        <w:t>Walaupun fokus bab ini ialah amalan mesra alam dalam penyediaan RPT, prinsip yang sama boleh dan sepatutnya diperluaskan kepada dokumen tadika yang lain — laporan kemajuan murid, surat makluman kepada ibu bapa, rekod kehadiran, dan bahan pentadbiran am. Tadika yang komited kepada green compliance secara menyeluruh biasanya menetapkan dasar bertulis ringkas (contohnya "Dasar Paperless Tadika") yang menggariskan dokumen mana yang wajib digital, dokumen mana yang masih memerlukan salinan bercetak (contohnya untuk tujuan sijil rasmi atau keperluan pihak berkuasa), dan tanggungjawab setiap staf dalam mematuhi dasar ini.</w:t>
      </w:r>
    </w:p>
    <w:p>
      <w:pPr>
        <w:keepNext/>
      </w:pPr>
      <w:r>
        <w:rPr>
          <w:b/>
          <w:sz w:val="24"/>
        </w:rPr>
        <w:t>14. Kos dan Faedah Jangka Panjang Peralihan kepada Digital</w:t>
      </w:r>
    </w:p>
    <w:p>
      <w:r>
        <w:t>Dari segi kos, peralihan kepada sistem digital memerlukan pelaburan awal seperti langganan platform storan awan atau latihan guru menggunakan sistem baharu, tetapi faedah jangka panjang termasuk penjimatan kos kertas dan dakwat pencetak, ruang penyimpanan fizikal yang lebih sedikit diperlukan untuk fail lama, serta kemudahan capaian rekod lama tanpa perlu menggali fail bertahun-tahun di dalam almari. Bagi tadika bersaiz kecil dengan bajet terhad, peralihan boleh dilakukan secara berperingkat — bermula dengan dokumen berimpak tinggi seperti RPT (yang dirujuk sepanjang tahun) sebelum diperluaskan kepada dokumen lain.</w:t>
      </w:r>
    </w:p>
    <w:p>
      <w:pPr>
        <w:keepNext/>
      </w:pPr>
      <w:r>
        <w:rPr>
          <w:b/>
          <w:sz w:val="24"/>
        </w:rPr>
        <w:t>15. Mengukur Kejayaan Amalan Green Compliance</w:t>
      </w:r>
    </w:p>
    <w:p>
      <w:r>
        <w:t>Tadika yang serius mengamalkan green compliance boleh menetapkan penunjuk prestasi ringkas untuk mengukur kejayaan peralihan, contohnya bilangan muka surat kertas dicetak sebulan sebelum dan selepas peralihan digital, atau bilangan dokumen RPT yang berjaya disimpan sepenuhnya dalam format digital tanpa sebarang salinan bercetak berlebihan. Penunjuk mudah ini, walaupun tidak formal, membantu pihak pengurusan tadika melihat kemajuan sebenar amalan mesra alam dari semasa ke semasa dan mengenal pasti bidang yang masih memerlukan penambahbaikan, seperti jabatan atau guru tertentu yang masih bergantung kepada salinan bercetak berbanding rakan sekerja lain yang telah beralih sepenuhnya kepada sistem digital.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16. Rumusan</w:t>
            </w:r>
          </w:p>
          <w:p>
            <w:r>
              <w:rPr>
                <w:rFonts w:ascii="Arial" w:hAnsi="Arial"/>
                <w:sz w:val="22"/>
              </w:rPr>
              <w:t>Amalan green compliance seperti penyediaan RPT secara digital, termasuk kemudahan pindaan pertengahan tahun tanpa pencetakan semula, membantu mengurangkan pembaziran kertas serta menyokong tanggungjawab alam sekitar tadika secara berterusan. Amalan ini turut merupakan sebahagian daripada kriteria penilaian rasmi ENVIRONMENT bagi CU ini, sebagaimana ditunjukkan oleh peralihan sistem Tadika ABC daripada dokumen bercetak kepada folder kongsi digital.</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(EN/BM)</w:t>
            </w:r>
          </w:p>
        </w:tc>
        <w:tc>
          <w:tcPr>
            <w:tcW w:type="dxa" w:w="4656"/>
            <w:shd w:val="clear" w:color="auto" w:fill="D9D9D9"/>
          </w:tcPr>
          <w:p>
            <w:r>
              <w:rPr>
                <w:rFonts w:ascii="Arial" w:hAnsi="Arial"/>
                <w:b/>
                <w:sz w:val="20"/>
              </w:rPr>
              <w:t>Penjelasan Ringkas</w:t>
            </w:r>
          </w:p>
        </w:tc>
      </w:tr>
      <w:tr>
        <w:tc>
          <w:tcPr>
            <w:tcW w:type="dxa" w:w="4656"/>
          </w:tcPr>
          <w:p>
            <w:r>
              <w:rPr>
                <w:rFonts w:ascii="Arial" w:hAnsi="Arial"/>
                <w:sz w:val="20"/>
              </w:rPr>
              <w:t>RPT (Rancangan Pengajaran Tahunan)</w:t>
            </w:r>
          </w:p>
        </w:tc>
        <w:tc>
          <w:tcPr>
            <w:tcW w:type="dxa" w:w="4656"/>
          </w:tcPr>
          <w:p>
            <w:r>
              <w:rPr>
                <w:rFonts w:ascii="Arial" w:hAnsi="Arial"/>
                <w:sz w:val="20"/>
              </w:rPr>
              <w:t>Dokumen rangka kerja perancangan pengajaran sepanjang tahun persekolahan</w:t>
            </w:r>
          </w:p>
        </w:tc>
      </w:tr>
      <w:tr>
        <w:tc>
          <w:tcPr>
            <w:tcW w:type="dxa" w:w="4656"/>
          </w:tcPr>
          <w:p>
            <w:r>
              <w:rPr>
                <w:rFonts w:ascii="Arial" w:hAnsi="Arial"/>
                <w:sz w:val="20"/>
              </w:rPr>
              <w:t>RPH (Rancangan Pengajaran Harian)</w:t>
            </w:r>
          </w:p>
        </w:tc>
        <w:tc>
          <w:tcPr>
            <w:tcW w:type="dxa" w:w="4656"/>
          </w:tcPr>
          <w:p>
            <w:r>
              <w:rPr>
                <w:rFonts w:ascii="Arial" w:hAnsi="Arial"/>
                <w:sz w:val="20"/>
              </w:rPr>
              <w:t>Dokumen perancangan pengajaran terperinci bagi setiap hari, diterbitkan daripada RPT</w:t>
            </w:r>
          </w:p>
        </w:tc>
      </w:tr>
      <w:tr>
        <w:tc>
          <w:tcPr>
            <w:tcW w:type="dxa" w:w="4656"/>
          </w:tcPr>
          <w:p>
            <w:r>
              <w:rPr>
                <w:rFonts w:ascii="Arial" w:hAnsi="Arial"/>
                <w:sz w:val="20"/>
              </w:rPr>
              <w:t>JERIS</w:t>
            </w:r>
          </w:p>
        </w:tc>
        <w:tc>
          <w:tcPr>
            <w:tcW w:type="dxa" w:w="4656"/>
          </w:tcPr>
          <w:p>
            <w:r>
              <w:rPr>
                <w:rFonts w:ascii="Arial" w:hAnsi="Arial"/>
                <w:sz w:val="20"/>
              </w:rPr>
              <w:t>Jasmani, Emosi, Rohani, Intelektual, Sosial — lima domain pembangunan holistik kanak-kanak</w:t>
            </w:r>
          </w:p>
        </w:tc>
      </w:tr>
      <w:tr>
        <w:tc>
          <w:tcPr>
            <w:tcW w:type="dxa" w:w="4656"/>
          </w:tcPr>
          <w:p>
            <w:r>
              <w:rPr>
                <w:rFonts w:ascii="Arial" w:hAnsi="Arial"/>
                <w:sz w:val="20"/>
              </w:rPr>
              <w:t>KSPK</w:t>
            </w:r>
          </w:p>
        </w:tc>
        <w:tc>
          <w:tcPr>
            <w:tcW w:type="dxa" w:w="4656"/>
          </w:tcPr>
          <w:p>
            <w:r>
              <w:rPr>
                <w:rFonts w:ascii="Arial" w:hAnsi="Arial"/>
                <w:sz w:val="20"/>
              </w:rPr>
              <w:t>Kurikulum Standard Prasekolah Kebangsaan</w:t>
            </w:r>
          </w:p>
        </w:tc>
      </w:tr>
      <w:tr>
        <w:tc>
          <w:tcPr>
            <w:tcW w:type="dxa" w:w="4656"/>
          </w:tcPr>
          <w:p>
            <w:r>
              <w:rPr>
                <w:rFonts w:ascii="Arial" w:hAnsi="Arial"/>
                <w:sz w:val="20"/>
              </w:rPr>
              <w:t>DSKP</w:t>
            </w:r>
          </w:p>
        </w:tc>
        <w:tc>
          <w:tcPr>
            <w:tcW w:type="dxa" w:w="4656"/>
          </w:tcPr>
          <w:p>
            <w:r>
              <w:rPr>
                <w:rFonts w:ascii="Arial" w:hAnsi="Arial"/>
                <w:sz w:val="20"/>
              </w:rPr>
              <w:t>Dokumen Standard Kurikulum dan Pentaksiran</w:t>
            </w:r>
          </w:p>
        </w:tc>
      </w:tr>
      <w:tr>
        <w:tc>
          <w:tcPr>
            <w:tcW w:type="dxa" w:w="4656"/>
          </w:tcPr>
          <w:p>
            <w:r>
              <w:rPr>
                <w:rFonts w:ascii="Arial" w:hAnsi="Arial"/>
                <w:sz w:val="20"/>
              </w:rPr>
              <w:t>DAP (Developmentally Appropriate Practice)</w:t>
            </w:r>
          </w:p>
        </w:tc>
        <w:tc>
          <w:tcPr>
            <w:tcW w:type="dxa" w:w="4656"/>
          </w:tcPr>
          <w:p>
            <w:r>
              <w:rPr>
                <w:rFonts w:ascii="Arial" w:hAnsi="Arial"/>
                <w:sz w:val="20"/>
              </w:rPr>
              <w:t>Amalan pengajaran yang disesuaikan dengan peringkat perkembangan kanak-kanak</w:t>
            </w:r>
          </w:p>
        </w:tc>
      </w:tr>
      <w:tr>
        <w:tc>
          <w:tcPr>
            <w:tcW w:type="dxa" w:w="4656"/>
          </w:tcPr>
          <w:p>
            <w:r>
              <w:rPr>
                <w:rFonts w:ascii="Arial" w:hAnsi="Arial"/>
                <w:sz w:val="20"/>
              </w:rPr>
              <w:t>FPK</w:t>
            </w:r>
          </w:p>
        </w:tc>
        <w:tc>
          <w:tcPr>
            <w:tcW w:type="dxa" w:w="4656"/>
          </w:tcPr>
          <w:p>
            <w:r>
              <w:rPr>
                <w:rFonts w:ascii="Arial" w:hAnsi="Arial"/>
                <w:sz w:val="20"/>
              </w:rPr>
              <w:t>Falsafah Pendidikan Kebangsaan</w:t>
            </w:r>
          </w:p>
        </w:tc>
      </w:tr>
      <w:tr>
        <w:tc>
          <w:tcPr>
            <w:tcW w:type="dxa" w:w="4656"/>
          </w:tcPr>
          <w:p>
            <w:r>
              <w:rPr>
                <w:rFonts w:ascii="Arial" w:hAnsi="Arial"/>
                <w:sz w:val="20"/>
              </w:rPr>
              <w:t>Akta 550</w:t>
            </w:r>
          </w:p>
        </w:tc>
        <w:tc>
          <w:tcPr>
            <w:tcW w:type="dxa" w:w="4656"/>
          </w:tcPr>
          <w:p>
            <w:r>
              <w:rPr>
                <w:rFonts w:ascii="Arial" w:hAnsi="Arial"/>
                <w:sz w:val="20"/>
              </w:rPr>
              <w:t>Akta Pendidikan 1996</w:t>
            </w:r>
          </w:p>
        </w:tc>
      </w:tr>
      <w:tr>
        <w:tc>
          <w:tcPr>
            <w:tcW w:type="dxa" w:w="4656"/>
          </w:tcPr>
          <w:p>
            <w:r>
              <w:rPr>
                <w:rFonts w:ascii="Arial" w:hAnsi="Arial"/>
                <w:sz w:val="20"/>
              </w:rPr>
              <w:t>Tunjang</w:t>
            </w:r>
          </w:p>
        </w:tc>
        <w:tc>
          <w:tcPr>
            <w:tcW w:type="dxa" w:w="4656"/>
          </w:tcPr>
          <w:p>
            <w:r>
              <w:rPr>
                <w:rFonts w:ascii="Arial" w:hAnsi="Arial"/>
                <w:sz w:val="20"/>
              </w:rPr>
              <w:t>Enam bidang pembangunan utama dalam KSPK (Komunikasi; Kerohanian, Sikap dan Nilai; Kemanusiaan; Keterampilan Diri; Perkembangan Fizikal dan Estetika; Sains dan Teknologi)</w:t>
            </w:r>
          </w:p>
        </w:tc>
      </w:tr>
      <w:tr>
        <w:tc>
          <w:tcPr>
            <w:tcW w:type="dxa" w:w="4656"/>
          </w:tcPr>
          <w:p>
            <w:r>
              <w:rPr>
                <w:rFonts w:ascii="Arial" w:hAnsi="Arial"/>
                <w:sz w:val="20"/>
              </w:rPr>
              <w:t>Tematik (*thematic*)</w:t>
            </w:r>
          </w:p>
        </w:tc>
        <w:tc>
          <w:tcPr>
            <w:tcW w:type="dxa" w:w="4656"/>
          </w:tcPr>
          <w:p>
            <w:r>
              <w:rPr>
                <w:rFonts w:ascii="Arial" w:hAnsi="Arial"/>
                <w:sz w:val="20"/>
              </w:rPr>
              <w:t>Pendekatan pengajaran disusun mengikut tema mingguan/bulanan</w:t>
            </w:r>
          </w:p>
        </w:tc>
      </w:tr>
      <w:tr>
        <w:tc>
          <w:tcPr>
            <w:tcW w:type="dxa" w:w="4656"/>
          </w:tcPr>
          <w:p>
            <w:r>
              <w:rPr>
                <w:rFonts w:ascii="Arial" w:hAnsi="Arial"/>
                <w:sz w:val="20"/>
              </w:rPr>
              <w:t>Berasaskan projek (*project based*)</w:t>
            </w:r>
          </w:p>
        </w:tc>
        <w:tc>
          <w:tcPr>
            <w:tcW w:type="dxa" w:w="4656"/>
          </w:tcPr>
          <w:p>
            <w:r>
              <w:rPr>
                <w:rFonts w:ascii="Arial" w:hAnsi="Arial"/>
                <w:sz w:val="20"/>
              </w:rPr>
              <w:t>Pendekatan pengajaran meneroka satu topik secara mendalam melalui projek</w:t>
            </w:r>
          </w:p>
        </w:tc>
      </w:tr>
      <w:tr>
        <w:tc>
          <w:tcPr>
            <w:tcW w:type="dxa" w:w="4656"/>
          </w:tcPr>
          <w:p>
            <w:r>
              <w:rPr>
                <w:rFonts w:ascii="Arial" w:hAnsi="Arial"/>
                <w:sz w:val="20"/>
              </w:rPr>
              <w:t>Belajar melalui bermain (*learn thru play*)</w:t>
            </w:r>
          </w:p>
        </w:tc>
        <w:tc>
          <w:tcPr>
            <w:tcW w:type="dxa" w:w="4656"/>
          </w:tcPr>
          <w:p>
            <w:r>
              <w:rPr>
                <w:rFonts w:ascii="Arial" w:hAnsi="Arial"/>
                <w:sz w:val="20"/>
              </w:rPr>
              <w:t>Pendekatan pembelajaran disampaikan melalui aktiviti bermain berstruktur</w:t>
            </w:r>
          </w:p>
        </w:tc>
      </w:tr>
      <w:tr>
        <w:tc>
          <w:tcPr>
            <w:tcW w:type="dxa" w:w="4656"/>
          </w:tcPr>
          <w:p>
            <w:r>
              <w:rPr>
                <w:rFonts w:ascii="Arial" w:hAnsi="Arial"/>
                <w:sz w:val="20"/>
              </w:rPr>
              <w:t>Pusat pembelajaran (*learning centre*)</w:t>
            </w:r>
          </w:p>
        </w:tc>
        <w:tc>
          <w:tcPr>
            <w:tcW w:type="dxa" w:w="4656"/>
          </w:tcPr>
          <w:p>
            <w:r>
              <w:rPr>
                <w:rFonts w:ascii="Arial" w:hAnsi="Arial"/>
                <w:sz w:val="20"/>
              </w:rPr>
              <w:t>Pendekatan bilik darjah dibahagikan kepada sudut pembelajaran khusus</w:t>
            </w:r>
          </w:p>
        </w:tc>
      </w:tr>
      <w:tr>
        <w:tc>
          <w:tcPr>
            <w:tcW w:type="dxa" w:w="4656"/>
          </w:tcPr>
          <w:p>
            <w:r>
              <w:rPr>
                <w:rFonts w:ascii="Arial" w:hAnsi="Arial"/>
                <w:sz w:val="20"/>
              </w:rPr>
              <w:t>BBM</w:t>
            </w:r>
          </w:p>
        </w:tc>
        <w:tc>
          <w:tcPr>
            <w:tcW w:type="dxa" w:w="4656"/>
          </w:tcPr>
          <w:p>
            <w:r>
              <w:rPr>
                <w:rFonts w:ascii="Arial" w:hAnsi="Arial"/>
                <w:sz w:val="20"/>
              </w:rPr>
              <w:t>Bahan Bantu Mengajar</w:t>
            </w:r>
          </w:p>
        </w:tc>
      </w:tr>
      <w:tr>
        <w:tc>
          <w:tcPr>
            <w:tcW w:type="dxa" w:w="4656"/>
          </w:tcPr>
          <w:p>
            <w:r>
              <w:rPr>
                <w:rFonts w:ascii="Arial" w:hAnsi="Arial"/>
                <w:sz w:val="20"/>
              </w:rPr>
              <w:t>Ergonomik</w:t>
            </w:r>
          </w:p>
        </w:tc>
        <w:tc>
          <w:tcPr>
            <w:tcW w:type="dxa" w:w="4656"/>
          </w:tcPr>
          <w:p>
            <w:r>
              <w:rPr>
                <w:rFonts w:ascii="Arial" w:hAnsi="Arial"/>
                <w:sz w:val="20"/>
              </w:rPr>
              <w:t>Amalan postur dan susunan kerja yang selamat dan sihat bagi tubuh badan</w:t>
            </w:r>
          </w:p>
        </w:tc>
      </w:tr>
      <w:tr>
        <w:tc>
          <w:tcPr>
            <w:tcW w:type="dxa" w:w="4656"/>
          </w:tcPr>
          <w:p>
            <w:r>
              <w:rPr>
                <w:rFonts w:ascii="Arial" w:hAnsi="Arial"/>
                <w:sz w:val="20"/>
              </w:rPr>
              <w:t>Repetitive strain injury* (RSI)</w:t>
            </w:r>
          </w:p>
        </w:tc>
        <w:tc>
          <w:tcPr>
            <w:tcW w:type="dxa" w:w="4656"/>
          </w:tcPr>
          <w:p>
            <w:r>
              <w:rPr>
                <w:rFonts w:ascii="Arial" w:hAnsi="Arial"/>
                <w:sz w:val="20"/>
              </w:rPr>
              <w:t>Kecederaan tekanan berulang akibat postur kerja yang salah dalam tempoh panjang</w:t>
            </w:r>
          </w:p>
        </w:tc>
      </w:tr>
      <w:tr>
        <w:tc>
          <w:tcPr>
            <w:tcW w:type="dxa" w:w="4656"/>
          </w:tcPr>
          <w:p>
            <w:r>
              <w:rPr>
                <w:rFonts w:ascii="Arial" w:hAnsi="Arial"/>
                <w:sz w:val="20"/>
              </w:rPr>
              <w:t>Green compliance</w:t>
            </w:r>
          </w:p>
        </w:tc>
        <w:tc>
          <w:tcPr>
            <w:tcW w:type="dxa" w:w="4656"/>
          </w:tcPr>
          <w:p>
            <w:r>
              <w:rPr>
                <w:rFonts w:ascii="Arial" w:hAnsi="Arial"/>
                <w:sz w:val="20"/>
              </w:rPr>
              <w:t>Amalan mematuhi prinsip mesra alam dalam pengurusan dokumen dan sumber</w:t>
            </w:r>
          </w:p>
        </w:tc>
      </w:tr>
      <w:tr>
        <w:tc>
          <w:tcPr>
            <w:tcW w:type="dxa" w:w="4656"/>
          </w:tcPr>
          <w:p>
            <w:r>
              <w:rPr>
                <w:rFonts w:ascii="Arial" w:hAnsi="Arial"/>
                <w:sz w:val="20"/>
              </w:rPr>
              <w:t>Paperless</w:t>
            </w:r>
          </w:p>
        </w:tc>
        <w:tc>
          <w:tcPr>
            <w:tcW w:type="dxa" w:w="4656"/>
          </w:tcPr>
          <w:p>
            <w:r>
              <w:rPr>
                <w:rFonts w:ascii="Arial" w:hAnsi="Arial"/>
                <w:sz w:val="20"/>
              </w:rPr>
              <w:t>Persekitaran kerja tanpa/minimum penggunaan kertas</w:t>
            </w:r>
          </w:p>
        </w:tc>
      </w:tr>
      <w:tr>
        <w:tc>
          <w:tcPr>
            <w:tcW w:type="dxa" w:w="4656"/>
          </w:tcPr>
          <w:p>
            <w:r>
              <w:rPr>
                <w:rFonts w:ascii="Arial" w:hAnsi="Arial"/>
                <w:sz w:val="20"/>
              </w:rPr>
              <w:t>3R</w:t>
            </w:r>
          </w:p>
        </w:tc>
        <w:tc>
          <w:tcPr>
            <w:tcW w:type="dxa" w:w="4656"/>
          </w:tcPr>
          <w:p>
            <w:r>
              <w:rPr>
                <w:rFonts w:ascii="Arial" w:hAnsi="Arial"/>
                <w:sz w:val="20"/>
              </w:rPr>
              <w:t>Reduce, Reuse, Recycle — prinsip pengurusan sumber mesra alam</w:t>
            </w:r>
          </w:p>
        </w:tc>
      </w:tr>
      <w:tr>
        <w:tc>
          <w:tcPr>
            <w:tcW w:type="dxa" w:w="4656"/>
          </w:tcPr>
          <w:p>
            <w:r>
              <w:rPr>
                <w:rFonts w:ascii="Arial" w:hAnsi="Arial"/>
                <w:sz w:val="20"/>
              </w:rPr>
              <w:t>Berpusatkan kanak-kanak (*child-centred*)</w:t>
            </w:r>
          </w:p>
        </w:tc>
        <w:tc>
          <w:tcPr>
            <w:tcW w:type="dxa" w:w="4656"/>
          </w:tcPr>
          <w:p>
            <w:r>
              <w:rPr>
                <w:rFonts w:ascii="Arial" w:hAnsi="Arial"/>
                <w:sz w:val="20"/>
              </w:rPr>
              <w:t>Pendekatan pengajaran yang menjadikan kanak-kanak peneroka aktif</w:t>
            </w:r>
          </w:p>
        </w:tc>
      </w:tr>
      <w:tr>
        <w:tc>
          <w:tcPr>
            <w:tcW w:type="dxa" w:w="4656"/>
          </w:tcPr>
          <w:p>
            <w:r>
              <w:rPr>
                <w:rFonts w:ascii="Arial" w:hAnsi="Arial"/>
                <w:sz w:val="20"/>
              </w:rPr>
              <w:t>Berpusatkan guru (*teacher-centred*)</w:t>
            </w:r>
          </w:p>
        </w:tc>
        <w:tc>
          <w:tcPr>
            <w:tcW w:type="dxa" w:w="4656"/>
          </w:tcPr>
          <w:p>
            <w:r>
              <w:rPr>
                <w:rFonts w:ascii="Arial" w:hAnsi="Arial"/>
                <w:sz w:val="20"/>
              </w:rPr>
              <w:t>Pendekatan pengajaran tradisional dengan guru sebagai penyampai utama</w:t>
            </w:r>
          </w:p>
        </w:tc>
      </w:tr>
      <w:tr>
        <w:tc>
          <w:tcPr>
            <w:tcW w:type="dxa" w:w="4656"/>
          </w:tcPr>
          <w:p>
            <w:r>
              <w:rPr>
                <w:rFonts w:ascii="Arial" w:hAnsi="Arial"/>
                <w:sz w:val="20"/>
              </w:rPr>
              <w:t>Constructivism</w:t>
            </w:r>
          </w:p>
        </w:tc>
        <w:tc>
          <w:tcPr>
            <w:tcW w:type="dxa" w:w="4656"/>
          </w:tcPr>
          <w:p>
            <w:r>
              <w:rPr>
                <w:rFonts w:ascii="Arial" w:hAnsi="Arial"/>
                <w:sz w:val="20"/>
              </w:rPr>
              <w:t>Teori pembelajaran bahawa kanak-kanak membina pemahaman melalui pengalaman dan interaksi</w:t>
            </w:r>
          </w:p>
        </w:tc>
      </w:tr>
      <w:tr>
        <w:tc>
          <w:tcPr>
            <w:tcW w:type="dxa" w:w="4656"/>
          </w:tcPr>
          <w:p>
            <w:r>
              <w:rPr>
                <w:rFonts w:ascii="Arial" w:hAnsi="Arial"/>
                <w:sz w:val="20"/>
              </w:rPr>
              <w:t>Kandungan standard</w:t>
            </w:r>
          </w:p>
        </w:tc>
        <w:tc>
          <w:tcPr>
            <w:tcW w:type="dxa" w:w="4656"/>
          </w:tcPr>
          <w:p>
            <w:r>
              <w:rPr>
                <w:rFonts w:ascii="Arial" w:hAnsi="Arial"/>
                <w:sz w:val="20"/>
              </w:rPr>
              <w:t>Pernyataan spesifik tentang perkara yang perlu diketahui dan dikuasai murid</w:t>
            </w:r>
          </w:p>
        </w:tc>
      </w:tr>
      <w:tr>
        <w:tc>
          <w:tcPr>
            <w:tcW w:type="dxa" w:w="4656"/>
          </w:tcPr>
          <w:p>
            <w:r>
              <w:rPr>
                <w:rFonts w:ascii="Arial" w:hAnsi="Arial"/>
                <w:sz w:val="20"/>
              </w:rPr>
              <w:t>Standard pembelajaran</w:t>
            </w:r>
          </w:p>
        </w:tc>
        <w:tc>
          <w:tcPr>
            <w:tcW w:type="dxa" w:w="4656"/>
          </w:tcPr>
          <w:p>
            <w:r>
              <w:rPr>
                <w:rFonts w:ascii="Arial" w:hAnsi="Arial"/>
                <w:sz w:val="20"/>
              </w:rPr>
              <w:t>Penetapan kriteria atau petunjuk kualiti pembelajaran dan pencapaian murid</w:t>
            </w:r>
          </w:p>
        </w:tc>
      </w:tr>
    </w:tbl>
    <w:p>
      <w:r>
        <w:rPr>
          <w:b/>
        </w:rPr>
        <w:t>SOALAN:</w:t>
      </w:r>
    </w:p>
    <w:p/>
    <w:p>
      <w:pPr>
        <w:pStyle w:val="ListParagraph"/>
      </w:pPr>
      <w:r>
        <w:t>Apakah maksud JERIS dan mengapa ia penting dalam merangka RPT prasekolah?</w:t>
      </w:r>
    </w:p>
    <w:p>
      <w:r>
        <w:t>Jawapan model: JERIS ialah Jasmani, Emosi, Rohani, Intelektual dan Sosial — lima domain pembangunan holistik kanak-kanak. Ia penting kerana RPT mesti merangkumi kelima-lima domain secara seimbang supaya perkembangan kanak-kanak tidak tertumpu pada satu aspek sahaja.</w:t>
      </w:r>
    </w:p>
    <w:p/>
    <w:p>
      <w:pPr>
        <w:pStyle w:val="ListParagraph"/>
      </w:pPr>
      <w:r>
        <w:t>Namakan dua pendekatan perancangan tahunan yang digunakan dalam KSPK dan berikan satu contoh bagi setiap satu.</w:t>
      </w:r>
    </w:p>
    <w:p>
      <w:r>
        <w:t>Jawapan model: Tematik (contoh: tema "Haiwan Ternakan" merentasi semua bidang) dan Belajar melalui bermain (contoh: permainan padanan nombor menggunakan blok).</w:t>
      </w:r>
    </w:p>
    <w:p/>
    <w:p>
      <w:pPr>
        <w:pStyle w:val="ListParagraph"/>
      </w:pPr>
      <w:r>
        <w:t>Berikan satu contoh amalan green compliance yang boleh dipraktikkan guru semasa menyediakan RPT.</w:t>
      </w:r>
    </w:p>
    <w:p>
      <w:r>
        <w:t>Jawapan model: Menyimpan dan berkongsi RPT dalam format digital (fail PDF/Excel) berbanding mencetak salinan bertulis bagi setiap guru, bagi mengurangkan penggunaan kertas.</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P851-002-4:2025-C02-W01 / Prepare yearly lesson plan (RPT)</w:t>
            </w:r>
          </w:p>
          <w:p>
            <w:r>
              <w:rPr>
                <w:b/>
              </w:rPr>
              <w:t>P851-002-4:2025-C02-W02 / Prepare daily lesson plan (RPH)</w:t>
            </w:r>
          </w:p>
          <w:p>
            <w:r>
              <w:t>P851-002-4:2025-C02-W03 / Prepare teaching and learning material</w:t>
            </w:r>
          </w:p>
          <w:p>
            <w:r>
              <w:t>P851-002-4:2025-C02-W04 / Deliver daily lesson plan</w:t>
            </w:r>
          </w:p>
          <w:p>
            <w:r>
              <w:t>P851-002-4:2025-C02-W05 / Analyse lesson effectiveness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P851-002-4:2025-C02/NP(2/5)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P851-002-4:2025-C02-W01 / Prepare yearly lesson plan (RPT)</w:t>
        <w:br/>
        <w:t>P851-002-4:2025-C02-W02 / Prepare daily lesson plan (RPH)</w:t>
        <w:br/>
        <w:t>P851-002-4:2025-C02-W03 / Prepare teaching and learning material</w:t>
        <w:br/>
        <w:t>P851-002-4:2025-C02-W04 / Deliver daily lesson plan</w:t>
        <w:br/>
        <w:t>P851-002-4:2025-C02-W05 / Analyse lesson effectiveness</w:t>
      </w:r>
    </w:p>
    <w:p>
      <w:r>
        <w:rPr>
          <w:b/>
        </w:rPr>
        <w:t>PROSES KERJA BERKAITAN:</w:t>
      </w:r>
    </w:p>
    <w:p>
      <w:r>
        <w:t>P06</w:t>
      </w:r>
    </w:p>
    <w:p>
      <w:r>
        <w:rPr>
          <w:b/>
        </w:rPr>
        <w:t>JAM PENGETAHUAN:</w:t>
      </w:r>
    </w:p>
    <w:p>
      <w:r>
        <w:t>42.0 j (168 j x 25% pemberat WA)</w:t>
      </w:r>
    </w:p>
    <w:p/>
    <w:p>
      <w:r>
        <w:rPr>
          <w:b/>
        </w:rPr>
        <w:t>TAJUK:</w:t>
      </w:r>
    </w:p>
    <w:p>
      <w:r>
        <w:t>Menyediakan Rancangan Pengajaran Harian (RPH) Prasekolah</w:t>
      </w:r>
    </w:p>
    <w:p/>
    <w:p>
      <w:r>
        <w:rPr>
          <w:b/>
        </w:rPr>
        <w:t>TUJUAN:</w:t>
      </w:r>
    </w:p>
    <w:p>
      <w:r>
        <w:t>Nota Pembelajaran ini bertujuan untuk membimbing Bakat memahami dan menguasai proses menyediakan Rancangan Pengajaran Harian (RPH) prasekolah, merangkumi rujukan semula Kurikulum Standard Prasekolah Kebangsaan, jadual waktu prasekolah, format asas RPH, amalan ergonomik, serta amalan mesra alam. Penguasaan topik-topik ini penting kerana RPH adalah dokumen operasi harian yang menterjemahkan RPT kepada aktiviti sebenar di bilik darjah, dan mesti disemak oleh pengetua sebelum dilaksanakan. Sebuah glosari istilah turut disertakan di penghujung nota ini untuk rujukan pantas. Selepas melalui nota ini, Bakat akan berupaya untuk:</w:t>
      </w:r>
    </w:p>
    <w:p/>
    <w:p>
      <w:pPr>
        <w:pStyle w:val="ListParagraph"/>
      </w:pPr>
      <w:r>
        <w:t>• Merujuk semula prinsip KSPK dalam konteks perancangan harian.</w:t>
      </w:r>
    </w:p>
    <w:p/>
    <w:p>
      <w:pPr>
        <w:pStyle w:val="ListParagraph"/>
      </w:pPr>
      <w:r>
        <w:t>• Menyediakan RPH mengikut jadual waktu prasekolah yang ditetapkan.</w:t>
      </w:r>
    </w:p>
    <w:p/>
    <w:p>
      <w:pPr>
        <w:pStyle w:val="ListParagraph"/>
      </w:pPr>
      <w:r>
        <w:t>• Mencipta RPH lengkap dengan objektif, aktiviti dan refleksi.</w:t>
      </w:r>
    </w:p>
    <w:p/>
    <w:p>
      <w:pPr>
        <w:pStyle w:val="ListParagraph"/>
      </w:pPr>
      <w:r>
        <w:t>• Memahami proses semakan dan pengubahsuaian RPH oleh pengetua.</w:t>
      </w:r>
    </w:p>
    <w:p>
      <w:pPr>
        <w:keepNext/>
      </w:pPr>
      <w:r>
        <w:rPr>
          <w:b/>
          <w:sz w:val="24"/>
        </w:rPr>
        <w:t>Kandungan nota ini:</w:t>
      </w:r>
    </w:p>
    <w:p/>
    <w:p>
      <w:pPr>
        <w:pStyle w:val="ListParagraph"/>
      </w:pPr>
      <w:r>
        <w:t>• Bab 1: Introduction to National Preschool Curriculum</w:t>
      </w:r>
    </w:p>
    <w:p/>
    <w:p>
      <w:pPr>
        <w:pStyle w:val="ListParagraph"/>
      </w:pPr>
      <w:r>
        <w:t>• Bab 2: Preschool Timetable</w:t>
      </w:r>
    </w:p>
    <w:p/>
    <w:p>
      <w:pPr>
        <w:pStyle w:val="ListParagraph"/>
      </w:pPr>
      <w:r>
        <w:t>• Bab 3: Basic Format Preschool RPH</w:t>
      </w:r>
    </w:p>
    <w:p/>
    <w:p>
      <w:pPr>
        <w:pStyle w:val="ListParagraph"/>
      </w:pPr>
      <w:r>
        <w:t>• Bab 4: Ergonomic Gestures</w:t>
      </w:r>
    </w:p>
    <w:p/>
    <w:p>
      <w:pPr>
        <w:pStyle w:val="ListParagraph"/>
      </w:pPr>
      <w:r>
        <w:t>• Bab 5: Green Compliance</w:t>
      </w:r>
    </w:p>
    <w:p/>
    <w:p/>
    <w:p>
      <w:r>
        <w:rPr>
          <w:b/>
        </w:rPr>
        <w:t>PENERANGAN:</w:t>
      </w:r>
    </w:p>
    <w:p>
      <w:pPr>
        <w:pageBreakBefore/>
        <w:shd w:val="clear" w:color="auto" w:fill="D9D9D9"/>
      </w:pPr>
      <w:r>
        <w:rPr>
          <w:rFonts w:ascii="Arial" w:hAnsi="Arial"/>
          <w:b/>
          <w:sz w:val="28"/>
        </w:rPr>
        <w:t>Bab 1: Introduction to National Preschool Curriculum</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Menghubungkan semula prinsip KSPK dengan konteks perancangan harian.</w:t>
            </w:r>
          </w:p>
          <w:p/>
          <w:p>
            <w:r>
              <w:rPr>
                <w:rFonts w:ascii="Arial" w:hAnsi="Arial"/>
                <w:sz w:val="22"/>
              </w:rPr>
              <w:t>• Menjelaskan bagaimana RPH menterjemahkan RPT kepada aktiviti harian.</w:t>
            </w:r>
          </w:p>
          <w:p/>
          <w:p>
            <w:r>
              <w:rPr>
                <w:rFonts w:ascii="Arial" w:hAnsi="Arial"/>
                <w:sz w:val="22"/>
              </w:rPr>
              <w:t>• Menentukan sejauh mana fleksibiliti dibenarkan dalam RPH berbanding RPT.</w:t>
            </w:r>
          </w:p>
          <w:p/>
          <w:p>
            <w:r>
              <w:rPr>
                <w:rFonts w:ascii="Arial" w:hAnsi="Arial"/>
                <w:sz w:val="22"/>
              </w:rPr>
              <w:t>• Menghuraikan sejarah dan asas dasar KSPK sebagai rujukan perancangan.</w:t>
            </w:r>
          </w:p>
          <w:p/>
          <w:p>
            <w:r>
              <w:rPr>
                <w:rFonts w:ascii="Arial" w:hAnsi="Arial"/>
                <w:sz w:val="22"/>
              </w:rPr>
              <w:t>• Mengenal pasti enam tunjang pembelajaran dan kaitannya dengan RPH harian.</w:t>
            </w:r>
          </w:p>
        </w:tc>
      </w:tr>
    </w:tbl>
    <w:p>
      <w:pPr>
        <w:keepNext/>
      </w:pPr>
      <w:r>
        <w:rPr>
          <w:b/>
          <w:sz w:val="24"/>
        </w:rPr>
        <w:t>1. Hubungan RPT dan RPH</w:t>
      </w:r>
    </w:p>
    <w:p>
      <w:r>
        <w:t>Jika RPT adalah rangka kerja tahunan, RPH pula adalah dokumen operasi harian yang menterjemahkan tema dan komponen pembelajaran RPT kepada aktiviti khusus bagi setiap hari persekolahan. Setiap RPH mesti selari dengan tema bulan/minggu yang telah ditetapkan dalam RPT. Hubungan ini bersifat hierarki: RPT menetapkan "apa" yang perlu diliputi sepanjang tahun, manakala RPH menetapkan "bagaimana" ia dilaksanakan pada hari tertentu. Tanpa RPT sebagai rujukan induk, RPH berisiko menjadi aktiviti terpencil yang tidak menyumbang kepada perkembangan holistik murid mengikut tempoh masa yang dirancang.</w:t>
      </w:r>
    </w:p>
    <w:p>
      <w:pPr>
        <w:keepNext/>
      </w:pPr>
      <w:r>
        <w:rPr>
          <w:b/>
          <w:sz w:val="24"/>
        </w:rPr>
        <w:t>1b. Kepentingan Nota Ini bagi Bakat</w:t>
      </w:r>
    </w:p>
    <w:p>
      <w:r>
        <w:t>Penguasaan topik dalam bab ini menjadi asas kepada keseluruhan nota pembelajaran ini, kerana setiap bab seterusnya — jadual waktu, format RPH, ergonomik, dan green compliance — beroperasi dalam rangka yang ditetapkan oleh hubungan RPT-RPH dan falsafah KSPK yang dibincangkan di sini. Bakat yang tidak menguasai konsep asas ini berisiko menyediakan RPH yang teknikal betul dari segi format tetapi tidak selari dari segi falsafah kurikulum, satu kesilapan yang sukar dikesan sehingga disemak oleh pengetua pada peringkat lewat.</w:t>
      </w:r>
    </w:p>
    <w:p>
      <w:pPr>
        <w:keepNext/>
      </w:pPr>
      <w:r>
        <w:rPr>
          <w:b/>
          <w:sz w:val="24"/>
        </w:rPr>
        <w:t>1a. Latar Belakang Dasar KSPK</w:t>
      </w:r>
    </w:p>
    <w:p>
      <w:r>
        <w:t>Kurikulum Standard Prasekolah Kebangsaan (KSPK) diperkenalkan oleh Kementerian Pendidikan Malaysia (KPM) sebagai penambahbaikan kepada Kurikulum Prasekolah Kebangsaan terdahulu, dengan semakan dikeluarkan pada tahun 2017. KSPK digubal berlandaskan Akta Pendidikan 1996 dan bertujuan menyediakan asas pendidikan awal yang menyeluruh sebelum murid melangkah ke peringkat sekolah rendah. KSPK menekankan pembelajaran melalui bermain (*learning through play*) sebagai kaedah utama, selaras dengan tahap perkembangan kognitif dan fizikal kanak-kanak berusia empat hingga enam tahun. Setiap RPH yang disediakan oleh guru wajib berakar daripada falsafah ini — bukan sekadar memindahkan kandungan akademik sekolah rendah ke peringkat prasekolah.</w:t>
      </w:r>
    </w:p>
    <w:p>
      <w:pPr>
        <w:keepNext/>
      </w:pPr>
      <w:r>
        <w:rPr>
          <w:b/>
          <w:sz w:val="24"/>
        </w:rPr>
        <w:t>1b. Enam Tunjang KSPK sebagai Rujukan RPH</w:t>
      </w:r>
    </w:p>
    <w:p>
      <w:r>
        <w:t>KSPK Semakan 2017 menggariskan enam tunjang pembelajaran yang menjadi tulang belakang kepada setiap RPT dan seterusnya setiap RPH:</w:t>
      </w:r>
    </w:p>
    <w:p/>
    <w:p>
      <w:pPr>
        <w:pStyle w:val="ListParagraph"/>
      </w:pPr>
      <w:r>
        <w:t>Komunikasi — penguasaan bahasa lisan dan bertulis, Bahasa Malaysia dan Bahasa Inggeris.</w:t>
      </w:r>
    </w:p>
    <w:p/>
    <w:p>
      <w:pPr>
        <w:pStyle w:val="ListParagraph"/>
      </w:pPr>
      <w:r>
        <w:t>Kerohanian, Sikap dan Nilai — pembentukan akhlak dan nilai murni berlandaskan agama dan moral.</w:t>
      </w:r>
    </w:p>
    <w:p/>
    <w:p>
      <w:pPr>
        <w:pStyle w:val="ListParagraph"/>
      </w:pPr>
      <w:r>
        <w:t>Kemanusiaan — kesedaran sosial, budaya, dan alam sekitar.</w:t>
      </w:r>
    </w:p>
    <w:p/>
    <w:p>
      <w:pPr>
        <w:pStyle w:val="ListParagraph"/>
      </w:pPr>
      <w:r>
        <w:t>Keterampilan Diri — kemahiran kendiri, kepimpinan, dan keusahawanan asas.</w:t>
      </w:r>
    </w:p>
    <w:p/>
    <w:p>
      <w:pPr>
        <w:pStyle w:val="ListParagraph"/>
      </w:pPr>
      <w:r>
        <w:t>Perkembangan Fizikal dan Estetika — kesihatan, kecergasan, dan kreativiti seni.</w:t>
      </w:r>
    </w:p>
    <w:p/>
    <w:p>
      <w:pPr>
        <w:pStyle w:val="ListParagraph"/>
      </w:pPr>
      <w:r>
        <w:t>Sains dan Teknologi — kemahiran saintifik, matematik awal, dan literasi ICT.</w:t>
      </w:r>
    </w:p>
    <w:p>
      <w:r>
        <w:t>Setiap RPH tidak semestinya meliputi keenam-enam tunjang dalam satu sesi, namun perancangan mingguan (dalam RPT) mesti memastikan keenam-enamnya diselang-selikan secara seimbang.</w:t>
      </w:r>
    </w:p>
    <w:p>
      <w:pPr>
        <w:keepNext/>
      </w:pPr>
      <w:r>
        <w:rPr>
          <w:b/>
          <w:sz w:val="24"/>
        </w:rPr>
        <w:t>2. Fleksibiliti dalam Perancangan Harian</w:t>
      </w:r>
    </w:p>
    <w:p>
      <w:r>
        <w:t>Walaupun RPH mesti mengikut rangka RPT, guru dibenarkan menyesuaikan aktiviti harian mengikut keperluan sebenar kelas (contoh: tahap kesediaan pelajar, cuaca bagi aktiviti luar) selagi objektif pembelajaran KSPK dikekalkan. Fleksibiliti ini bukan bermakna guru bebas menukar keseluruhan tema, tetapi merujuk kepada kebolehsuaian kaedah penyampaian, tempoh sesuatu aktiviti, dan pemilihan bahan bantu mengajar mengikut situasi harian yang tidak dapat dijangka sepenuhnya semasa RPT digubal.</w:t>
      </w:r>
    </w:p>
    <w:p>
      <w:pPr>
        <w:keepNext/>
      </w:pPr>
      <w:r>
        <w:rPr>
          <w:b/>
          <w:sz w:val="24"/>
        </w:rPr>
        <w:t>3. Contoh Amalan Tadika</w:t>
      </w:r>
    </w:p>
    <w:p>
      <w:r>
        <w:t>Bagi tema bulanan "Haiwan Ternakan", RPH harian boleh berbeza setiap hari — Isnin fokus kepada pengenalan nama haiwan (Bahasa), Selasa fokus kepada bilangan kaki haiwan (Matematik), namun kedua-duanya kekal dalam tema yang sama.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3a. Kajian Kes: Tadika ABC dan Penyesuaian Tema Hujan</w:t>
            </w:r>
          </w:p>
          <w:p>
            <w:r>
              <w:rPr>
                <w:rFonts w:ascii="Arial" w:hAnsi="Arial"/>
                <w:sz w:val="22"/>
              </w:rPr>
              <w:t>Tadika ABC merancang tema bulan "Cuaca dan Musim" dengan RPH Rabu memfokuskan aktiviti luar (pemerhatian awan). Pada hari tersebut hujan lebat turun sejak awal pagi. Guru kelas, Cikgu X, menyesuaikan RPH dengan menggantikan aktiviti pemerhatian awan luar dengan simulasi hujan dalam kelas menggunakan bunyi rakaman hujan dan aktiviti melukis awan gelap — objektif pembelajaran (mengenal ciri cuaca hujan) kekal tercapai walaupun kaedah penyampaian berubah sepenuhnya. Kes ini menunjukkan fleksibiliti RPH yang betul: tema dan objektif tidak berubah, hanya kaedah pelaksanaan disesuaikan dengan realiti harian.</w:t>
            </w:r>
          </w:p>
        </w:tc>
      </w:tr>
    </w:tbl>
    <w:p>
      <w:pPr>
        <w:keepNext/>
      </w:pPr>
      <w:r>
        <w:rPr>
          <w:b/>
          <w:sz w:val="24"/>
        </w:rPr>
        <w:t>4. Liputan Enam Tunjang dalam RPH Harian</w:t>
      </w:r>
    </w:p>
    <w:p>
      <w:r>
        <w:t>Walaupun satu RPH biasanya menumpukan satu atau dua bidang pembelajaran utama, guru perlu memastikan keenam-enam tunjang KSPK — Komunikasi; Kerohanian, Sikap dan Nilai; Kemanusiaan; Keterampilan Diri; Perkembangan Fizikal dan Estetika; serta Sains dan Teknologi — diselang-selikan merentasi RPH sepanjang minggu, supaya tiada satu tunjang terabai dalam jangka masa yang panjang walaupun setiap RPH hanya memberi tumpuan kepada sebahagian daripadanya.</w:t>
      </w:r>
    </w:p>
    <w:p>
      <w:pPr>
        <w:keepNext/>
      </w:pPr>
      <w:r>
        <w:rPr>
          <w:b/>
          <w:sz w:val="24"/>
        </w:rPr>
        <w:t>5. Set Induksi Sebagai Titik Sambungan Harian</w:t>
      </w:r>
    </w:p>
    <w:p>
      <w:r>
        <w:t>Setiap RPH turut memulakan sesi dengan set induksi ringkas yang mengaitkan pembelajaran hari sebelumnya dengan topik hari ini — contohnya bertanya "Semalam kita belajar tentang lembu, hari ini apa pula haiwan yang bunyinya 'kukuruyuk'?" — supaya murid dapat mengesan kesinambungan antara RPH berturut-turut dalam tema RPT yang sama, bukan menganggap setiap hari sebagai topik berasingan.</w:t>
      </w:r>
    </w:p>
    <w:p>
      <w:pPr>
        <w:keepNext/>
      </w:pPr>
      <w:r>
        <w:rPr>
          <w:b/>
          <w:sz w:val="24"/>
        </w:rPr>
        <w:t>6. Jadual Perbandingan RPT dan RPH</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RPT</w:t>
            </w:r>
          </w:p>
        </w:tc>
        <w:tc>
          <w:tcPr>
            <w:tcW w:type="dxa" w:w="3104"/>
            <w:shd w:val="clear" w:color="auto" w:fill="D9D9D9"/>
          </w:tcPr>
          <w:p>
            <w:r>
              <w:rPr>
                <w:rFonts w:ascii="Arial" w:hAnsi="Arial"/>
                <w:b/>
                <w:sz w:val="20"/>
              </w:rPr>
              <w:t>RPH</w:t>
            </w:r>
          </w:p>
        </w:tc>
      </w:tr>
      <w:tr>
        <w:tc>
          <w:tcPr>
            <w:tcW w:type="dxa" w:w="3104"/>
          </w:tcPr>
          <w:p>
            <w:r>
              <w:rPr>
                <w:rFonts w:ascii="Arial" w:hAnsi="Arial"/>
                <w:sz w:val="20"/>
              </w:rPr>
              <w:t>Tempoh liputan</w:t>
            </w:r>
          </w:p>
        </w:tc>
        <w:tc>
          <w:tcPr>
            <w:tcW w:type="dxa" w:w="3104"/>
          </w:tcPr>
          <w:p>
            <w:r>
              <w:rPr>
                <w:rFonts w:ascii="Arial" w:hAnsi="Arial"/>
                <w:sz w:val="20"/>
              </w:rPr>
              <w:t>Setahun (dipecah ke bulan/minggu)</w:t>
            </w:r>
          </w:p>
        </w:tc>
        <w:tc>
          <w:tcPr>
            <w:tcW w:type="dxa" w:w="3104"/>
          </w:tcPr>
          <w:p>
            <w:r>
              <w:rPr>
                <w:rFonts w:ascii="Arial" w:hAnsi="Arial"/>
                <w:sz w:val="20"/>
              </w:rPr>
              <w:t>Satu hari persekolahan</w:t>
            </w:r>
          </w:p>
        </w:tc>
      </w:tr>
      <w:tr>
        <w:tc>
          <w:tcPr>
            <w:tcW w:type="dxa" w:w="3104"/>
          </w:tcPr>
          <w:p>
            <w:r>
              <w:rPr>
                <w:rFonts w:ascii="Arial" w:hAnsi="Arial"/>
                <w:sz w:val="20"/>
              </w:rPr>
              <w:t>Fungsi utama</w:t>
            </w:r>
          </w:p>
        </w:tc>
        <w:tc>
          <w:tcPr>
            <w:tcW w:type="dxa" w:w="3104"/>
          </w:tcPr>
          <w:p>
            <w:r>
              <w:rPr>
                <w:rFonts w:ascii="Arial" w:hAnsi="Arial"/>
                <w:sz w:val="20"/>
              </w:rPr>
              <w:t>Rangka kerja strategik</w:t>
            </w:r>
          </w:p>
        </w:tc>
        <w:tc>
          <w:tcPr>
            <w:tcW w:type="dxa" w:w="3104"/>
          </w:tcPr>
          <w:p>
            <w:r>
              <w:rPr>
                <w:rFonts w:ascii="Arial" w:hAnsi="Arial"/>
                <w:sz w:val="20"/>
              </w:rPr>
              <w:t>Dokumen operasi harian</w:t>
            </w:r>
          </w:p>
        </w:tc>
      </w:tr>
      <w:tr>
        <w:tc>
          <w:tcPr>
            <w:tcW w:type="dxa" w:w="3104"/>
          </w:tcPr>
          <w:p>
            <w:r>
              <w:rPr>
                <w:rFonts w:ascii="Arial" w:hAnsi="Arial"/>
                <w:sz w:val="20"/>
              </w:rPr>
              <w:t>Tahap perincian</w:t>
            </w:r>
          </w:p>
        </w:tc>
        <w:tc>
          <w:tcPr>
            <w:tcW w:type="dxa" w:w="3104"/>
          </w:tcPr>
          <w:p>
            <w:r>
              <w:rPr>
                <w:rFonts w:ascii="Arial" w:hAnsi="Arial"/>
                <w:sz w:val="20"/>
              </w:rPr>
              <w:t>Tema dan komponen umum</w:t>
            </w:r>
          </w:p>
        </w:tc>
        <w:tc>
          <w:tcPr>
            <w:tcW w:type="dxa" w:w="3104"/>
          </w:tcPr>
          <w:p>
            <w:r>
              <w:rPr>
                <w:rFonts w:ascii="Arial" w:hAnsi="Arial"/>
                <w:sz w:val="20"/>
              </w:rPr>
              <w:t>Objektif, aktiviti, BBM, refleksi terperinci</w:t>
            </w:r>
          </w:p>
        </w:tc>
      </w:tr>
      <w:tr>
        <w:tc>
          <w:tcPr>
            <w:tcW w:type="dxa" w:w="3104"/>
          </w:tcPr>
          <w:p>
            <w:r>
              <w:rPr>
                <w:rFonts w:ascii="Arial" w:hAnsi="Arial"/>
                <w:sz w:val="20"/>
              </w:rPr>
              <w:t>Kekerapan semakan</w:t>
            </w:r>
          </w:p>
        </w:tc>
        <w:tc>
          <w:tcPr>
            <w:tcW w:type="dxa" w:w="3104"/>
          </w:tcPr>
          <w:p>
            <w:r>
              <w:rPr>
                <w:rFonts w:ascii="Arial" w:hAnsi="Arial"/>
                <w:sz w:val="20"/>
              </w:rPr>
              <w:t>Sekali setahun/semester</w:t>
            </w:r>
          </w:p>
        </w:tc>
        <w:tc>
          <w:tcPr>
            <w:tcW w:type="dxa" w:w="3104"/>
          </w:tcPr>
          <w:p>
            <w:r>
              <w:rPr>
                <w:rFonts w:ascii="Arial" w:hAnsi="Arial"/>
                <w:sz w:val="20"/>
              </w:rPr>
              <w:t>Setiap hari oleh pengetua</w:t>
            </w:r>
          </w:p>
        </w:tc>
      </w:tr>
      <w:tr>
        <w:tc>
          <w:tcPr>
            <w:tcW w:type="dxa" w:w="3104"/>
          </w:tcPr>
          <w:p>
            <w:r>
              <w:rPr>
                <w:rFonts w:ascii="Arial" w:hAnsi="Arial"/>
                <w:sz w:val="20"/>
              </w:rPr>
              <w:t>Fleksibiliti</w:t>
            </w:r>
          </w:p>
        </w:tc>
        <w:tc>
          <w:tcPr>
            <w:tcW w:type="dxa" w:w="3104"/>
          </w:tcPr>
          <w:p>
            <w:r>
              <w:rPr>
                <w:rFonts w:ascii="Arial" w:hAnsi="Arial"/>
                <w:sz w:val="20"/>
              </w:rPr>
              <w:t>Rendah (rangka tetap)</w:t>
            </w:r>
          </w:p>
        </w:tc>
        <w:tc>
          <w:tcPr>
            <w:tcW w:type="dxa" w:w="3104"/>
          </w:tcPr>
          <w:p>
            <w:r>
              <w:rPr>
                <w:rFonts w:ascii="Arial" w:hAnsi="Arial"/>
                <w:sz w:val="20"/>
              </w:rPr>
              <w:t>Sederhana-tinggi (kaedah boleh disesuaikan)</w:t>
            </w:r>
          </w:p>
        </w:tc>
      </w:tr>
    </w:tbl>
    <w:p>
      <w:pPr>
        <w:keepNext/>
      </w:pPr>
      <w:r>
        <w:rPr>
          <w:b/>
          <w:sz w:val="24"/>
        </w:rPr>
        <w:t>7. Kesilapan Lazim dan Cara Mengelak</w:t>
      </w:r>
    </w:p>
    <w:p>
      <w:r>
        <w:t>Kesilapan yang kerap berlaku ialah guru menganggap RPH sebagai dokumen berasingan daripada RPT, lalu merancang aktiviti yang tidak berkaitan dengan tema bulanan. Cara mengelak: sentiasa buka RPT sebelum mula menulis RPH, dan semak sama ada aktiviti yang dirancang benar-benar menyumbang kepada objektif komponen pembelajaran RPT minggu tersebut. Kesilapan kedua ialah mengabaikan liputan enam tunjang dalam jangka masa mingguan — guru hanya fokus kepada Bahasa dan Matematik sepanjang minggu tanpa menyelitkan Perkembangan Fizikal dan Estetika atau Kerohanian. Semakan mingguan terhadap senarai tunjang yang telah diliputi dapat mengelakkan kepincangan ini.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Senarai Semak Bab 1</w:t>
            </w:r>
          </w:p>
          <w:p/>
          <w:p>
            <w:r>
              <w:rPr>
                <w:rFonts w:ascii="Arial" w:hAnsi="Arial"/>
                <w:sz w:val="22"/>
              </w:rPr>
              <w:t>• [ ] RPH dirujuk daripada RPT tema bulan/minggu semasa.</w:t>
            </w:r>
          </w:p>
          <w:p/>
          <w:p>
            <w:r>
              <w:rPr>
                <w:rFonts w:ascii="Arial" w:hAnsi="Arial"/>
                <w:sz w:val="22"/>
              </w:rPr>
              <w:t>• [ ] Objektif RPH selari dengan komponen pembelajaran RPT.</w:t>
            </w:r>
          </w:p>
          <w:p/>
          <w:p>
            <w:r>
              <w:rPr>
                <w:rFonts w:ascii="Arial" w:hAnsi="Arial"/>
                <w:sz w:val="22"/>
              </w:rPr>
              <w:t>• [ ] Set induksi mengaitkan pembelajaran hari sebelumnya.</w:t>
            </w:r>
          </w:p>
          <w:p/>
          <w:p>
            <w:r>
              <w:rPr>
                <w:rFonts w:ascii="Arial" w:hAnsi="Arial"/>
                <w:sz w:val="22"/>
              </w:rPr>
              <w:t>• [ ] Sekurang-kurangnya satu tunjang KSPK selain Bahasa/Matematik disentuh dalam minggu tersebut.</w:t>
            </w:r>
          </w:p>
          <w:p/>
          <w:p>
            <w:r>
              <w:rPr>
                <w:rFonts w:ascii="Arial" w:hAnsi="Arial"/>
                <w:sz w:val="22"/>
              </w:rPr>
              <w:t>• [ ] Fleksibiliti kaedah (bukan objektif) digunakan jika keadaan berubah (cuaca, kesediaan murid).</w:t>
            </w:r>
          </w:p>
        </w:tc>
      </w:tr>
    </w:tbl>
    <w:p>
      <w:pPr>
        <w:keepNext/>
      </w:pPr>
      <w:r>
        <w:rPr>
          <w:b/>
          <w:sz w:val="24"/>
        </w:rPr>
        <w:t>8a. Kepentingan Rujukan Semula Berterusan Sepanjang Tahun</w:t>
      </w:r>
    </w:p>
    <w:p>
      <w:r>
        <w:t>Rujukan semula kepada KSPK dan RPT bukan hanya berlaku sekali sahaja pada awal tahun persekolahan semasa RPT digubal, tetapi perlu menjadi amalan berterusan guru sepanjang tahun. Ini kerana perkembangan sebenar murid dalam kelas — sama ada lebih cepat atau lebih perlahan daripada jangkaan — kadangkala memerlukan guru menyemak semula sama ada sesuatu komponen pembelajaran dalam RPT masih relevan untuk diteruskan mengikut jadual asal, atau perlu disesuaikan sedikit. Rujukan semula berterusan ini membantu guru mengekalkan RPH yang benar-benar mencerminkan keperluan sebenar kelas, bukan sekadar mengikut rangka RPT secara membuta tuli tanpa refleksi.</w:t>
      </w:r>
    </w:p>
    <w:p>
      <w:pPr>
        <w:keepNext/>
      </w:pPr>
      <w:r>
        <w:rPr>
          <w:b/>
          <w:sz w:val="24"/>
        </w:rPr>
        <w:t>9. Peranan Pengetua dalam Semakan RPH Berkaitan Tunjang</w:t>
      </w:r>
    </w:p>
    <w:p>
      <w:r>
        <w:t>Pengetua bukan sahaja menyemak RPH dari sudut keselamatan dan kesesuaian aktiviti, tetapi turut memainkan peranan sebagai penyelaras liputan tunjang merentasi kelas. Pengetua yang cekap akan menyimpan rekod ringkas (contoh: carta semakan mingguan) yang menunjukkan tunjang mana yang telah diliputi oleh setiap kelas sepanjang bulan, supaya sebarang kepincangan liputan dapat dikesan awal sebelum ia menjejaskan perkembangan holistik murid. Semakan ini biasanya dilakukan serentak dengan kelulusan RPH harian, di mana pengetua menandakan tunjang berkaitan pada carta induk tadika.</w:t>
      </w:r>
    </w:p>
    <w:p>
      <w:pPr>
        <w:keepNext/>
      </w:pPr>
      <w:r>
        <w:rPr>
          <w:b/>
          <w:sz w:val="24"/>
        </w:rPr>
        <w:t>10. Perbezaan Pendekatan RPH Mengikut Peringkat Umur</w:t>
      </w:r>
    </w:p>
    <w:p>
      <w:r>
        <w:t>Walaupun format asas RPH adalah sama, kedalaman dan kerumitan aktiviti perlu disesuaikan mengikut peringkat umur murid dalam kelas prasekolah — biasanya dikategorikan kepada kumpulan umur 4 tahun dan 5-6 tahun. Bagi murid berumur 4 tahun, RPH cenderung menekankan pengenalan konsep asas melalui deria (sentuh, lihat, dengar) dengan tempoh aktiviti yang lebih singkat. Bagi murid 5-6 tahun yang bersedia melangkah ke sekolah rendah, RPH boleh memasukkan elemen pra-literasi dan pra-numerasi yang lebih mencabar, seperti mengenal huruf awal perkataan atau mengira sehingga 20, selagi ia masih berlandaskan pembelajaran melalui bermain dan tidak menyalahi falsafah KSPK.</w:t>
      </w:r>
    </w:p>
    <w:p>
      <w:pPr>
        <w:keepNext/>
      </w:pPr>
      <w:r>
        <w:rPr>
          <w:b/>
          <w:sz w:val="24"/>
        </w:rPr>
        <w:t>11. Dokumentasi Sokongan RPH</w:t>
      </w:r>
    </w:p>
    <w:p>
      <w:r>
        <w:t>Selain RPH itu sendiri, guru digalakkan menyimpan dokumentasi sokongan ringkas seperti gambar hasil kerja murid, senarai kehadiran, atau nota pemerhatian tambahan yang dilampirkan bersama RPH sebagai bukti pelaksanaan. Dokumentasi ini bukan keperluan wajib dalam format RPH asas, tetapi ia memperkukuhkan portfolio perkembangan murid dan menjadi rujukan berguna semasa sesi pelaporan kepada ibu bapa.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p>
            <w:r>
              <w:rPr>
                <w:rFonts w:ascii="Arial" w:hAnsi="Arial"/>
                <w:sz w:val="22"/>
              </w:rPr>
              <w:t>• Ambil satu muka surat RPT sedia ada dan kenal pasti komponen pembelajaran bagi satu minggu. Bina rangka RPH harian (Isnin–Jumaat) yang selari dengannya.</w:t>
            </w:r>
          </w:p>
          <w:p/>
          <w:p>
            <w:r>
              <w:rPr>
                <w:rFonts w:ascii="Arial" w:hAnsi="Arial"/>
                <w:sz w:val="22"/>
              </w:rPr>
              <w:t>• Senaraikan enam tunjang KSPK dan tandakan tunjang mana yang diliputi dalam RPH yang telah anda bina pada aktiviti 1. Kenal pasti tunjang yang tertinggal dan cadangkan aktiviti tambahan.</w:t>
            </w:r>
          </w:p>
          <w:p/>
          <w:p>
            <w:r>
              <w:rPr>
                <w:rFonts w:ascii="Arial" w:hAnsi="Arial"/>
                <w:sz w:val="22"/>
              </w:rPr>
              <w:t>• Tulis satu contoh set induksi RPH yang mengaitkan topik semalam dengan topik hari ini, berdasarkan tema pilihan anda sendiri.</w:t>
            </w:r>
          </w:p>
          <w:p/>
          <w:p>
            <w:r>
              <w:rPr>
                <w:rFonts w:ascii="Arial" w:hAnsi="Arial"/>
                <w:sz w:val="22"/>
              </w:rPr>
              <w:t>• Bina satu carta semakan mingguan ringkas (seperti yang diamalkan pengetua) untuk memantau liputan enam tunjang bagi kelas anda sendiri.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Rumusan</w:t>
            </w:r>
          </w:p>
          <w:p>
            <w:r>
              <w:rPr>
                <w:rFonts w:ascii="Arial" w:hAnsi="Arial"/>
                <w:sz w:val="22"/>
              </w:rPr>
              <w:t>Pemahaman hubungan antara RPT dan RPH, latar belakang dasar KSPK, liputan enam tunjang secara mingguan, serta set induksi yang menyambung pembelajaran antara hari, membolehkan guru menyediakan aktiviti harian yang selari dengan rangka tahunan namun tetap fleksibel mengikut keadaan sebenar kelas.</w:t>
            </w:r>
          </w:p>
        </w:tc>
      </w:tr>
    </w:tbl>
    <w:p>
      <w:pPr>
        <w:pageBreakBefore/>
        <w:shd w:val="clear" w:color="auto" w:fill="D9D9D9"/>
      </w:pPr>
      <w:r>
        <w:rPr>
          <w:rFonts w:ascii="Arial" w:hAnsi="Arial"/>
          <w:b/>
          <w:sz w:val="28"/>
        </w:rPr>
        <w:t>Bab 2: Preschool Timetable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komponen jadual waktu prasekolah.</w:t>
            </w:r>
          </w:p>
          <w:p/>
          <w:p>
            <w:r>
              <w:rPr>
                <w:rFonts w:ascii="Arial" w:hAnsi="Arial"/>
                <w:sz w:val="22"/>
              </w:rPr>
              <w:t>• Menjelaskan peruntukan masa bagi setiap bidang pembelajaran.</w:t>
            </w:r>
          </w:p>
          <w:p/>
          <w:p>
            <w:r>
              <w:rPr>
                <w:rFonts w:ascii="Arial" w:hAnsi="Arial"/>
                <w:sz w:val="22"/>
              </w:rPr>
              <w:t>• Menyediakan RPH selaras dengan jadual waktu yang ditetapkan.</w:t>
            </w:r>
          </w:p>
          <w:p/>
          <w:p>
            <w:r>
              <w:rPr>
                <w:rFonts w:ascii="Arial" w:hAnsi="Arial"/>
                <w:sz w:val="22"/>
              </w:rPr>
              <w:t>• Merancang peralihan antara slot dengan berkesan.</w:t>
            </w:r>
          </w:p>
          <w:p/>
          <w:p>
            <w:r>
              <w:rPr>
                <w:rFonts w:ascii="Arial" w:hAnsi="Arial"/>
                <w:sz w:val="22"/>
              </w:rPr>
              <w:t>• Menyeimbangkan aktiviti berduduk dan aktiviti aktif sepanjang hari.</w:t>
            </w:r>
          </w:p>
        </w:tc>
      </w:tr>
    </w:tbl>
    <w:p>
      <w:pPr>
        <w:keepNext/>
      </w:pPr>
      <w:r>
        <w:rPr>
          <w:b/>
          <w:sz w:val="24"/>
        </w:rPr>
        <w:t>1. Komponen Jadual Waktu</w:t>
      </w:r>
    </w:p>
    <w:p>
      <w:r>
        <w:t>Jadual waktu prasekolah biasanya merangkumi bidang pembelajaran (contoh: Bahasa Malaysia, Bahasa Inggeris, Matematik Awal, Sains Awal, Pendidikan Islam/Moral, Pendidikan Jasmani, Kreativiti), hari persekolahan, dan peruntukan masa setiap slot. Jadual waktu digubal pada peringkat pentadbiran tadika/prasekolah, biasanya oleh pengetua atau penyelaras kurikulum, berdasarkan bilangan jam pembelajaran minimum yang disyorkan KSPK bagi setiap bidang sepanjang seminggu.</w:t>
      </w:r>
    </w:p>
    <w:p>
      <w:pPr>
        <w:keepNext/>
      </w:pPr>
      <w:r>
        <w:rPr>
          <w:b/>
          <w:sz w:val="24"/>
        </w:rPr>
        <w:t>1b. Autoriti Kelulusan Jadual Waktu</w:t>
      </w:r>
    </w:p>
    <w:p>
      <w:r>
        <w:t>Walaupun guru kelas boleh mencadangkan penyesuaian kecil, jadual waktu induk tadika secara rasmi diluluskan oleh pengetua atau penyelaras kurikulum, dan sebarang perubahan struktur (contoh: menukar bilangan slot bagi sesuatu bidang pembelajaran) perlu melalui proses kelulusan yang sama sebelum dilaksanakan merentasi semua kelas. Ini memastikan konsistensi liputan kurikulum antara kelas dalam tadika yang sama, terutamanya bagi tadika yang mengendalikan lebih daripada satu kelas prasekolah pada peringkat umur yang berbeza.</w:t>
      </w:r>
    </w:p>
    <w:p>
      <w:pPr>
        <w:keepNext/>
      </w:pPr>
      <w:r>
        <w:rPr>
          <w:b/>
          <w:sz w:val="24"/>
        </w:rPr>
        <w:t>1a. Prinsip Penyusunan Jadual Waktu Mengikut KSPK</w:t>
      </w:r>
    </w:p>
    <w:p>
      <w:r>
        <w:t>KSPK menetapkan bahawa peruntukan masa bagi aktiviti prasekolah wajar mengutamakan pembelajaran melalui bermain, dengan sesi berstruktur (dipandu guru) dan sesi tidak berstruktur (permainan bebas/rehat) diselang-selikan. Secara umum, sesi pembelajaran formal tidak melebihi 30 minit berturut-turut bagi murid prasekolah kerana jangka tumpuan mereka yang terhad, dan setiap hari persekolahan wajar merangkumi sekurang-kurangnya satu slot aktiviti fizikal (Pendidikan Jasmani atau permainan luar) bagi menyokong perkembangan motor kasar.</w:t>
      </w:r>
    </w:p>
    <w:p>
      <w:pPr>
        <w:keepNext/>
      </w:pPr>
      <w:r>
        <w:rPr>
          <w:b/>
          <w:sz w:val="24"/>
        </w:rPr>
        <w:t>2. Contoh Peruntukan Masa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Hari</w:t>
            </w:r>
          </w:p>
        </w:tc>
        <w:tc>
          <w:tcPr>
            <w:tcW w:type="dxa" w:w="3104"/>
            <w:shd w:val="clear" w:color="auto" w:fill="D9D9D9"/>
          </w:tcPr>
          <w:p>
            <w:r>
              <w:rPr>
                <w:rFonts w:ascii="Arial" w:hAnsi="Arial"/>
                <w:b/>
                <w:sz w:val="20"/>
              </w:rPr>
              <w:t>Slot Pagi (8.00–10.00)</w:t>
            </w:r>
          </w:p>
        </w:tc>
        <w:tc>
          <w:tcPr>
            <w:tcW w:type="dxa" w:w="3104"/>
            <w:shd w:val="clear" w:color="auto" w:fill="D9D9D9"/>
          </w:tcPr>
          <w:p>
            <w:r>
              <w:rPr>
                <w:rFonts w:ascii="Arial" w:hAnsi="Arial"/>
                <w:b/>
                <w:sz w:val="20"/>
              </w:rPr>
              <w:t>Slot Selepas Rehat (10.30–12.00)</w:t>
            </w:r>
          </w:p>
        </w:tc>
      </w:tr>
      <w:tr>
        <w:tc>
          <w:tcPr>
            <w:tcW w:type="dxa" w:w="3104"/>
          </w:tcPr>
          <w:p>
            <w:r>
              <w:rPr>
                <w:rFonts w:ascii="Arial" w:hAnsi="Arial"/>
                <w:sz w:val="20"/>
              </w:rPr>
              <w:t>Isnin</w:t>
            </w:r>
          </w:p>
        </w:tc>
        <w:tc>
          <w:tcPr>
            <w:tcW w:type="dxa" w:w="3104"/>
          </w:tcPr>
          <w:p>
            <w:r>
              <w:rPr>
                <w:rFonts w:ascii="Arial" w:hAnsi="Arial"/>
                <w:sz w:val="20"/>
              </w:rPr>
              <w:t>Bahasa Malaysia + Sains Awal</w:t>
            </w:r>
          </w:p>
        </w:tc>
        <w:tc>
          <w:tcPr>
            <w:tcW w:type="dxa" w:w="3104"/>
          </w:tcPr>
          <w:p>
            <w:r>
              <w:rPr>
                <w:rFonts w:ascii="Arial" w:hAnsi="Arial"/>
                <w:sz w:val="20"/>
              </w:rPr>
              <w:t>Kreativiti (Seni)</w:t>
            </w:r>
          </w:p>
        </w:tc>
      </w:tr>
      <w:tr>
        <w:tc>
          <w:tcPr>
            <w:tcW w:type="dxa" w:w="3104"/>
          </w:tcPr>
          <w:p>
            <w:r>
              <w:rPr>
                <w:rFonts w:ascii="Arial" w:hAnsi="Arial"/>
                <w:sz w:val="20"/>
              </w:rPr>
              <w:t>Selasa</w:t>
            </w:r>
          </w:p>
        </w:tc>
        <w:tc>
          <w:tcPr>
            <w:tcW w:type="dxa" w:w="3104"/>
          </w:tcPr>
          <w:p>
            <w:r>
              <w:rPr>
                <w:rFonts w:ascii="Arial" w:hAnsi="Arial"/>
                <w:sz w:val="20"/>
              </w:rPr>
              <w:t>Matematik Awal + Pendidikan Islam/Moral</w:t>
            </w:r>
          </w:p>
        </w:tc>
        <w:tc>
          <w:tcPr>
            <w:tcW w:type="dxa" w:w="3104"/>
          </w:tcPr>
          <w:p>
            <w:r>
              <w:rPr>
                <w:rFonts w:ascii="Arial" w:hAnsi="Arial"/>
                <w:sz w:val="20"/>
              </w:rPr>
              <w:t>Pendidikan Jasmani</w:t>
            </w:r>
          </w:p>
        </w:tc>
      </w:tr>
    </w:tbl>
    <w:p>
      <w:pPr>
        <w:keepNext/>
      </w:pPr>
      <w:r>
        <w:rPr>
          <w:b/>
          <w:sz w:val="24"/>
        </w:rPr>
        <w:t>2a. Contoh Jadual Waktu Penuh Seminggu (Ilustratif)</w:t>
      </w:r>
    </w:p>
    <w:tbl>
      <w:tblPr>
        <w:tblStyle w:val="TableGrid"/>
        <w:tblW w:type="auto" w:w="0"/>
        <w:tblLook w:firstColumn="1" w:firstRow="1" w:lastColumn="0" w:lastRow="0" w:noHBand="0" w:noVBand="1" w:val="04A0"/>
      </w:tblPr>
      <w:tblGrid>
        <w:gridCol w:w="1552"/>
        <w:gridCol w:w="1552"/>
        <w:gridCol w:w="1552"/>
        <w:gridCol w:w="1552"/>
        <w:gridCol w:w="1552"/>
        <w:gridCol w:w="1552"/>
      </w:tblGrid>
      <w:tr>
        <w:trPr>
          <w:tblHeader w:val="true"/>
        </w:trPr>
        <w:tc>
          <w:tcPr>
            <w:tcW w:type="dxa" w:w="1552"/>
            <w:shd w:val="clear" w:color="auto" w:fill="D9D9D9"/>
          </w:tcPr>
          <w:p>
            <w:r>
              <w:rPr>
                <w:rFonts w:ascii="Arial" w:hAnsi="Arial"/>
                <w:b/>
                <w:sz w:val="20"/>
              </w:rPr>
              <w:t>Hari</w:t>
            </w:r>
          </w:p>
        </w:tc>
        <w:tc>
          <w:tcPr>
            <w:tcW w:type="dxa" w:w="1552"/>
            <w:shd w:val="clear" w:color="auto" w:fill="D9D9D9"/>
          </w:tcPr>
          <w:p>
            <w:r>
              <w:rPr>
                <w:rFonts w:ascii="Arial" w:hAnsi="Arial"/>
                <w:b/>
                <w:sz w:val="20"/>
              </w:rPr>
              <w:t>8.00–9.00</w:t>
            </w:r>
          </w:p>
        </w:tc>
        <w:tc>
          <w:tcPr>
            <w:tcW w:type="dxa" w:w="1552"/>
            <w:shd w:val="clear" w:color="auto" w:fill="D9D9D9"/>
          </w:tcPr>
          <w:p>
            <w:r>
              <w:rPr>
                <w:rFonts w:ascii="Arial" w:hAnsi="Arial"/>
                <w:b/>
                <w:sz w:val="20"/>
              </w:rPr>
              <w:t>9.00–10.00</w:t>
            </w:r>
          </w:p>
        </w:tc>
        <w:tc>
          <w:tcPr>
            <w:tcW w:type="dxa" w:w="1552"/>
            <w:shd w:val="clear" w:color="auto" w:fill="D9D9D9"/>
          </w:tcPr>
          <w:p>
            <w:r>
              <w:rPr>
                <w:rFonts w:ascii="Arial" w:hAnsi="Arial"/>
                <w:b/>
                <w:sz w:val="20"/>
              </w:rPr>
              <w:t>10.00–10.30</w:t>
            </w:r>
          </w:p>
        </w:tc>
        <w:tc>
          <w:tcPr>
            <w:tcW w:type="dxa" w:w="1552"/>
            <w:shd w:val="clear" w:color="auto" w:fill="D9D9D9"/>
          </w:tcPr>
          <w:p>
            <w:r>
              <w:rPr>
                <w:rFonts w:ascii="Arial" w:hAnsi="Arial"/>
                <w:b/>
                <w:sz w:val="20"/>
              </w:rPr>
              <w:t>10.30–11.30</w:t>
            </w:r>
          </w:p>
        </w:tc>
        <w:tc>
          <w:tcPr>
            <w:tcW w:type="dxa" w:w="1552"/>
            <w:shd w:val="clear" w:color="auto" w:fill="D9D9D9"/>
          </w:tcPr>
          <w:p>
            <w:r>
              <w:rPr>
                <w:rFonts w:ascii="Arial" w:hAnsi="Arial"/>
                <w:b/>
                <w:sz w:val="20"/>
              </w:rPr>
              <w:t>11.30–12.30</w:t>
            </w:r>
          </w:p>
        </w:tc>
      </w:tr>
      <w:tr>
        <w:tc>
          <w:tcPr>
            <w:tcW w:type="dxa" w:w="1552"/>
          </w:tcPr>
          <w:p>
            <w:r>
              <w:rPr>
                <w:rFonts w:ascii="Arial" w:hAnsi="Arial"/>
                <w:sz w:val="20"/>
              </w:rPr>
              <w:t>Isnin</w:t>
            </w:r>
          </w:p>
        </w:tc>
        <w:tc>
          <w:tcPr>
            <w:tcW w:type="dxa" w:w="1552"/>
          </w:tcPr>
          <w:p>
            <w:r>
              <w:rPr>
                <w:rFonts w:ascii="Arial" w:hAnsi="Arial"/>
                <w:sz w:val="20"/>
              </w:rPr>
              <w:t>Bahasa Malaysia</w:t>
            </w:r>
          </w:p>
        </w:tc>
        <w:tc>
          <w:tcPr>
            <w:tcW w:type="dxa" w:w="1552"/>
          </w:tcPr>
          <w:p>
            <w:r>
              <w:rPr>
                <w:rFonts w:ascii="Arial" w:hAnsi="Arial"/>
                <w:sz w:val="20"/>
              </w:rPr>
              <w:t>Sains Awal</w:t>
            </w:r>
          </w:p>
        </w:tc>
        <w:tc>
          <w:tcPr>
            <w:tcW w:type="dxa" w:w="1552"/>
          </w:tcPr>
          <w:p>
            <w:r>
              <w:rPr>
                <w:rFonts w:ascii="Arial" w:hAnsi="Arial"/>
                <w:sz w:val="20"/>
              </w:rPr>
              <w:t>Rehat</w:t>
            </w:r>
          </w:p>
        </w:tc>
        <w:tc>
          <w:tcPr>
            <w:tcW w:type="dxa" w:w="1552"/>
          </w:tcPr>
          <w:p>
            <w:r>
              <w:rPr>
                <w:rFonts w:ascii="Arial" w:hAnsi="Arial"/>
                <w:sz w:val="20"/>
              </w:rPr>
              <w:t>Kreativiti (Seni)</w:t>
            </w:r>
          </w:p>
        </w:tc>
        <w:tc>
          <w:tcPr>
            <w:tcW w:type="dxa" w:w="1552"/>
          </w:tcPr>
          <w:p>
            <w:r>
              <w:rPr>
                <w:rFonts w:ascii="Arial" w:hAnsi="Arial"/>
                <w:sz w:val="20"/>
              </w:rPr>
              <w:t>Permainan Bebas</w:t>
            </w:r>
          </w:p>
        </w:tc>
      </w:tr>
      <w:tr>
        <w:tc>
          <w:tcPr>
            <w:tcW w:type="dxa" w:w="1552"/>
          </w:tcPr>
          <w:p>
            <w:r>
              <w:rPr>
                <w:rFonts w:ascii="Arial" w:hAnsi="Arial"/>
                <w:sz w:val="20"/>
              </w:rPr>
              <w:t>Selasa</w:t>
            </w:r>
          </w:p>
        </w:tc>
        <w:tc>
          <w:tcPr>
            <w:tcW w:type="dxa" w:w="1552"/>
          </w:tcPr>
          <w:p>
            <w:r>
              <w:rPr>
                <w:rFonts w:ascii="Arial" w:hAnsi="Arial"/>
                <w:sz w:val="20"/>
              </w:rPr>
              <w:t>Matematik Awal</w:t>
            </w:r>
          </w:p>
        </w:tc>
        <w:tc>
          <w:tcPr>
            <w:tcW w:type="dxa" w:w="1552"/>
          </w:tcPr>
          <w:p>
            <w:r>
              <w:rPr>
                <w:rFonts w:ascii="Arial" w:hAnsi="Arial"/>
                <w:sz w:val="20"/>
              </w:rPr>
              <w:t>Pendidikan Islam/Moral</w:t>
            </w:r>
          </w:p>
        </w:tc>
        <w:tc>
          <w:tcPr>
            <w:tcW w:type="dxa" w:w="1552"/>
          </w:tcPr>
          <w:p>
            <w:r>
              <w:rPr>
                <w:rFonts w:ascii="Arial" w:hAnsi="Arial"/>
                <w:sz w:val="20"/>
              </w:rPr>
              <w:t>Rehat</w:t>
            </w:r>
          </w:p>
        </w:tc>
        <w:tc>
          <w:tcPr>
            <w:tcW w:type="dxa" w:w="1552"/>
          </w:tcPr>
          <w:p>
            <w:r>
              <w:rPr>
                <w:rFonts w:ascii="Arial" w:hAnsi="Arial"/>
                <w:sz w:val="20"/>
              </w:rPr>
              <w:t>Pendidikan Jasmani</w:t>
            </w:r>
          </w:p>
        </w:tc>
        <w:tc>
          <w:tcPr>
            <w:tcW w:type="dxa" w:w="1552"/>
          </w:tcPr>
          <w:p>
            <w:r>
              <w:rPr>
                <w:rFonts w:ascii="Arial" w:hAnsi="Arial"/>
                <w:sz w:val="20"/>
              </w:rPr>
              <w:t>Bahasa Inggeris</w:t>
            </w:r>
          </w:p>
        </w:tc>
      </w:tr>
      <w:tr>
        <w:tc>
          <w:tcPr>
            <w:tcW w:type="dxa" w:w="1552"/>
          </w:tcPr>
          <w:p>
            <w:r>
              <w:rPr>
                <w:rFonts w:ascii="Arial" w:hAnsi="Arial"/>
                <w:sz w:val="20"/>
              </w:rPr>
              <w:t>Rabu</w:t>
            </w:r>
          </w:p>
        </w:tc>
        <w:tc>
          <w:tcPr>
            <w:tcW w:type="dxa" w:w="1552"/>
          </w:tcPr>
          <w:p>
            <w:r>
              <w:rPr>
                <w:rFonts w:ascii="Arial" w:hAnsi="Arial"/>
                <w:sz w:val="20"/>
              </w:rPr>
              <w:t>Bahasa Inggeris</w:t>
            </w:r>
          </w:p>
        </w:tc>
        <w:tc>
          <w:tcPr>
            <w:tcW w:type="dxa" w:w="1552"/>
          </w:tcPr>
          <w:p>
            <w:r>
              <w:rPr>
                <w:rFonts w:ascii="Arial" w:hAnsi="Arial"/>
                <w:sz w:val="20"/>
              </w:rPr>
              <w:t>Sains Awal</w:t>
            </w:r>
          </w:p>
        </w:tc>
        <w:tc>
          <w:tcPr>
            <w:tcW w:type="dxa" w:w="1552"/>
          </w:tcPr>
          <w:p>
            <w:r>
              <w:rPr>
                <w:rFonts w:ascii="Arial" w:hAnsi="Arial"/>
                <w:sz w:val="20"/>
              </w:rPr>
              <w:t>Rehat</w:t>
            </w:r>
          </w:p>
        </w:tc>
        <w:tc>
          <w:tcPr>
            <w:tcW w:type="dxa" w:w="1552"/>
          </w:tcPr>
          <w:p>
            <w:r>
              <w:rPr>
                <w:rFonts w:ascii="Arial" w:hAnsi="Arial"/>
                <w:sz w:val="20"/>
              </w:rPr>
              <w:t>Matematik Awal</w:t>
            </w:r>
          </w:p>
        </w:tc>
        <w:tc>
          <w:tcPr>
            <w:tcW w:type="dxa" w:w="1552"/>
          </w:tcPr>
          <w:p>
            <w:r>
              <w:rPr>
                <w:rFonts w:ascii="Arial" w:hAnsi="Arial"/>
                <w:sz w:val="20"/>
              </w:rPr>
              <w:t>Muzik dan Pergerakan</w:t>
            </w:r>
          </w:p>
        </w:tc>
      </w:tr>
      <w:tr>
        <w:tc>
          <w:tcPr>
            <w:tcW w:type="dxa" w:w="1552"/>
          </w:tcPr>
          <w:p>
            <w:r>
              <w:rPr>
                <w:rFonts w:ascii="Arial" w:hAnsi="Arial"/>
                <w:sz w:val="20"/>
              </w:rPr>
              <w:t>Khamis</w:t>
            </w:r>
          </w:p>
        </w:tc>
        <w:tc>
          <w:tcPr>
            <w:tcW w:type="dxa" w:w="1552"/>
          </w:tcPr>
          <w:p>
            <w:r>
              <w:rPr>
                <w:rFonts w:ascii="Arial" w:hAnsi="Arial"/>
                <w:sz w:val="20"/>
              </w:rPr>
              <w:t>Matematik Awal</w:t>
            </w:r>
          </w:p>
        </w:tc>
        <w:tc>
          <w:tcPr>
            <w:tcW w:type="dxa" w:w="1552"/>
          </w:tcPr>
          <w:p>
            <w:r>
              <w:rPr>
                <w:rFonts w:ascii="Arial" w:hAnsi="Arial"/>
                <w:sz w:val="20"/>
              </w:rPr>
              <w:t>Bahasa Malaysia</w:t>
            </w:r>
          </w:p>
        </w:tc>
        <w:tc>
          <w:tcPr>
            <w:tcW w:type="dxa" w:w="1552"/>
          </w:tcPr>
          <w:p>
            <w:r>
              <w:rPr>
                <w:rFonts w:ascii="Arial" w:hAnsi="Arial"/>
                <w:sz w:val="20"/>
              </w:rPr>
              <w:t>Rehat</w:t>
            </w:r>
          </w:p>
        </w:tc>
        <w:tc>
          <w:tcPr>
            <w:tcW w:type="dxa" w:w="1552"/>
          </w:tcPr>
          <w:p>
            <w:r>
              <w:rPr>
                <w:rFonts w:ascii="Arial" w:hAnsi="Arial"/>
                <w:sz w:val="20"/>
              </w:rPr>
              <w:t>Kreativiti (Seni)</w:t>
            </w:r>
          </w:p>
        </w:tc>
        <w:tc>
          <w:tcPr>
            <w:tcW w:type="dxa" w:w="1552"/>
          </w:tcPr>
          <w:p>
            <w:r>
              <w:rPr>
                <w:rFonts w:ascii="Arial" w:hAnsi="Arial"/>
                <w:sz w:val="20"/>
              </w:rPr>
              <w:t>Pendidikan Jasmani</w:t>
            </w:r>
          </w:p>
        </w:tc>
      </w:tr>
      <w:tr>
        <w:tc>
          <w:tcPr>
            <w:tcW w:type="dxa" w:w="1552"/>
          </w:tcPr>
          <w:p>
            <w:r>
              <w:rPr>
                <w:rFonts w:ascii="Arial" w:hAnsi="Arial"/>
                <w:sz w:val="20"/>
              </w:rPr>
              <w:t>Jumaat</w:t>
            </w:r>
          </w:p>
        </w:tc>
        <w:tc>
          <w:tcPr>
            <w:tcW w:type="dxa" w:w="1552"/>
          </w:tcPr>
          <w:p>
            <w:r>
              <w:rPr>
                <w:rFonts w:ascii="Arial" w:hAnsi="Arial"/>
                <w:sz w:val="20"/>
              </w:rPr>
              <w:t>Pendidikan Islam/Moral</w:t>
            </w:r>
          </w:p>
        </w:tc>
        <w:tc>
          <w:tcPr>
            <w:tcW w:type="dxa" w:w="1552"/>
          </w:tcPr>
          <w:p>
            <w:r>
              <w:rPr>
                <w:rFonts w:ascii="Arial" w:hAnsi="Arial"/>
                <w:sz w:val="20"/>
              </w:rPr>
              <w:t>Bahasa Inggeris</w:t>
            </w:r>
          </w:p>
        </w:tc>
        <w:tc>
          <w:tcPr>
            <w:tcW w:type="dxa" w:w="1552"/>
          </w:tcPr>
          <w:p>
            <w:r>
              <w:rPr>
                <w:rFonts w:ascii="Arial" w:hAnsi="Arial"/>
                <w:sz w:val="20"/>
              </w:rPr>
              <w:t>Rehat</w:t>
            </w:r>
          </w:p>
        </w:tc>
        <w:tc>
          <w:tcPr>
            <w:tcW w:type="dxa" w:w="1552"/>
          </w:tcPr>
          <w:p>
            <w:r>
              <w:rPr>
                <w:rFonts w:ascii="Arial" w:hAnsi="Arial"/>
                <w:sz w:val="20"/>
              </w:rPr>
              <w:t>Aktiviti Luar/Lawatan Mini</w:t>
            </w:r>
          </w:p>
        </w:tc>
        <w:tc>
          <w:tcPr>
            <w:tcW w:type="dxa" w:w="1552"/>
          </w:tcPr>
          <w:p>
            <w:r>
              <w:rPr>
                <w:rFonts w:ascii="Arial" w:hAnsi="Arial"/>
                <w:sz w:val="20"/>
              </w:rPr>
              <w:t>Rumusan Mingguan</w:t>
            </w:r>
          </w:p>
        </w:tc>
      </w:tr>
    </w:tbl>
    <w:p>
      <w:r>
        <w:t>Nota: susunan sebenar berbeza mengikut dasar tadika masing-masing; jadual di atas adalah contoh ilustratif untuk tujuan latihan.*</w:t>
      </w:r>
    </w:p>
    <w:p>
      <w:pPr>
        <w:keepNext/>
      </w:pPr>
      <w:r>
        <w:rPr>
          <w:b/>
          <w:sz w:val="24"/>
        </w:rPr>
        <w:t>3. Penyelarasan RPH dengan Jadual</w:t>
      </w:r>
    </w:p>
    <w:p>
      <w:r>
        <w:t>Guru mesti merujuk jadual waktu semasa mencipta RPH bagi memastikan aktiviti yang dirancang sepadan dengan slot masa dan bidang pembelajaran yang telah ditetapkan pada hari tersebut, tanpa bertindih dengan slot bidang lain.</w:t>
      </w:r>
    </w:p>
    <w:p>
      <w:pPr>
        <w:keepNext/>
      </w:pPr>
      <w:r>
        <w:rPr>
          <w:b/>
          <w:sz w:val="24"/>
        </w:rPr>
        <w:t>4. Peralihan Antara Slot Jadual Waktu</w:t>
      </w:r>
    </w:p>
    <w:p>
      <w:r>
        <w:t>Selain kandungan, guru perlu merancang peralihan (*transition*) antara satu slot jadual waktu dengan slot seterusnya — contohnya peralihan daripada slot akademik (duduk di meja) kepada slot Pendidikan Jasmani (bergerak di gelanggang) memerlukan arahan ringkas dan rutin yang konsisten (contoh: "Sekarang kita kemas alat tulis dan berbaris ke gelanggang") supaya masa peralihan tidak menjejaskan tempoh sebenar bagi setiap slot pembelajaran.</w:t>
      </w:r>
    </w:p>
    <w:p>
      <w:pPr>
        <w:keepNext/>
      </w:pPr>
      <w:r>
        <w:rPr>
          <w:b/>
          <w:sz w:val="24"/>
        </w:rPr>
        <w:t>4a. Teknik Peralihan yang Disyorkan</w:t>
      </w:r>
    </w:p>
    <w:p>
      <w:r>
        <w:t>Beberapa teknik peralihan yang berkesan bagi murid prasekolah termasuk: (i) isyarat muzik atau loceng untuk menandakan slot akan berubah dalam 5 minit lagi; (ii) lagu peralihan pendek (*transition song*) yang dinyanyikan semasa murid berpindah kawasan atau mengemas bahan; (iii) rutin tetap yang diulang setiap hari supaya murid dapat menjangka apa yang akan berlaku seterusnya tanpa arahan panjang. Peralihan yang tidak dirancang boleh mengambil masa 5–10 minit setiap kali, yang jika dikira merentasi 4–5 peralihan sehari, boleh menghabiskan hampir satu jam masa pembelajaran yang sepatutnya produktif.</w:t>
      </w:r>
    </w:p>
    <w:p>
      <w:pPr>
        <w:keepNext/>
      </w:pPr>
      <w:r>
        <w:rPr>
          <w:b/>
          <w:sz w:val="24"/>
        </w:rPr>
        <w:t>5. Menyeimbangkan Aktiviti Berduduk dan Aktiviti Aktif</w:t>
      </w:r>
    </w:p>
    <w:p>
      <w:r>
        <w:t>Guru perlu merujuk jadual waktu bukan sahaja untuk kandungan tetapi juga untuk mengelakkan slot berduduk (contoh: Bahasa, Matematik) disusun berturut-turut tanpa sebarang slot aktif di antaranya, kerana murid prasekolah mempunyai jangka tumpuan yang pendek. Susunan yang baik menyelang-selikan aktiviti kognitif dengan aktiviti fizikal atau kreatif bagi mengekalkan tenaga dan tumpuan murid sepanjang hari persekolahan.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5a. Kajian Kes: Tadika ABC Menyusun Semula Jadual</w:t>
            </w:r>
          </w:p>
          <w:p>
            <w:r>
              <w:rPr>
                <w:rFonts w:ascii="Arial" w:hAnsi="Arial"/>
                <w:sz w:val="22"/>
              </w:rPr>
              <w:t>Tadika ABC pada mulanya menyusun Bahasa Malaysia dan Matematik Awal secara berturut-turut pada slot pagi (8.00–10.00) tanpa sebarang jeda aktif. Selepas beberapa minggu, pengetua mendapati murid semakin resah dan sukar fokus pada slot kedua. Susunan disemak semula dengan menyelitkan sesi pergerakan ringkas 10 minit (regangan/lagu aksi) antara dua slot akademik tersebut. Guru melaporkan penglibatan murid pada slot Matematik meningkat ketara selepas perubahan ini — menunjukkan kepentingan menyelaraskan jadual waktu dengan keperluan fisiologi kanak-kanak, bukan sekadar keperluan kandungan kurikulum.</w:t>
            </w:r>
          </w:p>
        </w:tc>
      </w:tr>
    </w:tbl>
    <w:p>
      <w:pPr>
        <w:keepNext/>
      </w:pPr>
      <w:r>
        <w:rPr>
          <w:b/>
          <w:sz w:val="24"/>
        </w:rPr>
        <w:t>5b. Pemantauan Tahap Tenaga Murid Sepanjang Hari</w:t>
      </w:r>
    </w:p>
    <w:p>
      <w:r>
        <w:t>Selain menyusun jadual waktu secara statik, guru yang berpengalaman turut memantau tahap tenaga dan tumpuan murid secara dinamik sepanjang hari, dan bersedia membuat penyesuaian kecil pada RPH jika didapati murid nampak keletihan lebih awal daripada dijangka (contoh: selepas aktiviti luar yang panas) atau terlalu bertenaga untuk slot berduduk yang akan datang. Penyesuaian ini selari dengan prinsip fleksibiliti yang dibincangkan dalam Bab 1 — jadual waktu menjadi panduan asas, namun guru tetap perlu peka terhadap keadaan sebenar kelas pada hari tersebut.</w:t>
      </w:r>
    </w:p>
    <w:p>
      <w:pPr>
        <w:keepNext/>
      </w:pPr>
      <w:r>
        <w:rPr>
          <w:b/>
          <w:sz w:val="24"/>
        </w:rPr>
        <w:t>6. Kesilapan Lazim dalam Penyediaan Jadual dan RPH</w:t>
      </w:r>
    </w:p>
    <w:p>
      <w:r>
        <w:t>Antara kesilapan lazim: menyusun dua slot berduduk berturut-turut tanpa jeda aktif; tidak memperuntukkan masa peralihan yang mencukupi antara slot; dan RPH yang tidak menyebut secara eksplisit bagaimana peralihan akan dikendalikan. Cara mengelak: semak jadual waktu mingguan secara keseluruhan (bukan sehari sahaja) untuk mengesan corak berduduk berturut-turut, dan sentiasa masukkan ayat ringkas dalam RPH tentang kaedah peralihan yang akan digunakan.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Bab 2</w:t>
            </w:r>
          </w:p>
          <w:p/>
          <w:p>
            <w:r>
              <w:rPr>
                <w:rFonts w:ascii="Arial" w:hAnsi="Arial"/>
                <w:sz w:val="22"/>
              </w:rPr>
              <w:t>• [ ] Jadual waktu tadika dirujuk sebelum RPH ditulis.</w:t>
            </w:r>
          </w:p>
          <w:p/>
          <w:p>
            <w:r>
              <w:rPr>
                <w:rFonts w:ascii="Arial" w:hAnsi="Arial"/>
                <w:sz w:val="22"/>
              </w:rPr>
              <w:t>• [ ] Slot RPH sepadan dengan bidang pembelajaran yang ditetapkan pada hari tersebut.</w:t>
            </w:r>
          </w:p>
          <w:p/>
          <w:p>
            <w:r>
              <w:rPr>
                <w:rFonts w:ascii="Arial" w:hAnsi="Arial"/>
                <w:sz w:val="22"/>
              </w:rPr>
              <w:t>• [ ] Tiada dua slot berduduk berturut-turut tanpa jeda aktif.</w:t>
            </w:r>
          </w:p>
          <w:p/>
          <w:p>
            <w:r>
              <w:rPr>
                <w:rFonts w:ascii="Arial" w:hAnsi="Arial"/>
                <w:sz w:val="22"/>
              </w:rPr>
              <w:t>• [ ] Teknik peralihan dinyatakan secara ringkas dalam RPH.</w:t>
            </w:r>
          </w:p>
          <w:p/>
          <w:p>
            <w:r>
              <w:rPr>
                <w:rFonts w:ascii="Arial" w:hAnsi="Arial"/>
                <w:sz w:val="22"/>
              </w:rPr>
              <w:t>• [ ] Sekurang-kurangnya satu slot aktiviti fizikal/luar disediakan setiap hari.</w:t>
            </w:r>
          </w:p>
        </w:tc>
      </w:tr>
    </w:tbl>
    <w:p>
      <w:pPr>
        <w:keepNext/>
      </w:pPr>
      <w:r>
        <w:rPr>
          <w:b/>
          <w:sz w:val="24"/>
        </w:rPr>
        <w:t>8. Penyelarasan Jadual Waktu dengan Bilangan Jam Pengetahuan CU</w:t>
      </w:r>
    </w:p>
    <w:p>
      <w:r>
        <w:t>Setiap Competency Unit (CU) dalam NOSS memperuntukkan bilangan jam pengetahuan dan jam kemahiran tertentu yang perlu dipenuhi sepanjang tempoh latihan. Jadual waktu prasekolah yang digubal di peringkat tadika perlu selaras dengan agihan jam ini supaya bilangan slot bagi setiap bidang pembelajaran mencukupi mengikut keperluan CU berkenaan. Penyelaras kurikulum biasanya mengira jumlah jam sebenar yang diperuntukkan sepanjang seminggu bagi setiap bidang, dan membandingkannya dengan sasaran tahunan untuk memastikan tiada bidang yang tertinggal jauh daripada sasaran menjelang penghujung tahun persekolahan.</w:t>
      </w:r>
    </w:p>
    <w:p>
      <w:pPr>
        <w:keepNext/>
      </w:pPr>
      <w:r>
        <w:rPr>
          <w:b/>
          <w:sz w:val="24"/>
        </w:rPr>
        <w:t>9. Pengurusan Jadual Waktu Semasa Cuti dan Acara Khas</w:t>
      </w:r>
    </w:p>
    <w:p>
      <w:r>
        <w:t>Jadual waktu standard perlu disesuaikan semasa minggu yang mengandungi cuti umum, hari acara khas (contoh: Hari Kanak-Kanak, lawatan sambil belajar), atau peperiksaan/penilaian berkala. Guru perlu merancang RPH alternatif atau memampatkan kandungan supaya tiada bidang pembelajaran yang terjejas sepenuhnya akibat gangguan jadual. Sebagai amalan baik, sebarang perubahan jadual akibat acara khas perlu direkodkan dan dimaklumkan kepada pengetua lebih awal supaya kelulusan RPH alternatif dapat diproses tanpa kelewatan.</w:t>
      </w:r>
    </w:p>
    <w:p>
      <w:pPr>
        <w:keepNext/>
      </w:pPr>
      <w:r>
        <w:rPr>
          <w:b/>
          <w:sz w:val="24"/>
        </w:rPr>
        <w:t>10. Jadual Waktu dan Keperluan Murid Berkeperluan Khas</w:t>
      </w:r>
    </w:p>
    <w:p>
      <w:r>
        <w:t>Bagi tadika yang menerima murid berkeperluan khas dalam kelas arus perdana, jadual waktu dan peralihan antara slot perlu memberi pertimbangan tambahan — contohnya tempoh peralihan yang lebih panjang atau isyarat visual tambahan bagi murid yang memerlukan sokongan tambahan semasa perubahan aktiviti. Guru RPH perlu peka terhadap keperluan ini semasa merancang teknik peralihan supaya semua murid dapat mengikuti susunan jadual dengan selesa.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Bina satu jadual waktu ilustratif seminggu bagi kelas prasekolah anda sendiri, pastikan tiada dua slot berduduk berturut-turut.</w:t>
            </w:r>
          </w:p>
          <w:p/>
          <w:p>
            <w:r>
              <w:rPr>
                <w:rFonts w:ascii="Arial" w:hAnsi="Arial"/>
                <w:sz w:val="22"/>
              </w:rPr>
              <w:t>• Kenal pasti dua titik peralihan dalam jadual yang anda bina, dan tulis satu teknik peralihan (isyarat/lagu/rutin) bagi setiap satu.</w:t>
            </w:r>
          </w:p>
          <w:p/>
          <w:p>
            <w:r>
              <w:rPr>
                <w:rFonts w:ascii="Arial" w:hAnsi="Arial"/>
                <w:sz w:val="22"/>
              </w:rPr>
              <w:t>• Bandingkan jadual anda dengan contoh Jadual 2a di atas — nyatakan sekurang-kurangnya satu perbezaan dan sebabnya.</w:t>
            </w:r>
          </w:p>
          <w:p/>
          <w:p>
            <w:r>
              <w:rPr>
                <w:rFonts w:ascii="Arial" w:hAnsi="Arial"/>
                <w:sz w:val="22"/>
              </w:rPr>
              <w:t>• Rancang satu jadual waktu alternatif ringkas bagi minggu yang mengandungi satu hari cuti umum di tengah minggu.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Rumusan</w:t>
            </w:r>
          </w:p>
          <w:p>
            <w:r>
              <w:rPr>
                <w:rFonts w:ascii="Arial" w:hAnsi="Arial"/>
                <w:sz w:val="22"/>
              </w:rPr>
              <w:t>Jadual waktu prasekolah menetapkan rangka masa dan bidang pembelajaran harian yang wajib dipatuhi guru semasa menyediakan RPH, manakala peralihan yang dirancang rapi dan keseimbangan antara aktiviti berduduk dan aktif memastikan liputan kurikulum yang seimbang dapat dicapai sepenuhnya.</w:t>
            </w:r>
          </w:p>
        </w:tc>
      </w:tr>
    </w:tbl>
    <w:p>
      <w:pPr>
        <w:pageBreakBefore/>
        <w:shd w:val="clear" w:color="auto" w:fill="D9D9D9"/>
      </w:pPr>
      <w:r>
        <w:rPr>
          <w:rFonts w:ascii="Arial" w:hAnsi="Arial"/>
          <w:b/>
          <w:sz w:val="28"/>
        </w:rPr>
        <w:t>Bab 3: Basic Format Preschool RPH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tiga komponen asas format RPH — objektif, aktiviti, refleksi.</w:t>
            </w:r>
          </w:p>
          <w:p/>
          <w:p>
            <w:r>
              <w:rPr>
                <w:rFonts w:ascii="Arial" w:hAnsi="Arial"/>
                <w:sz w:val="22"/>
              </w:rPr>
              <w:t>• Menulis objektif pembelajaran yang boleh diukur.</w:t>
            </w:r>
          </w:p>
          <w:p/>
          <w:p>
            <w:r>
              <w:rPr>
                <w:rFonts w:ascii="Arial" w:hAnsi="Arial"/>
                <w:sz w:val="22"/>
              </w:rPr>
              <w:t>• Merekodkan refleksi harian secara ringkas dan bermakna.</w:t>
            </w:r>
          </w:p>
          <w:p/>
          <w:p>
            <w:r>
              <w:rPr>
                <w:rFonts w:ascii="Arial" w:hAnsi="Arial"/>
                <w:sz w:val="22"/>
              </w:rPr>
              <w:t>• Menyusun langkah aktiviti mengikut urutan set induksi, perkembangan, dan penutup.</w:t>
            </w:r>
          </w:p>
          <w:p/>
          <w:p>
            <w:r>
              <w:rPr>
                <w:rFonts w:ascii="Arial" w:hAnsi="Arial"/>
                <w:sz w:val="22"/>
              </w:rPr>
              <w:t>• Membina soalan panduan yang sesuai untuk penilaian segera.</w:t>
            </w:r>
          </w:p>
        </w:tc>
      </w:tr>
    </w:tbl>
    <w:p>
      <w:pPr>
        <w:keepNext/>
      </w:pPr>
      <w:r>
        <w:rPr>
          <w:b/>
          <w:sz w:val="24"/>
        </w:rPr>
        <w:t>1. Hubungan RPT dan RPH</w:t>
      </w:r>
    </w:p>
    <w:p>
      <w:r>
        <w:t>Format RPH sentiasa merujuk semula kepada RPT sebagai sumber tema dan komponen pembelajaran; ketiga-tiga komponen format RPH — objektif, aktiviti, dan refleksi — dibina berdasarkan apa yang telah ditetapkan dalam RPT bagi minggu/bulan berkenaan. Ini memastikan format RPH bukan sekadar templat kosong, tetapi satu struktur yang konsisten menterjemahkan rangka tahunan kepada tindakan harian yang boleh dilaksanakan dan dinilai.</w:t>
      </w:r>
    </w:p>
    <w:p>
      <w:pPr>
        <w:keepNext/>
      </w:pPr>
      <w:r>
        <w:rPr>
          <w:b/>
          <w:sz w:val="24"/>
        </w:rPr>
        <w:t>1. Objective (Objektif)</w:t>
      </w:r>
    </w:p>
    <w:p>
      <w:r>
        <w:t>Setiap RPH mesti menyatakan objektif pembelajaran yang jelas dan boleh diukur, biasanya dalam format "Pada akhir sesi, murid dapat …", selaras dengan komponen pembelajaran dalam RPT.</w:t>
      </w:r>
    </w:p>
    <w:p>
      <w:pPr>
        <w:keepNext/>
      </w:pPr>
      <w:r>
        <w:rPr>
          <w:b/>
          <w:sz w:val="24"/>
        </w:rPr>
        <w:t>1a. Prinsip Menulis Objektif yang Boleh Diukur</w:t>
      </w:r>
    </w:p>
    <w:p>
      <w:r>
        <w:t>Objektif RPH yang baik mengikut prinsip yang hampir dengan kaedah SMART (Specific, Measurable, Achievable, Relevant, Time-bound) yang disesuaikan untuk konteks prasekolah:</w:t>
      </w:r>
    </w:p>
    <w:p/>
    <w:p>
      <w:pPr>
        <w:pStyle w:val="ListParagraph"/>
      </w:pPr>
      <w:r>
        <w:t>• Spesifik — menyatakan kemahiran/pengetahuan tertentu, bukan umum (contoh: "mengenal pasti 3 jenis haiwan ternakan" bukan "belajar tentang haiwan").</w:t>
      </w:r>
    </w:p>
    <w:p/>
    <w:p>
      <w:pPr>
        <w:pStyle w:val="ListParagraph"/>
      </w:pPr>
      <w:r>
        <w:t>• Boleh diukur — menggunakan kata kerja tindakan (mengenal pasti, menyebut, menunjukkan, mewarna, menyusun) berbanding kata kerja kabur (memahami, mengetahui).</w:t>
      </w:r>
    </w:p>
    <w:p/>
    <w:p>
      <w:pPr>
        <w:pStyle w:val="ListParagraph"/>
      </w:pPr>
      <w:r>
        <w:t>• Sesuai peringkat umur — objektif disesuaikan dengan tahap perkembangan murid 4–6 tahun.</w:t>
      </w:r>
    </w:p>
    <w:p/>
    <w:p>
      <w:pPr>
        <w:pStyle w:val="ListParagraph"/>
      </w:pPr>
      <w:r>
        <w:t>• Berkait dengan RPT — objektif mesti dapat dikesan kembali kepada komponen pembelajaran RPT minggu tersebut.</w:t>
      </w:r>
    </w:p>
    <w:p>
      <w:pPr>
        <w:keepNext/>
      </w:pPr>
      <w:r>
        <w:rPr>
          <w:b/>
          <w:sz w:val="24"/>
        </w:rPr>
        <w:t>2. Activity (Aktiviti)</w:t>
      </w:r>
    </w:p>
    <w:p>
      <w:r>
        <w:t>Bahagian aktiviti menghuraikan langkah pengajaran secara berurutan (set induksi, aktiviti utama, penutup), termasuk bahan bantu mengajar (BBM) yang digunakan dan pengelompokan pelajar (individu/kumpulan kecil/kelas penuh).</w:t>
      </w:r>
    </w:p>
    <w:p>
      <w:pPr>
        <w:keepNext/>
      </w:pPr>
      <w:r>
        <w:rPr>
          <w:b/>
          <w:sz w:val="24"/>
        </w:rPr>
        <w:t>2a. Prosedur Langkah demi Langkah Menyediakan RPH</w:t>
      </w:r>
    </w:p>
    <w:p>
      <w:r>
        <w:t>Proses penyediaan RPH secara amnya mengikut lima langkah berikut:</w:t>
      </w:r>
    </w:p>
    <w:p/>
    <w:p>
      <w:pPr>
        <w:pStyle w:val="ListParagraph"/>
      </w:pPr>
      <w:r>
        <w:t>Semak RPT — buka RPT bagi minggu/bulan berkenaan, kenal pasti tema dan komponen pembelajaran yang perlu diliputi pada hari tersebut.</w:t>
      </w:r>
    </w:p>
    <w:p/>
    <w:p>
      <w:pPr>
        <w:pStyle w:val="ListParagraph"/>
      </w:pPr>
      <w:r>
        <w:t>Cipta RPH — guru menulis objektif, aktiviti (set induksi, perkembangan, penutup), BBM, dan pengelompokan murid berdasarkan rujukan RPT.</w:t>
      </w:r>
    </w:p>
    <w:p/>
    <w:p>
      <w:pPr>
        <w:pStyle w:val="ListParagraph"/>
      </w:pPr>
      <w:r>
        <w:t>Hantar untuk semakan pengetua — RPH draf dihantar kepada pengetua/penyelia sebelum hari pelaksanaan (biasanya sehari atau lebih awal).</w:t>
      </w:r>
    </w:p>
    <w:p/>
    <w:p>
      <w:pPr>
        <w:pStyle w:val="ListParagraph"/>
      </w:pPr>
      <w:r>
        <w:t>Semakan dan pengubahsuaian — pengetua menyemak kesesuaian objektif, aktiviti, dan keselamatan; sebarang cadangan pindaan dikembalikan kepada guru untuk disemak semula.</w:t>
      </w:r>
    </w:p>
    <w:p/>
    <w:p>
      <w:pPr>
        <w:pStyle w:val="ListParagraph"/>
      </w:pPr>
      <w:r>
        <w:t>RPH diluluskan dan dilaksanakan — RPH versi akhir yang telah diluluskan digunakan pada hari persekolahan, dan refleksi direkod selepas sesi selesai.</w:t>
      </w:r>
    </w:p>
    <w:p>
      <w:pPr>
        <w:keepNext/>
      </w:pPr>
      <w:r>
        <w:rPr>
          <w:b/>
          <w:sz w:val="24"/>
        </w:rPr>
        <w:t>2b. Fasa Pelaksanaan Aktiviti dalam RPH</w:t>
      </w:r>
    </w:p>
    <w:p>
      <w:r>
        <w:t>Bahagian aktiviti dalam RPH secara struktur terbahagi kepada tiga fasa:</w:t>
      </w:r>
    </w:p>
    <w:p/>
    <w:p>
      <w:pPr>
        <w:pStyle w:val="ListParagraph"/>
      </w:pPr>
      <w:r>
        <w:t>• Set Induksi (5–10 minit) — mencetuskan minat murid dan mengaitkan dengan pembelajaran terdahulu; boleh berbentuk nyanyian, teka-teki, atau soalan ringkas.</w:t>
      </w:r>
    </w:p>
    <w:p/>
    <w:p>
      <w:pPr>
        <w:pStyle w:val="ListParagraph"/>
      </w:pPr>
      <w:r>
        <w:t>• Perkembangan/Aktiviti Utama (15–25 minit) — aktiviti teras yang mencapai objektif pembelajaran, melibatkan penerangan guru, demonstrasi, dan latihan murid secara individu/kumpulan.</w:t>
      </w:r>
    </w:p>
    <w:p/>
    <w:p>
      <w:pPr>
        <w:pStyle w:val="ListParagraph"/>
      </w:pPr>
      <w:r>
        <w:t>• Penutup (5–10 minit) — rumusan pembelajaran, soalan penilaian segera, dan pengukuhan konsep sebelum bertukar ke slot seterusnya.</w:t>
      </w:r>
    </w:p>
    <w:p>
      <w:pPr>
        <w:keepNext/>
      </w:pPr>
      <w:r>
        <w:rPr>
          <w:b/>
          <w:sz w:val="24"/>
        </w:rPr>
        <w:t>3. Reflection (Refleksi)</w:t>
      </w:r>
    </w:p>
    <w:p>
      <w:r>
        <w:t>Selepas sesi pengajaran, guru merekodkan refleksi ringkas — sama ada objektif tercapai, tahap penglibatan murid, dan cadangan penambahbaikan untuk sesi akan datang.</w:t>
      </w:r>
    </w:p>
    <w:p>
      <w:pPr>
        <w:keepNext/>
      </w:pPr>
      <w:r>
        <w:rPr>
          <w:b/>
          <w:sz w:val="24"/>
        </w:rPr>
        <w:t>3a. Komponen Refleksi yang Lengkap</w:t>
      </w:r>
    </w:p>
    <w:p>
      <w:r>
        <w:t>Refleksi yang bermakna bukan sekadar catatan "sesi berjalan lancar", tetapi merangkumi: (i) peratus/bilangan murid yang mencapai objektif; (ii) pemerhatian tingkah laku atau penglibatan murid semasa sesi; (iii) kekangan yang dihadapi (masa, BBM, cuaca); dan (iv) cadangan konkrit untuk penambahbaikan RPH akan datang bagi tajuk yang sama. Refleksi yang terperinci membantu guru dan pengetua mengesan corak keperluan murid dari semasa ke semasa, bukan hanya menjadi rekod formaliti.</w:t>
      </w:r>
    </w:p>
    <w:p>
      <w:pPr>
        <w:keepNext/>
      </w:pPr>
      <w:r>
        <w:rPr>
          <w:b/>
          <w:sz w:val="24"/>
        </w:rPr>
        <w:t>4. Contoh Format Ringkas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Komponen</w:t>
            </w:r>
          </w:p>
        </w:tc>
        <w:tc>
          <w:tcPr>
            <w:tcW w:type="dxa" w:w="4656"/>
            <w:shd w:val="clear" w:color="auto" w:fill="D9D9D9"/>
          </w:tcPr>
          <w:p>
            <w:r>
              <w:rPr>
                <w:rFonts w:ascii="Arial" w:hAnsi="Arial"/>
                <w:b/>
                <w:sz w:val="20"/>
              </w:rPr>
              <w:t>Contoh</w:t>
            </w:r>
          </w:p>
        </w:tc>
      </w:tr>
      <w:tr>
        <w:tc>
          <w:tcPr>
            <w:tcW w:type="dxa" w:w="4656"/>
          </w:tcPr>
          <w:p>
            <w:r>
              <w:rPr>
                <w:rFonts w:ascii="Arial" w:hAnsi="Arial"/>
                <w:sz w:val="20"/>
              </w:rPr>
              <w:t>Objektif</w:t>
            </w:r>
          </w:p>
        </w:tc>
        <w:tc>
          <w:tcPr>
            <w:tcW w:type="dxa" w:w="4656"/>
          </w:tcPr>
          <w:p>
            <w:r>
              <w:rPr>
                <w:rFonts w:ascii="Arial" w:hAnsi="Arial"/>
                <w:sz w:val="20"/>
              </w:rPr>
              <w:t>Murid dapat mengenal pasti 3 jenis haiwan ternakan</w:t>
            </w:r>
          </w:p>
        </w:tc>
      </w:tr>
      <w:tr>
        <w:tc>
          <w:tcPr>
            <w:tcW w:type="dxa" w:w="4656"/>
          </w:tcPr>
          <w:p>
            <w:r>
              <w:rPr>
                <w:rFonts w:ascii="Arial" w:hAnsi="Arial"/>
                <w:sz w:val="20"/>
              </w:rPr>
              <w:t>Aktiviti</w:t>
            </w:r>
          </w:p>
        </w:tc>
        <w:tc>
          <w:tcPr>
            <w:tcW w:type="dxa" w:w="4656"/>
          </w:tcPr>
          <w:p>
            <w:r>
              <w:rPr>
                <w:rFonts w:ascii="Arial" w:hAnsi="Arial"/>
                <w:sz w:val="20"/>
              </w:rPr>
              <w:t>Set induksi (nyanyian) → Aktiviti utama (padanan gambar) → Penutup (rumusan lisan)</w:t>
            </w:r>
          </w:p>
        </w:tc>
      </w:tr>
      <w:tr>
        <w:tc>
          <w:tcPr>
            <w:tcW w:type="dxa" w:w="4656"/>
          </w:tcPr>
          <w:p>
            <w:r>
              <w:rPr>
                <w:rFonts w:ascii="Arial" w:hAnsi="Arial"/>
                <w:sz w:val="20"/>
              </w:rPr>
              <w:t>Refleksi</w:t>
            </w:r>
          </w:p>
        </w:tc>
        <w:tc>
          <w:tcPr>
            <w:tcW w:type="dxa" w:w="4656"/>
          </w:tcPr>
          <w:p>
            <w:r>
              <w:rPr>
                <w:rFonts w:ascii="Arial" w:hAnsi="Arial"/>
                <w:sz w:val="20"/>
              </w:rPr>
              <w:t>18/20 murid mencapai objektif; 2 murid perlu bimbingan tambahan</w:t>
            </w:r>
          </w:p>
        </w:tc>
      </w:tr>
    </w:tbl>
    <w:p>
      <w:pPr>
        <w:keepNext/>
      </w:pPr>
      <w:r>
        <w:rPr>
          <w:b/>
          <w:sz w:val="24"/>
        </w:rPr>
        <w:t>4a. Templat Layout RPH Lengkap (Contoh)</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Bahagian</w:t>
            </w:r>
          </w:p>
        </w:tc>
        <w:tc>
          <w:tcPr>
            <w:tcW w:type="dxa" w:w="4656"/>
            <w:shd w:val="clear" w:color="auto" w:fill="D9D9D9"/>
          </w:tcPr>
          <w:p>
            <w:r>
              <w:rPr>
                <w:rFonts w:ascii="Arial" w:hAnsi="Arial"/>
                <w:b/>
                <w:sz w:val="20"/>
              </w:rPr>
              <w:t>Kandungan</w:t>
            </w:r>
          </w:p>
        </w:tc>
      </w:tr>
      <w:tr>
        <w:tc>
          <w:tcPr>
            <w:tcW w:type="dxa" w:w="4656"/>
          </w:tcPr>
          <w:p>
            <w:r>
              <w:rPr>
                <w:rFonts w:ascii="Arial" w:hAnsi="Arial"/>
                <w:sz w:val="20"/>
              </w:rPr>
              <w:t>Tarikh / Hari</w:t>
            </w:r>
          </w:p>
        </w:tc>
        <w:tc>
          <w:tcPr>
            <w:tcW w:type="dxa" w:w="4656"/>
          </w:tcPr>
          <w:p>
            <w:r>
              <w:rPr>
                <w:rFonts w:ascii="Arial" w:hAnsi="Arial"/>
                <w:sz w:val="20"/>
              </w:rPr>
              <w:t>⟪diisi mengikut jadual⟫</w:t>
            </w:r>
          </w:p>
        </w:tc>
      </w:tr>
      <w:tr>
        <w:tc>
          <w:tcPr>
            <w:tcW w:type="dxa" w:w="4656"/>
          </w:tcPr>
          <w:p>
            <w:r>
              <w:rPr>
                <w:rFonts w:ascii="Arial" w:hAnsi="Arial"/>
                <w:sz w:val="20"/>
              </w:rPr>
              <w:t>Tema/Tajuk (rujuk RPT)</w:t>
            </w:r>
          </w:p>
        </w:tc>
        <w:tc>
          <w:tcPr>
            <w:tcW w:type="dxa" w:w="4656"/>
          </w:tcPr>
          <w:p>
            <w:r>
              <w:rPr>
                <w:rFonts w:ascii="Arial" w:hAnsi="Arial"/>
                <w:sz w:val="20"/>
              </w:rPr>
              <w:t>Haiwan Ternakan — Ayam</w:t>
            </w:r>
          </w:p>
        </w:tc>
      </w:tr>
      <w:tr>
        <w:tc>
          <w:tcPr>
            <w:tcW w:type="dxa" w:w="4656"/>
          </w:tcPr>
          <w:p>
            <w:r>
              <w:rPr>
                <w:rFonts w:ascii="Arial" w:hAnsi="Arial"/>
                <w:sz w:val="20"/>
              </w:rPr>
              <w:t>Bidang Pembelajaran</w:t>
            </w:r>
          </w:p>
        </w:tc>
        <w:tc>
          <w:tcPr>
            <w:tcW w:type="dxa" w:w="4656"/>
          </w:tcPr>
          <w:p>
            <w:r>
              <w:rPr>
                <w:rFonts w:ascii="Arial" w:hAnsi="Arial"/>
                <w:sz w:val="20"/>
              </w:rPr>
              <w:t>Bahasa Malaysia</w:t>
            </w:r>
          </w:p>
        </w:tc>
      </w:tr>
      <w:tr>
        <w:tc>
          <w:tcPr>
            <w:tcW w:type="dxa" w:w="4656"/>
          </w:tcPr>
          <w:p>
            <w:r>
              <w:rPr>
                <w:rFonts w:ascii="Arial" w:hAnsi="Arial"/>
                <w:sz w:val="20"/>
              </w:rPr>
              <w:t>Masa</w:t>
            </w:r>
          </w:p>
        </w:tc>
        <w:tc>
          <w:tcPr>
            <w:tcW w:type="dxa" w:w="4656"/>
          </w:tcPr>
          <w:p>
            <w:r>
              <w:rPr>
                <w:rFonts w:ascii="Arial" w:hAnsi="Arial"/>
                <w:sz w:val="20"/>
              </w:rPr>
              <w:t>8.00–9.00 pagi</w:t>
            </w:r>
          </w:p>
        </w:tc>
      </w:tr>
      <w:tr>
        <w:tc>
          <w:tcPr>
            <w:tcW w:type="dxa" w:w="4656"/>
          </w:tcPr>
          <w:p>
            <w:r>
              <w:rPr>
                <w:rFonts w:ascii="Arial" w:hAnsi="Arial"/>
                <w:sz w:val="20"/>
              </w:rPr>
              <w:t>Objektif</w:t>
            </w:r>
          </w:p>
        </w:tc>
        <w:tc>
          <w:tcPr>
            <w:tcW w:type="dxa" w:w="4656"/>
          </w:tcPr>
          <w:p>
            <w:r>
              <w:rPr>
                <w:rFonts w:ascii="Arial" w:hAnsi="Arial"/>
                <w:sz w:val="20"/>
              </w:rPr>
              <w:t>Murid dapat menyebut 3 bunyi haiwan ternakan dengan betul</w:t>
            </w:r>
          </w:p>
        </w:tc>
      </w:tr>
      <w:tr>
        <w:tc>
          <w:tcPr>
            <w:tcW w:type="dxa" w:w="4656"/>
          </w:tcPr>
          <w:p>
            <w:r>
              <w:rPr>
                <w:rFonts w:ascii="Arial" w:hAnsi="Arial"/>
                <w:sz w:val="20"/>
              </w:rPr>
              <w:t>BBM</w:t>
            </w:r>
          </w:p>
        </w:tc>
        <w:tc>
          <w:tcPr>
            <w:tcW w:type="dxa" w:w="4656"/>
          </w:tcPr>
          <w:p>
            <w:r>
              <w:rPr>
                <w:rFonts w:ascii="Arial" w:hAnsi="Arial"/>
                <w:sz w:val="20"/>
              </w:rPr>
              <w:t>Kad gambar haiwan, pembesar suara, video bunyi haiwan</w:t>
            </w:r>
          </w:p>
        </w:tc>
      </w:tr>
      <w:tr>
        <w:tc>
          <w:tcPr>
            <w:tcW w:type="dxa" w:w="4656"/>
          </w:tcPr>
          <w:p>
            <w:r>
              <w:rPr>
                <w:rFonts w:ascii="Arial" w:hAnsi="Arial"/>
                <w:sz w:val="20"/>
              </w:rPr>
              <w:t>Pengelompokan</w:t>
            </w:r>
          </w:p>
        </w:tc>
        <w:tc>
          <w:tcPr>
            <w:tcW w:type="dxa" w:w="4656"/>
          </w:tcPr>
          <w:p>
            <w:r>
              <w:rPr>
                <w:rFonts w:ascii="Arial" w:hAnsi="Arial"/>
                <w:sz w:val="20"/>
              </w:rPr>
              <w:t>Kelas penuh → kumpulan kecil (4 murid)</w:t>
            </w:r>
          </w:p>
        </w:tc>
      </w:tr>
      <w:tr>
        <w:tc>
          <w:tcPr>
            <w:tcW w:type="dxa" w:w="4656"/>
          </w:tcPr>
          <w:p>
            <w:r>
              <w:rPr>
                <w:rFonts w:ascii="Arial" w:hAnsi="Arial"/>
                <w:sz w:val="20"/>
              </w:rPr>
              <w:t>Set Induksi</w:t>
            </w:r>
          </w:p>
        </w:tc>
        <w:tc>
          <w:tcPr>
            <w:tcW w:type="dxa" w:w="4656"/>
          </w:tcPr>
          <w:p>
            <w:r>
              <w:rPr>
                <w:rFonts w:ascii="Arial" w:hAnsi="Arial"/>
                <w:sz w:val="20"/>
              </w:rPr>
              <w:t>Nyanyian lagu "Ayam Kukuruyuk"</w:t>
            </w:r>
          </w:p>
        </w:tc>
      </w:tr>
      <w:tr>
        <w:tc>
          <w:tcPr>
            <w:tcW w:type="dxa" w:w="4656"/>
          </w:tcPr>
          <w:p>
            <w:r>
              <w:rPr>
                <w:rFonts w:ascii="Arial" w:hAnsi="Arial"/>
                <w:sz w:val="20"/>
              </w:rPr>
              <w:t>Aktiviti Utama</w:t>
            </w:r>
          </w:p>
        </w:tc>
        <w:tc>
          <w:tcPr>
            <w:tcW w:type="dxa" w:w="4656"/>
          </w:tcPr>
          <w:p>
            <w:r>
              <w:rPr>
                <w:rFonts w:ascii="Arial" w:hAnsi="Arial"/>
                <w:sz w:val="20"/>
              </w:rPr>
              <w:t>Tunjuk kad gambar, murid tekaan bunyi, padanan gambar-bunyi dalam kumpulan</w:t>
            </w:r>
          </w:p>
        </w:tc>
      </w:tr>
      <w:tr>
        <w:tc>
          <w:tcPr>
            <w:tcW w:type="dxa" w:w="4656"/>
          </w:tcPr>
          <w:p>
            <w:r>
              <w:rPr>
                <w:rFonts w:ascii="Arial" w:hAnsi="Arial"/>
                <w:sz w:val="20"/>
              </w:rPr>
              <w:t>Penutup</w:t>
            </w:r>
          </w:p>
        </w:tc>
        <w:tc>
          <w:tcPr>
            <w:tcW w:type="dxa" w:w="4656"/>
          </w:tcPr>
          <w:p>
            <w:r>
              <w:rPr>
                <w:rFonts w:ascii="Arial" w:hAnsi="Arial"/>
                <w:sz w:val="20"/>
              </w:rPr>
              <w:t>Soalan panduan + rumusan lisan</w:t>
            </w:r>
          </w:p>
        </w:tc>
      </w:tr>
      <w:tr>
        <w:tc>
          <w:tcPr>
            <w:tcW w:type="dxa" w:w="4656"/>
          </w:tcPr>
          <w:p>
            <w:r>
              <w:rPr>
                <w:rFonts w:ascii="Arial" w:hAnsi="Arial"/>
                <w:sz w:val="20"/>
              </w:rPr>
              <w:t>Refleksi</w:t>
            </w:r>
          </w:p>
        </w:tc>
        <w:tc>
          <w:tcPr>
            <w:tcW w:type="dxa" w:w="4656"/>
          </w:tcPr>
          <w:p>
            <w:r>
              <w:rPr>
                <w:rFonts w:ascii="Arial" w:hAnsi="Arial"/>
                <w:sz w:val="20"/>
              </w:rPr>
              <w:t>⟪diisi selepas sesi⟫</w:t>
            </w:r>
          </w:p>
        </w:tc>
      </w:tr>
    </w:tbl>
    <w:p>
      <w:pPr>
        <w:keepNext/>
      </w:pPr>
      <w:r>
        <w:rPr>
          <w:b/>
          <w:sz w:val="24"/>
        </w:rPr>
        <w:t>5. Elemen Penutup dan Soalan dalam Format RPH</w:t>
      </w:r>
    </w:p>
    <w:p>
      <w:r>
        <w:t>Bahagian aktiviti dalam format RPH mesti turut menyatakan bagaimana sesi ditutup (*closure*) dan soalan yang akan digunakan untuk menyemak kefahaman murid pada akhir sesi. Contohnya, RPH boleh menyenaraikan 2-3 soalan panduan (contoh: "Apa nama haiwan yang kamu suka?") yang guru boleh gunakan semasa perbualan penutup, supaya penilaian segera tidak dibuat secara ad-hoc tanpa perancangan.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5a. Kajian Kes: Tadika ABC Membina Bank Soalan Penutup</w:t>
            </w:r>
          </w:p>
          <w:p>
            <w:r>
              <w:rPr>
                <w:rFonts w:ascii="Arial" w:hAnsi="Arial"/>
                <w:sz w:val="22"/>
              </w:rPr>
              <w:t>Cikgu X di Tadika ABC mendapati sesi penutup sering tergesa-gesa kerana beliau memikirkan soalan secara spontan pada saat akhir. Beliau mula menyediakan "bank soalan penutup" ringkas untuk setiap tema bulanan — contohnya bagi tema "Haiwan Ternakan": "Apa bunyi ayam?", "Haiwan mana yang beri kita susu?", "Nama satu haiwan berkaki empat". Bank soalan ini disimpan bersama RPT dan dirujuk semula setiap kali menulis RPH bagi tema yang sama. Hasilnya, sesi penutup menjadi lebih tersusun dan murid lebih yakin menjawab kerana soalan sentiasa berkait rapat dengan aktiviti yang baru dijalankan.</w:t>
            </w:r>
          </w:p>
        </w:tc>
      </w:tr>
    </w:tbl>
    <w:p>
      <w:pPr>
        <w:keepNext/>
      </w:pPr>
      <w:r>
        <w:rPr>
          <w:b/>
          <w:sz w:val="24"/>
        </w:rPr>
        <w:t>6. Kesilapan Lazim dan Cara Mengelak</w:t>
      </w:r>
    </w:p>
    <w:p>
      <w:r>
        <w:t>Kesilapan lazim termasuk: objektif ditulis terlalu umum sehingga sukar diukur; aktiviti tidak dinyatakan secara berurutan (set induksi tertinggal); dan refleksi ditulis secara ringkas tanpa cadangan penambahbaikan. Cara mengelak: gunakan kata kerja tindakan spesifik untuk objektif; sentiasa semak RPH mempunyai ketiga-tiga fasa aktiviti (set induksi, perkembangan, penutup); dan jadikan refleksi sebagai tabiat harian yang diisi sebaik sahaja sesi tamat, bukan ditangguhkan ke hujung hari apabila butiran mudah terlupa.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Bab 3</w:t>
            </w:r>
          </w:p>
          <w:p/>
          <w:p>
            <w:r>
              <w:rPr>
                <w:rFonts w:ascii="Arial" w:hAnsi="Arial"/>
                <w:sz w:val="22"/>
              </w:rPr>
              <w:t>• [ ] Objektif menggunakan kata kerja tindakan yang boleh diukur.</w:t>
            </w:r>
          </w:p>
          <w:p/>
          <w:p>
            <w:r>
              <w:rPr>
                <w:rFonts w:ascii="Arial" w:hAnsi="Arial"/>
                <w:sz w:val="22"/>
              </w:rPr>
              <w:t>• [ ] Aktiviti mengandungi set induksi, perkembangan, dan penutup secara jelas.</w:t>
            </w:r>
          </w:p>
          <w:p/>
          <w:p>
            <w:r>
              <w:rPr>
                <w:rFonts w:ascii="Arial" w:hAnsi="Arial"/>
                <w:sz w:val="22"/>
              </w:rPr>
              <w:t>• [ ] BBM dan pengelompokan murid dinyatakan.</w:t>
            </w:r>
          </w:p>
          <w:p/>
          <w:p>
            <w:r>
              <w:rPr>
                <w:rFonts w:ascii="Arial" w:hAnsi="Arial"/>
                <w:sz w:val="22"/>
              </w:rPr>
              <w:t>• [ ] Sekurang-kurangnya 2 soalan panduan penutup disediakan.</w:t>
            </w:r>
          </w:p>
          <w:p/>
          <w:p>
            <w:r>
              <w:rPr>
                <w:rFonts w:ascii="Arial" w:hAnsi="Arial"/>
                <w:sz w:val="22"/>
              </w:rPr>
              <w:t>• [ ] Refleksi diisi sebaik sahaja sesi tamat, merangkumi pencapaian objektif dan cadangan penambahbaikan.</w:t>
            </w:r>
          </w:p>
        </w:tc>
      </w:tr>
    </w:tbl>
    <w:p>
      <w:pPr>
        <w:keepNext/>
      </w:pPr>
      <w:r>
        <w:rPr>
          <w:b/>
          <w:sz w:val="24"/>
        </w:rPr>
        <w:t>7a. Menyimpan Rekod RPH sebagai Portfolio Pengajaran</w:t>
      </w:r>
    </w:p>
    <w:p>
      <w:r>
        <w:t>Selain fungsi operasi hariannya, koleksi RPH yang telah dilaksanakan sepanjang tahun turut berfungsi sebagai portfolio pengajaran guru, yang boleh dirujuk semasa penilaian prestasi tahunan atau semasa persediaan menghadapi pemeriksaan JPK/KPM. Guru digalakkan menyimpan RPH mengikut susunan kronologi atau mengikut tema, lengkap dengan refleksi yang telah diisi, supaya sebarang semakan semula pada masa hadapan — sama ada oleh guru itu sendiri untuk tujuan pembelajaran berterusan, atau oleh pihak luar untuk tujuan audit — dapat dilakukan dengan cekap tanpa perlu menyusun semula dokumen yang bertaburan.</w:t>
      </w:r>
    </w:p>
    <w:p>
      <w:pPr>
        <w:keepNext/>
      </w:pPr>
      <w:r>
        <w:rPr>
          <w:b/>
          <w:sz w:val="24"/>
        </w:rPr>
        <w:t>8. Perbezaan RPH bagi Bidang Akademik dan Bidang Kreatif/Fizikal</w:t>
      </w:r>
    </w:p>
    <w:p>
      <w:r>
        <w:t>Walaupun format tiga komponen (objektif, aktiviti, refleksi) kekal sama, penekanan dalam setiap komponen berbeza mengikut bidang. Bagi bidang akademik seperti Bahasa dan Matematik, objektif cenderung fokus kepada pemerolehan konsep atau kemahiran spesifik yang boleh diuji secara langsung (contoh: mengenal nombor 1-10). Bagi bidang kreatif seperti Seni dan Muzik, objektif lebih menekankan proses penerokaan dan ekspresi diri berbanding hasil "betul/salah", manakala refleksi turut merekodkan aspek penglibatan emosi dan keyakinan murid, bukan sekadar pencapaian teknikal. Bagi bidang fizikal seperti Pendidikan Jasmani, objektif memberi tumpuan kepada perkembangan motor kasar dan keselamatan semasa aktiviti, dengan refleksi turut mencatatkan sebarang risiko keselamatan yang diperhatikan.</w:t>
      </w:r>
    </w:p>
    <w:p>
      <w:pPr>
        <w:keepNext/>
      </w:pPr>
      <w:r>
        <w:rPr>
          <w:b/>
          <w:sz w:val="24"/>
        </w:rPr>
        <w:t>9. Peranan Semakan Rakan Sekerja (Peer Review) dalam Penambahbaikan RPH</w:t>
      </w:r>
    </w:p>
    <w:p>
      <w:r>
        <w:t>Sesetengah tadika mengamalkan sesi semakan rakan sekerja secara berkala, di mana guru saling bertukar RPH untuk mendapatkan pandangan sebelum dihantar kepada pengetua. Amalan ini membantu mengesan objektif yang kabur atau aktiviti yang tidak realistik dari sudut pandangan pihak ketiga, sebelum RPH sampai ke peringkat semakan rasmi. Sesi sebegini juga menjadi platform perkongsian idea aktiviti kreatif antara guru, terutamanya bagi guru baharu yang masih membina keyakinan menulis RPH secara bebas.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Bina satu RPH lengkap (guna templat Jadual 4a) berdasarkan satu tema pilihan anda sendiri, pastikan ketiga-tiga komponen Objective/Activity/Reflection jelas.</w:t>
            </w:r>
          </w:p>
          <w:p/>
          <w:p>
            <w:r>
              <w:rPr>
                <w:rFonts w:ascii="Arial" w:hAnsi="Arial"/>
                <w:sz w:val="22"/>
              </w:rPr>
              <w:t>• Sediakan bank 3 soalan panduan penutup bagi RPH yang anda bina pada aktiviti 1.</w:t>
            </w:r>
          </w:p>
          <w:p/>
          <w:p>
            <w:r>
              <w:rPr>
                <w:rFonts w:ascii="Arial" w:hAnsi="Arial"/>
                <w:sz w:val="22"/>
              </w:rPr>
              <w:t>• Tulis satu contoh refleksi ringkas (rekaan) bagi RPH tersebut, merangkumi pencapaian objektif dan satu cadangan penambahbaikan.</w:t>
            </w:r>
          </w:p>
          <w:p/>
          <w:p>
            <w:r>
              <w:rPr>
                <w:rFonts w:ascii="Arial" w:hAnsi="Arial"/>
                <w:sz w:val="22"/>
              </w:rPr>
              <w:t>• Tukar RPH yang anda bina dengan rakan sekelas untuk sesi semakan rakan sekerja ringkas — catatkan sekurang-kurangnya satu maklum balas yang diterima.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Rumusan</w:t>
            </w:r>
          </w:p>
          <w:p>
            <w:r>
              <w:rPr>
                <w:rFonts w:ascii="Arial" w:hAnsi="Arial"/>
                <w:sz w:val="22"/>
              </w:rPr>
              <w:t>Format asas RPH yang merangkumi objektif, aktiviti (termasuk soalan panduan dan penutup) serta refleksi memastikan setiap sesi pengajaran dirancang secara terarah dan dinilai secara berterusan untuk penambahbaikan.</w:t>
            </w:r>
          </w:p>
        </w:tc>
      </w:tr>
    </w:tbl>
    <w:p>
      <w:pPr>
        <w:pageBreakBefore/>
        <w:shd w:val="clear" w:color="auto" w:fill="D9D9D9"/>
      </w:pPr>
      <w:r>
        <w:rPr>
          <w:rFonts w:ascii="Arial" w:hAnsi="Arial"/>
          <w:b/>
          <w:sz w:val="28"/>
        </w:rPr>
        <w:t>Bab 4: Ergonomic Gestures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kepentingan gerak isyarat ergonomik semasa menyediakan RPH secara harian.</w:t>
            </w:r>
          </w:p>
          <w:p/>
          <w:p>
            <w:r>
              <w:rPr>
                <w:rFonts w:ascii="Arial" w:hAnsi="Arial"/>
                <w:sz w:val="22"/>
              </w:rPr>
              <w:t>• Mengenal pasti risiko kesihatan akibat postur kerja yang salah.</w:t>
            </w:r>
          </w:p>
          <w:p/>
          <w:p>
            <w:r>
              <w:rPr>
                <w:rFonts w:ascii="Arial" w:hAnsi="Arial"/>
                <w:sz w:val="22"/>
              </w:rPr>
              <w:t>• Mengamalkan rehat berkala semasa menulis atau menaip dokumen.</w:t>
            </w:r>
          </w:p>
          <w:p/>
          <w:p>
            <w:r>
              <w:rPr>
                <w:rFonts w:ascii="Arial" w:hAnsi="Arial"/>
                <w:sz w:val="22"/>
              </w:rPr>
              <w:t>• Mengaplikasikan postur ergonomik semasa berinteraksi dengan murid.</w:t>
            </w:r>
          </w:p>
          <w:p/>
          <w:p>
            <w:r>
              <w:rPr>
                <w:rFonts w:ascii="Arial" w:hAnsi="Arial"/>
                <w:sz w:val="22"/>
              </w:rPr>
              <w:t>• Menjaga kesihatan suara dan postur berdiri sepanjang sesi pengajaran.</w:t>
            </w:r>
          </w:p>
        </w:tc>
      </w:tr>
    </w:tbl>
    <w:p>
      <w:pPr>
        <w:keepNext/>
      </w:pPr>
      <w:r>
        <w:rPr>
          <w:b/>
          <w:sz w:val="24"/>
        </w:rPr>
        <w:t>1. Kepentingan Ergonomik bagi Kerja Harian</w:t>
      </w:r>
    </w:p>
    <w:p>
      <w:r>
        <w:t>Oleh kerana RPH disediakan setiap hari persekolahan, risiko kecederaan tekanan berulang lebih tinggi berbanding penyediaan RPT yang bersifat tahunan. Guru perlu mengamalkan postur kerja yang betul secara konsisten.</w:t>
      </w:r>
    </w:p>
    <w:p>
      <w:pPr>
        <w:keepNext/>
      </w:pPr>
      <w:r>
        <w:rPr>
          <w:b/>
          <w:sz w:val="24"/>
        </w:rPr>
        <w:t>1b. Perbezaan Beban Kerja Fizikal RPH Berbanding RPT</w:t>
      </w:r>
    </w:p>
    <w:p>
      <w:r>
        <w:t>Berbanding RPT yang biasanya disediakan dalam sesi khas selama beberapa hari sebelum tahun persekolahan bermula, RPH memerlukan sesi menaip/menulis yang lebih singkat tetapi berulang setiap hari sepanjang tahun persekolahan — anggaran 200 hari persekolahan setahun bermakna guru menyediakan RPH sebanyak 200 kali, berbanding RPT yang mungkin hanya disediakan semula sekali atau dua kali setahun. Kekerapan yang tinggi inilah yang menjadikan RPH lebih berisiko dari segi ergonomik jangka panjang berbanding tugasan perancangan tahunan, walaupun setiap sesi individu mungkin mengambil masa yang lebih singkat.</w:t>
      </w:r>
    </w:p>
    <w:p>
      <w:pPr>
        <w:keepNext/>
      </w:pPr>
      <w:r>
        <w:rPr>
          <w:b/>
          <w:sz w:val="24"/>
        </w:rPr>
        <w:t>1a. Konsep Asas Ergonomik dalam Konteks Pendidikan Awal Kanak-Kanak</w:t>
      </w:r>
    </w:p>
    <w:p>
      <w:r>
        <w:t>Ergonomik ialah kajian tentang bagaimana persekitaran kerja, peralatan, dan postur badan berinteraksi untuk mengurangkan risiko kecederaan dan meningkatkan kecekapan. Bagi guru prasekolah, ergonomik bukan sekadar berkaitan dengan duduk di meja menaip RPH, tetapi merangkumi keseluruhan hari bekerja — daripada duduk di kerusi rendah bersama murid, membongkok untuk mengambil bahan di rak rendah, hingga berdiri lama semasa mengawal aktiviti luar. Risiko kecederaan tekanan berulang (*repetitive strain injury*, RSI) bagi guru prasekolah tergolong dalam kategori risiko pekerjaan yang kerap diabaikan kerana sifat kerja yang dianggap "ringan" berbanding kerja fizikal berat, sedangkan kekerapan dan jangka masa pendedahan adalah faktor risiko yang setanding pentingnya dengan intensiti.</w:t>
      </w:r>
    </w:p>
    <w:p>
      <w:pPr>
        <w:keepNext/>
      </w:pPr>
      <w:r>
        <w:rPr>
          <w:b/>
          <w:sz w:val="24"/>
        </w:rPr>
        <w:t>2. Amalan yang Disyorkan</w:t>
      </w:r>
    </w:p>
    <w:p>
      <w:r>
        <w:t>Antaranya: menggunakan kerusi bersandar yang menyokong tulang belakang, meletakkan skrin komputer pada paras mata, dan berehat sebentar setiap 30 minit semasa menaip RPH bagi mengelakkan ketegangan mata dan otot.</w:t>
      </w:r>
    </w:p>
    <w:p>
      <w:pPr>
        <w:keepNext/>
      </w:pPr>
      <w:r>
        <w:rPr>
          <w:b/>
          <w:sz w:val="24"/>
        </w:rPr>
        <w:t>2a. Prosedur Rehat Berkala Semasa Menyediakan RPH</w:t>
      </w:r>
    </w:p>
    <w:p>
      <w:r>
        <w:t>Amalan rehat berkala yang disyorkan mengikut prinsip 20-20-20 yang disesuaikan: setiap 20–30 minit menaip, guru digalakkan berhenti sebentar (1–2 minit) untuk melihat objek jauh (mengurangkan ketegangan mata), meregangkan pergelangan tangan dan bahu, serta menukar postur duduk. Bagi guru yang menyediakan RPH secara bertulis tangan pula, rehat serupa disyorkan untuk mengelakkan ketegangan pada jari dan pergelangan tangan akibat pergerakan berulang menulis.</w:t>
      </w:r>
    </w:p>
    <w:p>
      <w:pPr>
        <w:keepNext/>
      </w:pPr>
      <w:r>
        <w:rPr>
          <w:b/>
          <w:sz w:val="24"/>
        </w:rPr>
        <w:t>3. Ergonomik Semasa Sesi Bersama Murid</w:t>
      </w:r>
    </w:p>
    <w:p>
      <w:r>
        <w:t>Selain semasa menulis RPH, guru turut perlu mengamalkan postur ergonomik semasa berinteraksi dengan murid di bilik darjah — contohnya duduk di aras mata murid (menggunakan kerusi rendah atau berlutut) semasa perbualan bilik darjah, berbanding membongkok berulang kali sepanjang hari, bagi mengurangkan tekanan pada bahagian belakang.</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3a. Kajian Kes: Tadika ABC dan Aduan Sakit Belakang Guru</w:t>
            </w:r>
          </w:p>
          <w:p>
            <w:r>
              <w:rPr>
                <w:rFonts w:ascii="Arial" w:hAnsi="Arial"/>
                <w:sz w:val="22"/>
              </w:rPr>
              <w:t>Seorang guru di Tadika ABC, Cikgu X, mengadu sakit belakang berterusan selepas tiga bulan mengajar. Semakan oleh pengetua mendapati Cikgu X kerap membongkok sepenuhnya (bukan berlutut atau menggunakan kerusi rendah) setiap kali berinteraksi dengan murid di aras rendah, termasuk semasa aktiviti lantai. Selepas diberi latihan ergonomik ringkas dan bekalan kerusi rendah khas untuk guru, serta digalakkan menggunakan teknik berlutut satu lutut (*half-kneel*) berbanding membongkok penuh, aduan sakit belakang berkurangan dalam masa dua minggu. Kes ini menunjukkan kepentingan latihan ergonomik praktikal, bukan sekadar teori, bagi guru baharu.</w:t>
            </w:r>
          </w:p>
        </w:tc>
      </w:tr>
    </w:tbl>
    <w:p>
      <w:pPr>
        <w:keepNext/>
      </w:pPr>
      <w:r>
        <w:rPr>
          <w:b/>
          <w:sz w:val="24"/>
        </w:rPr>
        <w:t>4. Ergonomik Suara dan Postur Semasa Berdiri Lama</w:t>
      </w:r>
    </w:p>
    <w:p>
      <w:r>
        <w:t>Guru prasekolah turut menghabiskan banyak masa berdiri dan bercakap sepanjang hari, terutamanya semasa memberi arahan atau memantau aktiviti kumpulan. Postur berdiri yang seimbang (berat badan sama rata pada kedua-dua kaki, bahu rileks) dan penjagaan suara (mengelakkan menjerit untuk menarik perhatian, menggunakan isyarat tangan atau bunyi loceng sebaliknya) turut termasuk dalam amalan ergonomik menyeluruh bagi guru prasekolah.</w:t>
      </w:r>
    </w:p>
    <w:p>
      <w:pPr>
        <w:keepNext/>
      </w:pPr>
      <w:r>
        <w:rPr>
          <w:b/>
          <w:sz w:val="24"/>
        </w:rPr>
        <w:t>4a. Jadual Risiko Ergonomik dan Langkah Pencegahan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Aktiviti Harian</w:t>
            </w:r>
          </w:p>
        </w:tc>
        <w:tc>
          <w:tcPr>
            <w:tcW w:type="dxa" w:w="3104"/>
            <w:shd w:val="clear" w:color="auto" w:fill="D9D9D9"/>
          </w:tcPr>
          <w:p>
            <w:r>
              <w:rPr>
                <w:rFonts w:ascii="Arial" w:hAnsi="Arial"/>
                <w:b/>
                <w:sz w:val="20"/>
              </w:rPr>
              <w:t>Risiko Ergonomik</w:t>
            </w:r>
          </w:p>
        </w:tc>
        <w:tc>
          <w:tcPr>
            <w:tcW w:type="dxa" w:w="3104"/>
            <w:shd w:val="clear" w:color="auto" w:fill="D9D9D9"/>
          </w:tcPr>
          <w:p>
            <w:r>
              <w:rPr>
                <w:rFonts w:ascii="Arial" w:hAnsi="Arial"/>
                <w:b/>
                <w:sz w:val="20"/>
              </w:rPr>
              <w:t>Langkah Pencegahan</w:t>
            </w:r>
          </w:p>
        </w:tc>
      </w:tr>
      <w:tr>
        <w:tc>
          <w:tcPr>
            <w:tcW w:type="dxa" w:w="3104"/>
          </w:tcPr>
          <w:p>
            <w:r>
              <w:rPr>
                <w:rFonts w:ascii="Arial" w:hAnsi="Arial"/>
                <w:sz w:val="20"/>
              </w:rPr>
              <w:t>Menaip/menulis RPH</w:t>
            </w:r>
          </w:p>
        </w:tc>
        <w:tc>
          <w:tcPr>
            <w:tcW w:type="dxa" w:w="3104"/>
          </w:tcPr>
          <w:p>
            <w:r>
              <w:rPr>
                <w:rFonts w:ascii="Arial" w:hAnsi="Arial"/>
                <w:sz w:val="20"/>
              </w:rPr>
              <w:t>Ketegangan mata, pergelangan tangan</w:t>
            </w:r>
          </w:p>
        </w:tc>
        <w:tc>
          <w:tcPr>
            <w:tcW w:type="dxa" w:w="3104"/>
          </w:tcPr>
          <w:p>
            <w:r>
              <w:rPr>
                <w:rFonts w:ascii="Arial" w:hAnsi="Arial"/>
                <w:sz w:val="20"/>
              </w:rPr>
              <w:t>Rehat 1-2 minit setiap 20-30 minit; skrin pada paras mata</w:t>
            </w:r>
          </w:p>
        </w:tc>
      </w:tr>
      <w:tr>
        <w:tc>
          <w:tcPr>
            <w:tcW w:type="dxa" w:w="3104"/>
          </w:tcPr>
          <w:p>
            <w:r>
              <w:rPr>
                <w:rFonts w:ascii="Arial" w:hAnsi="Arial"/>
                <w:sz w:val="20"/>
              </w:rPr>
              <w:t>Berinteraksi di aras murid</w:t>
            </w:r>
          </w:p>
        </w:tc>
        <w:tc>
          <w:tcPr>
            <w:tcW w:type="dxa" w:w="3104"/>
          </w:tcPr>
          <w:p>
            <w:r>
              <w:rPr>
                <w:rFonts w:ascii="Arial" w:hAnsi="Arial"/>
                <w:sz w:val="20"/>
              </w:rPr>
              <w:t>Sakit belakang akibat membongkok</w:t>
            </w:r>
          </w:p>
        </w:tc>
        <w:tc>
          <w:tcPr>
            <w:tcW w:type="dxa" w:w="3104"/>
          </w:tcPr>
          <w:p>
            <w:r>
              <w:rPr>
                <w:rFonts w:ascii="Arial" w:hAnsi="Arial"/>
                <w:sz w:val="20"/>
              </w:rPr>
              <w:t>Guna kerusi rendah/berlutut satu lutut</w:t>
            </w:r>
          </w:p>
        </w:tc>
      </w:tr>
      <w:tr>
        <w:tc>
          <w:tcPr>
            <w:tcW w:type="dxa" w:w="3104"/>
          </w:tcPr>
          <w:p>
            <w:r>
              <w:rPr>
                <w:rFonts w:ascii="Arial" w:hAnsi="Arial"/>
                <w:sz w:val="20"/>
              </w:rPr>
              <w:t>Mengawal aktiviti luar</w:t>
            </w:r>
          </w:p>
        </w:tc>
        <w:tc>
          <w:tcPr>
            <w:tcW w:type="dxa" w:w="3104"/>
          </w:tcPr>
          <w:p>
            <w:r>
              <w:rPr>
                <w:rFonts w:ascii="Arial" w:hAnsi="Arial"/>
                <w:sz w:val="20"/>
              </w:rPr>
              <w:t>Keletihan kaki, ketegangan suara</w:t>
            </w:r>
          </w:p>
        </w:tc>
        <w:tc>
          <w:tcPr>
            <w:tcW w:type="dxa" w:w="3104"/>
          </w:tcPr>
          <w:p>
            <w:r>
              <w:rPr>
                <w:rFonts w:ascii="Arial" w:hAnsi="Arial"/>
                <w:sz w:val="20"/>
              </w:rPr>
              <w:t>Postur berdiri seimbang; isyarat tangan/loceng ganti jeritan</w:t>
            </w:r>
          </w:p>
        </w:tc>
      </w:tr>
      <w:tr>
        <w:tc>
          <w:tcPr>
            <w:tcW w:type="dxa" w:w="3104"/>
          </w:tcPr>
          <w:p>
            <w:r>
              <w:rPr>
                <w:rFonts w:ascii="Arial" w:hAnsi="Arial"/>
                <w:sz w:val="20"/>
              </w:rPr>
              <w:t>Mengangkat bahan/BBM berat</w:t>
            </w:r>
          </w:p>
        </w:tc>
        <w:tc>
          <w:tcPr>
            <w:tcW w:type="dxa" w:w="3104"/>
          </w:tcPr>
          <w:p>
            <w:r>
              <w:rPr>
                <w:rFonts w:ascii="Arial" w:hAnsi="Arial"/>
                <w:sz w:val="20"/>
              </w:rPr>
              <w:t>Kecederaan belakang akibat angkat salah</w:t>
            </w:r>
          </w:p>
        </w:tc>
        <w:tc>
          <w:tcPr>
            <w:tcW w:type="dxa" w:w="3104"/>
          </w:tcPr>
          <w:p>
            <w:r>
              <w:rPr>
                <w:rFonts w:ascii="Arial" w:hAnsi="Arial"/>
                <w:sz w:val="20"/>
              </w:rPr>
              <w:t>Tekuk lutut, bukan pinggang, semasa mengangkat</w:t>
            </w:r>
          </w:p>
        </w:tc>
      </w:tr>
    </w:tbl>
    <w:p>
      <w:pPr>
        <w:keepNext/>
      </w:pPr>
      <w:r>
        <w:rPr>
          <w:b/>
          <w:sz w:val="24"/>
        </w:rPr>
        <w:t>5. Kesilapan Lazim dan Cara Mengelak</w:t>
      </w:r>
    </w:p>
    <w:p>
      <w:r>
        <w:t>Kesilapan lazim ialah guru mengabaikan gejala awal ketegangan (mata pedih, sakit belakang ringan) kerana dianggap sebahagian daripada rutin kerja biasa. Cara mengelak: jadikan semakan postur sebagai sebahagian rutin harian — sebelum mula menaip RPH, semak kedudukan skrin dan kerusi; semasa aktiviti bersama murid, sedar secara aktif untuk menggunakan kerusi rendah atau berlutut berbanding membongkok.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Senarai Semak Bab 4</w:t>
            </w:r>
          </w:p>
          <w:p/>
          <w:p>
            <w:r>
              <w:rPr>
                <w:rFonts w:ascii="Arial" w:hAnsi="Arial"/>
                <w:sz w:val="22"/>
              </w:rPr>
              <w:t>• [ ] Kerusi dan skrin diselaraskan sebelum mula menaip RPH.</w:t>
            </w:r>
          </w:p>
          <w:p/>
          <w:p>
            <w:r>
              <w:rPr>
                <w:rFonts w:ascii="Arial" w:hAnsi="Arial"/>
                <w:sz w:val="22"/>
              </w:rPr>
              <w:t>• [ ] Rehat 1-2 minit diambil setiap 20-30 minit semasa menaip/menulis.</w:t>
            </w:r>
          </w:p>
          <w:p/>
          <w:p>
            <w:r>
              <w:rPr>
                <w:rFonts w:ascii="Arial" w:hAnsi="Arial"/>
                <w:sz w:val="22"/>
              </w:rPr>
              <w:t>• [ ] Kerusi rendah/teknik berlutut digunakan semasa interaksi di aras murid.</w:t>
            </w:r>
          </w:p>
          <w:p/>
          <w:p>
            <w:r>
              <w:rPr>
                <w:rFonts w:ascii="Arial" w:hAnsi="Arial"/>
                <w:sz w:val="22"/>
              </w:rPr>
              <w:t>• [ ] Postur berdiri seimbang diamalkan semasa mengawal aktiviti luar.</w:t>
            </w:r>
          </w:p>
          <w:p/>
          <w:p>
            <w:r>
              <w:rPr>
                <w:rFonts w:ascii="Arial" w:hAnsi="Arial"/>
                <w:sz w:val="22"/>
              </w:rPr>
              <w:t>• [ ] Isyarat tangan/loceng digunakan berbanding menjerit untuk menarik perhatian.</w:t>
            </w:r>
          </w:p>
        </w:tc>
      </w:tr>
    </w:tbl>
    <w:p>
      <w:pPr>
        <w:keepNext/>
      </w:pPr>
      <w:r>
        <w:rPr>
          <w:b/>
          <w:sz w:val="24"/>
        </w:rPr>
        <w:t>7. Peranan Tadika dalam Menyokong Amalan Ergonomik Guru</w:t>
      </w:r>
    </w:p>
    <w:p>
      <w:r>
        <w:t>Tanggungjawab ergonomik bukan terletak sepenuhnya pada guru individu; pihak pengurusan tadika turut memainkan peranan penting dengan menyediakan persekitaran kerja yang menyokong — seperti kerusi bersandar yang sesuai di bilik guru, meja menaip pada ketinggian yang betul, serta latihan ringkas ergonomik semasa sesi orientasi guru baharu. Tadika yang mengambil berat aspek ini biasanya mencatatkan kadar bertukar guru (*staff turnover*) yang lebih rendah kerana persekitaran kerja yang lebih selesa dan mesra kesihatan.</w:t>
      </w:r>
    </w:p>
    <w:p>
      <w:pPr>
        <w:keepNext/>
      </w:pPr>
      <w:r>
        <w:rPr>
          <w:b/>
          <w:sz w:val="24"/>
        </w:rPr>
        <w:t>8. Tanda Amaran Awal yang Tidak Boleh Diabaikan</w:t>
      </w:r>
    </w:p>
    <w:p>
      <w:r>
        <w:t>Guru perlu peka terhadap tanda amaran awal seperti kebas atau kesemutan berterusan pada pergelangan tangan, sakit belakang yang berlarutan lebih daripada beberapa hari, atau ketegangan suara yang menjejaskan kualiti bercakap. Tanda-tanda ini menunjukkan bahawa amalan ergonomik semasa tidak mencukupi dan memerlukan penyesuaian segera — sama ada dari segi postur, kekerapan rehat, atau susunan ruang kerja — sebelum ia berkembang menjadi kecederaan yang lebih serius dan memerlukan rawatan perubatan.</w:t>
      </w:r>
    </w:p>
    <w:p>
      <w:pPr>
        <w:keepNext/>
      </w:pPr>
      <w:r>
        <w:rPr>
          <w:b/>
          <w:sz w:val="24"/>
        </w:rPr>
        <w:t>8a. Latihan Ergonomik sebagai Sebahagian Orientasi Guru Baharu</w:t>
      </w:r>
    </w:p>
    <w:p>
      <w:r>
        <w:t>Tadika yang mengamalkan tadbir urus yang baik biasanya memasukkan sesi ringkas latihan ergonomik sebagai sebahagian daripada program orientasi guru baharu, bersama-sama dengan taklimat mengenai format RPH dan dasar tadika yang lain. Sesi ini biasanya merangkumi demonstrasi praktikal teknik berlutut satu lutut, cara melaraskan kerusi dan skrin komputer, serta panduan mengenal pasti tanda amaran awal kecederaan tekanan berulang. Dengan memasukkan latihan ini pada peringkat awal, guru baharu dapat membentuk tabiat kerja yang sihat sejak hari pertama, berbanding perlu membetulkan tabiat yang sudah lama terbentuk selepas mengalami ketidakselesaan fizikal.</w:t>
      </w:r>
    </w:p>
    <w:p>
      <w:pPr>
        <w:keepNext/>
      </w:pPr>
      <w:r>
        <w:rPr>
          <w:b/>
          <w:sz w:val="24"/>
        </w:rPr>
        <w:t>8b. Kaitan Ergonomik dengan Kualiti Pengajaran</w:t>
      </w:r>
    </w:p>
    <w:p>
      <w:r>
        <w:t>Guru yang mengalami ketidakselesaan fizikal berterusan — sama ada sakit belakang, ketegangan mata, atau keletihan suara — secara langsung berisiko menjejaskan kualiti penyampaian RPH, kerana tumpuan dan tenaga guru turut terjejas. Sebagai contoh, guru yang keletihan suara akibat kerap menjerit untuk menarik perhatian murid mungkin kurang bertenaga untuk memberi arahan yang jelas pada slot pembelajaran seterusnya. Oleh itu, amalan ergonomik bukan sekadar isu kesihatan peribadi guru, tetapi turut memberi kesan langsung kepada keberkesanan pelaksanaan RPH dan pengalaman pembelajaran murid secara keseluruhan.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Senaraikan tiga aktiviti harian anda yang berisiko ergonomik tinggi, dan cadangkan satu langkah pencegahan bagi setiap satu (rujuk Jadual 4a).</w:t>
            </w:r>
          </w:p>
          <w:p/>
          <w:p>
            <w:r>
              <w:rPr>
                <w:rFonts w:ascii="Arial" w:hAnsi="Arial"/>
                <w:sz w:val="22"/>
              </w:rPr>
              <w:t>• Amalkan teknik rehat 20-30 minit semasa sesi menulis RPH seterusnya dan catatkan perbezaan tahap keselesaan yang dirasai.</w:t>
            </w:r>
          </w:p>
          <w:p/>
          <w:p>
            <w:r>
              <w:rPr>
                <w:rFonts w:ascii="Arial" w:hAnsi="Arial"/>
                <w:sz w:val="22"/>
              </w:rPr>
              <w:t>• Bincangkan dengan rakan sekelas satu situasi di mana postur kerja yang salah pernah menyebabkan ketidakselesaan, dan cadangkan penyelesaian ergonomik.</w:t>
            </w:r>
          </w:p>
          <w:p/>
          <w:p>
            <w:r>
              <w:rPr>
                <w:rFonts w:ascii="Arial" w:hAnsi="Arial"/>
                <w:sz w:val="22"/>
              </w:rPr>
              <w:t>• Senaraikan dua tanda amaran awal ergonomik yang perlu anda pantau pada diri sendiri, dan nyatakan tindakan yang akan diambil jika tanda tersebut muncul.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Rumusan</w:t>
            </w:r>
          </w:p>
          <w:p>
            <w:r>
              <w:rPr>
                <w:rFonts w:ascii="Arial" w:hAnsi="Arial"/>
                <w:sz w:val="22"/>
              </w:rPr>
              <w:t>Amalan ergonomik yang konsisten — sama ada semasa menyediakan RPH secara bertulis, berinteraksi dengan murid, atau berdiri dan bercakap sepanjang hari — melindungi kesihatan fizikal guru dalam jangka panjang memandangkan tugasan ini berulang setiap hari.</w:t>
            </w:r>
          </w:p>
        </w:tc>
      </w:tr>
    </w:tbl>
    <w:p>
      <w:pPr>
        <w:pageBreakBefore/>
        <w:shd w:val="clear" w:color="auto" w:fill="D9D9D9"/>
      </w:pPr>
      <w:r>
        <w:rPr>
          <w:rFonts w:ascii="Arial" w:hAnsi="Arial"/>
          <w:b/>
          <w:sz w:val="28"/>
        </w:rPr>
        <w:t>Bab 5: Green Compliance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amalan mesra alam dalam penyediaan RPH harian.</w:t>
            </w:r>
          </w:p>
          <w:p/>
          <w:p>
            <w:r>
              <w:rPr>
                <w:rFonts w:ascii="Arial" w:hAnsi="Arial"/>
                <w:sz w:val="22"/>
              </w:rPr>
              <w:t>• Mencadangkan kaedah digital untuk penyimpanan dan semakan RPH.</w:t>
            </w:r>
          </w:p>
          <w:p/>
          <w:p>
            <w:r>
              <w:rPr>
                <w:rFonts w:ascii="Arial" w:hAnsi="Arial"/>
                <w:sz w:val="22"/>
              </w:rPr>
              <w:t>• Mengamalkan prinsip paperless secara konsisten.</w:t>
            </w:r>
          </w:p>
          <w:p/>
          <w:p>
            <w:r>
              <w:rPr>
                <w:rFonts w:ascii="Arial" w:hAnsi="Arial"/>
                <w:sz w:val="22"/>
              </w:rPr>
              <w:t>• Memilih BBM yang mesra alam semasa merancang aktiviti dalam RPH.</w:t>
            </w:r>
          </w:p>
          <w:p/>
          <w:p>
            <w:r>
              <w:rPr>
                <w:rFonts w:ascii="Arial" w:hAnsi="Arial"/>
                <w:sz w:val="22"/>
              </w:rPr>
              <w:t>• Mengurus penyimpanan dan kitaran semula bahan bercetak dengan berkesan.</w:t>
            </w:r>
          </w:p>
        </w:tc>
      </w:tr>
    </w:tbl>
    <w:p>
      <w:pPr>
        <w:keepNext/>
      </w:pPr>
      <w:r>
        <w:rPr>
          <w:b/>
          <w:sz w:val="24"/>
        </w:rPr>
        <w:t>1. Cabaran Green Compliance bagi Dokumen Harian</w:t>
      </w:r>
    </w:p>
    <w:p>
      <w:r>
        <w:t>Oleh kerana RPH disediakan setiap hari, penggunaan kertas berpotensi jauh lebih tinggi berbanding RPT tahunan jika tidak diurus secara digital. Sebuah tadika dengan lima orang guru yang mencetak satu salinan RPH setiap hari, lima hari seminggu, boleh menghasilkan lebih 1,200 helai kertas setahun hanya untuk dokumen perancangan sahaja, tidak termasuk lembaran kerja murid.</w:t>
      </w:r>
    </w:p>
    <w:p>
      <w:pPr>
        <w:keepNext/>
      </w:pPr>
      <w:r>
        <w:rPr>
          <w:b/>
          <w:sz w:val="24"/>
        </w:rPr>
        <w:t>1a. Konsep Green Compliance dalam Konteks Pendidikan Awal</w:t>
      </w:r>
    </w:p>
    <w:p>
      <w:r>
        <w:t>Green compliance merujuk kepada amalan pematuhan terhadap prinsip mesra alam dalam operasi harian sesebuah institusi, termasuk tadika dan prasekolah. Dalam konteks penyediaan RPH, ini merangkumi tiga aspek utama: pengurangan penggunaan kertas (*reduce*), penggunaan semula bahan (*reuse*), dan kitaran semula bahan yang tidak lagi diperlukan (*recycle*). Prinsip 3R ini bukan sahaja mengurangkan kos operasi tadika dalam jangka panjang, tetapi juga menjadi contoh amalan mampan yang secara tidak langsung diperhatikan dan dipelajari oleh murid prasekolah melalui pemerhatian tingkah laku guru.</w:t>
      </w:r>
    </w:p>
    <w:p>
      <w:pPr>
        <w:keepNext/>
      </w:pPr>
      <w:r>
        <w:rPr>
          <w:b/>
          <w:sz w:val="24"/>
        </w:rPr>
        <w:t>2. Amalan Paperless RPH</w:t>
      </w:r>
    </w:p>
    <w:p>
      <w:r>
        <w:t>Guru digalakkan menggunakan platform digital (contoh: sistem pengurusan sekolah atau aplikasi berkongsi dokumen) supaya pengetua dapat menyemak dan meluluskan RPH tanpa keperluan mencetak salinan fizikal setiap hari.</w:t>
      </w:r>
    </w:p>
    <w:p>
      <w:pPr>
        <w:keepNext/>
      </w:pPr>
      <w:r>
        <w:rPr>
          <w:b/>
          <w:sz w:val="24"/>
        </w:rPr>
        <w:t>1b. Anggaran Penjimatan Kertas Melalui Peralihan Digital</w:t>
      </w:r>
    </w:p>
    <w:p>
      <w:r>
        <w:t>Berdasarkan anggaran mudah dalam sub-topik 1 (lebih 1,200 helai setahun bagi lima guru yang mencetak RPH harian), peralihan sepenuhnya kepada RPH digital berpotensi menghapuskan hampir keseluruhan penggunaan kertas untuk tujuan ini, kecuali beberapa helai sahaja yang mungkin masih perlu dicetak untuk tujuan pemeriksaan rasmi sekali-sekala. Penjimatan ini bukan sahaja bermakna dari segi alam sekitar, tetapi turut mengurangkan kos berulang tadika untuk pembelian kertas, dakwat pencetak, dan penyelenggaraan mesin pencetak dalam jangka panjang.</w:t>
      </w:r>
    </w:p>
    <w:p>
      <w:pPr>
        <w:keepNext/>
      </w:pPr>
      <w:r>
        <w:rPr>
          <w:b/>
          <w:sz w:val="24"/>
        </w:rPr>
        <w:t>2a. Prosedur Peralihan kepada RPH Digital</w:t>
      </w:r>
    </w:p>
    <w:p>
      <w:r>
        <w:t>Peralihan kepada amalan paperless bagi RPH secara amnya mengikut langkah berikut: (i) guru menyediakan RPH menggunakan aplikasi pemprosesan dokumen atau platform pengurusan sekolah; (ii) fail dikongsi terus kepada pengetua melalui platform berkongsi dokumen atau e-mel dalaman, bukan dicetak; (iii) pengetua menyemak dan memberi ulasan/kelulusan secara digital (komen dalam dokumen atau mesej ringkas); (iv) sebarang pindaan dibuat terus pada fail digital, tanpa keperluan mencetak semula versi draf; (v) hanya versi akhir yang diluluskan disimpan sebagai rekod digital berarkib, dicetak hanya jika benar-benar diperlukan untuk tujuan audit atau pemeriksaan JPK/KPM.</w:t>
      </w:r>
    </w:p>
    <w:p>
      <w:pPr>
        <w:keepNext/>
      </w:pPr>
      <w:r>
        <w:rPr>
          <w:b/>
          <w:sz w:val="24"/>
        </w:rPr>
        <w:t>3. Green Compliance dalam Penggunaan BBM Semasa Pengajaran</w:t>
      </w:r>
    </w:p>
    <w:p>
      <w:r>
        <w:t>Selain dokumen RPH itu sendiri, amalan green compliance turut merangkumi pemilihan Bahan Bantu Mengajar (BBM) yang disebut dalam RPH — contohnya menggunakan papan putih dan kad flash yang boleh digunakan semula berbanding lembaran kerja bercetak sekali guna bagi setiap sesi, atau menggunakan aplikasi digital interaktif bagi menggantikan sebahagian lembaran kerja kertas.</w:t>
      </w:r>
    </w:p>
    <w:p>
      <w:pPr>
        <w:keepNext/>
      </w:pPr>
      <w:r>
        <w:rPr>
          <w:b/>
          <w:sz w:val="24"/>
        </w:rPr>
        <w:t>3a. Jadual Perbandingan BBM Konvensional dan BBM Mesra Alam</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Kategori Aktiviti</w:t>
            </w:r>
          </w:p>
        </w:tc>
        <w:tc>
          <w:tcPr>
            <w:tcW w:type="dxa" w:w="3104"/>
            <w:shd w:val="clear" w:color="auto" w:fill="D9D9D9"/>
          </w:tcPr>
          <w:p>
            <w:r>
              <w:rPr>
                <w:rFonts w:ascii="Arial" w:hAnsi="Arial"/>
                <w:b/>
                <w:sz w:val="20"/>
              </w:rPr>
              <w:t>BBM Konvensional (Sekali Guna)</w:t>
            </w:r>
          </w:p>
        </w:tc>
        <w:tc>
          <w:tcPr>
            <w:tcW w:type="dxa" w:w="3104"/>
            <w:shd w:val="clear" w:color="auto" w:fill="D9D9D9"/>
          </w:tcPr>
          <w:p>
            <w:r>
              <w:rPr>
                <w:rFonts w:ascii="Arial" w:hAnsi="Arial"/>
                <w:b/>
                <w:sz w:val="20"/>
              </w:rPr>
              <w:t>Alternatif Mesra Alam</w:t>
            </w:r>
          </w:p>
        </w:tc>
      </w:tr>
      <w:tr>
        <w:tc>
          <w:tcPr>
            <w:tcW w:type="dxa" w:w="3104"/>
          </w:tcPr>
          <w:p>
            <w:r>
              <w:rPr>
                <w:rFonts w:ascii="Arial" w:hAnsi="Arial"/>
                <w:sz w:val="20"/>
              </w:rPr>
              <w:t>Latihan padanan</w:t>
            </w:r>
          </w:p>
        </w:tc>
        <w:tc>
          <w:tcPr>
            <w:tcW w:type="dxa" w:w="3104"/>
          </w:tcPr>
          <w:p>
            <w:r>
              <w:rPr>
                <w:rFonts w:ascii="Arial" w:hAnsi="Arial"/>
                <w:sz w:val="20"/>
              </w:rPr>
              <w:t>Lembaran kerja bercetak</w:t>
            </w:r>
          </w:p>
        </w:tc>
        <w:tc>
          <w:tcPr>
            <w:tcW w:type="dxa" w:w="3104"/>
          </w:tcPr>
          <w:p>
            <w:r>
              <w:rPr>
                <w:rFonts w:ascii="Arial" w:hAnsi="Arial"/>
                <w:sz w:val="20"/>
              </w:rPr>
              <w:t>Kad flash boleh guna semula + laminasi</w:t>
            </w:r>
          </w:p>
        </w:tc>
      </w:tr>
      <w:tr>
        <w:tc>
          <w:tcPr>
            <w:tcW w:type="dxa" w:w="3104"/>
          </w:tcPr>
          <w:p>
            <w:r>
              <w:rPr>
                <w:rFonts w:ascii="Arial" w:hAnsi="Arial"/>
                <w:sz w:val="20"/>
              </w:rPr>
              <w:t>Penilaian penutup</w:t>
            </w:r>
          </w:p>
        </w:tc>
        <w:tc>
          <w:tcPr>
            <w:tcW w:type="dxa" w:w="3104"/>
          </w:tcPr>
          <w:p>
            <w:r>
              <w:rPr>
                <w:rFonts w:ascii="Arial" w:hAnsi="Arial"/>
                <w:sz w:val="20"/>
              </w:rPr>
              <w:t>Kertas soal jawab bercetak</w:t>
            </w:r>
          </w:p>
        </w:tc>
        <w:tc>
          <w:tcPr>
            <w:tcW w:type="dxa" w:w="3104"/>
          </w:tcPr>
          <w:p>
            <w:r>
              <w:rPr>
                <w:rFonts w:ascii="Arial" w:hAnsi="Arial"/>
                <w:sz w:val="20"/>
              </w:rPr>
              <w:t>Papan putih mini per murid (*wipe-clean board*)</w:t>
            </w:r>
          </w:p>
        </w:tc>
      </w:tr>
      <w:tr>
        <w:tc>
          <w:tcPr>
            <w:tcW w:type="dxa" w:w="3104"/>
          </w:tcPr>
          <w:p>
            <w:r>
              <w:rPr>
                <w:rFonts w:ascii="Arial" w:hAnsi="Arial"/>
                <w:sz w:val="20"/>
              </w:rPr>
              <w:t>Bahan bacaan</w:t>
            </w:r>
          </w:p>
        </w:tc>
        <w:tc>
          <w:tcPr>
            <w:tcW w:type="dxa" w:w="3104"/>
          </w:tcPr>
          <w:p>
            <w:r>
              <w:rPr>
                <w:rFonts w:ascii="Arial" w:hAnsi="Arial"/>
                <w:sz w:val="20"/>
              </w:rPr>
              <w:t>Buku cerita bercetak sekali guna</w:t>
            </w:r>
          </w:p>
        </w:tc>
        <w:tc>
          <w:tcPr>
            <w:tcW w:type="dxa" w:w="3104"/>
          </w:tcPr>
          <w:p>
            <w:r>
              <w:rPr>
                <w:rFonts w:ascii="Arial" w:hAnsi="Arial"/>
                <w:sz w:val="20"/>
              </w:rPr>
              <w:t>Buku cerita kekal/e-buku dipaparkan projektor</w:t>
            </w:r>
          </w:p>
        </w:tc>
      </w:tr>
      <w:tr>
        <w:tc>
          <w:tcPr>
            <w:tcW w:type="dxa" w:w="3104"/>
          </w:tcPr>
          <w:p>
            <w:r>
              <w:rPr>
                <w:rFonts w:ascii="Arial" w:hAnsi="Arial"/>
                <w:sz w:val="20"/>
              </w:rPr>
              <w:t>Aktiviti seni</w:t>
            </w:r>
          </w:p>
        </w:tc>
        <w:tc>
          <w:tcPr>
            <w:tcW w:type="dxa" w:w="3104"/>
          </w:tcPr>
          <w:p>
            <w:r>
              <w:rPr>
                <w:rFonts w:ascii="Arial" w:hAnsi="Arial"/>
                <w:sz w:val="20"/>
              </w:rPr>
              <w:t>Kertas lukisan sekali guna sahaja</w:t>
            </w:r>
          </w:p>
        </w:tc>
        <w:tc>
          <w:tcPr>
            <w:tcW w:type="dxa" w:w="3104"/>
          </w:tcPr>
          <w:p>
            <w:r>
              <w:rPr>
                <w:rFonts w:ascii="Arial" w:hAnsi="Arial"/>
                <w:sz w:val="20"/>
              </w:rPr>
              <w:t>Kertas kitar semula/bahan terpakai (kotak, botol)</w:t>
            </w:r>
          </w:p>
        </w:tc>
      </w:tr>
    </w:tbl>
    <w:p>
      <w:pPr>
        <w:keepNext/>
      </w:pPr>
      <w:r>
        <w:rPr>
          <w:b/>
          <w:sz w:val="24"/>
        </w:rPr>
        <w:t>4. Penyimpanan dan Kitaran Semula BBM Bercetak</w:t>
      </w:r>
    </w:p>
    <w:p>
      <w:r>
        <w:t>Bagi bahan yang terpaksa dicetak (contoh: lembaran kerja tertentu yang memerlukan tulisan tangan murid), guru boleh melaminate dan menggunakannya berulang kali dengan pen papan putih boleh lap, berbanding mencetak salinan baharu setiap kali RPH yang sama diulang pada tahun berikutnya. Amalan ini menggabungkan kecekapan kos dengan tanggungjawab alam sekitar.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4a. Kajian Kes: Tadika ABC Melaksanakan Sistem Arkib BBM Boleh Guna Semula</w:t>
            </w:r>
          </w:p>
          <w:p>
            <w:r>
              <w:rPr>
                <w:rFonts w:ascii="Arial" w:hAnsi="Arial"/>
                <w:sz w:val="22"/>
              </w:rPr>
              <w:t>Tadika ABC menghadapi masalah stok kertas yang cepat habis kerana setiap guru mencetak semula BBM yang sama setiap tahun bagi tema berulang seperti "Haiwan Ternakan" dan "Pengangkutan". Pengetua memperkenalkan sistem arkib BBM: setiap set kad flash dan lembaran kerja yang dilaminate disimpan dalam fail bertanda mengikut tema, disimpan di bilik sumber pusat, dan boleh dipinjam semula oleh guru pada tahun berikutnya. Dalam tempoh satu tahun, penggunaan kertas untuk BBM berulang berkurangan lebih daripada separuh, dan guru turut menjimatkan masa kerana tidak perlu mencipta BBM baharu dari awal setiap kali tema yang sama diajar semula.</w:t>
            </w:r>
          </w:p>
        </w:tc>
      </w:tr>
    </w:tbl>
    <w:p>
      <w:pPr>
        <w:keepNext/>
      </w:pPr>
      <w:r>
        <w:rPr>
          <w:b/>
          <w:sz w:val="24"/>
        </w:rPr>
        <w:t>5. Kesilapan Lazim dan Cara Mengelak</w:t>
      </w:r>
    </w:p>
    <w:p>
      <w:r>
        <w:t>Kesilapan lazim ialah guru terus mencetak RPH dan BBM mengikut tabiat lama walaupun platform digital telah disediakan oleh tadika, kerana kurang biasa dengan teknologi atau menganggap dokumen bercetak lebih "selamat". Cara mengelak: tadika perlu menyediakan latihan ringkas penggunaan platform digital kepada semua guru, dan menetapkan dasar jelas bahawa RPH digital adalah rekod rasmi, manakala cetakan hanya untuk keperluan tertentu sahaja (contoh: pemeriksaan luar).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Senarai Semak Bab 5</w:t>
            </w:r>
          </w:p>
          <w:p/>
          <w:p>
            <w:r>
              <w:rPr>
                <w:rFonts w:ascii="Arial" w:hAnsi="Arial"/>
                <w:sz w:val="22"/>
              </w:rPr>
              <w:t>• [ ] RPH disediakan dan dikongsi menggunakan platform digital, bukan cetakan harian.</w:t>
            </w:r>
          </w:p>
          <w:p/>
          <w:p>
            <w:r>
              <w:rPr>
                <w:rFonts w:ascii="Arial" w:hAnsi="Arial"/>
                <w:sz w:val="22"/>
              </w:rPr>
              <w:t>• [ ] BBM dipilih mengutamakan bahan boleh guna semula (kad laminate, papan putih mini).</w:t>
            </w:r>
          </w:p>
          <w:p/>
          <w:p>
            <w:r>
              <w:rPr>
                <w:rFonts w:ascii="Arial" w:hAnsi="Arial"/>
                <w:sz w:val="22"/>
              </w:rPr>
              <w:t>• [ ] Bahan bercetak yang terpaksa digunakan disimpan dan dilaminate untuk kegunaan berulang.</w:t>
            </w:r>
          </w:p>
          <w:p/>
          <w:p>
            <w:r>
              <w:rPr>
                <w:rFonts w:ascii="Arial" w:hAnsi="Arial"/>
                <w:sz w:val="22"/>
              </w:rPr>
              <w:t>• [ ] Sistem arkib BBM mengikut tema diwujudkan dan dikemas kini.</w:t>
            </w:r>
          </w:p>
          <w:p/>
          <w:p>
            <w:r>
              <w:rPr>
                <w:rFonts w:ascii="Arial" w:hAnsi="Arial"/>
                <w:sz w:val="22"/>
              </w:rPr>
              <w:t>• [ ] Cetakan hanya dibuat untuk keperluan audit/pemeriksaan, bukan rekod harian rutin.</w:t>
            </w:r>
          </w:p>
        </w:tc>
      </w:tr>
    </w:tbl>
    <w:p>
      <w:pPr>
        <w:keepNext/>
      </w:pPr>
      <w:r>
        <w:rPr>
          <w:b/>
          <w:sz w:val="24"/>
        </w:rPr>
        <w:t>7. Mengukur dan Melaporkan Pencapaian Green Compliance</w:t>
      </w:r>
    </w:p>
    <w:p>
      <w:r>
        <w:t>Sesetengah tadika yang serius dalam amalan mesra alam menetapkan sasaran ringkas yang boleh diukur, seperti mengurangkan penggunaan kertas sebanyak peratusan tertentu setiap tahun berbanding tahun sebelumnya, atau mengira bilangan pek kertas yang dibeli sebagai penunjuk prestasi kasar. Sasaran ini, walaupun ringkas, membantu pihak pengurusan tadika menilai keberkesanan langkah green compliance yang dilaksanakan dan menjadi asas untuk penambahbaikan berterusan pada tahun-tahun akan datang.</w:t>
      </w:r>
    </w:p>
    <w:p>
      <w:pPr>
        <w:keepNext/>
      </w:pPr>
      <w:r>
        <w:rPr>
          <w:b/>
          <w:sz w:val="24"/>
        </w:rPr>
        <w:t>7a. Peranan Ibu Bapa dan Komuniti dalam Menyokong Green Compliance Tadika</w:t>
      </w:r>
    </w:p>
    <w:p>
      <w:r>
        <w:t>Sesetengah tadika turut melibatkan ibu bapa dalam usaha green compliance, contohnya melalui program "hantar bahan kitar semula" di mana ibu bapa digalakkan menyumbang bahan terpakai seperti kotak kadbod, tutup botol, dan gulungan tisu kosong yang boleh digunakan semula sebagai BBM dalam aktiviti seni dan kraf. Selain mengurangkan kos pembelian bahan baharu, program ini turut mengukuhkan hubungan tadika-ibu bapa dan menanamkan kesedaran alam sekitar dalam kalangan keluarga murid secara lebih meluas, melangkaui bilik darjah semata-mata.</w:t>
      </w:r>
    </w:p>
    <w:p>
      <w:pPr>
        <w:keepNext/>
      </w:pPr>
      <w:r>
        <w:rPr>
          <w:b/>
          <w:sz w:val="24"/>
        </w:rPr>
        <w:t>7b. Pertimbangan Kos dan Pelaburan Awal Peralihan Digital</w:t>
      </w:r>
    </w:p>
    <w:p>
      <w:r>
        <w:t>Peralihan kepada RPH digital dan sistem arkib BBM boleh guna semula memerlukan pelaburan awal — contohnya peranti komputer riba/tablet untuk setiap guru, akses internet yang stabil, serta bekalan bahan laminasi. Walaupun kos awal ini mungkin menjadi kekangan bagi sesetengah tadika yang lebih kecil, penjimatan jangka panjang daripada pengurangan pembelian kertas dan bahan sekali guna secara amnya mengatasi kos pelaburan awal dalam tempoh beberapa tahun operasi, terutamanya bagi tadika yang mengendalikan lebih daripada dua atau tiga kelas.</w:t>
      </w:r>
    </w:p>
    <w:p>
      <w:pPr>
        <w:keepNext/>
      </w:pPr>
      <w:r>
        <w:rPr>
          <w:b/>
          <w:sz w:val="24"/>
        </w:rPr>
        <w:t>8. Green Compliance sebagai Nilai Teladan kepada Murid</w:t>
      </w:r>
    </w:p>
    <w:p>
      <w:r>
        <w:t>Selain manfaat kos dan alam sekitar, amalan green compliance yang konsisten oleh guru turut menjadi teladan tidak langsung kepada murid prasekolah, yang berada pada peringkat pembentukan nilai dan tabiat asas. Guru boleh mengaitkan amalan ini secara eksplisit dalam RPH — contohnya melalui aktiviti ringkas mengenai kitar semula sebagai sebahagian daripada tema "Alam Sekitar" dalam tunjang Kemanusiaan, sekaligus menggabungkan objektif kurikulum dengan amalan sebenar yang diperhatikan murid dalam bilik darjah.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Senaraikan tiga BBM konvensional sekali guna yang pernah anda gunakan, dan cadangkan alternatif mesra alam bagi setiap satu (rujuk Jadual 3a).</w:t>
            </w:r>
          </w:p>
          <w:p/>
          <w:p>
            <w:r>
              <w:rPr>
                <w:rFonts w:ascii="Arial" w:hAnsi="Arial"/>
                <w:sz w:val="22"/>
              </w:rPr>
              <w:t>• Rancang satu sistem ringkas untuk menyimpan dan mengarkibkan BBM boleh guna semula di kelas/tadika anda.</w:t>
            </w:r>
          </w:p>
          <w:p/>
          <w:p>
            <w:r>
              <w:rPr>
                <w:rFonts w:ascii="Arial" w:hAnsi="Arial"/>
                <w:sz w:val="22"/>
              </w:rPr>
              <w:t>• Bincangkan bagaimana anda akan memperkenalkan platform RPH digital kepada seorang guru yang lebih selesa mencetak dokumen secara manual.</w:t>
            </w:r>
          </w:p>
          <w:p/>
          <w:p>
            <w:r>
              <w:rPr>
                <w:rFonts w:ascii="Arial" w:hAnsi="Arial"/>
                <w:sz w:val="22"/>
              </w:rPr>
              <w:t>• Cadangkan satu sasaran ringkas yang boleh diukur bagi mengurangkan penggunaan kertas di kelas/tadika anda dalam tempoh satu tahun.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Rumusan</w:t>
            </w:r>
          </w:p>
          <w:p>
            <w:r>
              <w:rPr>
                <w:rFonts w:ascii="Arial" w:hAnsi="Arial"/>
                <w:sz w:val="22"/>
              </w:rPr>
              <w:t>Amalan green compliance dalam penyediaan RPH harian — merangkumi dokumen itu sendiri, pemilihan BBM yang dirujuk di dalamnya, serta penggunaan semula bahan bercetak melalui laminasi — membantu mengurangkan pembaziran kertas secara ketara memandangkan kekerapan penyediaan dokumen ini.</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(EN/BM)</w:t>
            </w:r>
          </w:p>
        </w:tc>
        <w:tc>
          <w:tcPr>
            <w:tcW w:type="dxa" w:w="4656"/>
            <w:shd w:val="clear" w:color="auto" w:fill="D9D9D9"/>
          </w:tcPr>
          <w:p>
            <w:r>
              <w:rPr>
                <w:rFonts w:ascii="Arial" w:hAnsi="Arial"/>
                <w:b/>
                <w:sz w:val="20"/>
              </w:rPr>
              <w:t>Penerangan</w:t>
            </w:r>
          </w:p>
        </w:tc>
      </w:tr>
      <w:tr>
        <w:tc>
          <w:tcPr>
            <w:tcW w:type="dxa" w:w="4656"/>
          </w:tcPr>
          <w:p>
            <w:r>
              <w:rPr>
                <w:rFonts w:ascii="Arial" w:hAnsi="Arial"/>
                <w:sz w:val="20"/>
              </w:rPr>
              <w:t>RPH (Rancangan Pengajaran Harian)</w:t>
            </w:r>
          </w:p>
        </w:tc>
        <w:tc>
          <w:tcPr>
            <w:tcW w:type="dxa" w:w="4656"/>
          </w:tcPr>
          <w:p>
            <w:r>
              <w:rPr>
                <w:rFonts w:ascii="Arial" w:hAnsi="Arial"/>
                <w:sz w:val="20"/>
              </w:rPr>
              <w:t>Dokumen operasi harian yang menterjemahkan RPT kepada aktiviti khusus setiap hari persekolahan</w:t>
            </w:r>
          </w:p>
        </w:tc>
      </w:tr>
      <w:tr>
        <w:tc>
          <w:tcPr>
            <w:tcW w:type="dxa" w:w="4656"/>
          </w:tcPr>
          <w:p>
            <w:r>
              <w:rPr>
                <w:rFonts w:ascii="Arial" w:hAnsi="Arial"/>
                <w:sz w:val="20"/>
              </w:rPr>
              <w:t>RPT (Rancangan Pengajaran Tahunan)</w:t>
            </w:r>
          </w:p>
        </w:tc>
        <w:tc>
          <w:tcPr>
            <w:tcW w:type="dxa" w:w="4656"/>
          </w:tcPr>
          <w:p>
            <w:r>
              <w:rPr>
                <w:rFonts w:ascii="Arial" w:hAnsi="Arial"/>
                <w:sz w:val="20"/>
              </w:rPr>
              <w:t>Rangka kerja tahunan yang menetapkan tema dan komponen pembelajaran bagi setiap bulan</w:t>
            </w:r>
          </w:p>
        </w:tc>
      </w:tr>
      <w:tr>
        <w:tc>
          <w:tcPr>
            <w:tcW w:type="dxa" w:w="4656"/>
          </w:tcPr>
          <w:p>
            <w:r>
              <w:rPr>
                <w:rFonts w:ascii="Arial" w:hAnsi="Arial"/>
                <w:sz w:val="20"/>
              </w:rPr>
              <w:t>KSPK</w:t>
            </w:r>
          </w:p>
        </w:tc>
        <w:tc>
          <w:tcPr>
            <w:tcW w:type="dxa" w:w="4656"/>
          </w:tcPr>
          <w:p>
            <w:r>
              <w:rPr>
                <w:rFonts w:ascii="Arial" w:hAnsi="Arial"/>
                <w:sz w:val="20"/>
              </w:rPr>
              <w:t>Kurikulum Standard Prasekolah Kebangsaan</w:t>
            </w:r>
          </w:p>
        </w:tc>
      </w:tr>
      <w:tr>
        <w:tc>
          <w:tcPr>
            <w:tcW w:type="dxa" w:w="4656"/>
          </w:tcPr>
          <w:p>
            <w:r>
              <w:rPr>
                <w:rFonts w:ascii="Arial" w:hAnsi="Arial"/>
                <w:sz w:val="20"/>
              </w:rPr>
              <w:t>Enam Tunjang</w:t>
            </w:r>
          </w:p>
        </w:tc>
        <w:tc>
          <w:tcPr>
            <w:tcW w:type="dxa" w:w="4656"/>
          </w:tcPr>
          <w:p>
            <w:r>
              <w:rPr>
                <w:rFonts w:ascii="Arial" w:hAnsi="Arial"/>
                <w:sz w:val="20"/>
              </w:rPr>
              <w:t>Komunikasi; Kerohanian, Sikap dan Nilai; Kemanusiaan; Keterampilan Diri; Perkembangan Fizikal dan Estetika; Sains dan Teknologi</w:t>
            </w:r>
          </w:p>
        </w:tc>
      </w:tr>
      <w:tr>
        <w:tc>
          <w:tcPr>
            <w:tcW w:type="dxa" w:w="4656"/>
          </w:tcPr>
          <w:p>
            <w:r>
              <w:rPr>
                <w:rFonts w:ascii="Arial" w:hAnsi="Arial"/>
                <w:sz w:val="20"/>
              </w:rPr>
              <w:t>Objective (Objektif)</w:t>
            </w:r>
          </w:p>
        </w:tc>
        <w:tc>
          <w:tcPr>
            <w:tcW w:type="dxa" w:w="4656"/>
          </w:tcPr>
          <w:p>
            <w:r>
              <w:rPr>
                <w:rFonts w:ascii="Arial" w:hAnsi="Arial"/>
                <w:sz w:val="20"/>
              </w:rPr>
              <w:t>Pernyataan hasil pembelajaran yang jelas dan boleh diukur bagi satu sesi RPH</w:t>
            </w:r>
          </w:p>
        </w:tc>
      </w:tr>
      <w:tr>
        <w:tc>
          <w:tcPr>
            <w:tcW w:type="dxa" w:w="4656"/>
          </w:tcPr>
          <w:p>
            <w:r>
              <w:rPr>
                <w:rFonts w:ascii="Arial" w:hAnsi="Arial"/>
                <w:sz w:val="20"/>
              </w:rPr>
              <w:t>Activity (Aktiviti)</w:t>
            </w:r>
          </w:p>
        </w:tc>
        <w:tc>
          <w:tcPr>
            <w:tcW w:type="dxa" w:w="4656"/>
          </w:tcPr>
          <w:p>
            <w:r>
              <w:rPr>
                <w:rFonts w:ascii="Arial" w:hAnsi="Arial"/>
                <w:sz w:val="20"/>
              </w:rPr>
              <w:t>Langkah pengajaran berurutan: set induksi, perkembangan, penutup</w:t>
            </w:r>
          </w:p>
        </w:tc>
      </w:tr>
      <w:tr>
        <w:tc>
          <w:tcPr>
            <w:tcW w:type="dxa" w:w="4656"/>
          </w:tcPr>
          <w:p>
            <w:r>
              <w:rPr>
                <w:rFonts w:ascii="Arial" w:hAnsi="Arial"/>
                <w:sz w:val="20"/>
              </w:rPr>
              <w:t>Reflection (Refleksi)</w:t>
            </w:r>
          </w:p>
        </w:tc>
        <w:tc>
          <w:tcPr>
            <w:tcW w:type="dxa" w:w="4656"/>
          </w:tcPr>
          <w:p>
            <w:r>
              <w:rPr>
                <w:rFonts w:ascii="Arial" w:hAnsi="Arial"/>
                <w:sz w:val="20"/>
              </w:rPr>
              <w:t>Catatan selepas sesi mengenai pencapaian objektif dan cadangan penambahbaikan</w:t>
            </w:r>
          </w:p>
        </w:tc>
      </w:tr>
      <w:tr>
        <w:tc>
          <w:tcPr>
            <w:tcW w:type="dxa" w:w="4656"/>
          </w:tcPr>
          <w:p>
            <w:r>
              <w:rPr>
                <w:rFonts w:ascii="Arial" w:hAnsi="Arial"/>
                <w:sz w:val="20"/>
              </w:rPr>
              <w:t>Set Induksi</w:t>
            </w:r>
          </w:p>
        </w:tc>
        <w:tc>
          <w:tcPr>
            <w:tcW w:type="dxa" w:w="4656"/>
          </w:tcPr>
          <w:p>
            <w:r>
              <w:rPr>
                <w:rFonts w:ascii="Arial" w:hAnsi="Arial"/>
                <w:sz w:val="20"/>
              </w:rPr>
              <w:t>Aktiviti pembuka sesi yang mencetuskan minat dan mengaitkan pembelajaran terdahulu</w:t>
            </w:r>
          </w:p>
        </w:tc>
      </w:tr>
      <w:tr>
        <w:tc>
          <w:tcPr>
            <w:tcW w:type="dxa" w:w="4656"/>
          </w:tcPr>
          <w:p>
            <w:r>
              <w:rPr>
                <w:rFonts w:ascii="Arial" w:hAnsi="Arial"/>
                <w:sz w:val="20"/>
              </w:rPr>
              <w:t>Transition (Peralihan)</w:t>
            </w:r>
          </w:p>
        </w:tc>
        <w:tc>
          <w:tcPr>
            <w:tcW w:type="dxa" w:w="4656"/>
          </w:tcPr>
          <w:p>
            <w:r>
              <w:rPr>
                <w:rFonts w:ascii="Arial" w:hAnsi="Arial"/>
                <w:sz w:val="20"/>
              </w:rPr>
              <w:t>Proses berpindah antara satu slot jadual waktu dengan slot seterusnya</w:t>
            </w:r>
          </w:p>
        </w:tc>
      </w:tr>
      <w:tr>
        <w:tc>
          <w:tcPr>
            <w:tcW w:type="dxa" w:w="4656"/>
          </w:tcPr>
          <w:p>
            <w:r>
              <w:rPr>
                <w:rFonts w:ascii="Arial" w:hAnsi="Arial"/>
                <w:sz w:val="20"/>
              </w:rPr>
              <w:t>BBM</w:t>
            </w:r>
          </w:p>
        </w:tc>
        <w:tc>
          <w:tcPr>
            <w:tcW w:type="dxa" w:w="4656"/>
          </w:tcPr>
          <w:p>
            <w:r>
              <w:rPr>
                <w:rFonts w:ascii="Arial" w:hAnsi="Arial"/>
                <w:sz w:val="20"/>
              </w:rPr>
              <w:t>Bahan Bantu Mengajar</w:t>
            </w:r>
          </w:p>
        </w:tc>
      </w:tr>
      <w:tr>
        <w:tc>
          <w:tcPr>
            <w:tcW w:type="dxa" w:w="4656"/>
          </w:tcPr>
          <w:p>
            <w:r>
              <w:rPr>
                <w:rFonts w:ascii="Arial" w:hAnsi="Arial"/>
                <w:sz w:val="20"/>
              </w:rPr>
              <w:t>Ergonomik</w:t>
            </w:r>
          </w:p>
        </w:tc>
        <w:tc>
          <w:tcPr>
            <w:tcW w:type="dxa" w:w="4656"/>
          </w:tcPr>
          <w:p>
            <w:r>
              <w:rPr>
                <w:rFonts w:ascii="Arial" w:hAnsi="Arial"/>
                <w:sz w:val="20"/>
              </w:rPr>
              <w:t>Kajian interaksi antara postur badan, peralatan, dan persekitaran kerja untuk mengurangkan risiko kecederaan</w:t>
            </w:r>
          </w:p>
        </w:tc>
      </w:tr>
      <w:tr>
        <w:tc>
          <w:tcPr>
            <w:tcW w:type="dxa" w:w="4656"/>
          </w:tcPr>
          <w:p>
            <w:r>
              <w:rPr>
                <w:rFonts w:ascii="Arial" w:hAnsi="Arial"/>
                <w:sz w:val="20"/>
              </w:rPr>
              <w:t>RSI (Repetitive Strain Injury)</w:t>
            </w:r>
          </w:p>
        </w:tc>
        <w:tc>
          <w:tcPr>
            <w:tcW w:type="dxa" w:w="4656"/>
          </w:tcPr>
          <w:p>
            <w:r>
              <w:rPr>
                <w:rFonts w:ascii="Arial" w:hAnsi="Arial"/>
                <w:sz w:val="20"/>
              </w:rPr>
              <w:t>Kecederaan akibat pergerakan/postur berulang dalam jangka masa panjang</w:t>
            </w:r>
          </w:p>
        </w:tc>
      </w:tr>
      <w:tr>
        <w:tc>
          <w:tcPr>
            <w:tcW w:type="dxa" w:w="4656"/>
          </w:tcPr>
          <w:p>
            <w:r>
              <w:rPr>
                <w:rFonts w:ascii="Arial" w:hAnsi="Arial"/>
                <w:sz w:val="20"/>
              </w:rPr>
              <w:t>Green Compliance</w:t>
            </w:r>
          </w:p>
        </w:tc>
        <w:tc>
          <w:tcPr>
            <w:tcW w:type="dxa" w:w="4656"/>
          </w:tcPr>
          <w:p>
            <w:r>
              <w:rPr>
                <w:rFonts w:ascii="Arial" w:hAnsi="Arial"/>
                <w:sz w:val="20"/>
              </w:rPr>
              <w:t>Amalan pematuhan prinsip mesra alam dalam operasi harian institusi</w:t>
            </w:r>
          </w:p>
        </w:tc>
      </w:tr>
      <w:tr>
        <w:tc>
          <w:tcPr>
            <w:tcW w:type="dxa" w:w="4656"/>
          </w:tcPr>
          <w:p>
            <w:r>
              <w:rPr>
                <w:rFonts w:ascii="Arial" w:hAnsi="Arial"/>
                <w:sz w:val="20"/>
              </w:rPr>
              <w:t>3R</w:t>
            </w:r>
          </w:p>
        </w:tc>
        <w:tc>
          <w:tcPr>
            <w:tcW w:type="dxa" w:w="4656"/>
          </w:tcPr>
          <w:p>
            <w:r>
              <w:rPr>
                <w:rFonts w:ascii="Arial" w:hAnsi="Arial"/>
                <w:sz w:val="20"/>
              </w:rPr>
              <w:t>Reduce, Reuse, Recycle — prinsip pengurangan pembaziran sumber</w:t>
            </w:r>
          </w:p>
        </w:tc>
      </w:tr>
      <w:tr>
        <w:tc>
          <w:tcPr>
            <w:tcW w:type="dxa" w:w="4656"/>
          </w:tcPr>
          <w:p>
            <w:r>
              <w:rPr>
                <w:rFonts w:ascii="Arial" w:hAnsi="Arial"/>
                <w:sz w:val="20"/>
              </w:rPr>
              <w:t>Paperless</w:t>
            </w:r>
          </w:p>
        </w:tc>
        <w:tc>
          <w:tcPr>
            <w:tcW w:type="dxa" w:w="4656"/>
          </w:tcPr>
          <w:p>
            <w:r>
              <w:rPr>
                <w:rFonts w:ascii="Arial" w:hAnsi="Arial"/>
                <w:sz w:val="20"/>
              </w:rPr>
              <w:t>Amalan mengurangkan/menghapuskan penggunaan kertas dalam dokumentasi</w:t>
            </w:r>
          </w:p>
        </w:tc>
      </w:tr>
      <w:tr>
        <w:tc>
          <w:tcPr>
            <w:tcW w:type="dxa" w:w="4656"/>
          </w:tcPr>
          <w:p>
            <w:r>
              <w:rPr>
                <w:rFonts w:ascii="Arial" w:hAnsi="Arial"/>
                <w:sz w:val="20"/>
              </w:rPr>
              <w:t>Closure (Penutup)</w:t>
            </w:r>
          </w:p>
        </w:tc>
        <w:tc>
          <w:tcPr>
            <w:tcW w:type="dxa" w:w="4656"/>
          </w:tcPr>
          <w:p>
            <w:r>
              <w:rPr>
                <w:rFonts w:ascii="Arial" w:hAnsi="Arial"/>
                <w:sz w:val="20"/>
              </w:rPr>
              <w:t>Fasa akhir sesi pengajaran yang merumus dan menilai kefahaman murid</w:t>
            </w:r>
          </w:p>
        </w:tc>
      </w:tr>
      <w:tr>
        <w:tc>
          <w:tcPr>
            <w:tcW w:type="dxa" w:w="4656"/>
          </w:tcPr>
          <w:p>
            <w:r>
              <w:rPr>
                <w:rFonts w:ascii="Arial" w:hAnsi="Arial"/>
                <w:sz w:val="20"/>
              </w:rPr>
              <w:t>Pengelompokan Murid</w:t>
            </w:r>
          </w:p>
        </w:tc>
        <w:tc>
          <w:tcPr>
            <w:tcW w:type="dxa" w:w="4656"/>
          </w:tcPr>
          <w:p>
            <w:r>
              <w:rPr>
                <w:rFonts w:ascii="Arial" w:hAnsi="Arial"/>
                <w:sz w:val="20"/>
              </w:rPr>
              <w:t>Kaedah menyusun murid semasa aktiviti — individu, kumpulan kecil, atau kelas penuh</w:t>
            </w:r>
          </w:p>
        </w:tc>
      </w:tr>
      <w:tr>
        <w:tc>
          <w:tcPr>
            <w:tcW w:type="dxa" w:w="4656"/>
          </w:tcPr>
          <w:p>
            <w:r>
              <w:rPr>
                <w:rFonts w:ascii="Arial" w:hAnsi="Arial"/>
                <w:sz w:val="20"/>
              </w:rPr>
              <w:t>Jadual Waktu</w:t>
            </w:r>
          </w:p>
        </w:tc>
        <w:tc>
          <w:tcPr>
            <w:tcW w:type="dxa" w:w="4656"/>
          </w:tcPr>
          <w:p>
            <w:r>
              <w:rPr>
                <w:rFonts w:ascii="Arial" w:hAnsi="Arial"/>
                <w:sz w:val="20"/>
              </w:rPr>
              <w:t>Rangka masa rasmi yang menetapkan bidang pembelajaran mengikut hari dan slot</w:t>
            </w:r>
          </w:p>
        </w:tc>
      </w:tr>
      <w:tr>
        <w:tc>
          <w:tcPr>
            <w:tcW w:type="dxa" w:w="4656"/>
          </w:tcPr>
          <w:p>
            <w:r>
              <w:rPr>
                <w:rFonts w:ascii="Arial" w:hAnsi="Arial"/>
                <w:sz w:val="20"/>
              </w:rPr>
              <w:t>Half-kneel (Berlutut Satu Lutut)</w:t>
            </w:r>
          </w:p>
        </w:tc>
        <w:tc>
          <w:tcPr>
            <w:tcW w:type="dxa" w:w="4656"/>
          </w:tcPr>
          <w:p>
            <w:r>
              <w:rPr>
                <w:rFonts w:ascii="Arial" w:hAnsi="Arial"/>
                <w:sz w:val="20"/>
              </w:rPr>
              <w:t>Teknik postur ergonomik semasa berinteraksi di aras rendah bersama murid</w:t>
            </w:r>
          </w:p>
        </w:tc>
      </w:tr>
      <w:tr>
        <w:tc>
          <w:tcPr>
            <w:tcW w:type="dxa" w:w="4656"/>
          </w:tcPr>
          <w:p>
            <w:r>
              <w:rPr>
                <w:rFonts w:ascii="Arial" w:hAnsi="Arial"/>
                <w:sz w:val="20"/>
              </w:rPr>
              <w:t>Laminasi</w:t>
            </w:r>
          </w:p>
        </w:tc>
        <w:tc>
          <w:tcPr>
            <w:tcW w:type="dxa" w:w="4656"/>
          </w:tcPr>
          <w:p>
            <w:r>
              <w:rPr>
                <w:rFonts w:ascii="Arial" w:hAnsi="Arial"/>
                <w:sz w:val="20"/>
              </w:rPr>
              <w:t>Proses melapisi bahan bercetak dengan plastik nipis untuk kegunaan berulang</w:t>
            </w:r>
          </w:p>
        </w:tc>
      </w:tr>
      <w:tr>
        <w:tc>
          <w:tcPr>
            <w:tcW w:type="dxa" w:w="4656"/>
          </w:tcPr>
          <w:p>
            <w:r>
              <w:rPr>
                <w:rFonts w:ascii="Arial" w:hAnsi="Arial"/>
                <w:sz w:val="20"/>
              </w:rPr>
              <w:t>Pentadbiran Kurikulum</w:t>
            </w:r>
          </w:p>
        </w:tc>
        <w:tc>
          <w:tcPr>
            <w:tcW w:type="dxa" w:w="4656"/>
          </w:tcPr>
          <w:p>
            <w:r>
              <w:rPr>
                <w:rFonts w:ascii="Arial" w:hAnsi="Arial"/>
                <w:sz w:val="20"/>
              </w:rPr>
              <w:t>Proses pengurusan penggubalan dan penyelarasan RPT/RPH di peringkat tadika</w:t>
            </w:r>
          </w:p>
        </w:tc>
      </w:tr>
      <w:tr>
        <w:tc>
          <w:tcPr>
            <w:tcW w:type="dxa" w:w="4656"/>
          </w:tcPr>
          <w:p>
            <w:r>
              <w:rPr>
                <w:rFonts w:ascii="Arial" w:hAnsi="Arial"/>
                <w:sz w:val="20"/>
              </w:rPr>
              <w:t>Soalan Panduan</w:t>
            </w:r>
          </w:p>
        </w:tc>
        <w:tc>
          <w:tcPr>
            <w:tcW w:type="dxa" w:w="4656"/>
          </w:tcPr>
          <w:p>
            <w:r>
              <w:rPr>
                <w:rFonts w:ascii="Arial" w:hAnsi="Arial"/>
                <w:sz w:val="20"/>
              </w:rPr>
              <w:t>Soalan ringkas yang digunakan semasa sesi penutup untuk menyemak kefahaman murid</w:t>
            </w:r>
          </w:p>
        </w:tc>
      </w:tr>
      <w:tr>
        <w:tc>
          <w:tcPr>
            <w:tcW w:type="dxa" w:w="4656"/>
          </w:tcPr>
          <w:p>
            <w:r>
              <w:rPr>
                <w:rFonts w:ascii="Arial" w:hAnsi="Arial"/>
                <w:sz w:val="20"/>
              </w:rPr>
              <w:t>Penyelaras Kurikulum</w:t>
            </w:r>
          </w:p>
        </w:tc>
        <w:tc>
          <w:tcPr>
            <w:tcW w:type="dxa" w:w="4656"/>
          </w:tcPr>
          <w:p>
            <w:r>
              <w:rPr>
                <w:rFonts w:ascii="Arial" w:hAnsi="Arial"/>
                <w:sz w:val="20"/>
              </w:rPr>
              <w:t>Individu yang bertanggungjawab menggubal jadual waktu dan menyelaras RPT tadika</w:t>
            </w:r>
          </w:p>
        </w:tc>
      </w:tr>
    </w:tbl>
    <w:p>
      <w:r>
        <w:rPr>
          <w:b/>
        </w:rPr>
        <w:t>SOALAN:</w:t>
      </w:r>
    </w:p>
    <w:p/>
    <w:p>
      <w:pPr>
        <w:pStyle w:val="ListParagraph"/>
      </w:pPr>
      <w:r>
        <w:t>Apakah perbezaan utama antara RPT dan RPH dari segi skop perancangan?</w:t>
      </w:r>
    </w:p>
    <w:p>
      <w:r>
        <w:t>Jawapan model: RPT ialah rangka kerja tahunan yang menetapkan tema dan komponen pembelajaran bagi setiap bulan, manakala RPH ialah dokumen operasi harian yang menterjemahkan RPT kepada aktiviti khusus setiap hari persekolahan.</w:t>
      </w:r>
    </w:p>
    <w:p/>
    <w:p>
      <w:pPr>
        <w:pStyle w:val="ListParagraph"/>
      </w:pPr>
      <w:r>
        <w:t>Senaraikan tiga komponen asas format RPH.</w:t>
      </w:r>
    </w:p>
    <w:p>
      <w:r>
        <w:t>Jawapan model: Objective (objektif pembelajaran), Activity (aktiviti pengajaran), dan Reflection (refleksi selepas sesi).</w:t>
      </w:r>
    </w:p>
    <w:p/>
    <w:p>
      <w:pPr>
        <w:pStyle w:val="ListParagraph"/>
      </w:pPr>
      <w:r>
        <w:t>Mengapa cabaran green compliance lebih tinggi bagi RPH berbanding RPT?</w:t>
      </w:r>
    </w:p>
    <w:p>
      <w:r>
        <w:t>Jawapan model: Kerana RPH disediakan setiap hari persekolahan berbanding RPT yang disediakan sekali setahun, sehingga penggunaan kertas berpotensi jauh lebih tinggi jika tidak diurus secara digital.</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P851-002-4:2025-C02-W01 / Prepare yearly lesson plan (RPT)</w:t>
            </w:r>
          </w:p>
          <w:p>
            <w:r>
              <w:t>P851-002-4:2025-C02-W02 / Prepare daily lesson plan (RPH)</w:t>
            </w:r>
          </w:p>
          <w:p>
            <w:r>
              <w:rPr>
                <w:b/>
              </w:rPr>
              <w:t>P851-002-4:2025-C02-W03 / Prepare teaching and learning material</w:t>
            </w:r>
          </w:p>
          <w:p>
            <w:r>
              <w:t>P851-002-4:2025-C02-W04 / Deliver daily lesson plan</w:t>
            </w:r>
          </w:p>
          <w:p>
            <w:r>
              <w:t>P851-002-4:2025-C02-W05 / Analyse lesson effectiveness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P851-002-4:2025-C02/NP(3/5)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P851-002-4:2025-C02-W01 / Prepare yearly lesson plan (RPT)</w:t>
        <w:br/>
        <w:t>P851-002-4:2025-C02-W02 / Prepare daily lesson plan (RPH)</w:t>
        <w:br/>
        <w:t>P851-002-4:2025-C02-W03 / Prepare teaching and learning material</w:t>
        <w:br/>
        <w:t>P851-002-4:2025-C02-W04 / Deliver daily lesson plan</w:t>
        <w:br/>
        <w:t>P851-002-4:2025-C02-W05 / Analyse lesson effectiveness</w:t>
      </w:r>
    </w:p>
    <w:p>
      <w:r>
        <w:rPr>
          <w:b/>
        </w:rPr>
        <w:t>PROSES KERJA BERKAITAN:</w:t>
      </w:r>
    </w:p>
    <w:p>
      <w:r>
        <w:t>P06</w:t>
      </w:r>
    </w:p>
    <w:p>
      <w:r>
        <w:rPr>
          <w:b/>
        </w:rPr>
        <w:t>JAM PENGETAHUAN:</w:t>
      </w:r>
    </w:p>
    <w:p>
      <w:r>
        <w:t>42.0 j (168 j x 25% pemberat WA)</w:t>
      </w:r>
    </w:p>
    <w:p/>
    <w:p>
      <w:r>
        <w:rPr>
          <w:b/>
        </w:rPr>
        <w:t>TAJUK:</w:t>
      </w:r>
    </w:p>
    <w:p>
      <w:r>
        <w:t>Menyediakan Bahan Pengajaran dan Pembelajaran (BBM) Prasekolah</w:t>
      </w:r>
    </w:p>
    <w:p/>
    <w:p>
      <w:r>
        <w:rPr>
          <w:b/>
        </w:rPr>
        <w:t>TUJUAN:</w:t>
      </w:r>
    </w:p>
    <w:p>
      <w:r>
        <w:t>Nota Pembelajaran ini bertujuan untuk membimbing Bakat memahami dan menguasai proses menyediakan Bahan Bantu Mengajar (BBM) prasekolah, merangkumi pengenalan jenis-jenis bahan pengajaran dan pembelajaran digital dan bukan digital, keadaan dan keselamatan peralatan pengajaran, serta keperluan bahan mengikut jenis, saiz dan Teknologi Maklumat dan Komunikasi (ICT). Penguasaan topik-topik ini penting kerana BBM yang sesuai dan selamat menyokong keberkesanan penyampaian RPH kepada murid prasekolah. Selepas melalui nota ini, Bakat akan berupaya untuk:</w:t>
      </w:r>
    </w:p>
    <w:p/>
    <w:p>
      <w:pPr>
        <w:pStyle w:val="ListParagraph"/>
      </w:pPr>
      <w:r>
        <w:t>• Mengenal pasti jenis-jenis bahan pengajaran digital dan bukan digital.</w:t>
      </w:r>
    </w:p>
    <w:p/>
    <w:p>
      <w:pPr>
        <w:pStyle w:val="ListParagraph"/>
      </w:pPr>
      <w:r>
        <w:t>• Menilai keadaan dan keselamatan peralatan pengajaran sebelum digunakan.</w:t>
      </w:r>
    </w:p>
    <w:p/>
    <w:p>
      <w:pPr>
        <w:pStyle w:val="ListParagraph"/>
      </w:pPr>
      <w:r>
        <w:t>• Menentukan keperluan bahan mengikut jenis, saiz dan penggunaan ICT.</w:t>
      </w:r>
    </w:p>
    <w:p/>
    <w:p>
      <w:pPr>
        <w:pStyle w:val="ListParagraph"/>
      </w:pPr>
      <w:r>
        <w:t>• Menghasilkan BBM yang kreatif dan sesuai dengan lesson plan.</w:t>
      </w:r>
    </w:p>
    <w:p>
      <w:pPr>
        <w:keepNext/>
      </w:pPr>
      <w:r>
        <w:rPr>
          <w:b/>
          <w:sz w:val="24"/>
        </w:rPr>
        <w:t>Kandungan nota ini:</w:t>
      </w:r>
    </w:p>
    <w:p/>
    <w:p>
      <w:pPr>
        <w:pStyle w:val="ListParagraph"/>
      </w:pPr>
      <w:r>
        <w:t>• Bab 1: Introduction to Teaching and Learning Material</w:t>
      </w:r>
    </w:p>
    <w:p/>
    <w:p>
      <w:pPr>
        <w:pStyle w:val="ListParagraph"/>
      </w:pPr>
      <w:r>
        <w:t>• Bab 2: Teaching and Learning Equipment Condition</w:t>
      </w:r>
    </w:p>
    <w:p/>
    <w:p>
      <w:pPr>
        <w:pStyle w:val="ListParagraph"/>
      </w:pPr>
      <w:r>
        <w:t>• Bab 3: Teaching and Learning Material Requirements</w:t>
      </w:r>
    </w:p>
    <w:p/>
    <w:p/>
    <w:p>
      <w:r>
        <w:rPr>
          <w:b/>
        </w:rPr>
        <w:t>PENERANGAN:</w:t>
      </w:r>
    </w:p>
    <w:p>
      <w:pPr>
        <w:pageBreakBefore/>
        <w:shd w:val="clear" w:color="auto" w:fill="D9D9D9"/>
      </w:pPr>
      <w:r>
        <w:rPr>
          <w:rFonts w:ascii="Arial" w:hAnsi="Arial"/>
          <w:b/>
          <w:sz w:val="28"/>
        </w:rPr>
        <w:t>Bab 1: Introduction to Teaching and Learning Material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jenis-jenis bahan pengajaran dan pembelajaran yang biasa digunakan di prasekolah.</w:t>
            </w:r>
          </w:p>
          <w:p/>
          <w:p>
            <w:r>
              <w:rPr>
                <w:rFonts w:ascii="Arial" w:hAnsi="Arial"/>
                <w:sz w:val="22"/>
              </w:rPr>
              <w:t>• Membezakan bahan bacaan tambahan, lembaran kerja, carta dan bahan audio visual.</w:t>
            </w:r>
          </w:p>
          <w:p/>
          <w:p>
            <w:r>
              <w:rPr>
                <w:rFonts w:ascii="Arial" w:hAnsi="Arial"/>
                <w:sz w:val="22"/>
              </w:rPr>
              <w:t>• Memilih jenis bahan yang sesuai dengan objektif RPH.</w:t>
            </w:r>
          </w:p>
        </w:tc>
      </w:tr>
    </w:tbl>
    <w:p>
      <w:pPr>
        <w:keepNext/>
      </w:pPr>
      <w:r>
        <w:rPr>
          <w:b/>
          <w:sz w:val="24"/>
        </w:rPr>
        <w:t>1. Jenis-jenis Bahan Pengajaran (verbatim CoCU)</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Jenis Bahan</w:t>
            </w:r>
          </w:p>
        </w:tc>
        <w:tc>
          <w:tcPr>
            <w:tcW w:type="dxa" w:w="3104"/>
            <w:shd w:val="clear" w:color="auto" w:fill="D9D9D9"/>
          </w:tcPr>
          <w:p>
            <w:r>
              <w:rPr>
                <w:rFonts w:ascii="Arial" w:hAnsi="Arial"/>
                <w:b/>
                <w:sz w:val="20"/>
              </w:rPr>
              <w:t>Penerangan</w:t>
            </w:r>
          </w:p>
        </w:tc>
        <w:tc>
          <w:tcPr>
            <w:tcW w:type="dxa" w:w="3104"/>
            <w:shd w:val="clear" w:color="auto" w:fill="D9D9D9"/>
          </w:tcPr>
          <w:p>
            <w:r>
              <w:rPr>
                <w:rFonts w:ascii="Arial" w:hAnsi="Arial"/>
                <w:b/>
                <w:sz w:val="20"/>
              </w:rPr>
              <w:t>Contoh Penggunaan</w:t>
            </w:r>
          </w:p>
        </w:tc>
      </w:tr>
      <w:tr>
        <w:tc>
          <w:tcPr>
            <w:tcW w:type="dxa" w:w="3104"/>
          </w:tcPr>
          <w:p>
            <w:r>
              <w:rPr>
                <w:rFonts w:ascii="Arial" w:hAnsi="Arial"/>
                <w:sz w:val="20"/>
              </w:rPr>
              <w:t>Supplemental reading material</w:t>
            </w:r>
          </w:p>
        </w:tc>
        <w:tc>
          <w:tcPr>
            <w:tcW w:type="dxa" w:w="3104"/>
          </w:tcPr>
          <w:p>
            <w:r>
              <w:rPr>
                <w:rFonts w:ascii="Arial" w:hAnsi="Arial"/>
                <w:sz w:val="20"/>
              </w:rPr>
              <w:t>Bahan bacaan tambahan selain buku teks utama</w:t>
            </w:r>
          </w:p>
        </w:tc>
        <w:tc>
          <w:tcPr>
            <w:tcW w:type="dxa" w:w="3104"/>
          </w:tcPr>
          <w:p>
            <w:r>
              <w:rPr>
                <w:rFonts w:ascii="Arial" w:hAnsi="Arial"/>
                <w:sz w:val="20"/>
              </w:rPr>
              <w:t>Buku cerita bergambar, kad imbasan perkataan</w:t>
            </w:r>
          </w:p>
        </w:tc>
      </w:tr>
      <w:tr>
        <w:tc>
          <w:tcPr>
            <w:tcW w:type="dxa" w:w="3104"/>
          </w:tcPr>
          <w:p>
            <w:r>
              <w:rPr>
                <w:rFonts w:ascii="Arial" w:hAnsi="Arial"/>
                <w:sz w:val="20"/>
              </w:rPr>
              <w:t>Worksheet</w:t>
            </w:r>
          </w:p>
        </w:tc>
        <w:tc>
          <w:tcPr>
            <w:tcW w:type="dxa" w:w="3104"/>
          </w:tcPr>
          <w:p>
            <w:r>
              <w:rPr>
                <w:rFonts w:ascii="Arial" w:hAnsi="Arial"/>
                <w:sz w:val="20"/>
              </w:rPr>
              <w:t>Lembaran kerja untuk aktiviti latihan</w:t>
            </w:r>
          </w:p>
        </w:tc>
        <w:tc>
          <w:tcPr>
            <w:tcW w:type="dxa" w:w="3104"/>
          </w:tcPr>
          <w:p>
            <w:r>
              <w:rPr>
                <w:rFonts w:ascii="Arial" w:hAnsi="Arial"/>
                <w:sz w:val="20"/>
              </w:rPr>
              <w:t>Lembaran mewarna, lembaran padanan nombor</w:t>
            </w:r>
          </w:p>
        </w:tc>
      </w:tr>
      <w:tr>
        <w:tc>
          <w:tcPr>
            <w:tcW w:type="dxa" w:w="3104"/>
          </w:tcPr>
          <w:p>
            <w:r>
              <w:rPr>
                <w:rFonts w:ascii="Arial" w:hAnsi="Arial"/>
                <w:sz w:val="20"/>
              </w:rPr>
              <w:t>Charts</w:t>
            </w:r>
          </w:p>
        </w:tc>
        <w:tc>
          <w:tcPr>
            <w:tcW w:type="dxa" w:w="3104"/>
          </w:tcPr>
          <w:p>
            <w:r>
              <w:rPr>
                <w:rFonts w:ascii="Arial" w:hAnsi="Arial"/>
                <w:sz w:val="20"/>
              </w:rPr>
              <w:t>Carta visual untuk pengajaran</w:t>
            </w:r>
          </w:p>
        </w:tc>
        <w:tc>
          <w:tcPr>
            <w:tcW w:type="dxa" w:w="3104"/>
          </w:tcPr>
          <w:p>
            <w:r>
              <w:rPr>
                <w:rFonts w:ascii="Arial" w:hAnsi="Arial"/>
                <w:sz w:val="20"/>
              </w:rPr>
              <w:t>Carta abjad, carta cuaca</w:t>
            </w:r>
          </w:p>
        </w:tc>
      </w:tr>
      <w:tr>
        <w:tc>
          <w:tcPr>
            <w:tcW w:type="dxa" w:w="3104"/>
          </w:tcPr>
          <w:p>
            <w:r>
              <w:rPr>
                <w:rFonts w:ascii="Arial" w:hAnsi="Arial"/>
                <w:sz w:val="20"/>
              </w:rPr>
              <w:t>Audio visual</w:t>
            </w:r>
          </w:p>
        </w:tc>
        <w:tc>
          <w:tcPr>
            <w:tcW w:type="dxa" w:w="3104"/>
          </w:tcPr>
          <w:p>
            <w:r>
              <w:rPr>
                <w:rFonts w:ascii="Arial" w:hAnsi="Arial"/>
                <w:sz w:val="20"/>
              </w:rPr>
              <w:t>Bahan berbentuk audio dan/atau visual</w:t>
            </w:r>
          </w:p>
        </w:tc>
        <w:tc>
          <w:tcPr>
            <w:tcW w:type="dxa" w:w="3104"/>
          </w:tcPr>
          <w:p>
            <w:r>
              <w:rPr>
                <w:rFonts w:ascii="Arial" w:hAnsi="Arial"/>
                <w:sz w:val="20"/>
              </w:rPr>
              <w:t>Video pendek, lagu kanak-kanak, klip animasi</w:t>
            </w:r>
          </w:p>
        </w:tc>
      </w:tr>
    </w:tbl>
    <w:p>
      <w:pPr>
        <w:keepNext/>
      </w:pPr>
      <w:r>
        <w:rPr>
          <w:b/>
          <w:sz w:val="24"/>
        </w:rPr>
        <w:t>2. Kepentingan Kepelbagaian Bahan</w:t>
      </w:r>
    </w:p>
    <w:p>
      <w:r>
        <w:t>Penggunaan pelbagai jenis bahan membolehkan guru menyokong gaya pembelajaran yang berbeza-beza dalam kalangan murid (visual, auditori, kinestetik), meningkatkan penglibatan dan pemahaman murid terhadap tajuk yang diajar.</w:t>
      </w:r>
    </w:p>
    <w:p>
      <w:pPr>
        <w:keepNext/>
      </w:pPr>
      <w:r>
        <w:rPr>
          <w:b/>
          <w:sz w:val="24"/>
        </w:rPr>
        <w:t>3. Contoh Amalan Tadika</w:t>
      </w:r>
    </w:p>
    <w:p>
      <w:r>
        <w:t>Bagi tema "Cuaca", guru boleh menggunakan carta cuaca (visual), lagu tentang cuaca (audio), dan lembaran kerja memadankan pakaian dengan jenis cuaca (worksheet) dalam satu sesi RPH yang sama.</w:t>
      </w:r>
    </w:p>
    <w:p>
      <w:pPr>
        <w:keepNext/>
      </w:pPr>
      <w:r>
        <w:rPr>
          <w:b/>
          <w:sz w:val="24"/>
        </w:rPr>
        <w:t>4. Menghubungkaitkan Bahan dengan Objektif RPH</w:t>
      </w:r>
    </w:p>
    <w:p>
      <w:r>
        <w:t>Pemilihan bahan bukan sekadar mengikut jenis yang tersedia, tetapi mesti dikaitkan secara langsung dengan objektif RPH hari tersebut. Contohnya, jika objektif RPH ialah "murid dapat mengenal pasti 3 jenis cuaca", guru perlu memilih carta atau lagu yang secara khusus menyebut ketiga-tiga jenis cuaca tersebut, bukan bahan umum tentang cuaca yang mungkin mengelirukan fokus pembelajaran murid.</w:t>
      </w:r>
    </w:p>
    <w:p>
      <w:pPr>
        <w:keepNext/>
      </w:pPr>
      <w:r>
        <w:rPr>
          <w:b/>
          <w:sz w:val="24"/>
        </w:rPr>
        <w:t>6. Latar Belakang Teori: Kepelbagaian Bahan dan Enam Tunjang KSPK</w:t>
      </w:r>
    </w:p>
    <w:p>
      <w:r>
        <w:t>Kurikulum Standard Prasekolah Kebangsaan (KSPK) Semakan 2017 (Kementerian Pendidikan Malaysia, 2017) menggariskan enam Tunjang pembelajaran — Komunikasi; Kerohanian, Sikap dan Nilai; Kemanusiaan; Keterampilan Diri; Sains dan Teknologi; serta Perkembangan Fizikal dan Estetika. Setiap Tunjang memerlukan bahan pengajaran yang berbeza sifatnya. Contohnya, Tunjang Komunikasi lebih banyak bergantung kepada bahan bacaan tambahan dan kad imbasan perkataan, manakala Tunjang Sains dan Teknologi lebih sesuai disokong oleh carta proses dan bahan audio visual seperti video eksperimen ringkas. Guru yang memahami perkaitan antara jenis bahan dan Tunjang KSPK dapat merancang BBM yang menyeluruh merentasi kurikulum, bukan tertumpu kepada satu jenis bahan sahaja.</w:t>
      </w:r>
    </w:p>
    <w:p>
      <w:r>
        <w:t>Menurut Yahya &amp; Ismail (2017), pemilihan bahan pengajaran prasekolah perlu berpandukan tiga prinsip asas: kesesuaian perkembangan (*developmentally appropriate*), keselamatan fizikal, dan keupayaan bahan untuk merangsang pelbagai deria murid. Prinsip ini selari dengan pendekatan pembelajaran berpusatkan murid yang menjadi teras KSPK, di mana bahan bukan sekadar alat penyampaian maklumat sebaliknya turut menjadi medium penerokaan aktif murid.</w:t>
      </w:r>
    </w:p>
    <w:p>
      <w:pPr>
        <w:keepNext/>
      </w:pPr>
      <w:r>
        <w:rPr>
          <w:b/>
          <w:sz w:val="24"/>
        </w:rPr>
        <w:t>7. Matriks BBM Mengikut Tunjang KSPK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Tunjang KSPK</w:t>
            </w:r>
          </w:p>
        </w:tc>
        <w:tc>
          <w:tcPr>
            <w:tcW w:type="dxa" w:w="3104"/>
            <w:shd w:val="clear" w:color="auto" w:fill="D9D9D9"/>
          </w:tcPr>
          <w:p>
            <w:r>
              <w:rPr>
                <w:rFonts w:ascii="Arial" w:hAnsi="Arial"/>
                <w:b/>
                <w:sz w:val="20"/>
              </w:rPr>
              <w:t>Jenis Bahan Sesuai</w:t>
            </w:r>
          </w:p>
        </w:tc>
        <w:tc>
          <w:tcPr>
            <w:tcW w:type="dxa" w:w="3104"/>
            <w:shd w:val="clear" w:color="auto" w:fill="D9D9D9"/>
          </w:tcPr>
          <w:p>
            <w:r>
              <w:rPr>
                <w:rFonts w:ascii="Arial" w:hAnsi="Arial"/>
                <w:b/>
                <w:sz w:val="20"/>
              </w:rPr>
              <w:t>Contoh</w:t>
            </w:r>
          </w:p>
        </w:tc>
      </w:tr>
      <w:tr>
        <w:tc>
          <w:tcPr>
            <w:tcW w:type="dxa" w:w="3104"/>
          </w:tcPr>
          <w:p>
            <w:r>
              <w:rPr>
                <w:rFonts w:ascii="Arial" w:hAnsi="Arial"/>
                <w:sz w:val="20"/>
              </w:rPr>
              <w:t>Komunikasi</w:t>
            </w:r>
          </w:p>
        </w:tc>
        <w:tc>
          <w:tcPr>
            <w:tcW w:type="dxa" w:w="3104"/>
          </w:tcPr>
          <w:p>
            <w:r>
              <w:rPr>
                <w:rFonts w:ascii="Arial" w:hAnsi="Arial"/>
                <w:sz w:val="20"/>
              </w:rPr>
              <w:t>Supplemental reading material, Worksheet</w:t>
            </w:r>
          </w:p>
        </w:tc>
        <w:tc>
          <w:tcPr>
            <w:tcW w:type="dxa" w:w="3104"/>
          </w:tcPr>
          <w:p>
            <w:r>
              <w:rPr>
                <w:rFonts w:ascii="Arial" w:hAnsi="Arial"/>
                <w:sz w:val="20"/>
              </w:rPr>
              <w:t>Buku cerita bergambar, lembaran mengeja</w:t>
            </w:r>
          </w:p>
        </w:tc>
      </w:tr>
      <w:tr>
        <w:tc>
          <w:tcPr>
            <w:tcW w:type="dxa" w:w="3104"/>
          </w:tcPr>
          <w:p>
            <w:r>
              <w:rPr>
                <w:rFonts w:ascii="Arial" w:hAnsi="Arial"/>
                <w:sz w:val="20"/>
              </w:rPr>
              <w:t>Kerohanian, Sikap dan Nilai</w:t>
            </w:r>
          </w:p>
        </w:tc>
        <w:tc>
          <w:tcPr>
            <w:tcW w:type="dxa" w:w="3104"/>
          </w:tcPr>
          <w:p>
            <w:r>
              <w:rPr>
                <w:rFonts w:ascii="Arial" w:hAnsi="Arial"/>
                <w:sz w:val="20"/>
              </w:rPr>
              <w:t>Charts, Audio visual</w:t>
            </w:r>
          </w:p>
        </w:tc>
        <w:tc>
          <w:tcPr>
            <w:tcW w:type="dxa" w:w="3104"/>
          </w:tcPr>
          <w:p>
            <w:r>
              <w:rPr>
                <w:rFonts w:ascii="Arial" w:hAnsi="Arial"/>
                <w:sz w:val="20"/>
              </w:rPr>
              <w:t>Carta nilai murni, video kisah teladan</w:t>
            </w:r>
          </w:p>
        </w:tc>
      </w:tr>
      <w:tr>
        <w:tc>
          <w:tcPr>
            <w:tcW w:type="dxa" w:w="3104"/>
          </w:tcPr>
          <w:p>
            <w:r>
              <w:rPr>
                <w:rFonts w:ascii="Arial" w:hAnsi="Arial"/>
                <w:sz w:val="20"/>
              </w:rPr>
              <w:t>Kemanusiaan</w:t>
            </w:r>
          </w:p>
        </w:tc>
        <w:tc>
          <w:tcPr>
            <w:tcW w:type="dxa" w:w="3104"/>
          </w:tcPr>
          <w:p>
            <w:r>
              <w:rPr>
                <w:rFonts w:ascii="Arial" w:hAnsi="Arial"/>
                <w:sz w:val="20"/>
              </w:rPr>
              <w:t>Worksheet, Charts</w:t>
            </w:r>
          </w:p>
        </w:tc>
        <w:tc>
          <w:tcPr>
            <w:tcW w:type="dxa" w:w="3104"/>
          </w:tcPr>
          <w:p>
            <w:r>
              <w:rPr>
                <w:rFonts w:ascii="Arial" w:hAnsi="Arial"/>
                <w:sz w:val="20"/>
              </w:rPr>
              <w:t>Lembaran keluarga, carta peta mudah</w:t>
            </w:r>
          </w:p>
        </w:tc>
      </w:tr>
      <w:tr>
        <w:tc>
          <w:tcPr>
            <w:tcW w:type="dxa" w:w="3104"/>
          </w:tcPr>
          <w:p>
            <w:r>
              <w:rPr>
                <w:rFonts w:ascii="Arial" w:hAnsi="Arial"/>
                <w:sz w:val="20"/>
              </w:rPr>
              <w:t>Keterampilan Diri</w:t>
            </w:r>
          </w:p>
        </w:tc>
        <w:tc>
          <w:tcPr>
            <w:tcW w:type="dxa" w:w="3104"/>
          </w:tcPr>
          <w:p>
            <w:r>
              <w:rPr>
                <w:rFonts w:ascii="Arial" w:hAnsi="Arial"/>
                <w:sz w:val="20"/>
              </w:rPr>
              <w:t>Charts, bahan demonstrasi</w:t>
            </w:r>
          </w:p>
        </w:tc>
        <w:tc>
          <w:tcPr>
            <w:tcW w:type="dxa" w:w="3104"/>
          </w:tcPr>
          <w:p>
            <w:r>
              <w:rPr>
                <w:rFonts w:ascii="Arial" w:hAnsi="Arial"/>
                <w:sz w:val="20"/>
              </w:rPr>
              <w:t>Carta urutan langkah membasuh tangan</w:t>
            </w:r>
          </w:p>
        </w:tc>
      </w:tr>
      <w:tr>
        <w:tc>
          <w:tcPr>
            <w:tcW w:type="dxa" w:w="3104"/>
          </w:tcPr>
          <w:p>
            <w:r>
              <w:rPr>
                <w:rFonts w:ascii="Arial" w:hAnsi="Arial"/>
                <w:sz w:val="20"/>
              </w:rPr>
              <w:t>Sains dan Teknologi</w:t>
            </w:r>
          </w:p>
        </w:tc>
        <w:tc>
          <w:tcPr>
            <w:tcW w:type="dxa" w:w="3104"/>
          </w:tcPr>
          <w:p>
            <w:r>
              <w:rPr>
                <w:rFonts w:ascii="Arial" w:hAnsi="Arial"/>
                <w:sz w:val="20"/>
              </w:rPr>
              <w:t>Audio visual, Charts</w:t>
            </w:r>
          </w:p>
        </w:tc>
        <w:tc>
          <w:tcPr>
            <w:tcW w:type="dxa" w:w="3104"/>
          </w:tcPr>
          <w:p>
            <w:r>
              <w:rPr>
                <w:rFonts w:ascii="Arial" w:hAnsi="Arial"/>
                <w:sz w:val="20"/>
              </w:rPr>
              <w:t>Video eksperimen ringkas, carta kitaran hidup</w:t>
            </w:r>
          </w:p>
        </w:tc>
      </w:tr>
      <w:tr>
        <w:tc>
          <w:tcPr>
            <w:tcW w:type="dxa" w:w="3104"/>
          </w:tcPr>
          <w:p>
            <w:r>
              <w:rPr>
                <w:rFonts w:ascii="Arial" w:hAnsi="Arial"/>
                <w:sz w:val="20"/>
              </w:rPr>
              <w:t>Perkembangan Fizikal dan Estetika</w:t>
            </w:r>
          </w:p>
        </w:tc>
        <w:tc>
          <w:tcPr>
            <w:tcW w:type="dxa" w:w="3104"/>
          </w:tcPr>
          <w:p>
            <w:r>
              <w:rPr>
                <w:rFonts w:ascii="Arial" w:hAnsi="Arial"/>
                <w:sz w:val="20"/>
              </w:rPr>
              <w:t>Worksheet, Audio visual</w:t>
            </w:r>
          </w:p>
        </w:tc>
        <w:tc>
          <w:tcPr>
            <w:tcW w:type="dxa" w:w="3104"/>
          </w:tcPr>
          <w:p>
            <w:r>
              <w:rPr>
                <w:rFonts w:ascii="Arial" w:hAnsi="Arial"/>
                <w:sz w:val="20"/>
              </w:rPr>
              <w:t>Lembaran lukisan, lagu pergerakan</w:t>
            </w:r>
          </w:p>
        </w:tc>
      </w:tr>
    </w:tbl>
    <w:p>
      <w:pPr>
        <w:keepNext/>
      </w:pPr>
      <w:r>
        <w:rPr>
          <w:b/>
          <w:sz w:val="24"/>
        </w:rPr>
        <w:t>8. Prosedur Langkah demi Langkah: Mengenal Pasti dan Memilih Bahan</w:t>
      </w:r>
    </w:p>
    <w:p>
      <w:r>
        <w:t>Proses mengenal pasti dan memilih bahan pengajaran (Related Skills 3.1–3.2 CoCU) boleh diikuti melalui langkah berikut:</w:t>
      </w:r>
    </w:p>
    <w:p/>
    <w:p>
      <w:pPr>
        <w:pStyle w:val="ListParagraph"/>
      </w:pPr>
      <w:r>
        <w:t>Rujuk objektif RPH dan Tunjang KSPK yang berkaitan bagi sesi tersebut.</w:t>
      </w:r>
    </w:p>
    <w:p/>
    <w:p>
      <w:pPr>
        <w:pStyle w:val="ListParagraph"/>
      </w:pPr>
      <w:r>
        <w:t>Senaraikan jenis bahan yang berpotensi menyokong objektif tersebut (rujuk jadual di atas).</w:t>
      </w:r>
    </w:p>
    <w:p/>
    <w:p>
      <w:pPr>
        <w:pStyle w:val="ListParagraph"/>
      </w:pPr>
      <w:r>
        <w:t>Nilai kesesuaian bahan dari segi umur, tahap kognitif dan kemahiran motor murid dalam kelas.</w:t>
      </w:r>
    </w:p>
    <w:p/>
    <w:p>
      <w:pPr>
        <w:pStyle w:val="ListParagraph"/>
      </w:pPr>
      <w:r>
        <w:t>Semak ketersediaan bahan sedia ada di tadika sebelum merancang penghasilan bahan baharu.</w:t>
      </w:r>
    </w:p>
    <w:p/>
    <w:p>
      <w:pPr>
        <w:pStyle w:val="ListParagraph"/>
      </w:pPr>
      <w:r>
        <w:t>Pilih kombinasi bahan (sekurang-kurangnya dua jenis berbeza) untuk menyokong gaya pembelajaran visual, auditori dan kinestetik secara serentak.</w:t>
      </w:r>
    </w:p>
    <w:p/>
    <w:p>
      <w:pPr>
        <w:pStyle w:val="ListParagraph"/>
      </w:pPr>
      <w:r>
        <w:t>Dokumentasikan bahan yang dipilih dalam RPH sebagai rujukan pelaksanaan.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Tadika ABC</w:t>
            </w:r>
          </w:p>
          <w:p>
            <w:r>
              <w:rPr>
                <w:rFonts w:ascii="Arial" w:hAnsi="Arial"/>
                <w:sz w:val="22"/>
              </w:rPr>
              <w:t>Di Tadika ABC, Cikgu Aina merancang sesi bertajuk "Haiwan Ternakan" bagi murid berumur 5 tahun di bawah Tunjang Sains dan Teknologi. Pada mulanya beliau hanya merancang menggunakan satu carta haiwan sahaja. Selepas berbincang dengan penyelia, Cikgu Aina menambah baik rancangannya dengan menggabungkan tiga jenis bahan: video pendek bunyi haiwan ternakan (audio visual), carta bergambar jenis-jenis haiwan ternakan (charts), dan lembaran kerja memadankan haiwan dengan bunyinya (worksheet). Hasilnya, penglibatan murid meningkat kerana setiap murid dapat mengaitkan pembelajaran dengan gaya masing-masing — sesetengah murid lebih teruja dengan video, manakala yang lain lebih fokus semasa mengisi lembaran kerja.</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Menggunakan hanya satu jenis bahan sepanjang sesi</w:t>
            </w:r>
          </w:p>
        </w:tc>
        <w:tc>
          <w:tcPr>
            <w:tcW w:type="dxa" w:w="3104"/>
          </w:tcPr>
          <w:p>
            <w:r>
              <w:rPr>
                <w:rFonts w:ascii="Arial" w:hAnsi="Arial"/>
                <w:sz w:val="20"/>
              </w:rPr>
              <w:t>Murid cepat bosan, gaya pembelajaran tertentu tidak disokong</w:t>
            </w:r>
          </w:p>
        </w:tc>
        <w:tc>
          <w:tcPr>
            <w:tcW w:type="dxa" w:w="3104"/>
          </w:tcPr>
          <w:p>
            <w:r>
              <w:rPr>
                <w:rFonts w:ascii="Arial" w:hAnsi="Arial"/>
                <w:sz w:val="20"/>
              </w:rPr>
              <w:t>Gabungkan sekurang-kurangnya dua jenis bahan berbeza</w:t>
            </w:r>
          </w:p>
        </w:tc>
      </w:tr>
      <w:tr>
        <w:tc>
          <w:tcPr>
            <w:tcW w:type="dxa" w:w="3104"/>
          </w:tcPr>
          <w:p>
            <w:r>
              <w:rPr>
                <w:rFonts w:ascii="Arial" w:hAnsi="Arial"/>
                <w:sz w:val="20"/>
              </w:rPr>
              <w:t>Memilih bahan tanpa merujuk objektif RPH</w:t>
            </w:r>
          </w:p>
        </w:tc>
        <w:tc>
          <w:tcPr>
            <w:tcW w:type="dxa" w:w="3104"/>
          </w:tcPr>
          <w:p>
            <w:r>
              <w:rPr>
                <w:rFonts w:ascii="Arial" w:hAnsi="Arial"/>
                <w:sz w:val="20"/>
              </w:rPr>
              <w:t>Bahan tidak relevan, matlamat pembelajaran tidak tercapai</w:t>
            </w:r>
          </w:p>
        </w:tc>
        <w:tc>
          <w:tcPr>
            <w:tcW w:type="dxa" w:w="3104"/>
          </w:tcPr>
          <w:p>
            <w:r>
              <w:rPr>
                <w:rFonts w:ascii="Arial" w:hAnsi="Arial"/>
                <w:sz w:val="20"/>
              </w:rPr>
              <w:t>Sentiasa semak semula objektif RPH sebelum memilih bahan</w:t>
            </w:r>
          </w:p>
        </w:tc>
      </w:tr>
      <w:tr>
        <w:tc>
          <w:tcPr>
            <w:tcW w:type="dxa" w:w="3104"/>
          </w:tcPr>
          <w:p>
            <w:r>
              <w:rPr>
                <w:rFonts w:ascii="Arial" w:hAnsi="Arial"/>
                <w:sz w:val="20"/>
              </w:rPr>
              <w:t>Menggunakan bahan yang terlalu kompleks untuk umur murid</w:t>
            </w:r>
          </w:p>
        </w:tc>
        <w:tc>
          <w:tcPr>
            <w:tcW w:type="dxa" w:w="3104"/>
          </w:tcPr>
          <w:p>
            <w:r>
              <w:rPr>
                <w:rFonts w:ascii="Arial" w:hAnsi="Arial"/>
                <w:sz w:val="20"/>
              </w:rPr>
              <w:t>Murid keliru atau hilang minat</w:t>
            </w:r>
          </w:p>
        </w:tc>
        <w:tc>
          <w:tcPr>
            <w:tcW w:type="dxa" w:w="3104"/>
          </w:tcPr>
          <w:p>
            <w:r>
              <w:rPr>
                <w:rFonts w:ascii="Arial" w:hAnsi="Arial"/>
                <w:sz w:val="20"/>
              </w:rPr>
              <w:t>Sesuaikan tahap kerumitan bahan dengan peringkat umur</w:t>
            </w:r>
          </w:p>
        </w:tc>
      </w:tr>
      <w:tr>
        <w:tc>
          <w:tcPr>
            <w:tcW w:type="dxa" w:w="3104"/>
          </w:tcPr>
          <w:p>
            <w:r>
              <w:rPr>
                <w:rFonts w:ascii="Arial" w:hAnsi="Arial"/>
                <w:sz w:val="20"/>
              </w:rPr>
              <w:t>Tidak menyediakan bahan alternatif</w:t>
            </w:r>
          </w:p>
        </w:tc>
        <w:tc>
          <w:tcPr>
            <w:tcW w:type="dxa" w:w="3104"/>
          </w:tcPr>
          <w:p>
            <w:r>
              <w:rPr>
                <w:rFonts w:ascii="Arial" w:hAnsi="Arial"/>
                <w:sz w:val="20"/>
              </w:rPr>
              <w:t>Sesi terganggu jika bahan utama tidak berfungsi</w:t>
            </w:r>
          </w:p>
        </w:tc>
        <w:tc>
          <w:tcPr>
            <w:tcW w:type="dxa" w:w="3104"/>
          </w:tcPr>
          <w:p>
            <w:r>
              <w:rPr>
                <w:rFonts w:ascii="Arial" w:hAnsi="Arial"/>
                <w:sz w:val="20"/>
              </w:rPr>
              <w:t>Sediakan sekurang-kurangnya satu bahan sandaran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Pemilihan Bahan Pengajaran (sedia untuk difotokopi)</w:t>
            </w:r>
          </w:p>
          <w:p/>
          <w:p>
            <w:r>
              <w:rPr>
                <w:rFonts w:ascii="Arial" w:hAnsi="Arial"/>
                <w:sz w:val="22"/>
              </w:rPr>
              <w:t>• [ ] Objektif RPH dirujuk sebelum memilih bahan</w:t>
            </w:r>
          </w:p>
          <w:p/>
          <w:p>
            <w:r>
              <w:rPr>
                <w:rFonts w:ascii="Arial" w:hAnsi="Arial"/>
                <w:sz w:val="22"/>
              </w:rPr>
              <w:t>• [ ] Sekurang-kurangnya dua jenis bahan berbeza digunakan</w:t>
            </w:r>
          </w:p>
          <w:p/>
          <w:p>
            <w:r>
              <w:rPr>
                <w:rFonts w:ascii="Arial" w:hAnsi="Arial"/>
                <w:sz w:val="22"/>
              </w:rPr>
              <w:t>• [ ] Bahan sesuai dengan Tunjang KSPK berkaitan</w:t>
            </w:r>
          </w:p>
          <w:p/>
          <w:p>
            <w:r>
              <w:rPr>
                <w:rFonts w:ascii="Arial" w:hAnsi="Arial"/>
                <w:sz w:val="22"/>
              </w:rPr>
              <w:t>• [ ] Bahan sesuai dengan tahap umur dan perkembangan murid</w:t>
            </w:r>
          </w:p>
          <w:p/>
          <w:p>
            <w:r>
              <w:rPr>
                <w:rFonts w:ascii="Arial" w:hAnsi="Arial"/>
                <w:sz w:val="22"/>
              </w:rPr>
              <w:t>• [ ] Bahan telah disemak ketersediaannya sebelum sesi</w:t>
            </w:r>
          </w:p>
          <w:p/>
          <w:p>
            <w:r>
              <w:rPr>
                <w:rFonts w:ascii="Arial" w:hAnsi="Arial"/>
                <w:sz w:val="22"/>
              </w:rPr>
              <w:t>• [ ] Bahan alternatif/sandaran disediakan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p>
            <w:r>
              <w:rPr>
                <w:rFonts w:ascii="Arial" w:hAnsi="Arial"/>
                <w:sz w:val="22"/>
              </w:rPr>
              <w:t>• Bagi tema "Kesihatan Diri", senaraikan sekurang-kurangnya tiga jenis bahan pengajaran yang boleh digunakan dan nyatakan Tunjang KSPK yang berkaitan.</w:t>
            </w:r>
          </w:p>
          <w:p/>
          <w:p>
            <w:r>
              <w:rPr>
                <w:rFonts w:ascii="Arial" w:hAnsi="Arial"/>
                <w:sz w:val="22"/>
              </w:rPr>
              <w:t>• Bincangkan dalam kumpulan kecil: mengapa penggunaan satu jenis bahan sahaja sepanjang tahun boleh menjejaskan penglibatan murid.</w:t>
            </w:r>
          </w:p>
          <w:p/>
          <w:p>
            <w:r>
              <w:rPr>
                <w:rFonts w:ascii="Arial" w:hAnsi="Arial"/>
                <w:sz w:val="22"/>
              </w:rPr>
              <w:t>• Rancang satu senario RPH ringkas yang menggabungkan sekurang-kurangnya dua jenis bahan pengajaran, lengkap dengan justifikasi pemilihan.</w:t>
            </w:r>
          </w:p>
        </w:tc>
      </w:tr>
    </w:tbl>
    <w:p>
      <w:pPr>
        <w:keepNext/>
      </w:pPr>
      <w:r>
        <w:rPr>
          <w:b/>
          <w:sz w:val="24"/>
        </w:rPr>
        <w:t>14. Perbezaan Bahan Digital dan Bukan Digital</w:t>
      </w:r>
    </w:p>
    <w:p>
      <w:r>
        <w:t>Dari segi konsep, bahan pengajaran boleh dikelaskan secara meluas kepada dua kategori: bukan digital (bahan bacaan tambahan, lembaran kerja, carta fizikal, model tiga dimensi, bahan manipulatif) dan digital (video, aplikasi interaktif, animasi, rakaman audio). CoCU WA3 secara jelas menggariskan "Digital and non-digital teaching and learning material identified according to lesson plan" sebagai kriteria prestasi pertama, menunjukkan kedua-dua kategori ini mesti dikenal pasti secara sedar dan seimbang, bukan bergantung sepenuhnya kepada satu kategori sahaja.</w:t>
      </w:r>
    </w:p>
    <w:p>
      <w:r>
        <w:t>Bahan bukan digital mempunyai kelebihan dari segi sentuhan fizikal dan interaksi langsung, yang penting bagi perkembangan deria murid prasekolah. Sebaliknya, bahan digital menawarkan kelebihan dari segi animasi, bunyi dan kebolehcapaian kandungan yang sukar diwakilkan secara fizikal, seperti simulasi fenomena alam atau lagu dengan pergerakan yang diselaraskan. Guru yang mahir akan menggunakan kedua-dua kategori secara saling melengkapi, bukan menggantikan sepenuhnya satu sama lain.</w:t>
      </w:r>
    </w:p>
    <w:p>
      <w:pPr>
        <w:keepNext/>
      </w:pPr>
      <w:r>
        <w:rPr>
          <w:b/>
          <w:sz w:val="24"/>
        </w:rPr>
        <w:t>15. Jadual Perbandingan Bahan Digital dan Bukan Digital</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Bahan Bukan Digital</w:t>
            </w:r>
          </w:p>
        </w:tc>
        <w:tc>
          <w:tcPr>
            <w:tcW w:type="dxa" w:w="3104"/>
            <w:shd w:val="clear" w:color="auto" w:fill="D9D9D9"/>
          </w:tcPr>
          <w:p>
            <w:r>
              <w:rPr>
                <w:rFonts w:ascii="Arial" w:hAnsi="Arial"/>
                <w:b/>
                <w:sz w:val="20"/>
              </w:rPr>
              <w:t>Bahan Digital</w:t>
            </w:r>
          </w:p>
        </w:tc>
      </w:tr>
      <w:tr>
        <w:tc>
          <w:tcPr>
            <w:tcW w:type="dxa" w:w="3104"/>
          </w:tcPr>
          <w:p>
            <w:r>
              <w:rPr>
                <w:rFonts w:ascii="Arial" w:hAnsi="Arial"/>
                <w:sz w:val="20"/>
              </w:rPr>
              <w:t>Interaksi fizikal</w:t>
            </w:r>
          </w:p>
        </w:tc>
        <w:tc>
          <w:tcPr>
            <w:tcW w:type="dxa" w:w="3104"/>
          </w:tcPr>
          <w:p>
            <w:r>
              <w:rPr>
                <w:rFonts w:ascii="Arial" w:hAnsi="Arial"/>
                <w:sz w:val="20"/>
              </w:rPr>
              <w:t>Tinggi (sentuhan, manipulasi)</w:t>
            </w:r>
          </w:p>
        </w:tc>
        <w:tc>
          <w:tcPr>
            <w:tcW w:type="dxa" w:w="3104"/>
          </w:tcPr>
          <w:p>
            <w:r>
              <w:rPr>
                <w:rFonts w:ascii="Arial" w:hAnsi="Arial"/>
                <w:sz w:val="20"/>
              </w:rPr>
              <w:t>Rendah, kecuali *touchscreen*</w:t>
            </w:r>
          </w:p>
        </w:tc>
      </w:tr>
      <w:tr>
        <w:tc>
          <w:tcPr>
            <w:tcW w:type="dxa" w:w="3104"/>
          </w:tcPr>
          <w:p>
            <w:r>
              <w:rPr>
                <w:rFonts w:ascii="Arial" w:hAnsi="Arial"/>
                <w:sz w:val="20"/>
              </w:rPr>
              <w:t>Kos penyediaan</w:t>
            </w:r>
          </w:p>
        </w:tc>
        <w:tc>
          <w:tcPr>
            <w:tcW w:type="dxa" w:w="3104"/>
          </w:tcPr>
          <w:p>
            <w:r>
              <w:rPr>
                <w:rFonts w:ascii="Arial" w:hAnsi="Arial"/>
                <w:sz w:val="20"/>
              </w:rPr>
              <w:t>Bergantung bahan, sering lebih rendah</w:t>
            </w:r>
          </w:p>
        </w:tc>
        <w:tc>
          <w:tcPr>
            <w:tcW w:type="dxa" w:w="3104"/>
          </w:tcPr>
          <w:p>
            <w:r>
              <w:rPr>
                <w:rFonts w:ascii="Arial" w:hAnsi="Arial"/>
                <w:sz w:val="20"/>
              </w:rPr>
              <w:t>Memerlukan peralatan (tablet, projektor)</w:t>
            </w:r>
          </w:p>
        </w:tc>
      </w:tr>
      <w:tr>
        <w:tc>
          <w:tcPr>
            <w:tcW w:type="dxa" w:w="3104"/>
          </w:tcPr>
          <w:p>
            <w:r>
              <w:rPr>
                <w:rFonts w:ascii="Arial" w:hAnsi="Arial"/>
                <w:sz w:val="20"/>
              </w:rPr>
              <w:t>Jangka hayat</w:t>
            </w:r>
          </w:p>
        </w:tc>
        <w:tc>
          <w:tcPr>
            <w:tcW w:type="dxa" w:w="3104"/>
          </w:tcPr>
          <w:p>
            <w:r>
              <w:rPr>
                <w:rFonts w:ascii="Arial" w:hAnsi="Arial"/>
                <w:sz w:val="20"/>
              </w:rPr>
              <w:t>Boleh rosak/lusuh dengan penggunaan</w:t>
            </w:r>
          </w:p>
        </w:tc>
        <w:tc>
          <w:tcPr>
            <w:tcW w:type="dxa" w:w="3104"/>
          </w:tcPr>
          <w:p>
            <w:r>
              <w:rPr>
                <w:rFonts w:ascii="Arial" w:hAnsi="Arial"/>
                <w:sz w:val="20"/>
              </w:rPr>
              <w:t>Boleh digunakan berulang tanpa haus fizikal</w:t>
            </w:r>
          </w:p>
        </w:tc>
      </w:tr>
      <w:tr>
        <w:tc>
          <w:tcPr>
            <w:tcW w:type="dxa" w:w="3104"/>
          </w:tcPr>
          <w:p>
            <w:r>
              <w:rPr>
                <w:rFonts w:ascii="Arial" w:hAnsi="Arial"/>
                <w:sz w:val="20"/>
              </w:rPr>
              <w:t>Kesesuaian kandungan sukar diwakilkan</w:t>
            </w:r>
          </w:p>
        </w:tc>
        <w:tc>
          <w:tcPr>
            <w:tcW w:type="dxa" w:w="3104"/>
          </w:tcPr>
          <w:p>
            <w:r>
              <w:rPr>
                <w:rFonts w:ascii="Arial" w:hAnsi="Arial"/>
                <w:sz w:val="20"/>
              </w:rPr>
              <w:t>Terhad (contoh: fenomena bergerak)</w:t>
            </w:r>
          </w:p>
        </w:tc>
        <w:tc>
          <w:tcPr>
            <w:tcW w:type="dxa" w:w="3104"/>
          </w:tcPr>
          <w:p>
            <w:r>
              <w:rPr>
                <w:rFonts w:ascii="Arial" w:hAnsi="Arial"/>
                <w:sz w:val="20"/>
              </w:rPr>
              <w:t>Sesuai (animasi, simulasi)</w:t>
            </w:r>
          </w:p>
        </w:tc>
      </w:tr>
      <w:tr>
        <w:tc>
          <w:tcPr>
            <w:tcW w:type="dxa" w:w="3104"/>
          </w:tcPr>
          <w:p>
            <w:r>
              <w:rPr>
                <w:rFonts w:ascii="Arial" w:hAnsi="Arial"/>
                <w:sz w:val="20"/>
              </w:rPr>
              <w:t>Risiko pendedahan skrin berlebihan</w:t>
            </w:r>
          </w:p>
        </w:tc>
        <w:tc>
          <w:tcPr>
            <w:tcW w:type="dxa" w:w="3104"/>
          </w:tcPr>
          <w:p>
            <w:r>
              <w:rPr>
                <w:rFonts w:ascii="Arial" w:hAnsi="Arial"/>
                <w:sz w:val="20"/>
              </w:rPr>
              <w:t>Tiada</w:t>
            </w:r>
          </w:p>
        </w:tc>
        <w:tc>
          <w:tcPr>
            <w:tcW w:type="dxa" w:w="3104"/>
          </w:tcPr>
          <w:p>
            <w:r>
              <w:rPr>
                <w:rFonts w:ascii="Arial" w:hAnsi="Arial"/>
                <w:sz w:val="20"/>
              </w:rPr>
              <w:t>Ada, perlu dikawal</w:t>
            </w:r>
          </w:p>
        </w:tc>
      </w:tr>
    </w:tbl>
    <w:p>
      <w:pPr>
        <w:keepNext/>
      </w:pPr>
      <w:r>
        <w:rPr>
          <w:b/>
          <w:sz w:val="24"/>
        </w:rPr>
        <w:t>16. Pertimbangan Pengadaan (Procurement) Bahan Pengajaran</w:t>
      </w:r>
    </w:p>
    <w:p>
      <w:r>
        <w:t>Sebelum menghasilkan atau memperoleh bahan pengajaran baharu, guru dan pihak pentadbiran tadika perlu mempertimbangkan beberapa faktor pengadaan: sumber kewangan yang diperuntukkan bagi BBM setiap penggal, kebolehcapaian pembekal bahan pendidikan tempatan, tempoh masa yang munasabah untuk menghasilkan bahan buatan sendiri (*teacher-made material*) berbanding membeli bahan siap, serta keperluan penyelenggaraan jangka panjang bagi peralatan digital seperti tablet dan projektor. Perancangan pengadaan yang teratur mengelakkan situasi guru terpaksa menghasilkan bahan secara tergesa-gesa pada saat akhir, yang boleh menjejaskan kualiti dan keselamatan bahan tersebut.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Kajian Kes Tadika: Tadika ABC (Sambungan)</w:t>
            </w:r>
          </w:p>
          <w:p>
            <w:r>
              <w:rPr>
                <w:rFonts w:ascii="Arial" w:hAnsi="Arial"/>
                <w:sz w:val="22"/>
              </w:rPr>
              <w:t>Susulan daripada kejayaan tema "Cuaca" yang disebut pada bahagian awal, pihak pentadbiran Tadika ABC memutuskan untuk memperuntukkan bajet penggal bagi BBM berdasarkan Tunjang KSPK, bukan berdasarkan kelas secara berasingan. Pendekatan ini membolehkan guru merancang bahan secara lebih strategik — sebagai contoh, peruntukan bagi Tunjang Sains dan Teknologi digunakan untuk membeli set eksperimen ringkas yang boleh dikongsi antara kelas, manakala peruntukan bagi Tunjang Komunikasi digunakan untuk menambah koleksi buku cerita bergambar di pusat sumber tadika. Hasilnya, kepelbagaian bahan pengajaran meningkat secara menyeluruh di seluruh tadika tanpa membebankan bajet mana-mana kelas secara individu.</w:t>
            </w:r>
          </w:p>
        </w:tc>
      </w:tr>
    </w:tbl>
    <w:p>
      <w:pPr>
        <w:keepNext/>
      </w:pPr>
      <w:r>
        <w:rPr>
          <w:b/>
          <w:sz w:val="24"/>
        </w:rPr>
        <w:t>19. Pemetaan kepada Assessment Criteria CoCU</w:t>
      </w:r>
    </w:p>
    <w:p>
      <w:r>
        <w:t>Bagi memastikan Bakat dapat mengaitkan topik ini secara langsung dengan penilaian rasmi, jadual berikut memetakan kandungan Bab 1 kepada Assessment Criteria CoCU WA3 (Cognitive Domain 3.1: *"Teaching and learning material listed and explained"*):</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Elemen Assessment Criteria</w:t>
            </w:r>
          </w:p>
        </w:tc>
        <w:tc>
          <w:tcPr>
            <w:tcW w:type="dxa" w:w="4656"/>
            <w:shd w:val="clear" w:color="auto" w:fill="D9D9D9"/>
          </w:tcPr>
          <w:p>
            <w:r>
              <w:rPr>
                <w:rFonts w:ascii="Arial" w:hAnsi="Arial"/>
                <w:b/>
                <w:sz w:val="20"/>
              </w:rPr>
              <w:t>Kandungan Berkaitan dalam Bab 1</w:t>
            </w:r>
          </w:p>
        </w:tc>
      </w:tr>
      <w:tr>
        <w:tc>
          <w:tcPr>
            <w:tcW w:type="dxa" w:w="4656"/>
          </w:tcPr>
          <w:p>
            <w:r>
              <w:rPr>
                <w:rFonts w:ascii="Arial" w:hAnsi="Arial"/>
                <w:sz w:val="20"/>
              </w:rPr>
              <w:t>Bahan pengajaran disenaraikan</w:t>
            </w:r>
          </w:p>
        </w:tc>
        <w:tc>
          <w:tcPr>
            <w:tcW w:type="dxa" w:w="4656"/>
          </w:tcPr>
          <w:p>
            <w:r>
              <w:rPr>
                <w:rFonts w:ascii="Arial" w:hAnsi="Arial"/>
                <w:sz w:val="20"/>
              </w:rPr>
              <w:t>Sub-topik 1: Jadual Jenis-jenis Bahan Pengajaran</w:t>
            </w:r>
          </w:p>
        </w:tc>
      </w:tr>
      <w:tr>
        <w:tc>
          <w:tcPr>
            <w:tcW w:type="dxa" w:w="4656"/>
          </w:tcPr>
          <w:p>
            <w:r>
              <w:rPr>
                <w:rFonts w:ascii="Arial" w:hAnsi="Arial"/>
                <w:sz w:val="20"/>
              </w:rPr>
              <w:t>Bahan pengajaran dijelaskan</w:t>
            </w:r>
          </w:p>
        </w:tc>
        <w:tc>
          <w:tcPr>
            <w:tcW w:type="dxa" w:w="4656"/>
          </w:tcPr>
          <w:p>
            <w:r>
              <w:rPr>
                <w:rFonts w:ascii="Arial" w:hAnsi="Arial"/>
                <w:sz w:val="20"/>
              </w:rPr>
              <w:t>Sub-topik 2, 4, 6: Kepentingan kepelbagaian, kaitan dengan objektif RPH, teori Tunjang KSPK</w:t>
            </w:r>
          </w:p>
        </w:tc>
      </w:tr>
      <w:tr>
        <w:tc>
          <w:tcPr>
            <w:tcW w:type="dxa" w:w="4656"/>
          </w:tcPr>
          <w:p>
            <w:r>
              <w:rPr>
                <w:rFonts w:ascii="Arial" w:hAnsi="Arial"/>
                <w:sz w:val="20"/>
              </w:rPr>
              <w:t>Kategori digital dan bukan digital dikenal pasti</w:t>
            </w:r>
          </w:p>
        </w:tc>
        <w:tc>
          <w:tcPr>
            <w:tcW w:type="dxa" w:w="4656"/>
          </w:tcPr>
          <w:p>
            <w:r>
              <w:rPr>
                <w:rFonts w:ascii="Arial" w:hAnsi="Arial"/>
                <w:sz w:val="20"/>
              </w:rPr>
              <w:t>Sub-topik 14–15: Perbezaan dan perbandingan bahan digital/bukan digital</w:t>
            </w:r>
          </w:p>
        </w:tc>
      </w:tr>
    </w:tbl>
    <w:p>
      <w:r>
        <w:t>Pemetaan ini penting kerana penilai (*assessor*) JPK akan menyemak sama ada Bakat dapat bukan sahaja menyenaraikan jenis bahan, tetapi juga menjelaskan sebab dan konteks penggunaannya — justeru latihan menjawab soalan dalam format "senaraikan DAN jelaskan" perlu diamalkan sepanjang sesi pembelajaran Bab ini.</w:t>
      </w:r>
    </w:p>
    <w:p>
      <w:pPr>
        <w:keepNext/>
      </w:pPr>
      <w:r>
        <w:rPr>
          <w:b/>
          <w:sz w:val="24"/>
        </w:rPr>
        <w:t>20. Refleksi Amalan: Soalan Panduan Kendiri</w:t>
      </w:r>
    </w:p>
    <w:p>
      <w:r>
        <w:t>Sebelum meneruskan ke Bab 2, Bakat digalakkan merenung soalan berikut secara peribadi atau dalam kumpulan kecil: Adakah saya biasa bergantung kepada satu jenis bahan sahaja dalam pengajaran harian saya? Apakah Tunjang KSPK yang jarang saya sentuh melalui BBM yang saya sediakan setakat ini? Bagaimana saya boleh mengimbangi bahan digital dan bukan digital dengan lebih baik pada minggu hadapan? Refleksi sebegini membantu Bakat mengenal pasti jurang amalan sendiri sebelum menghadapi penilaian sebenar.</w:t>
      </w:r>
    </w:p>
    <w:p>
      <w:pPr>
        <w:keepNext/>
      </w:pPr>
      <w:r>
        <w:rPr>
          <w:b/>
          <w:sz w:val="24"/>
        </w:rPr>
        <w:t>22. Peranan Pusat Sumber Tadika dalam Menyokong Kepelbagaian Bahan</w:t>
      </w:r>
    </w:p>
    <w:p>
      <w:r>
        <w:t>Kebanyakan tadika yang berkualiti menyediakan satu ruang khusus dikenali sebagai pusat sumber (*resource centre*) yang menyimpan koleksi bahan pengajaran merentasi semua Tunjang KSPK dan boleh dikongsi oleh semua guru. Pusat sumber ini biasanya menempatkan buku bacaan tambahan mengikut tema, koleksi carta yang boleh dipinjam, bank lembaran kerja tersedia cetak, serta peralatan audio visual mudah alih seperti pembesar suara mini dan tablet kongsi. Kewujudan pusat sumber yang teratur mengurangkan pertindihan usaha antara guru — daripada setiap guru menghasilkan bahan yang sama secara berasingan, kepada perkongsian bahan berkualiti tinggi yang boleh digunakan berulang kali oleh kelas berlainan pada masa berbeza.</w:t>
      </w:r>
    </w:p>
    <w:p>
      <w:r>
        <w:t>Pengurusan pusat sumber yang baik turut memerlukan sistem katalog ringkas — contohnya label mengikut Tunjang KSPK dan julat umur sasaran — supaya guru dapat mencari bahan yang sesuai dengan cepat tanpa perlu menggeledah keseluruhan koleksi. Sistem pinjaman dan pemulangan bahan yang jelas turut penting bagi mengelakkan bahan hilang atau rosak tanpa dikesan, yang secara tidak langsung berkait dengan aspek keselamatan dan kekemasan bahan yang dibincangkan dalam Bab 2.</w:t>
      </w:r>
    </w:p>
    <w:p>
      <w:pPr>
        <w:keepNext/>
      </w:pPr>
      <w:r>
        <w:rPr>
          <w:b/>
          <w:sz w:val="24"/>
        </w:rPr>
        <w:t>23. Jadual Contoh Sistem Katalog Pusat Sumber</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Kod Label</w:t>
            </w:r>
          </w:p>
        </w:tc>
        <w:tc>
          <w:tcPr>
            <w:tcW w:type="dxa" w:w="1863"/>
            <w:shd w:val="clear" w:color="auto" w:fill="D9D9D9"/>
          </w:tcPr>
          <w:p>
            <w:r>
              <w:rPr>
                <w:rFonts w:ascii="Arial" w:hAnsi="Arial"/>
                <w:b/>
                <w:sz w:val="20"/>
              </w:rPr>
              <w:t>Tunjang KSPK</w:t>
            </w:r>
          </w:p>
        </w:tc>
        <w:tc>
          <w:tcPr>
            <w:tcW w:type="dxa" w:w="1863"/>
            <w:shd w:val="clear" w:color="auto" w:fill="D9D9D9"/>
          </w:tcPr>
          <w:p>
            <w:r>
              <w:rPr>
                <w:rFonts w:ascii="Arial" w:hAnsi="Arial"/>
                <w:b/>
                <w:sz w:val="20"/>
              </w:rPr>
              <w:t>Julat Umur</w:t>
            </w:r>
          </w:p>
        </w:tc>
        <w:tc>
          <w:tcPr>
            <w:tcW w:type="dxa" w:w="1863"/>
            <w:shd w:val="clear" w:color="auto" w:fill="D9D9D9"/>
          </w:tcPr>
          <w:p>
            <w:r>
              <w:rPr>
                <w:rFonts w:ascii="Arial" w:hAnsi="Arial"/>
                <w:b/>
                <w:sz w:val="20"/>
              </w:rPr>
              <w:t>Jenis Bahan</w:t>
            </w:r>
          </w:p>
        </w:tc>
        <w:tc>
          <w:tcPr>
            <w:tcW w:type="dxa" w:w="1863"/>
            <w:shd w:val="clear" w:color="auto" w:fill="D9D9D9"/>
          </w:tcPr>
          <w:p>
            <w:r>
              <w:rPr>
                <w:rFonts w:ascii="Arial" w:hAnsi="Arial"/>
                <w:b/>
                <w:sz w:val="20"/>
              </w:rPr>
              <w:t>Status</w:t>
            </w:r>
          </w:p>
        </w:tc>
      </w:tr>
      <w:tr>
        <w:tc>
          <w:tcPr>
            <w:tcW w:type="dxa" w:w="1863"/>
          </w:tcPr>
          <w:p>
            <w:r>
              <w:rPr>
                <w:rFonts w:ascii="Arial" w:hAnsi="Arial"/>
                <w:sz w:val="20"/>
              </w:rPr>
              <w:t>KOM-01</w:t>
            </w:r>
          </w:p>
        </w:tc>
        <w:tc>
          <w:tcPr>
            <w:tcW w:type="dxa" w:w="1863"/>
          </w:tcPr>
          <w:p>
            <w:r>
              <w:rPr>
                <w:rFonts w:ascii="Arial" w:hAnsi="Arial"/>
                <w:sz w:val="20"/>
              </w:rPr>
              <w:t>Komunikasi</w:t>
            </w:r>
          </w:p>
        </w:tc>
        <w:tc>
          <w:tcPr>
            <w:tcW w:type="dxa" w:w="1863"/>
          </w:tcPr>
          <w:p>
            <w:r>
              <w:rPr>
                <w:rFonts w:ascii="Arial" w:hAnsi="Arial"/>
                <w:sz w:val="20"/>
              </w:rPr>
              <w:t>4-6 tahun</w:t>
            </w:r>
          </w:p>
        </w:tc>
        <w:tc>
          <w:tcPr>
            <w:tcW w:type="dxa" w:w="1863"/>
          </w:tcPr>
          <w:p>
            <w:r>
              <w:rPr>
                <w:rFonts w:ascii="Arial" w:hAnsi="Arial"/>
                <w:sz w:val="20"/>
              </w:rPr>
              <w:t>Buku bacaan bergambar</w:t>
            </w:r>
          </w:p>
        </w:tc>
        <w:tc>
          <w:tcPr>
            <w:tcW w:type="dxa" w:w="1863"/>
          </w:tcPr>
          <w:p>
            <w:r>
              <w:rPr>
                <w:rFonts w:ascii="Arial" w:hAnsi="Arial"/>
                <w:sz w:val="20"/>
              </w:rPr>
              <w:t>Tersedia</w:t>
            </w:r>
          </w:p>
        </w:tc>
      </w:tr>
      <w:tr>
        <w:tc>
          <w:tcPr>
            <w:tcW w:type="dxa" w:w="1863"/>
          </w:tcPr>
          <w:p>
            <w:r>
              <w:rPr>
                <w:rFonts w:ascii="Arial" w:hAnsi="Arial"/>
                <w:sz w:val="20"/>
              </w:rPr>
              <w:t>SNT-03</w:t>
            </w:r>
          </w:p>
        </w:tc>
        <w:tc>
          <w:tcPr>
            <w:tcW w:type="dxa" w:w="1863"/>
          </w:tcPr>
          <w:p>
            <w:r>
              <w:rPr>
                <w:rFonts w:ascii="Arial" w:hAnsi="Arial"/>
                <w:sz w:val="20"/>
              </w:rPr>
              <w:t>Sains dan Teknologi</w:t>
            </w:r>
          </w:p>
        </w:tc>
        <w:tc>
          <w:tcPr>
            <w:tcW w:type="dxa" w:w="1863"/>
          </w:tcPr>
          <w:p>
            <w:r>
              <w:rPr>
                <w:rFonts w:ascii="Arial" w:hAnsi="Arial"/>
                <w:sz w:val="20"/>
              </w:rPr>
              <w:t>5-6 tahun</w:t>
            </w:r>
          </w:p>
        </w:tc>
        <w:tc>
          <w:tcPr>
            <w:tcW w:type="dxa" w:w="1863"/>
          </w:tcPr>
          <w:p>
            <w:r>
              <w:rPr>
                <w:rFonts w:ascii="Arial" w:hAnsi="Arial"/>
                <w:sz w:val="20"/>
              </w:rPr>
              <w:t>Set carta kitaran hidup</w:t>
            </w:r>
          </w:p>
        </w:tc>
        <w:tc>
          <w:tcPr>
            <w:tcW w:type="dxa" w:w="1863"/>
          </w:tcPr>
          <w:p>
            <w:r>
              <w:rPr>
                <w:rFonts w:ascii="Arial" w:hAnsi="Arial"/>
                <w:sz w:val="20"/>
              </w:rPr>
              <w:t>Dipinjam</w:t>
            </w:r>
          </w:p>
        </w:tc>
      </w:tr>
      <w:tr>
        <w:tc>
          <w:tcPr>
            <w:tcW w:type="dxa" w:w="1863"/>
          </w:tcPr>
          <w:p>
            <w:r>
              <w:rPr>
                <w:rFonts w:ascii="Arial" w:hAnsi="Arial"/>
                <w:sz w:val="20"/>
              </w:rPr>
              <w:t>KSN-02</w:t>
            </w:r>
          </w:p>
        </w:tc>
        <w:tc>
          <w:tcPr>
            <w:tcW w:type="dxa" w:w="1863"/>
          </w:tcPr>
          <w:p>
            <w:r>
              <w:rPr>
                <w:rFonts w:ascii="Arial" w:hAnsi="Arial"/>
                <w:sz w:val="20"/>
              </w:rPr>
              <w:t>Kerohanian, Sikap dan Nilai</w:t>
            </w:r>
          </w:p>
        </w:tc>
        <w:tc>
          <w:tcPr>
            <w:tcW w:type="dxa" w:w="1863"/>
          </w:tcPr>
          <w:p>
            <w:r>
              <w:rPr>
                <w:rFonts w:ascii="Arial" w:hAnsi="Arial"/>
                <w:sz w:val="20"/>
              </w:rPr>
              <w:t>4-6 tahun</w:t>
            </w:r>
          </w:p>
        </w:tc>
        <w:tc>
          <w:tcPr>
            <w:tcW w:type="dxa" w:w="1863"/>
          </w:tcPr>
          <w:p>
            <w:r>
              <w:rPr>
                <w:rFonts w:ascii="Arial" w:hAnsi="Arial"/>
                <w:sz w:val="20"/>
              </w:rPr>
              <w:t>Video kisah teladan</w:t>
            </w:r>
          </w:p>
        </w:tc>
        <w:tc>
          <w:tcPr>
            <w:tcW w:type="dxa" w:w="1863"/>
          </w:tcPr>
          <w:p>
            <w:r>
              <w:rPr>
                <w:rFonts w:ascii="Arial" w:hAnsi="Arial"/>
                <w:sz w:val="20"/>
              </w:rPr>
              <w:t>Tersedia</w:t>
            </w:r>
          </w:p>
        </w:tc>
      </w:tr>
      <w:tr>
        <w:tc>
          <w:tcPr>
            <w:tcW w:type="dxa" w:w="1863"/>
          </w:tcPr>
          <w:p>
            <w:r>
              <w:rPr>
                <w:rFonts w:ascii="Arial" w:hAnsi="Arial"/>
                <w:sz w:val="20"/>
              </w:rPr>
              <w:t>PFE-01</w:t>
            </w:r>
          </w:p>
        </w:tc>
        <w:tc>
          <w:tcPr>
            <w:tcW w:type="dxa" w:w="1863"/>
          </w:tcPr>
          <w:p>
            <w:r>
              <w:rPr>
                <w:rFonts w:ascii="Arial" w:hAnsi="Arial"/>
                <w:sz w:val="20"/>
              </w:rPr>
              <w:t>Perkembangan Fizikal dan Estetika</w:t>
            </w:r>
          </w:p>
        </w:tc>
        <w:tc>
          <w:tcPr>
            <w:tcW w:type="dxa" w:w="1863"/>
          </w:tcPr>
          <w:p>
            <w:r>
              <w:rPr>
                <w:rFonts w:ascii="Arial" w:hAnsi="Arial"/>
                <w:sz w:val="20"/>
              </w:rPr>
              <w:t>4-5 tahun</w:t>
            </w:r>
          </w:p>
        </w:tc>
        <w:tc>
          <w:tcPr>
            <w:tcW w:type="dxa" w:w="1863"/>
          </w:tcPr>
          <w:p>
            <w:r>
              <w:rPr>
                <w:rFonts w:ascii="Arial" w:hAnsi="Arial"/>
                <w:sz w:val="20"/>
              </w:rPr>
              <w:t>Kad pergerakan lagu</w:t>
            </w:r>
          </w:p>
        </w:tc>
        <w:tc>
          <w:tcPr>
            <w:tcW w:type="dxa" w:w="1863"/>
          </w:tcPr>
          <w:p>
            <w:r>
              <w:rPr>
                <w:rFonts w:ascii="Arial" w:hAnsi="Arial"/>
                <w:sz w:val="20"/>
              </w:rPr>
              <w:t>Tersedia</w:t>
            </w:r>
          </w:p>
        </w:tc>
      </w:tr>
    </w:tbl>
    <w:p>
      <w:pPr>
        <w:keepNext/>
      </w:pPr>
      <w:r>
        <w:rPr>
          <w:b/>
          <w:sz w:val="24"/>
        </w:rPr>
        <w:t>25. Menangani Cabaran Sumber Terhad di Tadika Luar Bandar</w:t>
      </w:r>
    </w:p>
    <w:p>
      <w:r>
        <w:t>Tidak semua tadika mempunyai akses yang sama kepada bajet, ICT atau bahan komersial. Bagi tadika di kawasan luar bandar atau bersumber terhad, kepelbagaian jenis bahan pengajaran masih boleh dicapai melalui kreativiti dan pemanfaatan sumber tempatan — contohnya menggantikan carta cetak berwarna mahal dengan carta lukisan tangan guru sendiri, atau menggantikan video pendidikan berbayar dengan lagu dan cerita lisan tradisional yang direkodkan menggunakan telefon bimbit ringkas. Prinsip teras Bab 1 — iaitu kepelbagaian jenis bahan yang selaras dengan objektif RPH — tetap terpakai walaupun tanpa akses kepada peralatan canggih, asalkan guru kreatif dalam memanfaatkan sumber yang ada.</w:t>
      </w:r>
    </w:p>
    <w:p>
      <w:pPr>
        <w:keepNext/>
      </w:pPr>
      <w:r>
        <w:rPr>
          <w:b/>
          <w:sz w:val="24"/>
        </w:rPr>
        <w:t>27. Menilai Keberkesanan Bahan Selepas Digunakan</w:t>
      </w:r>
    </w:p>
    <w:p>
      <w:r>
        <w:t>Kitaran pemilihan bahan tidak berakhir apabila sesi selesai. Guru yang reflektif akan menilai semula keberkesanan bahan yang telah digunakan — adakah murid menunjukkan minat dan pemahaman yang jelas, adakah sebarang bahan menyebabkan kekeliruan atau kurang menarik perhatian, dan adakah gabungan jenis bahan yang dipilih benar-benar menyokong pelbagai gaya pembelajaran seperti yang dirancang. Penilaian pasca-sesi ringkas ini, walaupun tidak formal, membekalkan input berharga bagi penambahbaikan pemilihan bahan pada sesi akan datang bagi tema yang sama, dan boleh direkodkan secara ringkas dalam catatan RPH sebagai rujukan tahun hadapan.</w:t>
      </w:r>
    </w:p>
    <w:p>
      <w:pPr>
        <w:keepNext/>
      </w:pPr>
      <w:r>
        <w:rPr>
          <w:b/>
          <w:sz w:val="24"/>
        </w:rPr>
        <w:t>28a. Rujukan Silang Antara Bab</w:t>
      </w:r>
    </w:p>
    <w:p>
      <w:r>
        <w:t>Bab 1 ini perlu dibaca bersama Bab 2 (keadaan dan keselamatan bahan yang dipilih) dan Bab 3 (spesifikasi teknikal serta penghasilan bahan) supaya Bakat memperoleh gambaran menyeluruh proses "Prepare teaching and learning material" sebagaimana dikehendaki CoCU WA3, dari peringkat mengenal pasti pilihan bahan hinggalah bahan tersebut sedia digunakan dengan selamat dalam sesi RPH sebenar.</w:t>
      </w:r>
    </w:p>
    <w:p>
      <w:pPr>
        <w:keepNext/>
      </w:pPr>
      <w:r>
        <w:rPr>
          <w:b/>
          <w:sz w:val="24"/>
        </w:rPr>
        <w:t>29. Kesimpulan Bab: Daripada Teori kepada Amalan Harian</w:t>
      </w:r>
    </w:p>
    <w:p>
      <w:r>
        <w:t>Secara keseluruhan, Bab 1 telah membawa Bakat daripada pemahaman asas jenis-jenis bahan pengajaran (verbatim CoCU), melalui latar belakang teori Tunjang KSPK, prosedur pemilihan sistematik, kajian kes sebenar, kesilapan lazim, sehingga pertimbangan pengadaan dan sumber komuniti seperti pusat sumber tadika dan sumbangan ibu bapa. Setiap lapisan pengetahuan ini saling menyokong — teori memberi asas rasional, prosedur memberi struktur pelaksanaan, manakala kajian kes dan refleksi memberi konteks amalan sebenar yang boleh diaplikasikan terus oleh Bakat di tempat kerja masing-masing.</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30. Rumusan</w:t>
            </w:r>
          </w:p>
          <w:p>
            <w:r>
              <w:rPr>
                <w:rFonts w:ascii="Arial" w:hAnsi="Arial"/>
                <w:sz w:val="22"/>
              </w:rPr>
              <w:t>Kepelbagaian jenis bahan pengajaran — bacaan tambahan, lembaran kerja, carta dan audio visual, merangkumi kedua-dua kategori digital dan bukan digital — yang dipilih selaras dengan objektif RPH dan Tunjang KSPK, membolehkan guru menyampaikan sesuatu tajuk secara menyeluruh dan menarik minat murid mengikut gaya pembelajaran masing-masing. Pemahaman teori di sebalik pemilihan bahan, disokong oleh prosedur pemilihan yang sistematik, pertimbangan pengadaan yang bijak, dan kesedaran terhadap kesilapan lazim, membolehkan Bakat merancang BBM yang berkesan dan relevan dengan keperluan kurikulum prasekolah.</w:t>
            </w:r>
          </w:p>
        </w:tc>
      </w:tr>
    </w:tbl>
    <w:p>
      <w:pPr>
        <w:pageBreakBefore/>
        <w:shd w:val="clear" w:color="auto" w:fill="D9D9D9"/>
      </w:pPr>
      <w:r>
        <w:rPr>
          <w:rFonts w:ascii="Arial" w:hAnsi="Arial"/>
          <w:b/>
          <w:sz w:val="28"/>
        </w:rPr>
        <w:t>Bab 2: Teaching and Learning Equipment Condition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kepentingan menyemak keselamatan bahan pengajaran sebelum digunakan.</w:t>
            </w:r>
          </w:p>
          <w:p/>
          <w:p>
            <w:r>
              <w:rPr>
                <w:rFonts w:ascii="Arial" w:hAnsi="Arial"/>
                <w:sz w:val="22"/>
              </w:rPr>
              <w:t>• Menentukan langkah menyemak fungsi peralatan audio visual.</w:t>
            </w:r>
          </w:p>
          <w:p/>
          <w:p>
            <w:r>
              <w:rPr>
                <w:rFonts w:ascii="Arial" w:hAnsi="Arial"/>
                <w:sz w:val="22"/>
              </w:rPr>
              <w:t>• Mengenal pasti tanda kerosakan atau bahaya pada BBM.</w:t>
            </w:r>
          </w:p>
        </w:tc>
      </w:tr>
    </w:tbl>
    <w:p>
      <w:pPr>
        <w:keepNext/>
      </w:pPr>
      <w:r>
        <w:rPr>
          <w:b/>
          <w:sz w:val="24"/>
        </w:rPr>
        <w:t>1. Keselamatan Bahan Pengajaran</w:t>
      </w:r>
    </w:p>
    <w:p>
      <w:r>
        <w:t>Sebelum sesi pengajaran, guru wajib memeriksa keselamatan setiap bahan — contohnya memastikan tiada bucu tajam pada bahan pepejal, tiada bahagian kecil yang boleh ditelan bagi murid yang masih kecil, dan bahan tidak mengandungi bahan kimia berbahaya. Semakan ini perlu dijalankan setiap kali sebelum bahan digunakan, bukan sekali sahaja semasa bahan pertama kali diperoleh, kerana kerosakan atau haus boleh berlaku akibat penggunaan berulang oleh ramai murid sepanjang tahun.</w:t>
      </w:r>
    </w:p>
    <w:p>
      <w:pPr>
        <w:keepNext/>
      </w:pPr>
      <w:r>
        <w:rPr>
          <w:b/>
          <w:sz w:val="24"/>
        </w:rPr>
        <w:t>2. Fungsi Peralatan Audio Visual</w:t>
      </w:r>
    </w:p>
    <w:p>
      <w:r>
        <w:t>Guru perlu menguji fungsi peralatan audio visual (contoh: projektor, pembesar suara, tablet) sebelum sesi bermula bagi mengelakkan gangguan teknikal yang boleh menjejaskan aliran pengajaran dan tumpuan murid.</w:t>
      </w:r>
    </w:p>
    <w:p>
      <w:pPr>
        <w:keepNext/>
      </w:pPr>
      <w:r>
        <w:rPr>
          <w:b/>
          <w:sz w:val="24"/>
        </w:rPr>
        <w:t>3. Contoh Semakan Praktikal</w:t>
      </w:r>
    </w:p>
    <w:p>
      <w:r>
        <w:t>Senarai semak ringkas sebelum sesi: kabel dan bateri peralatan berfungsi; kandungan video/audio sesuai dengan umur; bahan pepejal bersih dan tidak rosak; ruang penggunaan bahan selamat daripada bahaya tersandung.</w:t>
      </w:r>
    </w:p>
    <w:p>
      <w:pPr>
        <w:keepNext/>
      </w:pPr>
      <w:r>
        <w:rPr>
          <w:b/>
          <w:sz w:val="24"/>
        </w:rPr>
        <w:t>4. Tindakan Apabila Bahan Didapati Rosak</w:t>
      </w:r>
    </w:p>
    <w:p>
      <w:r>
        <w:t>Sekiranya guru mendapati bahan atau peralatan rosak semasa semakan pra-sesi, bahan tersebut perlu ditarik keluar dari penggunaan segera dan dilaporkan kepada pengetua untuk baik pulih atau penggantian, manakala guru perlu menyediakan bahan alternatif atau mengubah suai aktiviti secara spontan supaya sesi pengajaran tetap dapat diteruskan tanpa menjejaskan objektif RPH hari tersebut.</w:t>
      </w:r>
    </w:p>
    <w:p>
      <w:pPr>
        <w:keepNext/>
      </w:pPr>
      <w:r>
        <w:rPr>
          <w:b/>
          <w:sz w:val="24"/>
        </w:rPr>
        <w:t>5. Latar Belakang: Mengapa Keselamatan Bahan Prasekolah Berbeza daripada Peringkat Lain</w:t>
      </w:r>
    </w:p>
    <w:p>
      <w:r>
        <w:t>Murid prasekolah berumur antara 4 hingga 6 tahun berada pada tahap perkembangan di mana kemahiran motor halus dan pertimbangan risiko masih berkembang. Buku Panduan Pelaksanaan KSPK (KPM, 2016) menekankan bahawa persekitaran pembelajaran prasekolah mesti bebas daripada bahaya fizikal kerana murid pada peringkat ini cenderung meneroka bahan melalui deria mulut dan sentuhan tanpa menyedari risiko. Ini menjadikan pemeriksaan keselamatan bahan pengajaran bukan sekadar prosedur pentadbiran, tetapi tanggungjawab profesional yang berkait langsung dengan keselamatan fizikal murid.</w:t>
      </w:r>
    </w:p>
    <w:p>
      <w:r>
        <w:t>Menurut Attitude/Safety CoCU bagi WA3, guru dikehendaki *"Adhere to safety and security rules and regulation"* — ini bermakna semakan keselamatan bukan pilihan tetapi keperluan wajib yang perlu dibuktikan melalui amalan konsisten, bukan sekali sahaja semasa bahan pertama kali diperoleh.</w:t>
      </w:r>
    </w:p>
    <w:p>
      <w:pPr>
        <w:keepNext/>
      </w:pPr>
      <w:r>
        <w:rPr>
          <w:b/>
          <w:sz w:val="24"/>
        </w:rPr>
        <w:t>6. Prosedur Langkah demi Langkah: Pemeriksaan Keselamatan Bahan Pra-Sesi</w:t>
      </w:r>
    </w:p>
    <w:p/>
    <w:p>
      <w:pPr>
        <w:pStyle w:val="ListParagraph"/>
      </w:pPr>
      <w:r>
        <w:t>Kumpulkan semua bahan yang akan digunakan sebelum waktu sesi bermula.</w:t>
      </w:r>
    </w:p>
    <w:p/>
    <w:p>
      <w:pPr>
        <w:pStyle w:val="ListParagraph"/>
      </w:pPr>
      <w:r>
        <w:t>Periksa bahan pepejal (bongkah, mainan, model) untuk bucu tajam, bahagian kecil yang boleh ditelan, dan tanda pecah/retak.</w:t>
      </w:r>
    </w:p>
    <w:p/>
    <w:p>
      <w:pPr>
        <w:pStyle w:val="ListParagraph"/>
      </w:pPr>
      <w:r>
        <w:t>Periksa bahan kertas (lembaran kerja, kad imbasan) untuk hujung tajam akibat pemotongan yang tidak kemas.</w:t>
      </w:r>
    </w:p>
    <w:p/>
    <w:p>
      <w:pPr>
        <w:pStyle w:val="ListParagraph"/>
      </w:pPr>
      <w:r>
        <w:t>Bagi bahan yang melibatkan bahan kimia (contohnya gam, warna), sahkan label tidak toksik dan sesuai umur.</w:t>
      </w:r>
    </w:p>
    <w:p/>
    <w:p>
      <w:pPr>
        <w:pStyle w:val="ListParagraph"/>
      </w:pPr>
      <w:r>
        <w:t>Uji peralatan elektronik (projektor, pembesar suara, tablet) — kuasa, kabel, dan fungsi asas.</w:t>
      </w:r>
    </w:p>
    <w:p/>
    <w:p>
      <w:pPr>
        <w:pStyle w:val="ListParagraph"/>
      </w:pPr>
      <w:r>
        <w:t>Rekodkan sebarang bahan rosak dalam log peralatan dan asingkan daripada bahan yang selamat digunakan.</w:t>
      </w:r>
    </w:p>
    <w:p/>
    <w:p>
      <w:pPr>
        <w:pStyle w:val="ListParagraph"/>
      </w:pPr>
      <w:r>
        <w:t>Sahkan ruang penggunaan bahan bebas daripada bahaya tersandung atau tumpahan sebelum murid memasuki ruang tersebut.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Jadual Senarai Semak Keselamatan Bahan</w:t>
            </w:r>
          </w:p>
        </w:tc>
      </w:tr>
    </w:tbl>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Item Semakan</w:t>
            </w:r>
          </w:p>
        </w:tc>
        <w:tc>
          <w:tcPr>
            <w:tcW w:type="dxa" w:w="3104"/>
            <w:shd w:val="clear" w:color="auto" w:fill="D9D9D9"/>
          </w:tcPr>
          <w:p>
            <w:r>
              <w:rPr>
                <w:rFonts w:ascii="Arial" w:hAnsi="Arial"/>
                <w:b/>
                <w:sz w:val="20"/>
              </w:rPr>
              <w:t>Kriteria Lulus</w:t>
            </w:r>
          </w:p>
        </w:tc>
        <w:tc>
          <w:tcPr>
            <w:tcW w:type="dxa" w:w="3104"/>
            <w:shd w:val="clear" w:color="auto" w:fill="D9D9D9"/>
          </w:tcPr>
          <w:p>
            <w:r>
              <w:rPr>
                <w:rFonts w:ascii="Arial" w:hAnsi="Arial"/>
                <w:b/>
                <w:sz w:val="20"/>
              </w:rPr>
              <w:t>Tindakan Jika Gagal</w:t>
            </w:r>
          </w:p>
        </w:tc>
      </w:tr>
      <w:tr>
        <w:tc>
          <w:tcPr>
            <w:tcW w:type="dxa" w:w="3104"/>
          </w:tcPr>
          <w:p>
            <w:r>
              <w:rPr>
                <w:rFonts w:ascii="Arial" w:hAnsi="Arial"/>
                <w:sz w:val="20"/>
              </w:rPr>
              <w:t>Bucu dan tepi bahan pepejal</w:t>
            </w:r>
          </w:p>
        </w:tc>
        <w:tc>
          <w:tcPr>
            <w:tcW w:type="dxa" w:w="3104"/>
          </w:tcPr>
          <w:p>
            <w:r>
              <w:rPr>
                <w:rFonts w:ascii="Arial" w:hAnsi="Arial"/>
                <w:sz w:val="20"/>
              </w:rPr>
              <w:t>Tiada bucu tajam</w:t>
            </w:r>
          </w:p>
        </w:tc>
        <w:tc>
          <w:tcPr>
            <w:tcW w:type="dxa" w:w="3104"/>
          </w:tcPr>
          <w:p>
            <w:r>
              <w:rPr>
                <w:rFonts w:ascii="Arial" w:hAnsi="Arial"/>
                <w:sz w:val="20"/>
              </w:rPr>
              <w:t>Tarik keluar, laporkan untuk baik pulih</w:t>
            </w:r>
          </w:p>
        </w:tc>
      </w:tr>
      <w:tr>
        <w:tc>
          <w:tcPr>
            <w:tcW w:type="dxa" w:w="3104"/>
          </w:tcPr>
          <w:p>
            <w:r>
              <w:rPr>
                <w:rFonts w:ascii="Arial" w:hAnsi="Arial"/>
                <w:sz w:val="20"/>
              </w:rPr>
              <w:t>Bahagian kecil bahan</w:t>
            </w:r>
          </w:p>
        </w:tc>
        <w:tc>
          <w:tcPr>
            <w:tcW w:type="dxa" w:w="3104"/>
          </w:tcPr>
          <w:p>
            <w:r>
              <w:rPr>
                <w:rFonts w:ascii="Arial" w:hAnsi="Arial"/>
                <w:sz w:val="20"/>
              </w:rPr>
              <w:t>Tiada bahagian boleh ditelan (bagi murid &lt; 5 tahun)</w:t>
            </w:r>
          </w:p>
        </w:tc>
        <w:tc>
          <w:tcPr>
            <w:tcW w:type="dxa" w:w="3104"/>
          </w:tcPr>
          <w:p>
            <w:r>
              <w:rPr>
                <w:rFonts w:ascii="Arial" w:hAnsi="Arial"/>
                <w:sz w:val="20"/>
              </w:rPr>
              <w:t>Ganti dengan bahan bersaiz lebih besar</w:t>
            </w:r>
          </w:p>
        </w:tc>
      </w:tr>
      <w:tr>
        <w:tc>
          <w:tcPr>
            <w:tcW w:type="dxa" w:w="3104"/>
          </w:tcPr>
          <w:p>
            <w:r>
              <w:rPr>
                <w:rFonts w:ascii="Arial" w:hAnsi="Arial"/>
                <w:sz w:val="20"/>
              </w:rPr>
              <w:t>Bahan kimia (gam, warna)</w:t>
            </w:r>
          </w:p>
        </w:tc>
        <w:tc>
          <w:tcPr>
            <w:tcW w:type="dxa" w:w="3104"/>
          </w:tcPr>
          <w:p>
            <w:r>
              <w:rPr>
                <w:rFonts w:ascii="Arial" w:hAnsi="Arial"/>
                <w:sz w:val="20"/>
              </w:rPr>
              <w:t>Label bukan toksik, sesuai umur</w:t>
            </w:r>
          </w:p>
        </w:tc>
        <w:tc>
          <w:tcPr>
            <w:tcW w:type="dxa" w:w="3104"/>
          </w:tcPr>
          <w:p>
            <w:r>
              <w:rPr>
                <w:rFonts w:ascii="Arial" w:hAnsi="Arial"/>
                <w:sz w:val="20"/>
              </w:rPr>
              <w:t>Simpan berasingan, tidak digunakan</w:t>
            </w:r>
          </w:p>
        </w:tc>
      </w:tr>
      <w:tr>
        <w:tc>
          <w:tcPr>
            <w:tcW w:type="dxa" w:w="3104"/>
          </w:tcPr>
          <w:p>
            <w:r>
              <w:rPr>
                <w:rFonts w:ascii="Arial" w:hAnsi="Arial"/>
                <w:sz w:val="20"/>
              </w:rPr>
              <w:t>Kebersihan bahan</w:t>
            </w:r>
          </w:p>
        </w:tc>
        <w:tc>
          <w:tcPr>
            <w:tcW w:type="dxa" w:w="3104"/>
          </w:tcPr>
          <w:p>
            <w:r>
              <w:rPr>
                <w:rFonts w:ascii="Arial" w:hAnsi="Arial"/>
                <w:sz w:val="20"/>
              </w:rPr>
              <w:t>Bebas kotoran/kuman</w:t>
            </w:r>
          </w:p>
        </w:tc>
        <w:tc>
          <w:tcPr>
            <w:tcW w:type="dxa" w:w="3104"/>
          </w:tcPr>
          <w:p>
            <w:r>
              <w:rPr>
                <w:rFonts w:ascii="Arial" w:hAnsi="Arial"/>
                <w:sz w:val="20"/>
              </w:rPr>
              <w:t>Bersihkan sebelum digunakan</w:t>
            </w:r>
          </w:p>
        </w:tc>
      </w:tr>
      <w:tr>
        <w:tc>
          <w:tcPr>
            <w:tcW w:type="dxa" w:w="3104"/>
          </w:tcPr>
          <w:p>
            <w:r>
              <w:rPr>
                <w:rFonts w:ascii="Arial" w:hAnsi="Arial"/>
                <w:sz w:val="20"/>
              </w:rPr>
              <w:t>Kestabilan struktur (rak, meja)</w:t>
            </w:r>
          </w:p>
        </w:tc>
        <w:tc>
          <w:tcPr>
            <w:tcW w:type="dxa" w:w="3104"/>
          </w:tcPr>
          <w:p>
            <w:r>
              <w:rPr>
                <w:rFonts w:ascii="Arial" w:hAnsi="Arial"/>
                <w:sz w:val="20"/>
              </w:rPr>
              <w:t>Tidak goyang/senget</w:t>
            </w:r>
          </w:p>
        </w:tc>
        <w:tc>
          <w:tcPr>
            <w:tcW w:type="dxa" w:w="3104"/>
          </w:tcPr>
          <w:p>
            <w:r>
              <w:rPr>
                <w:rFonts w:ascii="Arial" w:hAnsi="Arial"/>
                <w:sz w:val="20"/>
              </w:rPr>
              <w:t>Laporkan penyelenggaraan segera</w:t>
            </w:r>
          </w:p>
        </w:tc>
      </w:tr>
    </w:tbl>
    <w:p>
      <w:pPr>
        <w:keepNext/>
      </w:pPr>
      <w:r>
        <w:rPr>
          <w:b/>
          <w:sz w:val="24"/>
        </w:rPr>
        <w:t>8. Log Fungsi Peralatan Audio Visual</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Peralatan</w:t>
            </w:r>
          </w:p>
        </w:tc>
        <w:tc>
          <w:tcPr>
            <w:tcW w:type="dxa" w:w="2328"/>
            <w:shd w:val="clear" w:color="auto" w:fill="D9D9D9"/>
          </w:tcPr>
          <w:p>
            <w:r>
              <w:rPr>
                <w:rFonts w:ascii="Arial" w:hAnsi="Arial"/>
                <w:b/>
                <w:sz w:val="20"/>
              </w:rPr>
              <w:t>Tarikh Semakan</w:t>
            </w:r>
          </w:p>
        </w:tc>
        <w:tc>
          <w:tcPr>
            <w:tcW w:type="dxa" w:w="2328"/>
            <w:shd w:val="clear" w:color="auto" w:fill="D9D9D9"/>
          </w:tcPr>
          <w:p>
            <w:r>
              <w:rPr>
                <w:rFonts w:ascii="Arial" w:hAnsi="Arial"/>
                <w:b/>
                <w:sz w:val="20"/>
              </w:rPr>
              <w:t>Status Fungsi</w:t>
            </w:r>
          </w:p>
        </w:tc>
        <w:tc>
          <w:tcPr>
            <w:tcW w:type="dxa" w:w="2328"/>
            <w:shd w:val="clear" w:color="auto" w:fill="D9D9D9"/>
          </w:tcPr>
          <w:p>
            <w:r>
              <w:rPr>
                <w:rFonts w:ascii="Arial" w:hAnsi="Arial"/>
                <w:b/>
                <w:sz w:val="20"/>
              </w:rPr>
              <w:t>Catatan</w:t>
            </w:r>
          </w:p>
        </w:tc>
      </w:tr>
      <w:tr>
        <w:tc>
          <w:tcPr>
            <w:tcW w:type="dxa" w:w="2328"/>
          </w:tcPr>
          <w:p>
            <w:r>
              <w:rPr>
                <w:rFonts w:ascii="Arial" w:hAnsi="Arial"/>
                <w:sz w:val="20"/>
              </w:rPr>
              <w:t>Projektor</w:t>
            </w:r>
          </w:p>
        </w:tc>
        <w:tc>
          <w:tcPr>
            <w:tcW w:type="dxa" w:w="2328"/>
          </w:tcPr>
          <w:p>
            <w:r>
              <w:rPr>
                <w:rFonts w:ascii="Arial" w:hAnsi="Arial"/>
                <w:sz w:val="20"/>
              </w:rPr>
              <w:t>⟪contoh: diisi oleh guru semasa penggunaan sebenar⟫</w:t>
            </w:r>
          </w:p>
        </w:tc>
        <w:tc>
          <w:tcPr>
            <w:tcW w:type="dxa" w:w="2328"/>
          </w:tcPr>
          <w:p>
            <w:r>
              <w:rPr>
                <w:rFonts w:ascii="Arial" w:hAnsi="Arial"/>
                <w:sz w:val="20"/>
              </w:rPr>
              <w:t>Baik / Rosak</w:t>
            </w:r>
          </w:p>
        </w:tc>
        <w:tc>
          <w:tcPr>
            <w:tcW w:type="dxa" w:w="2328"/>
          </w:tcPr>
          <w:p>
            <w:r>
              <w:rPr>
                <w:rFonts w:ascii="Arial" w:hAnsi="Arial"/>
                <w:sz w:val="20"/>
              </w:rPr>
            </w:r>
          </w:p>
        </w:tc>
      </w:tr>
      <w:tr>
        <w:tc>
          <w:tcPr>
            <w:tcW w:type="dxa" w:w="2328"/>
          </w:tcPr>
          <w:p>
            <w:r>
              <w:rPr>
                <w:rFonts w:ascii="Arial" w:hAnsi="Arial"/>
                <w:sz w:val="20"/>
              </w:rPr>
              <w:t>Pembesar suara</w:t>
            </w:r>
          </w:p>
        </w:tc>
        <w:tc>
          <w:tcPr>
            <w:tcW w:type="dxa" w:w="2328"/>
          </w:tcPr>
          <w:p>
            <w:r>
              <w:rPr>
                <w:rFonts w:ascii="Arial" w:hAnsi="Arial"/>
                <w:sz w:val="20"/>
              </w:rPr>
            </w:r>
          </w:p>
        </w:tc>
        <w:tc>
          <w:tcPr>
            <w:tcW w:type="dxa" w:w="2328"/>
          </w:tcPr>
          <w:p>
            <w:r>
              <w:rPr>
                <w:rFonts w:ascii="Arial" w:hAnsi="Arial"/>
                <w:sz w:val="20"/>
              </w:rPr>
              <w:t>Baik / Rosak</w:t>
            </w:r>
          </w:p>
        </w:tc>
        <w:tc>
          <w:tcPr>
            <w:tcW w:type="dxa" w:w="2328"/>
          </w:tcPr>
          <w:p>
            <w:r>
              <w:rPr>
                <w:rFonts w:ascii="Arial" w:hAnsi="Arial"/>
                <w:sz w:val="20"/>
              </w:rPr>
            </w:r>
          </w:p>
        </w:tc>
      </w:tr>
      <w:tr>
        <w:tc>
          <w:tcPr>
            <w:tcW w:type="dxa" w:w="2328"/>
          </w:tcPr>
          <w:p>
            <w:r>
              <w:rPr>
                <w:rFonts w:ascii="Arial" w:hAnsi="Arial"/>
                <w:sz w:val="20"/>
              </w:rPr>
              <w:t>Tablet/Komputer riba</w:t>
            </w:r>
          </w:p>
        </w:tc>
        <w:tc>
          <w:tcPr>
            <w:tcW w:type="dxa" w:w="2328"/>
          </w:tcPr>
          <w:p>
            <w:r>
              <w:rPr>
                <w:rFonts w:ascii="Arial" w:hAnsi="Arial"/>
                <w:sz w:val="20"/>
              </w:rPr>
            </w:r>
          </w:p>
        </w:tc>
        <w:tc>
          <w:tcPr>
            <w:tcW w:type="dxa" w:w="2328"/>
          </w:tcPr>
          <w:p>
            <w:r>
              <w:rPr>
                <w:rFonts w:ascii="Arial" w:hAnsi="Arial"/>
                <w:sz w:val="20"/>
              </w:rPr>
              <w:t>Baik / Rosak</w:t>
            </w:r>
          </w:p>
        </w:tc>
        <w:tc>
          <w:tcPr>
            <w:tcW w:type="dxa" w:w="2328"/>
          </w:tcPr>
          <w:p>
            <w:r>
              <w:rPr>
                <w:rFonts w:ascii="Arial" w:hAnsi="Arial"/>
                <w:sz w:val="20"/>
              </w:rPr>
            </w:r>
          </w:p>
        </w:tc>
      </w:tr>
      <w:tr>
        <w:tc>
          <w:tcPr>
            <w:tcW w:type="dxa" w:w="2328"/>
          </w:tcPr>
          <w:p>
            <w:r>
              <w:rPr>
                <w:rFonts w:ascii="Arial" w:hAnsi="Arial"/>
                <w:sz w:val="20"/>
              </w:rPr>
              <w:t>Kabel sambungan</w:t>
            </w:r>
          </w:p>
        </w:tc>
        <w:tc>
          <w:tcPr>
            <w:tcW w:type="dxa" w:w="2328"/>
          </w:tcPr>
          <w:p>
            <w:r>
              <w:rPr>
                <w:rFonts w:ascii="Arial" w:hAnsi="Arial"/>
                <w:sz w:val="20"/>
              </w:rPr>
            </w:r>
          </w:p>
        </w:tc>
        <w:tc>
          <w:tcPr>
            <w:tcW w:type="dxa" w:w="2328"/>
          </w:tcPr>
          <w:p>
            <w:r>
              <w:rPr>
                <w:rFonts w:ascii="Arial" w:hAnsi="Arial"/>
                <w:sz w:val="20"/>
              </w:rPr>
              <w:t>Baik / Rosak</w:t>
            </w:r>
          </w:p>
        </w:tc>
        <w:tc>
          <w:tcPr>
            <w:tcW w:type="dxa" w:w="2328"/>
          </w:tcPr>
          <w:p>
            <w:r>
              <w:rPr>
                <w:rFonts w:ascii="Arial" w:hAnsi="Arial"/>
                <w:sz w:val="20"/>
              </w:rPr>
            </w:r>
          </w:p>
        </w:tc>
      </w:tr>
    </w:tbl>
    <w:p>
      <w:r>
        <w:t>Log ini disyorkan diisi setiap kali sebelum penggunaan peralatan audio visual bagi mengesan corak kerosakan berulang dan merancang penyelenggaraan berjadual, bukan hanya bertindak apabila kerosakan berlaku.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Tadika ABC</w:t>
            </w:r>
          </w:p>
          <w:p>
            <w:r>
              <w:rPr>
                <w:rFonts w:ascii="Arial" w:hAnsi="Arial"/>
                <w:sz w:val="22"/>
              </w:rPr>
              <w:t>Semasa sesi "Cerita Pagi" di Tadika ABC, Cikgu X mendapati pembesar suara tidak mengeluarkan bunyi sejurus sebelum sesi bermula. Kerana Cikgu X telah mengamalkan semakan pra-sesi, kerosakan itu dapat dikesan lebih awal — bukan semasa murid sudah duduk menunggu. Cikgu X segera bertukar kepada kaedah bercerita secara langsung tanpa rakaman audio, sambil melaporkan kerosakan pembesar suara kepada pihak pentadbiran untuk baik pulih. Sesi tetap berjalan lancar dan objektif RPH tercapai walaupun tanpa bahan audio visual yang dirancang asal.</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Hanya menyemak bahan semasa pertama kali diperoleh</w:t>
            </w:r>
          </w:p>
        </w:tc>
        <w:tc>
          <w:tcPr>
            <w:tcW w:type="dxa" w:w="3104"/>
          </w:tcPr>
          <w:p>
            <w:r>
              <w:rPr>
                <w:rFonts w:ascii="Arial" w:hAnsi="Arial"/>
                <w:sz w:val="20"/>
              </w:rPr>
              <w:t>Kerosakan akibat penggunaan berulang tidak dikesan</w:t>
            </w:r>
          </w:p>
        </w:tc>
        <w:tc>
          <w:tcPr>
            <w:tcW w:type="dxa" w:w="3104"/>
          </w:tcPr>
          <w:p>
            <w:r>
              <w:rPr>
                <w:rFonts w:ascii="Arial" w:hAnsi="Arial"/>
                <w:sz w:val="20"/>
              </w:rPr>
              <w:t>Semak setiap kali sebelum digunakan</w:t>
            </w:r>
          </w:p>
        </w:tc>
      </w:tr>
      <w:tr>
        <w:tc>
          <w:tcPr>
            <w:tcW w:type="dxa" w:w="3104"/>
          </w:tcPr>
          <w:p>
            <w:r>
              <w:rPr>
                <w:rFonts w:ascii="Arial" w:hAnsi="Arial"/>
                <w:sz w:val="20"/>
              </w:rPr>
              <w:t>Tidak menguji peralatan AV sebelum sesi bermula</w:t>
            </w:r>
          </w:p>
        </w:tc>
        <w:tc>
          <w:tcPr>
            <w:tcW w:type="dxa" w:w="3104"/>
          </w:tcPr>
          <w:p>
            <w:r>
              <w:rPr>
                <w:rFonts w:ascii="Arial" w:hAnsi="Arial"/>
                <w:sz w:val="20"/>
              </w:rPr>
              <w:t>Gangguan teknikal semasa sesi berlangsung</w:t>
            </w:r>
          </w:p>
        </w:tc>
        <w:tc>
          <w:tcPr>
            <w:tcW w:type="dxa" w:w="3104"/>
          </w:tcPr>
          <w:p>
            <w:r>
              <w:rPr>
                <w:rFonts w:ascii="Arial" w:hAnsi="Arial"/>
                <w:sz w:val="20"/>
              </w:rPr>
              <w:t>Uji peralatan sekurang-kurangnya 10 minit sebelum sesi</w:t>
            </w:r>
          </w:p>
        </w:tc>
      </w:tr>
      <w:tr>
        <w:tc>
          <w:tcPr>
            <w:tcW w:type="dxa" w:w="3104"/>
          </w:tcPr>
          <w:p>
            <w:r>
              <w:rPr>
                <w:rFonts w:ascii="Arial" w:hAnsi="Arial"/>
                <w:sz w:val="20"/>
              </w:rPr>
              <w:t>Terus menggunakan bahan rosak kerana "masih boleh guna"</w:t>
            </w:r>
          </w:p>
        </w:tc>
        <w:tc>
          <w:tcPr>
            <w:tcW w:type="dxa" w:w="3104"/>
          </w:tcPr>
          <w:p>
            <w:r>
              <w:rPr>
                <w:rFonts w:ascii="Arial" w:hAnsi="Arial"/>
                <w:sz w:val="20"/>
              </w:rPr>
              <w:t>Risiko kecederaan murid</w:t>
            </w:r>
          </w:p>
        </w:tc>
        <w:tc>
          <w:tcPr>
            <w:tcW w:type="dxa" w:w="3104"/>
          </w:tcPr>
          <w:p>
            <w:r>
              <w:rPr>
                <w:rFonts w:ascii="Arial" w:hAnsi="Arial"/>
                <w:sz w:val="20"/>
              </w:rPr>
              <w:t>Tarik keluar serta-merta walaupun kerosakan kecil</w:t>
            </w:r>
          </w:p>
        </w:tc>
      </w:tr>
      <w:tr>
        <w:tc>
          <w:tcPr>
            <w:tcW w:type="dxa" w:w="3104"/>
          </w:tcPr>
          <w:p>
            <w:r>
              <w:rPr>
                <w:rFonts w:ascii="Arial" w:hAnsi="Arial"/>
                <w:sz w:val="20"/>
              </w:rPr>
              <w:t>Tiada bahan alternatif disediakan</w:t>
            </w:r>
          </w:p>
        </w:tc>
        <w:tc>
          <w:tcPr>
            <w:tcW w:type="dxa" w:w="3104"/>
          </w:tcPr>
          <w:p>
            <w:r>
              <w:rPr>
                <w:rFonts w:ascii="Arial" w:hAnsi="Arial"/>
                <w:sz w:val="20"/>
              </w:rPr>
              <w:t>Sesi terhenti jika bahan utama gagal</w:t>
            </w:r>
          </w:p>
        </w:tc>
        <w:tc>
          <w:tcPr>
            <w:tcW w:type="dxa" w:w="3104"/>
          </w:tcPr>
          <w:p>
            <w:r>
              <w:rPr>
                <w:rFonts w:ascii="Arial" w:hAnsi="Arial"/>
                <w:sz w:val="20"/>
              </w:rPr>
              <w:t>Sediakan pelan sandaran sebelum sesi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Keselamatan dan Fungsi Peralatan (sedia untuk difotokopi)</w:t>
            </w:r>
          </w:p>
          <w:p/>
          <w:p>
            <w:r>
              <w:rPr>
                <w:rFonts w:ascii="Arial" w:hAnsi="Arial"/>
                <w:sz w:val="22"/>
              </w:rPr>
              <w:t>• [ ] Bahan pepejal diperiksa untuk bucu tajam dan bahagian kecil</w:t>
            </w:r>
          </w:p>
          <w:p/>
          <w:p>
            <w:r>
              <w:rPr>
                <w:rFonts w:ascii="Arial" w:hAnsi="Arial"/>
                <w:sz w:val="22"/>
              </w:rPr>
              <w:t>• [ ] Bahan kimia disahkan bukan toksik dan sesuai umur</w:t>
            </w:r>
          </w:p>
          <w:p/>
          <w:p>
            <w:r>
              <w:rPr>
                <w:rFonts w:ascii="Arial" w:hAnsi="Arial"/>
                <w:sz w:val="22"/>
              </w:rPr>
              <w:t>• [ ] Peralatan audio visual diuji berfungsi sebelum sesi</w:t>
            </w:r>
          </w:p>
          <w:p/>
          <w:p>
            <w:r>
              <w:rPr>
                <w:rFonts w:ascii="Arial" w:hAnsi="Arial"/>
                <w:sz w:val="22"/>
              </w:rPr>
              <w:t>• [ ] Ruang penggunaan bahan bebas bahaya fizikal</w:t>
            </w:r>
          </w:p>
          <w:p/>
          <w:p>
            <w:r>
              <w:rPr>
                <w:rFonts w:ascii="Arial" w:hAnsi="Arial"/>
                <w:sz w:val="22"/>
              </w:rPr>
              <w:t>• [ ] Bahan rosak ditarik keluar dan dilaporkan</w:t>
            </w:r>
          </w:p>
          <w:p/>
          <w:p>
            <w:r>
              <w:rPr>
                <w:rFonts w:ascii="Arial" w:hAnsi="Arial"/>
                <w:sz w:val="22"/>
              </w:rPr>
              <w:t>• [ ] Bahan alternatif disediakan sekiranya berlaku kerosakan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p>
            <w:r>
              <w:rPr>
                <w:rFonts w:ascii="Arial" w:hAnsi="Arial"/>
                <w:sz w:val="22"/>
              </w:rPr>
              <w:t>• Lengkapkan Jadual Senarai Semak Keselamatan Bahan bagi satu sesi RPH pilihan anda sendiri.</w:t>
            </w:r>
          </w:p>
          <w:p/>
          <w:p>
            <w:r>
              <w:rPr>
                <w:rFonts w:ascii="Arial" w:hAnsi="Arial"/>
                <w:sz w:val="22"/>
              </w:rPr>
              <w:t>• Bincangkan satu situasi sebenar (atau hipotesis) di mana bahan rosak dikesan semasa sesi berlangsung — apakah tindakan segera yang perlu diambil?</w:t>
            </w:r>
          </w:p>
          <w:p/>
          <w:p>
            <w:r>
              <w:rPr>
                <w:rFonts w:ascii="Arial" w:hAnsi="Arial"/>
                <w:sz w:val="22"/>
              </w:rPr>
              <w:t>• Reka satu Log Fungsi Peralatan Audio Visual mudah untuk digunakan di tadika anda sendiri.</w:t>
            </w:r>
          </w:p>
        </w:tc>
      </w:tr>
    </w:tbl>
    <w:p>
      <w:pPr>
        <w:keepNext/>
      </w:pPr>
      <w:r>
        <w:rPr>
          <w:b/>
          <w:sz w:val="24"/>
        </w:rPr>
        <w:t>13. Tanggungjawab Bersama: Guru, Pembantu dan Pentadbiran</w:t>
      </w:r>
    </w:p>
    <w:p>
      <w:r>
        <w:t>Keselamatan bahan pengajaran bukan tanggungjawab guru kelas seorang diri. Buku Panduan Pelaksanaan KSPK (KPM, 2016) menggariskan bahawa pengurusan tadika perlu mewujudkan sistem semakan berlapis: guru kelas bertanggungjawab terhadap semakan harian pra-sesi, pembantu guru membantu dalam pembersihan dan penyusunan bahan selepas digunakan, manakala pihak pentadbiran bertanggungjawab terhadap penyelenggaraan berkala peralatan besar seperti projektor dan perabot. Struktur tanggungjawab berlapis ini memastikan tiada jurang dalam sistem keselamatan, terutamanya semasa guru kelas tidak hadir atau bertukar tugasan.</w:t>
      </w:r>
    </w:p>
    <w:p>
      <w:pPr>
        <w:keepNext/>
      </w:pPr>
      <w:r>
        <w:rPr>
          <w:b/>
          <w:sz w:val="24"/>
        </w:rPr>
        <w:t>14. Kekerapan Semakan Mengikut Jenis Bahan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Jenis Bahan/Peralatan</w:t>
            </w:r>
          </w:p>
        </w:tc>
        <w:tc>
          <w:tcPr>
            <w:tcW w:type="dxa" w:w="3104"/>
            <w:shd w:val="clear" w:color="auto" w:fill="D9D9D9"/>
          </w:tcPr>
          <w:p>
            <w:r>
              <w:rPr>
                <w:rFonts w:ascii="Arial" w:hAnsi="Arial"/>
                <w:b/>
                <w:sz w:val="20"/>
              </w:rPr>
              <w:t>Kekerapan Semakan Disyorkan</w:t>
            </w:r>
          </w:p>
        </w:tc>
        <w:tc>
          <w:tcPr>
            <w:tcW w:type="dxa" w:w="3104"/>
            <w:shd w:val="clear" w:color="auto" w:fill="D9D9D9"/>
          </w:tcPr>
          <w:p>
            <w:r>
              <w:rPr>
                <w:rFonts w:ascii="Arial" w:hAnsi="Arial"/>
                <w:b/>
                <w:sz w:val="20"/>
              </w:rPr>
              <w:t>Pihak Bertanggungjawab</w:t>
            </w:r>
          </w:p>
        </w:tc>
      </w:tr>
      <w:tr>
        <w:tc>
          <w:tcPr>
            <w:tcW w:type="dxa" w:w="3104"/>
          </w:tcPr>
          <w:p>
            <w:r>
              <w:rPr>
                <w:rFonts w:ascii="Arial" w:hAnsi="Arial"/>
                <w:sz w:val="20"/>
              </w:rPr>
              <w:t>Bahan pepejal harian (bongkah, mainan)</w:t>
            </w:r>
          </w:p>
        </w:tc>
        <w:tc>
          <w:tcPr>
            <w:tcW w:type="dxa" w:w="3104"/>
          </w:tcPr>
          <w:p>
            <w:r>
              <w:rPr>
                <w:rFonts w:ascii="Arial" w:hAnsi="Arial"/>
                <w:sz w:val="20"/>
              </w:rPr>
              <w:t>Setiap kali sebelum digunakan</w:t>
            </w:r>
          </w:p>
        </w:tc>
        <w:tc>
          <w:tcPr>
            <w:tcW w:type="dxa" w:w="3104"/>
          </w:tcPr>
          <w:p>
            <w:r>
              <w:rPr>
                <w:rFonts w:ascii="Arial" w:hAnsi="Arial"/>
                <w:sz w:val="20"/>
              </w:rPr>
              <w:t>Guru kelas</w:t>
            </w:r>
          </w:p>
        </w:tc>
      </w:tr>
      <w:tr>
        <w:tc>
          <w:tcPr>
            <w:tcW w:type="dxa" w:w="3104"/>
          </w:tcPr>
          <w:p>
            <w:r>
              <w:rPr>
                <w:rFonts w:ascii="Arial" w:hAnsi="Arial"/>
                <w:sz w:val="20"/>
              </w:rPr>
              <w:t>Bahan kertas (lembaran kerja, kad)</w:t>
            </w:r>
          </w:p>
        </w:tc>
        <w:tc>
          <w:tcPr>
            <w:tcW w:type="dxa" w:w="3104"/>
          </w:tcPr>
          <w:p>
            <w:r>
              <w:rPr>
                <w:rFonts w:ascii="Arial" w:hAnsi="Arial"/>
                <w:sz w:val="20"/>
              </w:rPr>
              <w:t>Semasa penyediaan sebelum sesi</w:t>
            </w:r>
          </w:p>
        </w:tc>
        <w:tc>
          <w:tcPr>
            <w:tcW w:type="dxa" w:w="3104"/>
          </w:tcPr>
          <w:p>
            <w:r>
              <w:rPr>
                <w:rFonts w:ascii="Arial" w:hAnsi="Arial"/>
                <w:sz w:val="20"/>
              </w:rPr>
              <w:t>Guru kelas</w:t>
            </w:r>
          </w:p>
        </w:tc>
      </w:tr>
      <w:tr>
        <w:tc>
          <w:tcPr>
            <w:tcW w:type="dxa" w:w="3104"/>
          </w:tcPr>
          <w:p>
            <w:r>
              <w:rPr>
                <w:rFonts w:ascii="Arial" w:hAnsi="Arial"/>
                <w:sz w:val="20"/>
              </w:rPr>
              <w:t>Peralatan audio visual (projektor, pembesar suara)</w:t>
            </w:r>
          </w:p>
        </w:tc>
        <w:tc>
          <w:tcPr>
            <w:tcW w:type="dxa" w:w="3104"/>
          </w:tcPr>
          <w:p>
            <w:r>
              <w:rPr>
                <w:rFonts w:ascii="Arial" w:hAnsi="Arial"/>
                <w:sz w:val="20"/>
              </w:rPr>
              <w:t>Setiap kali sebelum penggunaan + semakan mingguan</w:t>
            </w:r>
          </w:p>
        </w:tc>
        <w:tc>
          <w:tcPr>
            <w:tcW w:type="dxa" w:w="3104"/>
          </w:tcPr>
          <w:p>
            <w:r>
              <w:rPr>
                <w:rFonts w:ascii="Arial" w:hAnsi="Arial"/>
                <w:sz w:val="20"/>
              </w:rPr>
              <w:t>Guru kelas + Pentadbiran</w:t>
            </w:r>
          </w:p>
        </w:tc>
      </w:tr>
      <w:tr>
        <w:tc>
          <w:tcPr>
            <w:tcW w:type="dxa" w:w="3104"/>
          </w:tcPr>
          <w:p>
            <w:r>
              <w:rPr>
                <w:rFonts w:ascii="Arial" w:hAnsi="Arial"/>
                <w:sz w:val="20"/>
              </w:rPr>
              <w:t>Perabot dan struktur (rak, meja)</w:t>
            </w:r>
          </w:p>
        </w:tc>
        <w:tc>
          <w:tcPr>
            <w:tcW w:type="dxa" w:w="3104"/>
          </w:tcPr>
          <w:p>
            <w:r>
              <w:rPr>
                <w:rFonts w:ascii="Arial" w:hAnsi="Arial"/>
                <w:sz w:val="20"/>
              </w:rPr>
              <w:t>Semakan bulanan</w:t>
            </w:r>
          </w:p>
        </w:tc>
        <w:tc>
          <w:tcPr>
            <w:tcW w:type="dxa" w:w="3104"/>
          </w:tcPr>
          <w:p>
            <w:r>
              <w:rPr>
                <w:rFonts w:ascii="Arial" w:hAnsi="Arial"/>
                <w:sz w:val="20"/>
              </w:rPr>
              <w:t>Pentadbiran</w:t>
            </w:r>
          </w:p>
        </w:tc>
      </w:tr>
      <w:tr>
        <w:tc>
          <w:tcPr>
            <w:tcW w:type="dxa" w:w="3104"/>
          </w:tcPr>
          <w:p>
            <w:r>
              <w:rPr>
                <w:rFonts w:ascii="Arial" w:hAnsi="Arial"/>
                <w:sz w:val="20"/>
              </w:rPr>
              <w:t>Bahan kimia (gam, warna)</w:t>
            </w:r>
          </w:p>
        </w:tc>
        <w:tc>
          <w:tcPr>
            <w:tcW w:type="dxa" w:w="3104"/>
          </w:tcPr>
          <w:p>
            <w:r>
              <w:rPr>
                <w:rFonts w:ascii="Arial" w:hAnsi="Arial"/>
                <w:sz w:val="20"/>
              </w:rPr>
              <w:t>Semasa pembelian + sebelum setiap penggunaan</w:t>
            </w:r>
          </w:p>
        </w:tc>
        <w:tc>
          <w:tcPr>
            <w:tcW w:type="dxa" w:w="3104"/>
          </w:tcPr>
          <w:p>
            <w:r>
              <w:rPr>
                <w:rFonts w:ascii="Arial" w:hAnsi="Arial"/>
                <w:sz w:val="20"/>
              </w:rPr>
              <w:t>Guru kelas</w:t>
            </w:r>
          </w:p>
        </w:tc>
      </w:tr>
    </w:tbl>
    <w:p>
      <w:pPr>
        <w:keepNext/>
      </w:pPr>
      <w:r>
        <w:rPr>
          <w:b/>
          <w:sz w:val="24"/>
        </w:rPr>
        <w:t>15. Mendokumentasikan Semakan: Kepentingan Rekod Bertulis</w:t>
      </w:r>
    </w:p>
    <w:p>
      <w:r>
        <w:t>Merekodkan hasil semakan keselamatan secara bertulis, walaupun ringkas, memberikan beberapa faedah penting: pertama, ia membolehkan pengesanan corak kerosakan berulang pada peralatan tertentu, membolehkan tindakan penggantian dirancang lebih awal berbanding menunggu kerosakan total. Kedua, rekod bertulis menjadi bukti akauntabiliti sekiranya berlaku insiden yang melibatkan bahan pengajaran, menunjukkan bahawa prosedur keselamatan telah dipatuhi. Ketiga, rekod ini membantu proses serah tugas apabila guru bertukar kelas atau bercuti, membolehkan guru pengganti memahami status semasa bahan dan peralatan tanpa perlu memulakan semakan dari kosong.</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16. Kajian Kes Tadika: Tadika ABC (Situasi Kedua)</w:t>
            </w:r>
          </w:p>
          <w:p>
            <w:r>
              <w:rPr>
                <w:rFonts w:ascii="Arial" w:hAnsi="Arial"/>
                <w:sz w:val="22"/>
              </w:rPr>
              <w:t>Pada suatu pagi di Tadika ABC, seorang murid berumur 4 tahun hampir tersandung akibat kabel pembesar suara yang tidak disusun kemas di lantai semasa sesi "Muzik dan Pergerakan". Walaupun tiada kecederaan berlaku, Cikgu X segera menghentikan penggunaan susunan kabel tersebut dan menambah baik prosedur dengan menetapkan bahawa semua kabel peralatan audio visual mesti dilekatkan pada lantai menggunakan pita pelekat keselamatan atau disalurkan melalui laluan kabel khas sebelum sesi bermula. Insiden hampir tersandung ini turut direkodkan dalam log keselamatan tadika sebagai pengajaran, dan prosedur baharu ini kemudiannya diperkenalkan kepada semua guru lain di Tadika ABC sebagai amalan standard.</w:t>
            </w:r>
          </w:p>
        </w:tc>
      </w:tr>
    </w:tbl>
    <w:p>
      <w:pPr>
        <w:keepNext/>
      </w:pPr>
      <w:r>
        <w:rPr>
          <w:b/>
          <w:sz w:val="24"/>
        </w:rPr>
        <w:t>18. Pemetaan kepada Assessment Criteria CoCU</w:t>
      </w:r>
    </w:p>
    <w:p>
      <w:r>
        <w:t>Jadual berikut memetakan kandungan Bab 2 kepada Assessment Criteria CoCU WA3 (Cognitive Domain 3.2: *"Teaching and learning equipment conditions defined"*):</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Elemen Assessment Criteria</w:t>
            </w:r>
          </w:p>
        </w:tc>
        <w:tc>
          <w:tcPr>
            <w:tcW w:type="dxa" w:w="4656"/>
            <w:shd w:val="clear" w:color="auto" w:fill="D9D9D9"/>
          </w:tcPr>
          <w:p>
            <w:r>
              <w:rPr>
                <w:rFonts w:ascii="Arial" w:hAnsi="Arial"/>
                <w:b/>
                <w:sz w:val="20"/>
              </w:rPr>
              <w:t>Kandungan Berkaitan dalam Bab 2</w:t>
            </w:r>
          </w:p>
        </w:tc>
      </w:tr>
      <w:tr>
        <w:tc>
          <w:tcPr>
            <w:tcW w:type="dxa" w:w="4656"/>
          </w:tcPr>
          <w:p>
            <w:r>
              <w:rPr>
                <w:rFonts w:ascii="Arial" w:hAnsi="Arial"/>
                <w:sz w:val="20"/>
              </w:rPr>
              <w:t>Keadaan peralatan didefinisikan</w:t>
            </w:r>
          </w:p>
        </w:tc>
        <w:tc>
          <w:tcPr>
            <w:tcW w:type="dxa" w:w="4656"/>
          </w:tcPr>
          <w:p>
            <w:r>
              <w:rPr>
                <w:rFonts w:ascii="Arial" w:hAnsi="Arial"/>
                <w:sz w:val="20"/>
              </w:rPr>
              <w:t>Sub-topik 1, 6–7: Keselamatan bahan pengajaran, prosedur pemeriksaan, senarai semak</w:t>
            </w:r>
          </w:p>
        </w:tc>
      </w:tr>
      <w:tr>
        <w:tc>
          <w:tcPr>
            <w:tcW w:type="dxa" w:w="4656"/>
          </w:tcPr>
          <w:p>
            <w:r>
              <w:rPr>
                <w:rFonts w:ascii="Arial" w:hAnsi="Arial"/>
                <w:sz w:val="20"/>
              </w:rPr>
              <w:t>Fungsi peralatan audio visual didefinisikan</w:t>
            </w:r>
          </w:p>
        </w:tc>
        <w:tc>
          <w:tcPr>
            <w:tcW w:type="dxa" w:w="4656"/>
          </w:tcPr>
          <w:p>
            <w:r>
              <w:rPr>
                <w:rFonts w:ascii="Arial" w:hAnsi="Arial"/>
                <w:sz w:val="20"/>
              </w:rPr>
              <w:t>Sub-topik 2, 8: Fungsi peralatan AV, log fungsi peralatan</w:t>
            </w:r>
          </w:p>
        </w:tc>
      </w:tr>
      <w:tr>
        <w:tc>
          <w:tcPr>
            <w:tcW w:type="dxa" w:w="4656"/>
          </w:tcPr>
          <w:p>
            <w:r>
              <w:rPr>
                <w:rFonts w:ascii="Arial" w:hAnsi="Arial"/>
                <w:sz w:val="20"/>
              </w:rPr>
              <w:t>Tindakan terhadap kerosakan dijelaskan</w:t>
            </w:r>
          </w:p>
        </w:tc>
        <w:tc>
          <w:tcPr>
            <w:tcW w:type="dxa" w:w="4656"/>
          </w:tcPr>
          <w:p>
            <w:r>
              <w:rPr>
                <w:rFonts w:ascii="Arial" w:hAnsi="Arial"/>
                <w:sz w:val="20"/>
              </w:rPr>
              <w:t>Sub-topik 4, 10: Tindakan apabila bahan rosak, kesilapan lazim</w:t>
            </w:r>
          </w:p>
        </w:tc>
      </w:tr>
    </w:tbl>
    <w:p>
      <w:pPr>
        <w:keepNext/>
      </w:pPr>
      <w:r>
        <w:rPr>
          <w:b/>
          <w:sz w:val="24"/>
        </w:rPr>
        <w:t>19. Perkaitan dengan Peraturan Keselamatan Am Tadika</w:t>
      </w:r>
    </w:p>
    <w:p>
      <w:r>
        <w:t>Semakan keselamatan bahan pengajaran tidak berdiri sendiri, tetapi merupakan sebahagian daripada sistem pengurusan keselamatan menyeluruh sesebuah tadika, yang turut merangkumi keselamatan bangunan, keselamatan makanan dan prosedur kecemasan. Attitude/Safety CoCU bagi WA3 — *"Adhere to safety and security rules and regulation"* — perlu difahami dalam konteks lebih luas ini: seorang guru yang cekap dalam menyemak keselamatan bahan pengajaran, tetapi mengabaikan aspek keselamatan lain seperti laluan kecemasan atau kebersihan am, masih belum memenuhi semangat penuh kriteria ini. Justeru, latihan Bab 2 ini sebaik-baiknya digabungkan dengan pemahaman prosedur keselamatan am tadika yang lebih menyeluruh, walaupun skop CoCU WA3 tertumpu khusus kepada bahan dan peralatan pengajaran.</w:t>
      </w:r>
    </w:p>
    <w:p>
      <w:pPr>
        <w:keepNext/>
      </w:pPr>
      <w:r>
        <w:rPr>
          <w:b/>
          <w:sz w:val="24"/>
        </w:rPr>
        <w:t>20. Refleksi Amalan: Soalan Panduan Kendiri</w:t>
      </w:r>
    </w:p>
    <w:p>
      <w:r>
        <w:t>Sebelum meneruskan ke Bab 3, Bakat digalakkan merenung: Adakah saya konsisten menyemak bahan setiap kali sebelum digunakan, atau hanya sekali semasa bahan pertama kali diperoleh? Apakah sistem rekod yang saya gunakan (jika ada) untuk mengesan kerosakan berulang pada peralatan? Bagaimana saya akan bertindak jika mendapati bahan rosak semasa murid sudah bersedia untuk sesi? Refleksi ini membantu Bakat menyediakan pelan tindakan peribadi sebelum berhadapan dengan situasi sebenar di tadika.</w:t>
      </w:r>
    </w:p>
    <w:p>
      <w:pPr>
        <w:keepNext/>
      </w:pPr>
      <w:r>
        <w:rPr>
          <w:b/>
          <w:sz w:val="24"/>
        </w:rPr>
        <w:t>22. Melatih Murid Menghormati Bahan dan Peralatan</w:t>
      </w:r>
    </w:p>
    <w:p>
      <w:r>
        <w:t>Selain tanggungjawab guru, aspek keselamatan bahan turut boleh diperkukuh melalui latihan tingkah laku murid sendiri. Guru boleh membimbing murid mengamalkan tabiat asas seperti mengembalikan bahan ke tempat asal selepas digunakan, tidak menarik atau membaling bahan secara kasar, dan segera memaklumkan guru jika mendapati bahan pecah atau rosak semasa aktiviti. Latihan sebegini bukan sahaja mengurangkan kadar kerosakan bahan akibat penggunaan tidak berhemah, tetapi turut menyokong Tunjang Keterampilan Diri dalam KSPK melalui pembentukan tabiat bertanggungjawab sejak usia awal.</w:t>
      </w:r>
    </w:p>
    <w:p>
      <w:pPr>
        <w:keepNext/>
      </w:pPr>
      <w:r>
        <w:rPr>
          <w:b/>
          <w:sz w:val="24"/>
        </w:rPr>
        <w:t>23. Perancangan Penyelenggaraan Berkala Peralatan Besar</w:t>
      </w:r>
    </w:p>
    <w:p>
      <w:r>
        <w:t>Bagi peralatan besar seperti projektor, sistem bunyi tetap, dan perabot storan bahan, semakan harian sahaja tidak mencukupi. Pihak pentadbiran tadika perlu merancang jadual penyelenggaraan berkala — contohnya pembersihan penapis projektor setiap bulan, pemeriksaan pendawaian elektrik setiap penggal oleh juruteknik bertauliah, dan penilaian keseluruhan keadaan perabot storan setiap tahun persekolahan. Perancangan penyelenggaraan berkala ini melengkapi semakan harian guru kelas, membentuk sistem keselamatan dua peringkat — harian (guru) dan berkala (pentadbiran/juruteknik) — yang menyeluruh bagi mengurangkan risiko kegagalan peralatan secara mengejut.</w:t>
      </w:r>
    </w:p>
    <w:p>
      <w:pPr>
        <w:keepNext/>
      </w:pPr>
      <w:r>
        <w:rPr>
          <w:b/>
          <w:sz w:val="24"/>
        </w:rPr>
        <w:t>24. Jadual Penyelenggaraan Berkala Dicadangkan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Peralatan</w:t>
            </w:r>
          </w:p>
        </w:tc>
        <w:tc>
          <w:tcPr>
            <w:tcW w:type="dxa" w:w="3104"/>
            <w:shd w:val="clear" w:color="auto" w:fill="D9D9D9"/>
          </w:tcPr>
          <w:p>
            <w:r>
              <w:rPr>
                <w:rFonts w:ascii="Arial" w:hAnsi="Arial"/>
                <w:b/>
                <w:sz w:val="20"/>
              </w:rPr>
              <w:t>Kekerapan Penyelenggaraan Berkala</w:t>
            </w:r>
          </w:p>
        </w:tc>
        <w:tc>
          <w:tcPr>
            <w:tcW w:type="dxa" w:w="3104"/>
            <w:shd w:val="clear" w:color="auto" w:fill="D9D9D9"/>
          </w:tcPr>
          <w:p>
            <w:r>
              <w:rPr>
                <w:rFonts w:ascii="Arial" w:hAnsi="Arial"/>
                <w:b/>
                <w:sz w:val="20"/>
              </w:rPr>
              <w:t>Pihak Bertanggungjawab</w:t>
            </w:r>
          </w:p>
        </w:tc>
      </w:tr>
      <w:tr>
        <w:tc>
          <w:tcPr>
            <w:tcW w:type="dxa" w:w="3104"/>
          </w:tcPr>
          <w:p>
            <w:r>
              <w:rPr>
                <w:rFonts w:ascii="Arial" w:hAnsi="Arial"/>
                <w:sz w:val="20"/>
              </w:rPr>
              <w:t>Projektor</w:t>
            </w:r>
          </w:p>
        </w:tc>
        <w:tc>
          <w:tcPr>
            <w:tcW w:type="dxa" w:w="3104"/>
          </w:tcPr>
          <w:p>
            <w:r>
              <w:rPr>
                <w:rFonts w:ascii="Arial" w:hAnsi="Arial"/>
                <w:sz w:val="20"/>
              </w:rPr>
              <w:t>Bulanan (pembersihan penapis)</w:t>
            </w:r>
          </w:p>
        </w:tc>
        <w:tc>
          <w:tcPr>
            <w:tcW w:type="dxa" w:w="3104"/>
          </w:tcPr>
          <w:p>
            <w:r>
              <w:rPr>
                <w:rFonts w:ascii="Arial" w:hAnsi="Arial"/>
                <w:sz w:val="20"/>
              </w:rPr>
              <w:t>Pentadbiran/juruteknik</w:t>
            </w:r>
          </w:p>
        </w:tc>
      </w:tr>
      <w:tr>
        <w:tc>
          <w:tcPr>
            <w:tcW w:type="dxa" w:w="3104"/>
          </w:tcPr>
          <w:p>
            <w:r>
              <w:rPr>
                <w:rFonts w:ascii="Arial" w:hAnsi="Arial"/>
                <w:sz w:val="20"/>
              </w:rPr>
              <w:t>Sistem pendawaian elektrik</w:t>
            </w:r>
          </w:p>
        </w:tc>
        <w:tc>
          <w:tcPr>
            <w:tcW w:type="dxa" w:w="3104"/>
          </w:tcPr>
          <w:p>
            <w:r>
              <w:rPr>
                <w:rFonts w:ascii="Arial" w:hAnsi="Arial"/>
                <w:sz w:val="20"/>
              </w:rPr>
              <w:t>Setiap penggal</w:t>
            </w:r>
          </w:p>
        </w:tc>
        <w:tc>
          <w:tcPr>
            <w:tcW w:type="dxa" w:w="3104"/>
          </w:tcPr>
          <w:p>
            <w:r>
              <w:rPr>
                <w:rFonts w:ascii="Arial" w:hAnsi="Arial"/>
                <w:sz w:val="20"/>
              </w:rPr>
              <w:t>Juruteknik bertauliah</w:t>
            </w:r>
          </w:p>
        </w:tc>
      </w:tr>
      <w:tr>
        <w:tc>
          <w:tcPr>
            <w:tcW w:type="dxa" w:w="3104"/>
          </w:tcPr>
          <w:p>
            <w:r>
              <w:rPr>
                <w:rFonts w:ascii="Arial" w:hAnsi="Arial"/>
                <w:sz w:val="20"/>
              </w:rPr>
              <w:t>Perabot storan bahan</w:t>
            </w:r>
          </w:p>
        </w:tc>
        <w:tc>
          <w:tcPr>
            <w:tcW w:type="dxa" w:w="3104"/>
          </w:tcPr>
          <w:p>
            <w:r>
              <w:rPr>
                <w:rFonts w:ascii="Arial" w:hAnsi="Arial"/>
                <w:sz w:val="20"/>
              </w:rPr>
              <w:t>Tahunan</w:t>
            </w:r>
          </w:p>
        </w:tc>
        <w:tc>
          <w:tcPr>
            <w:tcW w:type="dxa" w:w="3104"/>
          </w:tcPr>
          <w:p>
            <w:r>
              <w:rPr>
                <w:rFonts w:ascii="Arial" w:hAnsi="Arial"/>
                <w:sz w:val="20"/>
              </w:rPr>
              <w:t>Pentadbiran</w:t>
            </w:r>
          </w:p>
        </w:tc>
      </w:tr>
      <w:tr>
        <w:tc>
          <w:tcPr>
            <w:tcW w:type="dxa" w:w="3104"/>
          </w:tcPr>
          <w:p>
            <w:r>
              <w:rPr>
                <w:rFonts w:ascii="Arial" w:hAnsi="Arial"/>
                <w:sz w:val="20"/>
              </w:rPr>
              <w:t>Peralatan luar (jika ada, e.g. gelongsor)</w:t>
            </w:r>
          </w:p>
        </w:tc>
        <w:tc>
          <w:tcPr>
            <w:tcW w:type="dxa" w:w="3104"/>
          </w:tcPr>
          <w:p>
            <w:r>
              <w:rPr>
                <w:rFonts w:ascii="Arial" w:hAnsi="Arial"/>
                <w:sz w:val="20"/>
              </w:rPr>
              <w:t>Bulanan</w:t>
            </w:r>
          </w:p>
        </w:tc>
        <w:tc>
          <w:tcPr>
            <w:tcW w:type="dxa" w:w="3104"/>
          </w:tcPr>
          <w:p>
            <w:r>
              <w:rPr>
                <w:rFonts w:ascii="Arial" w:hAnsi="Arial"/>
                <w:sz w:val="20"/>
              </w:rPr>
              <w:t>Pentadbiran</w:t>
            </w:r>
          </w:p>
        </w:tc>
      </w:tr>
    </w:tbl>
    <w:p>
      <w:pPr>
        <w:keepNext/>
      </w:pPr>
      <w:r>
        <w:rPr>
          <w:b/>
          <w:sz w:val="24"/>
        </w:rPr>
        <w:t>26. Melapor Insiden Melampaui Kerosakan Bahan</w:t>
      </w:r>
    </w:p>
    <w:p>
      <w:r>
        <w:t>Sekiranya semakan keselamatan mendedahkan risiko yang lebih serius daripada sekadar kerosakan bahan biasa — contohnya bahan mengandungi kesan gigitan haiwan perosak, tanda karat pada logam yang mendedahkan risiko tetanus, atau bau kimia luar biasa daripada bahan simpanan lama — guru perlu segera melaporkan kepada pentadbiran tadika untuk siasatan lanjut, bukan sekadar menarik bahan tersebut daripada penggunaan. Insiden sebegini mungkin menunjukkan masalah lebih besar dalam sistem penyimpanan atau persekitaran storan bahan yang memerlukan tindakan menyeluruh, bukan penyelesaian setempat sahaja.</w:t>
      </w:r>
    </w:p>
    <w:p>
      <w:pPr>
        <w:keepNext/>
      </w:pPr>
      <w:r>
        <w:rPr>
          <w:b/>
          <w:sz w:val="24"/>
        </w:rPr>
        <w:t>27a. Rujukan Silang Antara Bab</w:t>
      </w:r>
    </w:p>
    <w:p>
      <w:r>
        <w:t>Pemahaman Bab 2 ini paling berkesan apabila dikaitkan semula dengan Bab 1 (jenis bahan yang dipilih menentukan kaedah semakan keselamatan yang sesuai — bahan pepejal berbeza daripada peralatan audio visual) dan Bab 3 (spesifikasi saiz dan jenis bahan turut mempengaruhi jenis risiko keselamatan yang perlu disemak, contohnya bahan bersaiz kecil bagi murid lebih matang memerlukan semakan bahagian boleh ditelan yang lebih teliti).</w:t>
      </w:r>
    </w:p>
    <w:p>
      <w:pPr>
        <w:keepNext/>
      </w:pPr>
      <w:r>
        <w:rPr>
          <w:b/>
          <w:sz w:val="24"/>
        </w:rPr>
        <w:t>28. Budaya Keselamatan Berterusan: Bukan Sekadar Pematuhan</w:t>
      </w:r>
    </w:p>
    <w:p>
      <w:r>
        <w:t>Akhirnya, pematuhan kepada senarai semak dan prosedur keselamatan hanya benar-benar berkesan apabila ia menjadi sebahagian daripada budaya kerja guru, bukan sekadar tugasan pentadbiran yang dilaksanakan secara automatik tanpa penghayatan. Guru yang menghayati budaya keselamatan akan sentiasa peka terhadap perubahan kecil pada bahan atau peralatan, malah tanpa perlu merujuk senarai semak bertulis setiap kali, kerana kesedaran keselamatan telah menjadi sebahagian daripada rutin profesional harian. Budaya ini perlu dipupuk sejak peringkat latihan awal Bakat dan diperkukuh secara berterusan melalui pemerhatian dan bimbingan penyelia sepanjang tempoh perkhidmatan.</w:t>
      </w:r>
    </w:p>
    <w:p>
      <w:pPr>
        <w:keepNext/>
      </w:pPr>
      <w:r>
        <w:rPr>
          <w:b/>
          <w:sz w:val="24"/>
        </w:rPr>
        <w:t>30. Kesimpulan Bab: Keselamatan sebagai Asas Kepercayaan Ibu Bapa</w:t>
      </w:r>
    </w:p>
    <w:p>
      <w:r>
        <w:t>Akhir sekali, perlu diingatkan bahawa amalan keselamatan bahan pengajaran yang konsisten bukan sekadar memenuhi kriteria penilaian CoCU, tetapi turut membina kepercayaan ibu bapa terhadap tadika secara menyeluruh. Ibu bapa yang menghantar anak ke tadika mengharapkan jaminan bahawa setiap bahan dan peralatan yang digunakan telah disemak dan selamat digunakan. Justeru, pelaburan masa dan usaha dalam mengamalkan prosedur semakan yang digariskan dalam Bab ini bukan sahaja melindungi murid daripada risiko kecederaan, tetapi turut mengukuhkan reputasi profesional guru dan tadika di mata komuniti yang dilayani.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31. Rumusan</w:t>
            </w:r>
          </w:p>
          <w:p>
            <w:r>
              <w:rPr>
                <w:rFonts w:ascii="Arial" w:hAnsi="Arial"/>
                <w:sz w:val="22"/>
              </w:rPr>
              <w:t>Semakan keadaan dan keselamatan bahan pengajaran sebelum digunakan, disertai tindakan segera apabila kerosakan dikesan, adalah langkah pencegahan penting bagi mengelakkan kecederaan murid dan gangguan teknikal semasa sesi pembelajaran. Amalan semakan berjadual dan berdokumentasi — disokong oleh struktur tanggungjawab berlapis antara guru, pembantu guru dan pentadbiran — bukan semakan sekali sahaja, adalah teras kepada budaya keselamatan yang mapan di tadika.</w:t>
            </w:r>
          </w:p>
        </w:tc>
      </w:tr>
    </w:tbl>
    <w:p>
      <w:pPr>
        <w:pageBreakBefore/>
        <w:shd w:val="clear" w:color="auto" w:fill="D9D9D9"/>
      </w:pPr>
      <w:r>
        <w:rPr>
          <w:rFonts w:ascii="Arial" w:hAnsi="Arial"/>
          <w:b/>
          <w:sz w:val="28"/>
        </w:rPr>
        <w:t>Bab 3: Teaching and Learning Material Requirements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keperluan bahan mengikut jenis dan saiz.</w:t>
            </w:r>
          </w:p>
          <w:p/>
          <w:p>
            <w:r>
              <w:rPr>
                <w:rFonts w:ascii="Arial" w:hAnsi="Arial"/>
                <w:sz w:val="22"/>
              </w:rPr>
              <w:t>• Menjelaskan peranan Teknologi Maklumat dan Komunikasi (ICT) dalam BBM prasekolah.</w:t>
            </w:r>
          </w:p>
          <w:p/>
          <w:p>
            <w:r>
              <w:rPr>
                <w:rFonts w:ascii="Arial" w:hAnsi="Arial"/>
                <w:sz w:val="22"/>
              </w:rPr>
              <w:t>• Menentukan penggunaan bahan semula jadi (*natural material*) dalam pengajaran.</w:t>
            </w:r>
          </w:p>
        </w:tc>
      </w:tr>
    </w:tbl>
    <w:p>
      <w:pPr>
        <w:keepNext/>
      </w:pPr>
      <w:r>
        <w:rPr>
          <w:b/>
          <w:sz w:val="24"/>
        </w:rPr>
        <w:t>1. Jenis dan Saiz Bahan</w:t>
      </w:r>
    </w:p>
    <w:p>
      <w:r>
        <w:t>Bahan pengajaran mesti dipilih mengikut kesesuaian saiz tangan dan keupayaan motor halus murid prasekolah — contohnya bongkah binaan bersaiz besar bagi murid berumur 4 tahun berbanding bahan lebih kecil bagi murid berumur 6 tahun yang kemahiran motor halusnya lebih matang.</w:t>
      </w:r>
    </w:p>
    <w:p>
      <w:pPr>
        <w:keepNext/>
      </w:pPr>
      <w:r>
        <w:rPr>
          <w:b/>
          <w:sz w:val="24"/>
        </w:rPr>
        <w:t>2. Information and Communication Technology (ICT)</w:t>
      </w:r>
    </w:p>
    <w:p>
      <w:r>
        <w:t>Penggunaan ICT seperti aplikasi pembelajaran interaktif, papan putih pintar (*smartboard*), dan video pendidikan semakin meluas di prasekolah moden, namun mesti digunakan secara seimbang dengan aktiviti bukan digital bagi mengelakkan pendedahan skrin berlebihan mengikut garis panduan KSPK.</w:t>
      </w:r>
    </w:p>
    <w:p>
      <w:pPr>
        <w:keepNext/>
      </w:pPr>
      <w:r>
        <w:rPr>
          <w:b/>
          <w:sz w:val="24"/>
        </w:rPr>
        <w:t>3. Natural Material</w:t>
      </w:r>
    </w:p>
    <w:p>
      <w:r>
        <w:t>Bahan semula jadi seperti daun, batu kecil, pasir dan biji benih digunakan secara meluas dalam pendekatan pembelajaran berasaskan alam (*nature-based learning*), membolehkan murid meneroka tekstur dan bentuk sebenar sambil membina kesedaran alam sekitar.</w:t>
      </w:r>
    </w:p>
    <w:p>
      <w:pPr>
        <w:keepNext/>
      </w:pPr>
      <w:r>
        <w:rPr>
          <w:b/>
          <w:sz w:val="24"/>
        </w:rPr>
        <w:t>4. Menggabungkan Ketiga-tiga Keperluan dalam Satu Sesi</w:t>
      </w:r>
    </w:p>
    <w:p>
      <w:r>
        <w:t>Guru mahir sering menggabungkan ketiga-tiga keperluan bahan dalam satu sesi — contohnya bagi tema "Alam Semula Jadi", murid menggunakan daun sebenar (natural material) bersaiz sesuai genggaman tangan mereka (saiz sesuai), sambil guru menunjukkan gambar rajah struktur daun melalui papan putih pintar (ICT) sebagai pengukuhan visual, menghasilkan pengalaman pembelajaran yang pelbagai deria dan seimbang antara digital dan bukan digital.</w:t>
      </w:r>
    </w:p>
    <w:p>
      <w:pPr>
        <w:keepNext/>
      </w:pPr>
      <w:r>
        <w:rPr>
          <w:b/>
          <w:sz w:val="24"/>
        </w:rPr>
        <w:t>5. Latar Belakang Teori: Perkembangan Motor Halus dan Saiz Bahan</w:t>
      </w:r>
    </w:p>
    <w:p>
      <w:r>
        <w:t>Perkembangan motor halus murid prasekolah berlaku secara berperingkat mengikut umur. Noraini (2018) menjelaskan bahawa murid berumur 4 tahun umumnya masih dalam peringkat menguasai genggaman kasar (*gross grasp*), manakala murid berumur 6 tahun sudah mula menguasai genggaman pensel yang matang (*mature pencil grasp*). Justeru, saiz bahan pengajaran — daripada bongkah binaan hingga peralatan menulis — perlu diselaraskan dengan tahap perkembangan motor halus setiap kumpulan umur di dalam kelas prasekolah yang sering bercampur umur.</w:t>
      </w:r>
    </w:p>
    <w:p>
      <w:r>
        <w:t>Prinsip ini turut disokong oleh KSPK (2017) di bawah Tunjang Perkembangan Fizikal dan Estetika, yang menetapkan bahawa aktiviti motor halus mesti dirancang secara progresif — bermula daripada bahan bersaiz besar dan mudah dipegang, beralih secara beransur-ansur kepada bahan yang memerlukan ketepatan pergerakan jari yang lebih halus.</w:t>
      </w:r>
    </w:p>
    <w:p>
      <w:pPr>
        <w:keepNext/>
      </w:pPr>
      <w:r>
        <w:rPr>
          <w:b/>
          <w:sz w:val="24"/>
        </w:rPr>
        <w:t>6. Prosedur Langkah demi Langkah: Menentukan Keperluan Bahan</w:t>
      </w:r>
    </w:p>
    <w:p/>
    <w:p>
      <w:pPr>
        <w:pStyle w:val="ListParagraph"/>
      </w:pPr>
      <w:r>
        <w:t>Kenal pasti julat umur murid dalam kelas (contoh: campuran 4–6 tahun).</w:t>
      </w:r>
    </w:p>
    <w:p/>
    <w:p>
      <w:pPr>
        <w:pStyle w:val="ListParagraph"/>
      </w:pPr>
      <w:r>
        <w:t>Nilai tahap kemahiran motor halus majoriti murid berdasarkan pemerhatian harian.</w:t>
      </w:r>
    </w:p>
    <w:p/>
    <w:p>
      <w:pPr>
        <w:pStyle w:val="ListParagraph"/>
      </w:pPr>
      <w:r>
        <w:t>Pilih saiz bahan yang sepadan dengan tahap tersebut, dengan pilihan lebih besar untuk murid yang lebih muda.</w:t>
      </w:r>
    </w:p>
    <w:p/>
    <w:p>
      <w:pPr>
        <w:pStyle w:val="ListParagraph"/>
      </w:pPr>
      <w:r>
        <w:t>Tentukan sama ada ICT diperlukan untuk mengukuhkan konsep — jika ya, hadkan tempoh penggunaan skrin mengikut garis panduan KSPK.</w:t>
      </w:r>
    </w:p>
    <w:p/>
    <w:p>
      <w:pPr>
        <w:pStyle w:val="ListParagraph"/>
      </w:pPr>
      <w:r>
        <w:t>Pertimbangkan penggunaan bahan semula jadi sebagai alternatif kos rendah dan mesra alam.</w:t>
      </w:r>
    </w:p>
    <w:p/>
    <w:p>
      <w:pPr>
        <w:pStyle w:val="ListParagraph"/>
      </w:pPr>
      <w:r>
        <w:t>Semak bajet dan sumber tadika sebelum memutuskan pembelian bahan baharu berbanding penggunaan bahan sedia ada atau semula jadi.</w:t>
      </w:r>
    </w:p>
    <w:p>
      <w:pPr>
        <w:keepNext/>
      </w:pPr>
      <w:r>
        <w:rPr>
          <w:b/>
          <w:sz w:val="24"/>
        </w:rPr>
        <w:t>7. Jadual Matriks Bahan mengikut Jenis, Saiz, ICT dan Bahan Semula Jadi</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Umur Murid</w:t>
            </w:r>
          </w:p>
        </w:tc>
        <w:tc>
          <w:tcPr>
            <w:tcW w:type="dxa" w:w="1863"/>
            <w:shd w:val="clear" w:color="auto" w:fill="D9D9D9"/>
          </w:tcPr>
          <w:p>
            <w:r>
              <w:rPr>
                <w:rFonts w:ascii="Arial" w:hAnsi="Arial"/>
                <w:b/>
                <w:sz w:val="20"/>
              </w:rPr>
              <w:t>Saiz Bahan Disyorkan</w:t>
            </w:r>
          </w:p>
        </w:tc>
        <w:tc>
          <w:tcPr>
            <w:tcW w:type="dxa" w:w="1863"/>
            <w:shd w:val="clear" w:color="auto" w:fill="D9D9D9"/>
          </w:tcPr>
          <w:p>
            <w:r>
              <w:rPr>
                <w:rFonts w:ascii="Arial" w:hAnsi="Arial"/>
                <w:b/>
                <w:sz w:val="20"/>
              </w:rPr>
              <w:t>Contoh Bahan Fizikal</w:t>
            </w:r>
          </w:p>
        </w:tc>
        <w:tc>
          <w:tcPr>
            <w:tcW w:type="dxa" w:w="1863"/>
            <w:shd w:val="clear" w:color="auto" w:fill="D9D9D9"/>
          </w:tcPr>
          <w:p>
            <w:r>
              <w:rPr>
                <w:rFonts w:ascii="Arial" w:hAnsi="Arial"/>
                <w:b/>
                <w:sz w:val="20"/>
              </w:rPr>
              <w:t>Penggunaan ICT</w:t>
            </w:r>
          </w:p>
        </w:tc>
        <w:tc>
          <w:tcPr>
            <w:tcW w:type="dxa" w:w="1863"/>
            <w:shd w:val="clear" w:color="auto" w:fill="D9D9D9"/>
          </w:tcPr>
          <w:p>
            <w:r>
              <w:rPr>
                <w:rFonts w:ascii="Arial" w:hAnsi="Arial"/>
                <w:b/>
                <w:sz w:val="20"/>
              </w:rPr>
              <w:t>Contoh Bahan Semula Jadi</w:t>
            </w:r>
          </w:p>
        </w:tc>
      </w:tr>
      <w:tr>
        <w:tc>
          <w:tcPr>
            <w:tcW w:type="dxa" w:w="1863"/>
          </w:tcPr>
          <w:p>
            <w:r>
              <w:rPr>
                <w:rFonts w:ascii="Arial" w:hAnsi="Arial"/>
                <w:sz w:val="20"/>
              </w:rPr>
              <w:t>4 tahun</w:t>
            </w:r>
          </w:p>
        </w:tc>
        <w:tc>
          <w:tcPr>
            <w:tcW w:type="dxa" w:w="1863"/>
          </w:tcPr>
          <w:p>
            <w:r>
              <w:rPr>
                <w:rFonts w:ascii="Arial" w:hAnsi="Arial"/>
                <w:sz w:val="20"/>
              </w:rPr>
              <w:t>Besar, mudah digenggam</w:t>
            </w:r>
          </w:p>
        </w:tc>
        <w:tc>
          <w:tcPr>
            <w:tcW w:type="dxa" w:w="1863"/>
          </w:tcPr>
          <w:p>
            <w:r>
              <w:rPr>
                <w:rFonts w:ascii="Arial" w:hAnsi="Arial"/>
                <w:sz w:val="20"/>
              </w:rPr>
              <w:t>Bongkah besar, kad bergambar besar</w:t>
            </w:r>
          </w:p>
        </w:tc>
        <w:tc>
          <w:tcPr>
            <w:tcW w:type="dxa" w:w="1863"/>
          </w:tcPr>
          <w:p>
            <w:r>
              <w:rPr>
                <w:rFonts w:ascii="Arial" w:hAnsi="Arial"/>
                <w:sz w:val="20"/>
              </w:rPr>
              <w:t>Terhad, video pendek sahaja</w:t>
            </w:r>
          </w:p>
        </w:tc>
        <w:tc>
          <w:tcPr>
            <w:tcW w:type="dxa" w:w="1863"/>
          </w:tcPr>
          <w:p>
            <w:r>
              <w:rPr>
                <w:rFonts w:ascii="Arial" w:hAnsi="Arial"/>
                <w:sz w:val="20"/>
              </w:rPr>
              <w:t>Daun besar, batu bulat</w:t>
            </w:r>
          </w:p>
        </w:tc>
      </w:tr>
      <w:tr>
        <w:tc>
          <w:tcPr>
            <w:tcW w:type="dxa" w:w="1863"/>
          </w:tcPr>
          <w:p>
            <w:r>
              <w:rPr>
                <w:rFonts w:ascii="Arial" w:hAnsi="Arial"/>
                <w:sz w:val="20"/>
              </w:rPr>
              <w:t>5 tahun</w:t>
            </w:r>
          </w:p>
        </w:tc>
        <w:tc>
          <w:tcPr>
            <w:tcW w:type="dxa" w:w="1863"/>
          </w:tcPr>
          <w:p>
            <w:r>
              <w:rPr>
                <w:rFonts w:ascii="Arial" w:hAnsi="Arial"/>
                <w:sz w:val="20"/>
              </w:rPr>
              <w:t>Sederhana</w:t>
            </w:r>
          </w:p>
        </w:tc>
        <w:tc>
          <w:tcPr>
            <w:tcW w:type="dxa" w:w="1863"/>
          </w:tcPr>
          <w:p>
            <w:r>
              <w:rPr>
                <w:rFonts w:ascii="Arial" w:hAnsi="Arial"/>
                <w:sz w:val="20"/>
              </w:rPr>
              <w:t>Bongkah sederhana, lembaran kerja bersaiz A4</w:t>
            </w:r>
          </w:p>
        </w:tc>
        <w:tc>
          <w:tcPr>
            <w:tcW w:type="dxa" w:w="1863"/>
          </w:tcPr>
          <w:p>
            <w:r>
              <w:rPr>
                <w:rFonts w:ascii="Arial" w:hAnsi="Arial"/>
                <w:sz w:val="20"/>
              </w:rPr>
              <w:t>Aplikasi interaktif ringkas</w:t>
            </w:r>
          </w:p>
        </w:tc>
        <w:tc>
          <w:tcPr>
            <w:tcW w:type="dxa" w:w="1863"/>
          </w:tcPr>
          <w:p>
            <w:r>
              <w:rPr>
                <w:rFonts w:ascii="Arial" w:hAnsi="Arial"/>
                <w:sz w:val="20"/>
              </w:rPr>
              <w:t>Biji benih, ranting kecil</w:t>
            </w:r>
          </w:p>
        </w:tc>
      </w:tr>
      <w:tr>
        <w:tc>
          <w:tcPr>
            <w:tcW w:type="dxa" w:w="1863"/>
          </w:tcPr>
          <w:p>
            <w:r>
              <w:rPr>
                <w:rFonts w:ascii="Arial" w:hAnsi="Arial"/>
                <w:sz w:val="20"/>
              </w:rPr>
              <w:t>6 tahun</w:t>
            </w:r>
          </w:p>
        </w:tc>
        <w:tc>
          <w:tcPr>
            <w:tcW w:type="dxa" w:w="1863"/>
          </w:tcPr>
          <w:p>
            <w:r>
              <w:rPr>
                <w:rFonts w:ascii="Arial" w:hAnsi="Arial"/>
                <w:sz w:val="20"/>
              </w:rPr>
              <w:t>Lebih kecil, memerlukan ketepatan</w:t>
            </w:r>
          </w:p>
        </w:tc>
        <w:tc>
          <w:tcPr>
            <w:tcW w:type="dxa" w:w="1863"/>
          </w:tcPr>
          <w:p>
            <w:r>
              <w:rPr>
                <w:rFonts w:ascii="Arial" w:hAnsi="Arial"/>
                <w:sz w:val="20"/>
              </w:rPr>
              <w:t>Alat menulis, bongkah kecil, kad kecil</w:t>
            </w:r>
          </w:p>
        </w:tc>
        <w:tc>
          <w:tcPr>
            <w:tcW w:type="dxa" w:w="1863"/>
          </w:tcPr>
          <w:p>
            <w:r>
              <w:rPr>
                <w:rFonts w:ascii="Arial" w:hAnsi="Arial"/>
                <w:sz w:val="20"/>
              </w:rPr>
              <w:t>Smartboard, video pendidikan</w:t>
            </w:r>
          </w:p>
        </w:tc>
        <w:tc>
          <w:tcPr>
            <w:tcW w:type="dxa" w:w="1863"/>
          </w:tcPr>
          <w:p>
            <w:r>
              <w:rPr>
                <w:rFonts w:ascii="Arial" w:hAnsi="Arial"/>
                <w:sz w:val="20"/>
              </w:rPr>
              <w:t>Pasir untuk aktiviti tulisan jari</w:t>
            </w:r>
          </w:p>
        </w:tc>
      </w:tr>
    </w:tbl>
    <w:p>
      <w:pPr>
        <w:keepNext/>
      </w:pPr>
      <w:r>
        <w:rPr>
          <w:b/>
          <w:sz w:val="24"/>
        </w:rPr>
        <w:t>8. Pertimbangan Pengurusan dan Bajet dalam Penyediaan Bahan</w:t>
      </w:r>
    </w:p>
    <w:p>
      <w:r>
        <w:t>Attitude CoCU bagi WA3 menekankan sikap *"Cost saving in preparing learning material"*. Ini bermakna guru perlu mempertimbangkan kos semasa menyediakan BBM, contohnya menggunakan bahan kitar semula (kotak kadbod, botol plastik bersih) untuk menghasilkan bahan binaan, atau memanfaatkan bahan semula jadi yang boleh diperoleh percuma di sekitar kawasan tadika berbanding membeli bahan baharu setiap kali. Perancangan bajet BBM yang bijak turut membolehkan tadika mengekalkan kepelbagaian bahan tanpa membebankan kewangan operasi.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Tadika ABC</w:t>
            </w:r>
          </w:p>
          <w:p>
            <w:r>
              <w:rPr>
                <w:rFonts w:ascii="Arial" w:hAnsi="Arial"/>
                <w:sz w:val="22"/>
              </w:rPr>
              <w:t>Bagi tema "Kitar Semula" di Tadika ABC, Cikgu Aina merancang aktiviti menghasilkan robot mainan daripada kotak kadbod dan tudung botol (bahan kitar semula, sekali gus mesra alam selaras dengan Attitude/Environment CoCU). Bagi murid 4 tahun, bahagian binaan disediakan dalam saiz besar yang mudah dicantum menggunakan pita pelekat tebal; manakala bagi murid 6 tahun dalam kelas yang sama, disediakan bahagian lebih kecil yang memerlukan penggunaan gunting kanak-kanak dan gam. Aktiviti ini turut disokong oleh video pendek (ICT) menunjukkan proses kitar semula sebenar sebagai pengukuhan konsep. Pendekatan berbeza mengikut saiz dan kerumitan bahan bagi umur yang berlainan ini membolehkan semua murid menyertai aktiviti pada tahap keupayaan masing-masing.</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Menggunakan saiz bahan sama untuk semua peringkat umur</w:t>
            </w:r>
          </w:p>
        </w:tc>
        <w:tc>
          <w:tcPr>
            <w:tcW w:type="dxa" w:w="3104"/>
          </w:tcPr>
          <w:p>
            <w:r>
              <w:rPr>
                <w:rFonts w:ascii="Arial" w:hAnsi="Arial"/>
                <w:sz w:val="20"/>
              </w:rPr>
              <w:t>Murid muda kesukaran, murid tua kurang mencabar</w:t>
            </w:r>
          </w:p>
        </w:tc>
        <w:tc>
          <w:tcPr>
            <w:tcW w:type="dxa" w:w="3104"/>
          </w:tcPr>
          <w:p>
            <w:r>
              <w:rPr>
                <w:rFonts w:ascii="Arial" w:hAnsi="Arial"/>
                <w:sz w:val="20"/>
              </w:rPr>
              <w:t>Sesuaikan saiz mengikut kumpulan umur</w:t>
            </w:r>
          </w:p>
        </w:tc>
      </w:tr>
      <w:tr>
        <w:tc>
          <w:tcPr>
            <w:tcW w:type="dxa" w:w="3104"/>
          </w:tcPr>
          <w:p>
            <w:r>
              <w:rPr>
                <w:rFonts w:ascii="Arial" w:hAnsi="Arial"/>
                <w:sz w:val="20"/>
              </w:rPr>
              <w:t>Penggunaan ICT melebihi tempoh disyorkan</w:t>
            </w:r>
          </w:p>
        </w:tc>
        <w:tc>
          <w:tcPr>
            <w:tcW w:type="dxa" w:w="3104"/>
          </w:tcPr>
          <w:p>
            <w:r>
              <w:rPr>
                <w:rFonts w:ascii="Arial" w:hAnsi="Arial"/>
                <w:sz w:val="20"/>
              </w:rPr>
              <w:t>Pendedahan skrin berlebihan</w:t>
            </w:r>
          </w:p>
        </w:tc>
        <w:tc>
          <w:tcPr>
            <w:tcW w:type="dxa" w:w="3104"/>
          </w:tcPr>
          <w:p>
            <w:r>
              <w:rPr>
                <w:rFonts w:ascii="Arial" w:hAnsi="Arial"/>
                <w:sz w:val="20"/>
              </w:rPr>
              <w:t>Hadkan tempoh dan gabungkan dengan aktiviti bukan digital</w:t>
            </w:r>
          </w:p>
        </w:tc>
      </w:tr>
      <w:tr>
        <w:tc>
          <w:tcPr>
            <w:tcW w:type="dxa" w:w="3104"/>
          </w:tcPr>
          <w:p>
            <w:r>
              <w:rPr>
                <w:rFonts w:ascii="Arial" w:hAnsi="Arial"/>
                <w:sz w:val="20"/>
              </w:rPr>
              <w:t>Mengabaikan bahan semula jadi kerana dianggap "kurang moden"</w:t>
            </w:r>
          </w:p>
        </w:tc>
        <w:tc>
          <w:tcPr>
            <w:tcW w:type="dxa" w:w="3104"/>
          </w:tcPr>
          <w:p>
            <w:r>
              <w:rPr>
                <w:rFonts w:ascii="Arial" w:hAnsi="Arial"/>
                <w:sz w:val="20"/>
              </w:rPr>
              <w:t>Kehilangan peluang pembelajaran deria sebenar dan penjimatan kos</w:t>
            </w:r>
          </w:p>
        </w:tc>
        <w:tc>
          <w:tcPr>
            <w:tcW w:type="dxa" w:w="3104"/>
          </w:tcPr>
          <w:p>
            <w:r>
              <w:rPr>
                <w:rFonts w:ascii="Arial" w:hAnsi="Arial"/>
                <w:sz w:val="20"/>
              </w:rPr>
              <w:t>Gabungkan bahan semula jadi sebagai sebahagian BBM utama</w:t>
            </w:r>
          </w:p>
        </w:tc>
      </w:tr>
      <w:tr>
        <w:tc>
          <w:tcPr>
            <w:tcW w:type="dxa" w:w="3104"/>
          </w:tcPr>
          <w:p>
            <w:r>
              <w:rPr>
                <w:rFonts w:ascii="Arial" w:hAnsi="Arial"/>
                <w:sz w:val="20"/>
              </w:rPr>
              <w:t>Membeli bahan baharu tanpa menyemak bahan sedia ada</w:t>
            </w:r>
          </w:p>
        </w:tc>
        <w:tc>
          <w:tcPr>
            <w:tcW w:type="dxa" w:w="3104"/>
          </w:tcPr>
          <w:p>
            <w:r>
              <w:rPr>
                <w:rFonts w:ascii="Arial" w:hAnsi="Arial"/>
                <w:sz w:val="20"/>
              </w:rPr>
              <w:t>Pembaziran bajet tadika</w:t>
            </w:r>
          </w:p>
        </w:tc>
        <w:tc>
          <w:tcPr>
            <w:tcW w:type="dxa" w:w="3104"/>
          </w:tcPr>
          <w:p>
            <w:r>
              <w:rPr>
                <w:rFonts w:ascii="Arial" w:hAnsi="Arial"/>
                <w:sz w:val="20"/>
              </w:rPr>
              <w:t>Audit bahan sedia ada sebelum membeli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Keperluan Bahan mengikut Jenis, Saiz dan ICT (sedia untuk difotokopi)</w:t>
            </w:r>
          </w:p>
          <w:p/>
          <w:p>
            <w:r>
              <w:rPr>
                <w:rFonts w:ascii="Arial" w:hAnsi="Arial"/>
                <w:sz w:val="22"/>
              </w:rPr>
              <w:t>• [ ] Saiz bahan disesuaikan dengan julat umur murid dalam kelas</w:t>
            </w:r>
          </w:p>
          <w:p/>
          <w:p>
            <w:r>
              <w:rPr>
                <w:rFonts w:ascii="Arial" w:hAnsi="Arial"/>
                <w:sz w:val="22"/>
              </w:rPr>
              <w:t>• [ ] Penggunaan ICT dihadkan dan digabung dengan aktiviti bukan digital</w:t>
            </w:r>
          </w:p>
          <w:p/>
          <w:p>
            <w:r>
              <w:rPr>
                <w:rFonts w:ascii="Arial" w:hAnsi="Arial"/>
                <w:sz w:val="22"/>
              </w:rPr>
              <w:t>• [ ] Bahan semula jadi dipertimbangkan sebagai pilihan pertama jika sesuai</w:t>
            </w:r>
          </w:p>
          <w:p/>
          <w:p>
            <w:r>
              <w:rPr>
                <w:rFonts w:ascii="Arial" w:hAnsi="Arial"/>
                <w:sz w:val="22"/>
              </w:rPr>
              <w:t>• [ ] Kos bahan disemak berbanding bajet tadika</w:t>
            </w:r>
          </w:p>
          <w:p/>
          <w:p>
            <w:r>
              <w:rPr>
                <w:rFonts w:ascii="Arial" w:hAnsi="Arial"/>
                <w:sz w:val="22"/>
              </w:rPr>
              <w:t>• [ ] Bahan sedia ada diaudit sebelum pembelian baharu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p>
            <w:r>
              <w:rPr>
                <w:rFonts w:ascii="Arial" w:hAnsi="Arial"/>
                <w:sz w:val="22"/>
              </w:rPr>
              <w:t>• Bagi kelas bercampur umur 4–6 tahun, rancang satu aktiviti yang menggunakan bahan bersaiz berbeza mengikut kumpulan umur untuk tema pilihan anda.</w:t>
            </w:r>
          </w:p>
          <w:p/>
          <w:p>
            <w:r>
              <w:rPr>
                <w:rFonts w:ascii="Arial" w:hAnsi="Arial"/>
                <w:sz w:val="22"/>
              </w:rPr>
              <w:t>• Senaraikan tiga bahan semula jadi yang boleh diperoleh percuma di sekitar kawasan tadika anda dan cadangkan penggunaannya dalam RPH.</w:t>
            </w:r>
          </w:p>
          <w:p/>
          <w:p>
            <w:r>
              <w:rPr>
                <w:rFonts w:ascii="Arial" w:hAnsi="Arial"/>
                <w:sz w:val="22"/>
              </w:rPr>
              <w:t>• Bincangkan bagaimana anda akan mengimbangi penggunaan ICT dengan aktiviti bukan digital dalam satu minggu pengajaran.</w:t>
            </w:r>
          </w:p>
        </w:tc>
      </w:tr>
    </w:tbl>
    <w:p>
      <w:pPr>
        <w:keepNext/>
      </w:pPr>
      <w:r>
        <w:rPr>
          <w:b/>
          <w:sz w:val="24"/>
        </w:rPr>
        <w:t>13. Menghasilkan Bahan Pengajaran (Related Skill 3.3: Create Teaching and Learning Material)</w:t>
      </w:r>
    </w:p>
    <w:p>
      <w:r>
        <w:t>Selepas bahan dikenal pasti dan dipilih, langkah seterusnya ialah penghasilan bahan sebenar (*3.3 Create teaching and learning material*) mengikut CoCU. Proses penghasilan bahan buatan sendiri (*teacher-made material*) perlu mengikut urutan berikut:</w:t>
      </w:r>
    </w:p>
    <w:p/>
    <w:p>
      <w:pPr>
        <w:pStyle w:val="ListParagraph"/>
      </w:pPr>
      <w:r>
        <w:t>Kenal pasti kemahiran atau konsep khusus yang ingin disasarkan berdasarkan objektif RPH.</w:t>
      </w:r>
    </w:p>
    <w:p/>
    <w:p>
      <w:pPr>
        <w:pStyle w:val="ListParagraph"/>
      </w:pPr>
      <w:r>
        <w:t>Lakar reka bentuk bahan secara ringkas — saiz, warna, bentuk dan cara penggunaan.</w:t>
      </w:r>
    </w:p>
    <w:p/>
    <w:p>
      <w:pPr>
        <w:pStyle w:val="ListParagraph"/>
      </w:pPr>
      <w:r>
        <w:t>Kumpulkan bahan mentah yang diperlukan, mengutamakan bahan kitar semula atau semula jadi jika sesuai.</w:t>
      </w:r>
    </w:p>
    <w:p/>
    <w:p>
      <w:pPr>
        <w:pStyle w:val="ListParagraph"/>
      </w:pPr>
      <w:r>
        <w:t>Hasilkan bahan mengikut piawaian keselamatan (rujuk Bab 2) — tiada bucu tajam, bahan tidak toksik.</w:t>
      </w:r>
    </w:p>
    <w:p/>
    <w:p>
      <w:pPr>
        <w:pStyle w:val="ListParagraph"/>
      </w:pPr>
      <w:r>
        <w:t>Uji bahan pada skala kecil (contohnya dengan seorang atau dua murid) sebelum digunakan secara meluas dalam kelas.</w:t>
      </w:r>
    </w:p>
    <w:p/>
    <w:p>
      <w:pPr>
        <w:pStyle w:val="ListParagraph"/>
      </w:pPr>
      <w:r>
        <w:t>Buat penambahbaikan berdasarkan maklum balas ujian sebelum bahan digunakan secara rasmi dalam RPH.</w:t>
      </w:r>
    </w:p>
    <w:p>
      <w:pPr>
        <w:keepNext/>
      </w:pPr>
      <w:r>
        <w:rPr>
          <w:b/>
          <w:sz w:val="24"/>
        </w:rPr>
        <w:t>14. Menyeimbangkan Kreativiti dan Piawaian Kurikulum</w:t>
      </w:r>
    </w:p>
    <w:p>
      <w:r>
        <w:t>Attitude CoCU bagi WA3 turut menekankan sikap *"Creative and innovative in developing teaching and learning material"*. Walau bagaimanapun, kreativiti perlu sentiasa berpandu kepada objektif RPH dan piawaian keselamatan — bahan yang kreatif tetapi tidak selamat, atau kreatif tetapi tidak menyokong objektif pembelajaran, tidak memenuhi kriteria prestasi CoCU. Guru yang berkesan mampu menggabungkan unsur kreatif seperti warna menarik, watak animasi mudah, atau elemen kejutan (contohnya bahan yang boleh "dibuka" untuk mendedahkan jawapan) tanpa mengorbankan aspek keselamatan dan ketepatan kandungan kurikulum.</w:t>
      </w:r>
    </w:p>
    <w:p>
      <w:pPr>
        <w:keepNext/>
      </w:pPr>
      <w:r>
        <w:rPr>
          <w:b/>
          <w:sz w:val="24"/>
        </w:rPr>
        <w:t>15. Jadual Contoh Penghasilan Bahan mengikut Tema</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Tema RPH</w:t>
            </w:r>
          </w:p>
        </w:tc>
        <w:tc>
          <w:tcPr>
            <w:tcW w:type="dxa" w:w="1863"/>
            <w:shd w:val="clear" w:color="auto" w:fill="D9D9D9"/>
          </w:tcPr>
          <w:p>
            <w:r>
              <w:rPr>
                <w:rFonts w:ascii="Arial" w:hAnsi="Arial"/>
                <w:b/>
                <w:sz w:val="20"/>
              </w:rPr>
              <w:t>Bahan Dihasilkan</w:t>
            </w:r>
          </w:p>
        </w:tc>
        <w:tc>
          <w:tcPr>
            <w:tcW w:type="dxa" w:w="1863"/>
            <w:shd w:val="clear" w:color="auto" w:fill="D9D9D9"/>
          </w:tcPr>
          <w:p>
            <w:r>
              <w:rPr>
                <w:rFonts w:ascii="Arial" w:hAnsi="Arial"/>
                <w:b/>
                <w:sz w:val="20"/>
              </w:rPr>
              <w:t>Bahan Mentah</w:t>
            </w:r>
          </w:p>
        </w:tc>
        <w:tc>
          <w:tcPr>
            <w:tcW w:type="dxa" w:w="1863"/>
            <w:shd w:val="clear" w:color="auto" w:fill="D9D9D9"/>
          </w:tcPr>
          <w:p>
            <w:r>
              <w:rPr>
                <w:rFonts w:ascii="Arial" w:hAnsi="Arial"/>
                <w:b/>
                <w:sz w:val="20"/>
              </w:rPr>
              <w:t>Saiz Sasaran</w:t>
            </w:r>
          </w:p>
        </w:tc>
        <w:tc>
          <w:tcPr>
            <w:tcW w:type="dxa" w:w="1863"/>
            <w:shd w:val="clear" w:color="auto" w:fill="D9D9D9"/>
          </w:tcPr>
          <w:p>
            <w:r>
              <w:rPr>
                <w:rFonts w:ascii="Arial" w:hAnsi="Arial"/>
                <w:b/>
                <w:sz w:val="20"/>
              </w:rPr>
              <w:t>Nota Keselamatan</w:t>
            </w:r>
          </w:p>
        </w:tc>
      </w:tr>
      <w:tr>
        <w:tc>
          <w:tcPr>
            <w:tcW w:type="dxa" w:w="1863"/>
          </w:tcPr>
          <w:p>
            <w:r>
              <w:rPr>
                <w:rFonts w:ascii="Arial" w:hAnsi="Arial"/>
                <w:sz w:val="20"/>
              </w:rPr>
              <w:t>Cuaca</w:t>
            </w:r>
          </w:p>
        </w:tc>
        <w:tc>
          <w:tcPr>
            <w:tcW w:type="dxa" w:w="1863"/>
          </w:tcPr>
          <w:p>
            <w:r>
              <w:rPr>
                <w:rFonts w:ascii="Arial" w:hAnsi="Arial"/>
                <w:sz w:val="20"/>
              </w:rPr>
              <w:t>Roda cuaca boleh putar</w:t>
            </w:r>
          </w:p>
        </w:tc>
        <w:tc>
          <w:tcPr>
            <w:tcW w:type="dxa" w:w="1863"/>
          </w:tcPr>
          <w:p>
            <w:r>
              <w:rPr>
                <w:rFonts w:ascii="Arial" w:hAnsi="Arial"/>
                <w:sz w:val="20"/>
              </w:rPr>
              <w:t>Kadbod, pin split, kertas warna</w:t>
            </w:r>
          </w:p>
        </w:tc>
        <w:tc>
          <w:tcPr>
            <w:tcW w:type="dxa" w:w="1863"/>
          </w:tcPr>
          <w:p>
            <w:r>
              <w:rPr>
                <w:rFonts w:ascii="Arial" w:hAnsi="Arial"/>
                <w:sz w:val="20"/>
              </w:rPr>
              <w:t>Besar (4 tahun)</w:t>
            </w:r>
          </w:p>
        </w:tc>
        <w:tc>
          <w:tcPr>
            <w:tcW w:type="dxa" w:w="1863"/>
          </w:tcPr>
          <w:p>
            <w:r>
              <w:rPr>
                <w:rFonts w:ascii="Arial" w:hAnsi="Arial"/>
                <w:sz w:val="20"/>
              </w:rPr>
              <w:t>Pastikan pin tidak tajam</w:t>
            </w:r>
          </w:p>
        </w:tc>
      </w:tr>
      <w:tr>
        <w:tc>
          <w:tcPr>
            <w:tcW w:type="dxa" w:w="1863"/>
          </w:tcPr>
          <w:p>
            <w:r>
              <w:rPr>
                <w:rFonts w:ascii="Arial" w:hAnsi="Arial"/>
                <w:sz w:val="20"/>
              </w:rPr>
              <w:t>Haiwan Ternakan</w:t>
            </w:r>
          </w:p>
        </w:tc>
        <w:tc>
          <w:tcPr>
            <w:tcW w:type="dxa" w:w="1863"/>
          </w:tcPr>
          <w:p>
            <w:r>
              <w:rPr>
                <w:rFonts w:ascii="Arial" w:hAnsi="Arial"/>
                <w:sz w:val="20"/>
              </w:rPr>
              <w:t>Kad padanan haiwan-bunyi</w:t>
            </w:r>
          </w:p>
        </w:tc>
        <w:tc>
          <w:tcPr>
            <w:tcW w:type="dxa" w:w="1863"/>
          </w:tcPr>
          <w:p>
            <w:r>
              <w:rPr>
                <w:rFonts w:ascii="Arial" w:hAnsi="Arial"/>
                <w:sz w:val="20"/>
              </w:rPr>
              <w:t>Kad manila, gambar bercetak, laminasi</w:t>
            </w:r>
          </w:p>
        </w:tc>
        <w:tc>
          <w:tcPr>
            <w:tcW w:type="dxa" w:w="1863"/>
          </w:tcPr>
          <w:p>
            <w:r>
              <w:rPr>
                <w:rFonts w:ascii="Arial" w:hAnsi="Arial"/>
                <w:sz w:val="20"/>
              </w:rPr>
              <w:t>Sederhana (5 tahun)</w:t>
            </w:r>
          </w:p>
        </w:tc>
        <w:tc>
          <w:tcPr>
            <w:tcW w:type="dxa" w:w="1863"/>
          </w:tcPr>
          <w:p>
            <w:r>
              <w:rPr>
                <w:rFonts w:ascii="Arial" w:hAnsi="Arial"/>
                <w:sz w:val="20"/>
              </w:rPr>
              <w:t>Sudut kad dibundarkan</w:t>
            </w:r>
          </w:p>
        </w:tc>
      </w:tr>
      <w:tr>
        <w:tc>
          <w:tcPr>
            <w:tcW w:type="dxa" w:w="1863"/>
          </w:tcPr>
          <w:p>
            <w:r>
              <w:rPr>
                <w:rFonts w:ascii="Arial" w:hAnsi="Arial"/>
                <w:sz w:val="20"/>
              </w:rPr>
              <w:t>Kitar Semula</w:t>
            </w:r>
          </w:p>
        </w:tc>
        <w:tc>
          <w:tcPr>
            <w:tcW w:type="dxa" w:w="1863"/>
          </w:tcPr>
          <w:p>
            <w:r>
              <w:rPr>
                <w:rFonts w:ascii="Arial" w:hAnsi="Arial"/>
                <w:sz w:val="20"/>
              </w:rPr>
              <w:t>Robot mainan daripada kotak</w:t>
            </w:r>
          </w:p>
        </w:tc>
        <w:tc>
          <w:tcPr>
            <w:tcW w:type="dxa" w:w="1863"/>
          </w:tcPr>
          <w:p>
            <w:r>
              <w:rPr>
                <w:rFonts w:ascii="Arial" w:hAnsi="Arial"/>
                <w:sz w:val="20"/>
              </w:rPr>
              <w:t>Kotak kadbod, tudung botol bersih</w:t>
            </w:r>
          </w:p>
        </w:tc>
        <w:tc>
          <w:tcPr>
            <w:tcW w:type="dxa" w:w="1863"/>
          </w:tcPr>
          <w:p>
            <w:r>
              <w:rPr>
                <w:rFonts w:ascii="Arial" w:hAnsi="Arial"/>
                <w:sz w:val="20"/>
              </w:rPr>
              <w:t>Sederhana–kecil (5–6 tahun)</w:t>
            </w:r>
          </w:p>
        </w:tc>
        <w:tc>
          <w:tcPr>
            <w:tcW w:type="dxa" w:w="1863"/>
          </w:tcPr>
          <w:p>
            <w:r>
              <w:rPr>
                <w:rFonts w:ascii="Arial" w:hAnsi="Arial"/>
                <w:sz w:val="20"/>
              </w:rPr>
              <w:t>Elakkan bahagian tajam kotak</w:t>
            </w:r>
          </w:p>
        </w:tc>
      </w:tr>
      <w:tr>
        <w:tc>
          <w:tcPr>
            <w:tcW w:type="dxa" w:w="1863"/>
          </w:tcPr>
          <w:p>
            <w:r>
              <w:rPr>
                <w:rFonts w:ascii="Arial" w:hAnsi="Arial"/>
                <w:sz w:val="20"/>
              </w:rPr>
              <w:t>Alam Semula Jadi</w:t>
            </w:r>
          </w:p>
        </w:tc>
        <w:tc>
          <w:tcPr>
            <w:tcW w:type="dxa" w:w="1863"/>
          </w:tcPr>
          <w:p>
            <w:r>
              <w:rPr>
                <w:rFonts w:ascii="Arial" w:hAnsi="Arial"/>
                <w:sz w:val="20"/>
              </w:rPr>
              <w:t>Kolaj daun kering</w:t>
            </w:r>
          </w:p>
        </w:tc>
        <w:tc>
          <w:tcPr>
            <w:tcW w:type="dxa" w:w="1863"/>
          </w:tcPr>
          <w:p>
            <w:r>
              <w:rPr>
                <w:rFonts w:ascii="Arial" w:hAnsi="Arial"/>
                <w:sz w:val="20"/>
              </w:rPr>
              <w:t>Daun kering, gam, kertas lukisan</w:t>
            </w:r>
          </w:p>
        </w:tc>
        <w:tc>
          <w:tcPr>
            <w:tcW w:type="dxa" w:w="1863"/>
          </w:tcPr>
          <w:p>
            <w:r>
              <w:rPr>
                <w:rFonts w:ascii="Arial" w:hAnsi="Arial"/>
                <w:sz w:val="20"/>
              </w:rPr>
              <w:t>Kecil (6 tahun)</w:t>
            </w:r>
          </w:p>
        </w:tc>
        <w:tc>
          <w:tcPr>
            <w:tcW w:type="dxa" w:w="1863"/>
          </w:tcPr>
          <w:p>
            <w:r>
              <w:rPr>
                <w:rFonts w:ascii="Arial" w:hAnsi="Arial"/>
                <w:sz w:val="20"/>
              </w:rPr>
              <w:t>Sahkan daun bebas racun serangga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16. Kajian Kes Tadika: Tadika ABC</w:t>
            </w:r>
          </w:p>
          <w:p>
            <w:r>
              <w:rPr>
                <w:rFonts w:ascii="Arial" w:hAnsi="Arial"/>
                <w:sz w:val="22"/>
              </w:rPr>
              <w:t>Bagi tema "Pengangkutan", Cikgu Aina di Tadika ABC merancang penghasilan model kereta ringkas menggunakan kotak kadbod kecil dan tudung botol sebagai tayar. Semasa peringkat ujian awal dengan dua orang murid, beliau mendapati tudung botol mudah tertanggal kerana hanya dilekatkan menggunakan gam kertas biasa. Berdasarkan maklum balas ini, Cikgu Aina menambah baik kaedah pemasangan dengan menggunakan gam tembak (*hot glue*) yang disediakan oleh pembantu guru dewasa, memastikan tudung botol kekal kukuh sepanjang aktiviti sambil murid hanya terlibat dalam proses mewarna dan menghias model. Pendekatan ujian skala kecil sebelum pelaksanaan penuh ini mengelakkan kegagalan bahan semasa sesi sebenar bersama seluruh kelas.</w:t>
            </w:r>
          </w:p>
        </w:tc>
      </w:tr>
    </w:tbl>
    <w:p>
      <w:pPr>
        <w:keepNext/>
      </w:pPr>
      <w:r>
        <w:rPr>
          <w:b/>
          <w:sz w:val="24"/>
        </w:rPr>
        <w:t>18. Pemetaan kepada Assessment Criteria CoCU</w:t>
      </w:r>
    </w:p>
    <w:p>
      <w:r>
        <w:t>Jadual berikut memetakan kandungan Bab 3 kepada Assessment Criteria CoCU WA3 (Cognitive dan Psychomotor Domain 3.3):</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Elemen Assessment Criteria</w:t>
            </w:r>
          </w:p>
        </w:tc>
        <w:tc>
          <w:tcPr>
            <w:tcW w:type="dxa" w:w="4656"/>
            <w:shd w:val="clear" w:color="auto" w:fill="D9D9D9"/>
          </w:tcPr>
          <w:p>
            <w:r>
              <w:rPr>
                <w:rFonts w:ascii="Arial" w:hAnsi="Arial"/>
                <w:b/>
                <w:sz w:val="20"/>
              </w:rPr>
              <w:t>Kandungan Berkaitan dalam Bab 3</w:t>
            </w:r>
          </w:p>
        </w:tc>
      </w:tr>
      <w:tr>
        <w:tc>
          <w:tcPr>
            <w:tcW w:type="dxa" w:w="4656"/>
          </w:tcPr>
          <w:p>
            <w:r>
              <w:rPr>
                <w:rFonts w:ascii="Arial" w:hAnsi="Arial"/>
                <w:sz w:val="20"/>
              </w:rPr>
              <w:t>Keperluan bahan (jenis, saiz, ICT) dikenal pasti</w:t>
            </w:r>
          </w:p>
        </w:tc>
        <w:tc>
          <w:tcPr>
            <w:tcW w:type="dxa" w:w="4656"/>
          </w:tcPr>
          <w:p>
            <w:r>
              <w:rPr>
                <w:rFonts w:ascii="Arial" w:hAnsi="Arial"/>
                <w:sz w:val="20"/>
              </w:rPr>
              <w:t>Sub-topik 1–3, 7: Jenis dan saiz bahan, ICT, matriks bahan</w:t>
            </w:r>
          </w:p>
        </w:tc>
      </w:tr>
      <w:tr>
        <w:tc>
          <w:tcPr>
            <w:tcW w:type="dxa" w:w="4656"/>
          </w:tcPr>
          <w:p>
            <w:r>
              <w:rPr>
                <w:rFonts w:ascii="Arial" w:hAnsi="Arial"/>
                <w:sz w:val="20"/>
              </w:rPr>
              <w:t>Bahan dihasilkan berdasarkan jenis, saiz dan ICT (Psychomotor 3.3)</w:t>
            </w:r>
          </w:p>
        </w:tc>
        <w:tc>
          <w:tcPr>
            <w:tcW w:type="dxa" w:w="4656"/>
          </w:tcPr>
          <w:p>
            <w:r>
              <w:rPr>
                <w:rFonts w:ascii="Arial" w:hAnsi="Arial"/>
                <w:sz w:val="20"/>
              </w:rPr>
              <w:t>Sub-topik 13, 16: Prosedur penghasilan bahan, kajian kes model kereta</w:t>
            </w:r>
          </w:p>
        </w:tc>
      </w:tr>
      <w:tr>
        <w:tc>
          <w:tcPr>
            <w:tcW w:type="dxa" w:w="4656"/>
          </w:tcPr>
          <w:p>
            <w:r>
              <w:rPr>
                <w:rFonts w:ascii="Arial" w:hAnsi="Arial"/>
                <w:sz w:val="20"/>
              </w:rPr>
              <w:t>Sikap kos-efektif dan mesra alam ditunjukkan</w:t>
            </w:r>
          </w:p>
        </w:tc>
        <w:tc>
          <w:tcPr>
            <w:tcW w:type="dxa" w:w="4656"/>
          </w:tcPr>
          <w:p>
            <w:r>
              <w:rPr>
                <w:rFonts w:ascii="Arial" w:hAnsi="Arial"/>
                <w:sz w:val="20"/>
              </w:rPr>
              <w:t>Sub-topik 8: Pertimbangan pengurusan dan bajet</w:t>
            </w:r>
          </w:p>
        </w:tc>
      </w:tr>
    </w:tbl>
    <w:p>
      <w:pPr>
        <w:keepNext/>
      </w:pPr>
      <w:r>
        <w:rPr>
          <w:b/>
          <w:sz w:val="24"/>
        </w:rPr>
        <w:t>20. Integrasi Bab 1 hingga Bab 3: Kitaran Penuh WA3</w:t>
      </w:r>
    </w:p>
    <w:p>
      <w:r>
        <w:t>Setelah melalui ketiga-tiga Bab, Bakat sepatutnya dapat melihat bagaimana WA3 — *Prepare teaching and learning material* — sebenarnya merupakan satu kitaran bersepadu, bukan tiga topik berasingan: Bab 1 membekalkan pengetahuan asas mengenai jenis-jenis bahan yang boleh dipilih (*identify*), Bab 2 memastikan bahan dan peralatan yang dipilih berada dalam keadaan selamat dan berfungsi sebelum digunakan, manakala Bab 3 membimbing proses menentukan spesifikasi bahan yang tepat dan menghasilkannya (*select* dan *create*) mengikut keperluan RPH sebenar. Ketiga-tiga langkah ini — identify, select, create — sepadan tepat dengan Related Skills CoCU WA3 dan perlu dilihat sebagai satu aliran kerja berterusan setiap kali guru merancang sesi pengajaran baharu.</w:t>
      </w:r>
    </w:p>
    <w:p>
      <w:pPr>
        <w:keepNext/>
      </w:pPr>
      <w:r>
        <w:rPr>
          <w:b/>
          <w:sz w:val="24"/>
        </w:rPr>
        <w:t>21. Refleksi Amalan: Soalan Panduan Kendiri</w:t>
      </w:r>
    </w:p>
    <w:p>
      <w:r>
        <w:t>Sebagai penutup topik WA3 secara keseluruhan, Bakat digalakkan merenung: Sejauh manakah saya mengikuti ketiga-tiga langkah — mengenal pasti, memilih, menghasilkan — secara sedar setiap kali merancang BBM, berbanding hanya menggunakan bahan yang kebetulan tersedia? Bagaimana saya akan menambah baik proses penyediaan BBM saya pada penggal akan datang berdasarkan apa yang dipelajari dalam ketiga-tiga Bab ini?</w:t>
      </w:r>
    </w:p>
    <w:p>
      <w:pPr>
        <w:keepNext/>
      </w:pPr>
      <w:r>
        <w:rPr>
          <w:b/>
          <w:sz w:val="24"/>
        </w:rPr>
        <w:t>23. Penglibatan Ibu Bapa dalam Penyediaan Bahan Semula Jadi dan Kitar Semula</w:t>
      </w:r>
    </w:p>
    <w:p>
      <w:r>
        <w:t>Salah satu strategi kos-efektif yang sering diamalkan tadika berkualiti ialah melibatkan ibu bapa dalam menyumbang bahan mentah bagi penghasilan BBM, seperti kotak kadbod bersih, tudung botol, dan bahan semula jadi yang dikumpul semasa aktiviti keluarga di luar. Penglibatan ini bukan sahaja mengurangkan bebanan kos tadika, tetapi turut mengukuhkan hubungan antara rumah dan tadika, selaras dengan prinsip KSPK bahawa pembelajaran murid disokong secara holistik oleh persekitaran rumah dan sekolah secara bersepadu. Guru perlu menyediakan arahan jelas kepada ibu bapa mengenai jenis dan keadaan bahan yang diterima (contohnya bahan mesti bersih dan bebas daripada bahagian tajam) bagi memastikan bahan sumbangan turut memenuhi piawaian keselamatan yang dibincangkan dalam Bab 2.</w:t>
      </w:r>
    </w:p>
    <w:p>
      <w:pPr>
        <w:keepNext/>
      </w:pPr>
      <w:r>
        <w:rPr>
          <w:b/>
          <w:sz w:val="24"/>
        </w:rPr>
        <w:t>24. Dokumentasi Bahan yang Dihasilkan: Portfolio BBM Guru</w:t>
      </w:r>
    </w:p>
    <w:p>
      <w:r>
        <w:t>Sebagai sebahagian daripada amalan profesional, guru digalakkan menyimpan dokumentasi ringkas bagi setiap bahan pengajaran yang dihasilkan — termasuk gambar bahan, tema RPH berkaitan, bahan mentah yang digunakan, dan catatan penambahbaikan selepas ujian. Portfolio BBM sebegini bukan sahaja menjadi rujukan peribadi guru untuk penggunaan semula pada tahun berikutnya, tetapi turut menjadi bukti fizikal (*evidence*) yang berguna semasa proses penilaian kompetensi guru, termasuk semasa pentaksiran JPK bagi CU ini, kerana ia menunjukkan secara jelas proses "create" yang telah dilalui bagi setiap bahan.</w:t>
      </w:r>
    </w:p>
    <w:p>
      <w:pPr>
        <w:keepNext/>
      </w:pPr>
      <w:r>
        <w:rPr>
          <w:b/>
          <w:sz w:val="24"/>
        </w:rPr>
        <w:t>26. Penyesuaian Bahan bagi Murid Berkeperluan Khas dalam Kelas Inklusif</w:t>
      </w:r>
    </w:p>
    <w:p>
      <w:r>
        <w:t>Sesetengah tadika kini mengamalkan pendidikan inklusif yang menempatkan murid berkeperluan khas dalam kelas arus perdana. Dalam konteks ini, keperluan bahan pengajaran mengikut jenis, saiz dan ICT perlu turut mengambil kira penyesuaian tambahan — contohnya bahan bertekstur lebih jelas bagi murid dengan cabaran penglihatan, bahan dengan pemegang lebih besar bagi murid dengan cabaran motor, atau bahan visual berlabel jelas bagi murid dengan cabaran pendengaran. Guru perlu berbincang dengan ibu bapa dan, jika berkaitan, jurupulih atau guru pendidikan khas bagi memastikan bahan yang dihasilkan turut menyokong penyertaan penuh semua murid dalam kelas, bukan hanya majoriti murid tipikal.</w:t>
      </w:r>
    </w:p>
    <w:p>
      <w:pPr>
        <w:keepNext/>
      </w:pPr>
      <w:r>
        <w:rPr>
          <w:b/>
          <w:sz w:val="24"/>
        </w:rPr>
        <w:t>28. Perkongsian Amalan Terbaik Antara Guru</w:t>
      </w:r>
    </w:p>
    <w:p>
      <w:r>
        <w:t>Tadika yang mengamalkan budaya pembelajaran profesional berterusan sering menyediakan ruang bagi guru berkongsi bahan dan idea penghasilan BBM yang berjaya antara satu sama lain, sama ada melalui mesyuarat mingguan ringkas, papan perkongsian idea di bilik guru, atau kumpulan perbincangan dalam talian. Perkongsian sebegini mempercepatkan penambahbaikan kualiti BBM secara menyeluruh di tadika, kerana guru tidak perlu "mencipta semula roda" bagi setiap tema yang telah berjaya dilaksanakan oleh rakan sekerja pada tahun sebelumnya, sekali gus menjimatkan masa dan sumber sambil mengekalkan piawaian kreativiti dan keselamatan yang tinggi merentasi semua kelas.</w:t>
      </w:r>
    </w:p>
    <w:p>
      <w:pPr>
        <w:keepNext/>
      </w:pPr>
      <w:r>
        <w:rPr>
          <w:b/>
          <w:sz w:val="24"/>
        </w:rPr>
        <w:t>29a. Rujukan Silang Antara Bab</w:t>
      </w:r>
    </w:p>
    <w:p>
      <w:r>
        <w:t>Spesifikasi bahan yang dibincangkan dalam Bab 3 ini sentiasa perlu dirujuk semula kepada jenis bahan asas dalam Bab 1 (contohnya carta memerlukan pertimbangan saiz berbeza daripada bahan manipulatif tiga dimensi) dan piawaian keselamatan dalam Bab 2 (bahan yang dihasilkan mengikut spesifikasi Bab 3 tetap wajib melalui semakan keselamatan yang sama seperti bahan sedia ada sebelum digunakan bersama murid).</w:t>
      </w:r>
    </w:p>
    <w:p>
      <w:pPr>
        <w:keepNext/>
      </w:pPr>
      <w:r>
        <w:rPr>
          <w:b/>
          <w:sz w:val="24"/>
        </w:rPr>
        <w:t>30. Kesimpulan Bab: Kitaran Berterusan Penambahbaikan Bahan</w:t>
      </w:r>
    </w:p>
    <w:p>
      <w:r>
        <w:t>Sebagai penutup Bab 3, Bakat perlu memahami bahawa keperluan bahan mengikut jenis, saiz, ICT dan bahan semula jadi bukanlah satu senarai statik yang ditetapkan sekali dan digunakan selama-lamanya. Sebaliknya, keperluan ini berubah mengikut komposisi umur murid dari tahun ke tahun, perkembangan teknologi pendidikan, serta ketersediaan sumber tadika yang turut berubah. Guru yang berkesan akan sentiasa menyemak semula keperluan bahan secara berkala, menggabungkan maklum balas daripada penilaian pasca-sesi (Bab 1), keadaan sebenar bahan dan peralatan (Bab 2), serta kesesuaian spesifikasi bahan (Bab 3), membentuk satu kitaran penambahbaikan berterusan yang menyokong kualiti pengajaran dan pembelajaran prasekolah yang mampan dalam jangka panjang.</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31. Rumusan</w:t>
            </w:r>
          </w:p>
          <w:p>
            <w:r>
              <w:rPr>
                <w:rFonts w:ascii="Arial" w:hAnsi="Arial"/>
                <w:sz w:val="22"/>
              </w:rPr>
              <w:t>Pemilihan bahan mengikut jenis, saiz, penggunaan ICT yang seimbang, dan bahan semula jadi yang sesuai — digabungkan secara bijak dalam satu sesi serta mengambil kira pertimbangan kos — membolehkan guru menghasilkan BBM yang selamat, relevan, mampan dari segi kewangan dan menyokong perkembangan holistik murid prasekolah mengikut tahap umur masing-masing. Proses penghasilan bahan (*create*) yang sistematik — daripada reka bentuk, ujian skala kecil, hingga penambahbaikan — melengkapkan kitaran penuh mengenal pasti, memilih dan menghasilkan bahan pengajaran sebagaimana digariskan dalam CoCU WA3.</w:t>
            </w:r>
          </w:p>
        </w:tc>
      </w:tr>
    </w:tbl>
    <w:p>
      <w:pPr>
        <w:keepNext/>
      </w:pPr>
      <w:r>
        <w:rPr>
          <w:b/>
          <w:sz w:val="24"/>
        </w:rPr>
        <w:t>Glosari</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Istilah (EN)</w:t>
            </w:r>
          </w:p>
        </w:tc>
        <w:tc>
          <w:tcPr>
            <w:tcW w:type="dxa" w:w="3104"/>
            <w:shd w:val="clear" w:color="auto" w:fill="D9D9D9"/>
          </w:tcPr>
          <w:p>
            <w:r>
              <w:rPr>
                <w:rFonts w:ascii="Arial" w:hAnsi="Arial"/>
                <w:b/>
                <w:sz w:val="20"/>
              </w:rPr>
              <w:t>Istilah (BM)</w:t>
            </w:r>
          </w:p>
        </w:tc>
        <w:tc>
          <w:tcPr>
            <w:tcW w:type="dxa" w:w="3104"/>
            <w:shd w:val="clear" w:color="auto" w:fill="D9D9D9"/>
          </w:tcPr>
          <w:p>
            <w:r>
              <w:rPr>
                <w:rFonts w:ascii="Arial" w:hAnsi="Arial"/>
                <w:b/>
                <w:sz w:val="20"/>
              </w:rPr>
              <w:t>Penerangan Ringkas</w:t>
            </w:r>
          </w:p>
        </w:tc>
      </w:tr>
      <w:tr>
        <w:tc>
          <w:tcPr>
            <w:tcW w:type="dxa" w:w="3104"/>
          </w:tcPr>
          <w:p>
            <w:r>
              <w:rPr>
                <w:rFonts w:ascii="Arial" w:hAnsi="Arial"/>
                <w:sz w:val="20"/>
              </w:rPr>
              <w:t>Teaching and learning material (BBM)</w:t>
            </w:r>
          </w:p>
        </w:tc>
        <w:tc>
          <w:tcPr>
            <w:tcW w:type="dxa" w:w="3104"/>
          </w:tcPr>
          <w:p>
            <w:r>
              <w:rPr>
                <w:rFonts w:ascii="Arial" w:hAnsi="Arial"/>
                <w:sz w:val="20"/>
              </w:rPr>
              <w:t>Bahan Bantu Mengajar</w:t>
            </w:r>
          </w:p>
        </w:tc>
        <w:tc>
          <w:tcPr>
            <w:tcW w:type="dxa" w:w="3104"/>
          </w:tcPr>
          <w:p>
            <w:r>
              <w:rPr>
                <w:rFonts w:ascii="Arial" w:hAnsi="Arial"/>
                <w:sz w:val="20"/>
              </w:rPr>
              <w:t>Sebarang bahan yang digunakan untuk menyokong penyampaian pengajaran</w:t>
            </w:r>
          </w:p>
        </w:tc>
      </w:tr>
      <w:tr>
        <w:tc>
          <w:tcPr>
            <w:tcW w:type="dxa" w:w="3104"/>
          </w:tcPr>
          <w:p>
            <w:r>
              <w:rPr>
                <w:rFonts w:ascii="Arial" w:hAnsi="Arial"/>
                <w:sz w:val="20"/>
              </w:rPr>
              <w:t>Supplemental reading material</w:t>
            </w:r>
          </w:p>
        </w:tc>
        <w:tc>
          <w:tcPr>
            <w:tcW w:type="dxa" w:w="3104"/>
          </w:tcPr>
          <w:p>
            <w:r>
              <w:rPr>
                <w:rFonts w:ascii="Arial" w:hAnsi="Arial"/>
                <w:sz w:val="20"/>
              </w:rPr>
              <w:t>Bahan bacaan tambahan</w:t>
            </w:r>
          </w:p>
        </w:tc>
        <w:tc>
          <w:tcPr>
            <w:tcW w:type="dxa" w:w="3104"/>
          </w:tcPr>
          <w:p>
            <w:r>
              <w:rPr>
                <w:rFonts w:ascii="Arial" w:hAnsi="Arial"/>
                <w:sz w:val="20"/>
              </w:rPr>
              <w:t>Bahan bacaan selain buku teks utama</w:t>
            </w:r>
          </w:p>
        </w:tc>
      </w:tr>
      <w:tr>
        <w:tc>
          <w:tcPr>
            <w:tcW w:type="dxa" w:w="3104"/>
          </w:tcPr>
          <w:p>
            <w:r>
              <w:rPr>
                <w:rFonts w:ascii="Arial" w:hAnsi="Arial"/>
                <w:sz w:val="20"/>
              </w:rPr>
              <w:t>Worksheet</w:t>
            </w:r>
          </w:p>
        </w:tc>
        <w:tc>
          <w:tcPr>
            <w:tcW w:type="dxa" w:w="3104"/>
          </w:tcPr>
          <w:p>
            <w:r>
              <w:rPr>
                <w:rFonts w:ascii="Arial" w:hAnsi="Arial"/>
                <w:sz w:val="20"/>
              </w:rPr>
              <w:t>Lembaran kerja</w:t>
            </w:r>
          </w:p>
        </w:tc>
        <w:tc>
          <w:tcPr>
            <w:tcW w:type="dxa" w:w="3104"/>
          </w:tcPr>
          <w:p>
            <w:r>
              <w:rPr>
                <w:rFonts w:ascii="Arial" w:hAnsi="Arial"/>
                <w:sz w:val="20"/>
              </w:rPr>
              <w:t>Bahan bercetak untuk aktiviti latihan murid</w:t>
            </w:r>
          </w:p>
        </w:tc>
      </w:tr>
      <w:tr>
        <w:tc>
          <w:tcPr>
            <w:tcW w:type="dxa" w:w="3104"/>
          </w:tcPr>
          <w:p>
            <w:r>
              <w:rPr>
                <w:rFonts w:ascii="Arial" w:hAnsi="Arial"/>
                <w:sz w:val="20"/>
              </w:rPr>
              <w:t>Charts</w:t>
            </w:r>
          </w:p>
        </w:tc>
        <w:tc>
          <w:tcPr>
            <w:tcW w:type="dxa" w:w="3104"/>
          </w:tcPr>
          <w:p>
            <w:r>
              <w:rPr>
                <w:rFonts w:ascii="Arial" w:hAnsi="Arial"/>
                <w:sz w:val="20"/>
              </w:rPr>
              <w:t>Carta</w:t>
            </w:r>
          </w:p>
        </w:tc>
        <w:tc>
          <w:tcPr>
            <w:tcW w:type="dxa" w:w="3104"/>
          </w:tcPr>
          <w:p>
            <w:r>
              <w:rPr>
                <w:rFonts w:ascii="Arial" w:hAnsi="Arial"/>
                <w:sz w:val="20"/>
              </w:rPr>
              <w:t>Bahan visual yang memaparkan maklumat secara ringkas</w:t>
            </w:r>
          </w:p>
        </w:tc>
      </w:tr>
      <w:tr>
        <w:tc>
          <w:tcPr>
            <w:tcW w:type="dxa" w:w="3104"/>
          </w:tcPr>
          <w:p>
            <w:r>
              <w:rPr>
                <w:rFonts w:ascii="Arial" w:hAnsi="Arial"/>
                <w:sz w:val="20"/>
              </w:rPr>
              <w:t>Audio visual</w:t>
            </w:r>
          </w:p>
        </w:tc>
        <w:tc>
          <w:tcPr>
            <w:tcW w:type="dxa" w:w="3104"/>
          </w:tcPr>
          <w:p>
            <w:r>
              <w:rPr>
                <w:rFonts w:ascii="Arial" w:hAnsi="Arial"/>
                <w:sz w:val="20"/>
              </w:rPr>
              <w:t>Bahan audio visual</w:t>
            </w:r>
          </w:p>
        </w:tc>
        <w:tc>
          <w:tcPr>
            <w:tcW w:type="dxa" w:w="3104"/>
          </w:tcPr>
          <w:p>
            <w:r>
              <w:rPr>
                <w:rFonts w:ascii="Arial" w:hAnsi="Arial"/>
                <w:sz w:val="20"/>
              </w:rPr>
              <w:t>Bahan yang menggabungkan unsur bunyi dan/atau gambar bergerak</w:t>
            </w:r>
          </w:p>
        </w:tc>
      </w:tr>
      <w:tr>
        <w:tc>
          <w:tcPr>
            <w:tcW w:type="dxa" w:w="3104"/>
          </w:tcPr>
          <w:p>
            <w:r>
              <w:rPr>
                <w:rFonts w:ascii="Arial" w:hAnsi="Arial"/>
                <w:sz w:val="20"/>
              </w:rPr>
              <w:t>Natural material</w:t>
            </w:r>
          </w:p>
        </w:tc>
        <w:tc>
          <w:tcPr>
            <w:tcW w:type="dxa" w:w="3104"/>
          </w:tcPr>
          <w:p>
            <w:r>
              <w:rPr>
                <w:rFonts w:ascii="Arial" w:hAnsi="Arial"/>
                <w:sz w:val="20"/>
              </w:rPr>
              <w:t>Bahan semula jadi</w:t>
            </w:r>
          </w:p>
        </w:tc>
        <w:tc>
          <w:tcPr>
            <w:tcW w:type="dxa" w:w="3104"/>
          </w:tcPr>
          <w:p>
            <w:r>
              <w:rPr>
                <w:rFonts w:ascii="Arial" w:hAnsi="Arial"/>
                <w:sz w:val="20"/>
              </w:rPr>
              <w:t>Bahan yang diperoleh terus daripada alam sekitar</w:t>
            </w:r>
          </w:p>
        </w:tc>
      </w:tr>
      <w:tr>
        <w:tc>
          <w:tcPr>
            <w:tcW w:type="dxa" w:w="3104"/>
          </w:tcPr>
          <w:p>
            <w:r>
              <w:rPr>
                <w:rFonts w:ascii="Arial" w:hAnsi="Arial"/>
                <w:sz w:val="20"/>
              </w:rPr>
              <w:t>Information and Communication Technology (ICT)</w:t>
            </w:r>
          </w:p>
        </w:tc>
        <w:tc>
          <w:tcPr>
            <w:tcW w:type="dxa" w:w="3104"/>
          </w:tcPr>
          <w:p>
            <w:r>
              <w:rPr>
                <w:rFonts w:ascii="Arial" w:hAnsi="Arial"/>
                <w:sz w:val="20"/>
              </w:rPr>
              <w:t>Teknologi Maklumat dan Komunikasi</w:t>
            </w:r>
          </w:p>
        </w:tc>
        <w:tc>
          <w:tcPr>
            <w:tcW w:type="dxa" w:w="3104"/>
          </w:tcPr>
          <w:p>
            <w:r>
              <w:rPr>
                <w:rFonts w:ascii="Arial" w:hAnsi="Arial"/>
                <w:sz w:val="20"/>
              </w:rPr>
              <w:t>Penggunaan teknologi digital dalam pengajaran</w:t>
            </w:r>
          </w:p>
        </w:tc>
      </w:tr>
      <w:tr>
        <w:tc>
          <w:tcPr>
            <w:tcW w:type="dxa" w:w="3104"/>
          </w:tcPr>
          <w:p>
            <w:r>
              <w:rPr>
                <w:rFonts w:ascii="Arial" w:hAnsi="Arial"/>
                <w:sz w:val="20"/>
              </w:rPr>
              <w:t>Fine motor skill</w:t>
            </w:r>
          </w:p>
        </w:tc>
        <w:tc>
          <w:tcPr>
            <w:tcW w:type="dxa" w:w="3104"/>
          </w:tcPr>
          <w:p>
            <w:r>
              <w:rPr>
                <w:rFonts w:ascii="Arial" w:hAnsi="Arial"/>
                <w:sz w:val="20"/>
              </w:rPr>
              <w:t>Kemahiran motor halus</w:t>
            </w:r>
          </w:p>
        </w:tc>
        <w:tc>
          <w:tcPr>
            <w:tcW w:type="dxa" w:w="3104"/>
          </w:tcPr>
          <w:p>
            <w:r>
              <w:rPr>
                <w:rFonts w:ascii="Arial" w:hAnsi="Arial"/>
                <w:sz w:val="20"/>
              </w:rPr>
              <w:t>Keupayaan mengawal pergerakan otot kecil seperti jari</w:t>
            </w:r>
          </w:p>
        </w:tc>
      </w:tr>
      <w:tr>
        <w:tc>
          <w:tcPr>
            <w:tcW w:type="dxa" w:w="3104"/>
          </w:tcPr>
          <w:p>
            <w:r>
              <w:rPr>
                <w:rFonts w:ascii="Arial" w:hAnsi="Arial"/>
                <w:sz w:val="20"/>
              </w:rPr>
              <w:t>Developmentally appropriate</w:t>
            </w:r>
          </w:p>
        </w:tc>
        <w:tc>
          <w:tcPr>
            <w:tcW w:type="dxa" w:w="3104"/>
          </w:tcPr>
          <w:p>
            <w:r>
              <w:rPr>
                <w:rFonts w:ascii="Arial" w:hAnsi="Arial"/>
                <w:sz w:val="20"/>
              </w:rPr>
              <w:t>Sesuai perkembangan</w:t>
            </w:r>
          </w:p>
        </w:tc>
        <w:tc>
          <w:tcPr>
            <w:tcW w:type="dxa" w:w="3104"/>
          </w:tcPr>
          <w:p>
            <w:r>
              <w:rPr>
                <w:rFonts w:ascii="Arial" w:hAnsi="Arial"/>
                <w:sz w:val="20"/>
              </w:rPr>
              <w:t>Selaras dengan tahap perkembangan umur murid</w:t>
            </w:r>
          </w:p>
        </w:tc>
      </w:tr>
      <w:tr>
        <w:tc>
          <w:tcPr>
            <w:tcW w:type="dxa" w:w="3104"/>
          </w:tcPr>
          <w:p>
            <w:r>
              <w:rPr>
                <w:rFonts w:ascii="Arial" w:hAnsi="Arial"/>
                <w:sz w:val="20"/>
              </w:rPr>
              <w:t>Lesson plan (RPH)</w:t>
            </w:r>
          </w:p>
        </w:tc>
        <w:tc>
          <w:tcPr>
            <w:tcW w:type="dxa" w:w="3104"/>
          </w:tcPr>
          <w:p>
            <w:r>
              <w:rPr>
                <w:rFonts w:ascii="Arial" w:hAnsi="Arial"/>
                <w:sz w:val="20"/>
              </w:rPr>
              <w:t>Rancangan Pengajaran Harian</w:t>
            </w:r>
          </w:p>
        </w:tc>
        <w:tc>
          <w:tcPr>
            <w:tcW w:type="dxa" w:w="3104"/>
          </w:tcPr>
          <w:p>
            <w:r>
              <w:rPr>
                <w:rFonts w:ascii="Arial" w:hAnsi="Arial"/>
                <w:sz w:val="20"/>
              </w:rPr>
              <w:t>Dokumen perancangan pengajaran harian guru</w:t>
            </w:r>
          </w:p>
        </w:tc>
      </w:tr>
      <w:tr>
        <w:tc>
          <w:tcPr>
            <w:tcW w:type="dxa" w:w="3104"/>
          </w:tcPr>
          <w:p>
            <w:r>
              <w:rPr>
                <w:rFonts w:ascii="Arial" w:hAnsi="Arial"/>
                <w:sz w:val="20"/>
              </w:rPr>
              <w:t>Tunjang KSPK</w:t>
            </w:r>
          </w:p>
        </w:tc>
        <w:tc>
          <w:tcPr>
            <w:tcW w:type="dxa" w:w="3104"/>
          </w:tcPr>
          <w:p>
            <w:r>
              <w:rPr>
                <w:rFonts w:ascii="Arial" w:hAnsi="Arial"/>
                <w:sz w:val="20"/>
              </w:rPr>
              <w:t>Tunjang KSPK</w:t>
            </w:r>
          </w:p>
        </w:tc>
        <w:tc>
          <w:tcPr>
            <w:tcW w:type="dxa" w:w="3104"/>
          </w:tcPr>
          <w:p>
            <w:r>
              <w:rPr>
                <w:rFonts w:ascii="Arial" w:hAnsi="Arial"/>
                <w:sz w:val="20"/>
              </w:rPr>
              <w:t>Enam bidang pembelajaran teras dalam KSPK</w:t>
            </w:r>
          </w:p>
        </w:tc>
      </w:tr>
      <w:tr>
        <w:tc>
          <w:tcPr>
            <w:tcW w:type="dxa" w:w="3104"/>
          </w:tcPr>
          <w:p>
            <w:r>
              <w:rPr>
                <w:rFonts w:ascii="Arial" w:hAnsi="Arial"/>
                <w:sz w:val="20"/>
              </w:rPr>
              <w:t>Nature-based learning</w:t>
            </w:r>
          </w:p>
        </w:tc>
        <w:tc>
          <w:tcPr>
            <w:tcW w:type="dxa" w:w="3104"/>
          </w:tcPr>
          <w:p>
            <w:r>
              <w:rPr>
                <w:rFonts w:ascii="Arial" w:hAnsi="Arial"/>
                <w:sz w:val="20"/>
              </w:rPr>
              <w:t>Pembelajaran berasaskan alam</w:t>
            </w:r>
          </w:p>
        </w:tc>
        <w:tc>
          <w:tcPr>
            <w:tcW w:type="dxa" w:w="3104"/>
          </w:tcPr>
          <w:p>
            <w:r>
              <w:rPr>
                <w:rFonts w:ascii="Arial" w:hAnsi="Arial"/>
                <w:sz w:val="20"/>
              </w:rPr>
              <w:t>Pendekatan pengajaran menggunakan bahan dan persekitaran semula jadi</w:t>
            </w:r>
          </w:p>
        </w:tc>
      </w:tr>
      <w:tr>
        <w:tc>
          <w:tcPr>
            <w:tcW w:type="dxa" w:w="3104"/>
          </w:tcPr>
          <w:p>
            <w:r>
              <w:rPr>
                <w:rFonts w:ascii="Arial" w:hAnsi="Arial"/>
                <w:sz w:val="20"/>
              </w:rPr>
              <w:t>Safety inspection</w:t>
            </w:r>
          </w:p>
        </w:tc>
        <w:tc>
          <w:tcPr>
            <w:tcW w:type="dxa" w:w="3104"/>
          </w:tcPr>
          <w:p>
            <w:r>
              <w:rPr>
                <w:rFonts w:ascii="Arial" w:hAnsi="Arial"/>
                <w:sz w:val="20"/>
              </w:rPr>
              <w:t>Pemeriksaan keselamatan</w:t>
            </w:r>
          </w:p>
        </w:tc>
        <w:tc>
          <w:tcPr>
            <w:tcW w:type="dxa" w:w="3104"/>
          </w:tcPr>
          <w:p>
            <w:r>
              <w:rPr>
                <w:rFonts w:ascii="Arial" w:hAnsi="Arial"/>
                <w:sz w:val="20"/>
              </w:rPr>
              <w:t>Proses menyemak bahan/peralatan sebelum digunakan</w:t>
            </w:r>
          </w:p>
        </w:tc>
      </w:tr>
      <w:tr>
        <w:tc>
          <w:tcPr>
            <w:tcW w:type="dxa" w:w="3104"/>
          </w:tcPr>
          <w:p>
            <w:r>
              <w:rPr>
                <w:rFonts w:ascii="Arial" w:hAnsi="Arial"/>
                <w:sz w:val="20"/>
              </w:rPr>
              <w:t>Functionality check</w:t>
            </w:r>
          </w:p>
        </w:tc>
        <w:tc>
          <w:tcPr>
            <w:tcW w:type="dxa" w:w="3104"/>
          </w:tcPr>
          <w:p>
            <w:r>
              <w:rPr>
                <w:rFonts w:ascii="Arial" w:hAnsi="Arial"/>
                <w:sz w:val="20"/>
              </w:rPr>
              <w:t>Semakan fungsi</w:t>
            </w:r>
          </w:p>
        </w:tc>
        <w:tc>
          <w:tcPr>
            <w:tcW w:type="dxa" w:w="3104"/>
          </w:tcPr>
          <w:p>
            <w:r>
              <w:rPr>
                <w:rFonts w:ascii="Arial" w:hAnsi="Arial"/>
                <w:sz w:val="20"/>
              </w:rPr>
              <w:t>Ujian untuk memastikan peralatan beroperasi dengan baik</w:t>
            </w:r>
          </w:p>
        </w:tc>
      </w:tr>
      <w:tr>
        <w:tc>
          <w:tcPr>
            <w:tcW w:type="dxa" w:w="3104"/>
          </w:tcPr>
          <w:p>
            <w:r>
              <w:rPr>
                <w:rFonts w:ascii="Arial" w:hAnsi="Arial"/>
                <w:sz w:val="20"/>
              </w:rPr>
              <w:t>Screen time</w:t>
            </w:r>
          </w:p>
        </w:tc>
        <w:tc>
          <w:tcPr>
            <w:tcW w:type="dxa" w:w="3104"/>
          </w:tcPr>
          <w:p>
            <w:r>
              <w:rPr>
                <w:rFonts w:ascii="Arial" w:hAnsi="Arial"/>
                <w:sz w:val="20"/>
              </w:rPr>
              <w:t>Masa penggunaan skrin</w:t>
            </w:r>
          </w:p>
        </w:tc>
        <w:tc>
          <w:tcPr>
            <w:tcW w:type="dxa" w:w="3104"/>
          </w:tcPr>
          <w:p>
            <w:r>
              <w:rPr>
                <w:rFonts w:ascii="Arial" w:hAnsi="Arial"/>
                <w:sz w:val="20"/>
              </w:rPr>
              <w:t>Tempoh masa murid terdedah kepada peranti digital</w:t>
            </w:r>
          </w:p>
        </w:tc>
      </w:tr>
      <w:tr>
        <w:tc>
          <w:tcPr>
            <w:tcW w:type="dxa" w:w="3104"/>
          </w:tcPr>
          <w:p>
            <w:r>
              <w:rPr>
                <w:rFonts w:ascii="Arial" w:hAnsi="Arial"/>
                <w:sz w:val="20"/>
              </w:rPr>
              <w:t>Cost saving</w:t>
            </w:r>
          </w:p>
        </w:tc>
        <w:tc>
          <w:tcPr>
            <w:tcW w:type="dxa" w:w="3104"/>
          </w:tcPr>
          <w:p>
            <w:r>
              <w:rPr>
                <w:rFonts w:ascii="Arial" w:hAnsi="Arial"/>
                <w:sz w:val="20"/>
              </w:rPr>
              <w:t>Penjimatan kos</w:t>
            </w:r>
          </w:p>
        </w:tc>
        <w:tc>
          <w:tcPr>
            <w:tcW w:type="dxa" w:w="3104"/>
          </w:tcPr>
          <w:p>
            <w:r>
              <w:rPr>
                <w:rFonts w:ascii="Arial" w:hAnsi="Arial"/>
                <w:sz w:val="20"/>
              </w:rPr>
              <w:t>Sikap berhemat dalam penyediaan bahan pengajaran</w:t>
            </w:r>
          </w:p>
        </w:tc>
      </w:tr>
      <w:tr>
        <w:tc>
          <w:tcPr>
            <w:tcW w:type="dxa" w:w="3104"/>
          </w:tcPr>
          <w:p>
            <w:r>
              <w:rPr>
                <w:rFonts w:ascii="Arial" w:hAnsi="Arial"/>
                <w:sz w:val="20"/>
              </w:rPr>
              <w:t>Recycled material</w:t>
            </w:r>
          </w:p>
        </w:tc>
        <w:tc>
          <w:tcPr>
            <w:tcW w:type="dxa" w:w="3104"/>
          </w:tcPr>
          <w:p>
            <w:r>
              <w:rPr>
                <w:rFonts w:ascii="Arial" w:hAnsi="Arial"/>
                <w:sz w:val="20"/>
              </w:rPr>
              <w:t>Bahan kitar semula</w:t>
            </w:r>
          </w:p>
        </w:tc>
        <w:tc>
          <w:tcPr>
            <w:tcW w:type="dxa" w:w="3104"/>
          </w:tcPr>
          <w:p>
            <w:r>
              <w:rPr>
                <w:rFonts w:ascii="Arial" w:hAnsi="Arial"/>
                <w:sz w:val="20"/>
              </w:rPr>
              <w:t>Bahan yang digunakan semula bagi mengurangkan pembaziran</w:t>
            </w:r>
          </w:p>
        </w:tc>
      </w:tr>
      <w:tr>
        <w:tc>
          <w:tcPr>
            <w:tcW w:type="dxa" w:w="3104"/>
          </w:tcPr>
          <w:p>
            <w:r>
              <w:rPr>
                <w:rFonts w:ascii="Arial" w:hAnsi="Arial"/>
                <w:sz w:val="20"/>
              </w:rPr>
              <w:t>Sensory exploration</w:t>
            </w:r>
          </w:p>
        </w:tc>
        <w:tc>
          <w:tcPr>
            <w:tcW w:type="dxa" w:w="3104"/>
          </w:tcPr>
          <w:p>
            <w:r>
              <w:rPr>
                <w:rFonts w:ascii="Arial" w:hAnsi="Arial"/>
                <w:sz w:val="20"/>
              </w:rPr>
              <w:t>Penerokaan deria</w:t>
            </w:r>
          </w:p>
        </w:tc>
        <w:tc>
          <w:tcPr>
            <w:tcW w:type="dxa" w:w="3104"/>
          </w:tcPr>
          <w:p>
            <w:r>
              <w:rPr>
                <w:rFonts w:ascii="Arial" w:hAnsi="Arial"/>
                <w:sz w:val="20"/>
              </w:rPr>
              <w:t>Aktiviti pembelajaran melalui deria seperti sentuhan dan penglihatan</w:t>
            </w:r>
          </w:p>
        </w:tc>
      </w:tr>
      <w:tr>
        <w:tc>
          <w:tcPr>
            <w:tcW w:type="dxa" w:w="3104"/>
          </w:tcPr>
          <w:p>
            <w:r>
              <w:rPr>
                <w:rFonts w:ascii="Arial" w:hAnsi="Arial"/>
                <w:sz w:val="20"/>
              </w:rPr>
              <w:t>Learning style</w:t>
            </w:r>
          </w:p>
        </w:tc>
        <w:tc>
          <w:tcPr>
            <w:tcW w:type="dxa" w:w="3104"/>
          </w:tcPr>
          <w:p>
            <w:r>
              <w:rPr>
                <w:rFonts w:ascii="Arial" w:hAnsi="Arial"/>
                <w:sz w:val="20"/>
              </w:rPr>
              <w:t>Gaya pembelajaran</w:t>
            </w:r>
          </w:p>
        </w:tc>
        <w:tc>
          <w:tcPr>
            <w:tcW w:type="dxa" w:w="3104"/>
          </w:tcPr>
          <w:p>
            <w:r>
              <w:rPr>
                <w:rFonts w:ascii="Arial" w:hAnsi="Arial"/>
                <w:sz w:val="20"/>
              </w:rPr>
              <w:t>Cara individu paling berkesan menyerap maklumat (visual/auditori/kinestetik)</w:t>
            </w:r>
          </w:p>
        </w:tc>
      </w:tr>
      <w:tr>
        <w:tc>
          <w:tcPr>
            <w:tcW w:type="dxa" w:w="3104"/>
          </w:tcPr>
          <w:p>
            <w:r>
              <w:rPr>
                <w:rFonts w:ascii="Arial" w:hAnsi="Arial"/>
                <w:sz w:val="20"/>
              </w:rPr>
              <w:t>Smartboard</w:t>
            </w:r>
          </w:p>
        </w:tc>
        <w:tc>
          <w:tcPr>
            <w:tcW w:type="dxa" w:w="3104"/>
          </w:tcPr>
          <w:p>
            <w:r>
              <w:rPr>
                <w:rFonts w:ascii="Arial" w:hAnsi="Arial"/>
                <w:sz w:val="20"/>
              </w:rPr>
              <w:t>Papan putih pintar</w:t>
            </w:r>
          </w:p>
        </w:tc>
        <w:tc>
          <w:tcPr>
            <w:tcW w:type="dxa" w:w="3104"/>
          </w:tcPr>
          <w:p>
            <w:r>
              <w:rPr>
                <w:rFonts w:ascii="Arial" w:hAnsi="Arial"/>
                <w:sz w:val="20"/>
              </w:rPr>
              <w:t>Papan interaktif digital untuk pengajaran</w:t>
            </w:r>
          </w:p>
        </w:tc>
      </w:tr>
      <w:tr>
        <w:tc>
          <w:tcPr>
            <w:tcW w:type="dxa" w:w="3104"/>
          </w:tcPr>
          <w:p>
            <w:r>
              <w:rPr>
                <w:rFonts w:ascii="Arial" w:hAnsi="Arial"/>
                <w:sz w:val="20"/>
              </w:rPr>
              <w:t>Checklist</w:t>
            </w:r>
          </w:p>
        </w:tc>
        <w:tc>
          <w:tcPr>
            <w:tcW w:type="dxa" w:w="3104"/>
          </w:tcPr>
          <w:p>
            <w:r>
              <w:rPr>
                <w:rFonts w:ascii="Arial" w:hAnsi="Arial"/>
                <w:sz w:val="20"/>
              </w:rPr>
              <w:t>Senarai semak</w:t>
            </w:r>
          </w:p>
        </w:tc>
        <w:tc>
          <w:tcPr>
            <w:tcW w:type="dxa" w:w="3104"/>
          </w:tcPr>
          <w:p>
            <w:r>
              <w:rPr>
                <w:rFonts w:ascii="Arial" w:hAnsi="Arial"/>
                <w:sz w:val="20"/>
              </w:rPr>
              <w:t>Senarai item untuk disahkan secara sistematik</w:t>
            </w:r>
          </w:p>
        </w:tc>
      </w:tr>
      <w:tr>
        <w:tc>
          <w:tcPr>
            <w:tcW w:type="dxa" w:w="3104"/>
          </w:tcPr>
          <w:p>
            <w:r>
              <w:rPr>
                <w:rFonts w:ascii="Arial" w:hAnsi="Arial"/>
                <w:sz w:val="20"/>
              </w:rPr>
              <w:t>Alternative material</w:t>
            </w:r>
          </w:p>
        </w:tc>
        <w:tc>
          <w:tcPr>
            <w:tcW w:type="dxa" w:w="3104"/>
          </w:tcPr>
          <w:p>
            <w:r>
              <w:rPr>
                <w:rFonts w:ascii="Arial" w:hAnsi="Arial"/>
                <w:sz w:val="20"/>
              </w:rPr>
              <w:t>Bahan alternatif</w:t>
            </w:r>
          </w:p>
        </w:tc>
        <w:tc>
          <w:tcPr>
            <w:tcW w:type="dxa" w:w="3104"/>
          </w:tcPr>
          <w:p>
            <w:r>
              <w:rPr>
                <w:rFonts w:ascii="Arial" w:hAnsi="Arial"/>
                <w:sz w:val="20"/>
              </w:rPr>
              <w:t>Bahan sandaran jika bahan utama tidak dapat digunakan</w:t>
            </w:r>
          </w:p>
        </w:tc>
      </w:tr>
      <w:tr>
        <w:tc>
          <w:tcPr>
            <w:tcW w:type="dxa" w:w="3104"/>
          </w:tcPr>
          <w:p>
            <w:r>
              <w:rPr>
                <w:rFonts w:ascii="Arial" w:hAnsi="Arial"/>
                <w:sz w:val="20"/>
              </w:rPr>
              <w:t>Budget planning</w:t>
            </w:r>
          </w:p>
        </w:tc>
        <w:tc>
          <w:tcPr>
            <w:tcW w:type="dxa" w:w="3104"/>
          </w:tcPr>
          <w:p>
            <w:r>
              <w:rPr>
                <w:rFonts w:ascii="Arial" w:hAnsi="Arial"/>
                <w:sz w:val="20"/>
              </w:rPr>
              <w:t>Perancangan bajet</w:t>
            </w:r>
          </w:p>
        </w:tc>
        <w:tc>
          <w:tcPr>
            <w:tcW w:type="dxa" w:w="3104"/>
          </w:tcPr>
          <w:p>
            <w:r>
              <w:rPr>
                <w:rFonts w:ascii="Arial" w:hAnsi="Arial"/>
                <w:sz w:val="20"/>
              </w:rPr>
              <w:t>Proses merancang perbelanjaan bahan pengajaran</w:t>
            </w:r>
          </w:p>
        </w:tc>
      </w:tr>
      <w:tr>
        <w:tc>
          <w:tcPr>
            <w:tcW w:type="dxa" w:w="3104"/>
          </w:tcPr>
          <w:p>
            <w:r>
              <w:rPr>
                <w:rFonts w:ascii="Arial" w:hAnsi="Arial"/>
                <w:sz w:val="20"/>
              </w:rPr>
              <w:t>Age-appropriate</w:t>
            </w:r>
          </w:p>
        </w:tc>
        <w:tc>
          <w:tcPr>
            <w:tcW w:type="dxa" w:w="3104"/>
          </w:tcPr>
          <w:p>
            <w:r>
              <w:rPr>
                <w:rFonts w:ascii="Arial" w:hAnsi="Arial"/>
                <w:sz w:val="20"/>
              </w:rPr>
              <w:t>Sesuai umur</w:t>
            </w:r>
          </w:p>
        </w:tc>
        <w:tc>
          <w:tcPr>
            <w:tcW w:type="dxa" w:w="3104"/>
          </w:tcPr>
          <w:p>
            <w:r>
              <w:rPr>
                <w:rFonts w:ascii="Arial" w:hAnsi="Arial"/>
                <w:sz w:val="20"/>
              </w:rPr>
              <w:t>Sesuai dengan tahap perkembangan umur tertentu</w:t>
            </w:r>
          </w:p>
        </w:tc>
      </w:tr>
    </w:tbl>
    <w:p>
      <w:r>
        <w:rPr>
          <w:b/>
        </w:rPr>
        <w:t>SOALAN:</w:t>
      </w:r>
    </w:p>
    <w:p/>
    <w:p>
      <w:pPr>
        <w:pStyle w:val="ListParagraph"/>
      </w:pPr>
      <w:r>
        <w:t>Senaraikan empat jenis bahan pengajaran dan pembelajaran mengikut CoCU.</w:t>
      </w:r>
    </w:p>
    <w:p>
      <w:r>
        <w:t>Jawapan model: Supplemental reading material (bahan bacaan tambahan), Worksheet (lembaran kerja), Charts (carta), dan Audio visual (bahan audio/visual).</w:t>
      </w:r>
    </w:p>
    <w:p/>
    <w:p>
      <w:pPr>
        <w:pStyle w:val="ListParagraph"/>
      </w:pPr>
      <w:r>
        <w:t>Apakah dua perkara yang perlu disemak oleh guru berkaitan keadaan peralatan pengajaran sebelum sesi bermula?</w:t>
      </w:r>
    </w:p>
    <w:p>
      <w:r>
        <w:t>Jawapan model: Keselamatan bahan (contoh: tiada bucu tajam, tiada bahagian kecil boleh ditelan) dan fungsi peralatan audio visual (contoh: kabel, bateri dan kandungan berfungsi dengan baik).</w:t>
      </w:r>
    </w:p>
    <w:p/>
    <w:p>
      <w:pPr>
        <w:pStyle w:val="ListParagraph"/>
      </w:pPr>
      <w:r>
        <w:t>Berikan satu contoh bahan semula jadi (*natural material*) dan jelaskan kepentingannya dalam pengajaran prasekolah.</w:t>
      </w:r>
    </w:p>
    <w:p>
      <w:r>
        <w:t>Jawapan model: Contohnya daun atau biji benih — bahan sebegini membolehkan murid meneroka tekstur dan bentuk sebenar melalui pembelajaran berasaskan alam, sekali gus membina kesedaran alam sekitar sejak awal.</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P851-002-4:2025-C02-W01 / Prepare yearly lesson plan (RPT)</w:t>
            </w:r>
          </w:p>
          <w:p>
            <w:r>
              <w:t>P851-002-4:2025-C02-W02 / Prepare daily lesson plan (RPH)</w:t>
            </w:r>
          </w:p>
          <w:p>
            <w:r>
              <w:t>P851-002-4:2025-C02-W03 / Prepare teaching and learning material</w:t>
            </w:r>
          </w:p>
          <w:p>
            <w:r>
              <w:rPr>
                <w:b/>
              </w:rPr>
              <w:t>P851-002-4:2025-C02-W04 / Deliver daily lesson plan</w:t>
            </w:r>
          </w:p>
          <w:p>
            <w:r>
              <w:t>P851-002-4:2025-C02-W05 / Analyse lesson effectiveness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P851-002-4:2025-C02/NP(4/5)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P851-002-4:2025-C02-W01 / Prepare yearly lesson plan (RPT)</w:t>
        <w:br/>
        <w:t>P851-002-4:2025-C02-W02 / Prepare daily lesson plan (RPH)</w:t>
        <w:br/>
        <w:t>P851-002-4:2025-C02-W03 / Prepare teaching and learning material</w:t>
        <w:br/>
        <w:t>P851-002-4:2025-C02-W04 / Deliver daily lesson plan</w:t>
        <w:br/>
        <w:t>P851-002-4:2025-C02-W05 / Analyse lesson effectiveness</w:t>
      </w:r>
    </w:p>
    <w:p>
      <w:r>
        <w:rPr>
          <w:b/>
        </w:rPr>
        <w:t>PROSES KERJA BERKAITAN:</w:t>
      </w:r>
    </w:p>
    <w:p>
      <w:r>
        <w:t>P07</w:t>
      </w:r>
    </w:p>
    <w:p>
      <w:r>
        <w:rPr>
          <w:b/>
        </w:rPr>
        <w:t>JAM PENGETAHUAN:</w:t>
      </w:r>
    </w:p>
    <w:p>
      <w:r>
        <w:t>50.4 j (168 j x 30% pemberat WA)</w:t>
      </w:r>
    </w:p>
    <w:p/>
    <w:p>
      <w:r>
        <w:rPr>
          <w:b/>
        </w:rPr>
        <w:t>TAJUK:</w:t>
      </w:r>
    </w:p>
    <w:p>
      <w:r>
        <w:t>Menyampaikan Rancangan Pengajaran Harian (RPH) di Bilik Darjah Prasekolah</w:t>
      </w:r>
    </w:p>
    <w:p/>
    <w:p>
      <w:r>
        <w:rPr>
          <w:b/>
        </w:rPr>
        <w:t>TUJUAN:</w:t>
      </w:r>
    </w:p>
    <w:p>
      <w:r>
        <w:t>Nota Pembelajaran ini bertujuan untuk membimbing Bakat memahami dan menguasai proses menyampaikan RPH secara berkesan di bilik darjah prasekolah, merangkumi teknik pengajaran kreatif, strategi pembelajaran, pengendalian murid berkeperluan khas, kaedah pedagogi, pengurusan objektif pembelajaran, teknik penilaian, pemerhatian dan dokumentasi, prinsip pengurusan sisa, serta etika dan profesionalisme guru. Topik ini merupakan teras kepada peranan seorang guru prasekolah kerana ia menghubungkan semua perancangan (RPT dan RPH) kepada penyampaian sebenar yang memberi kesan langsung kepada perkembangan murid. Selepas melalui nota ini, Bakat akan berupaya untuk:</w:t>
      </w:r>
    </w:p>
    <w:p/>
    <w:p>
      <w:pPr>
        <w:pStyle w:val="ListParagraph"/>
      </w:pPr>
      <w:r>
        <w:t>• Menjalankan sesi induksi yang merangsang tumpuan dan kesediaan murid.</w:t>
      </w:r>
    </w:p>
    <w:p/>
    <w:p>
      <w:pPr>
        <w:pStyle w:val="ListParagraph"/>
      </w:pPr>
      <w:r>
        <w:t>• Mengelompokkan murid mengikut keupayaan pembelajaran.</w:t>
      </w:r>
    </w:p>
    <w:p/>
    <w:p>
      <w:pPr>
        <w:pStyle w:val="ListParagraph"/>
      </w:pPr>
      <w:r>
        <w:t>• Menyampaikan urutan pelajaran menggunakan pelbagai strategi pengajaran.</w:t>
      </w:r>
    </w:p>
    <w:p/>
    <w:p>
      <w:pPr>
        <w:pStyle w:val="ListParagraph"/>
      </w:pPr>
      <w:r>
        <w:t>• Mengenali dan menyokong murid berkeperluan khas.</w:t>
      </w:r>
    </w:p>
    <w:p/>
    <w:p>
      <w:pPr>
        <w:pStyle w:val="ListParagraph"/>
      </w:pPr>
      <w:r>
        <w:t>• Menilai keberkesanan objektif, bahan dan pengurusan masa pengajaran.</w:t>
      </w:r>
    </w:p>
    <w:p>
      <w:pPr>
        <w:keepNext/>
      </w:pPr>
      <w:r>
        <w:rPr>
          <w:b/>
          <w:sz w:val="24"/>
        </w:rPr>
        <w:t>Kandungan nota ini:</w:t>
      </w:r>
    </w:p>
    <w:p/>
    <w:p>
      <w:pPr>
        <w:pStyle w:val="ListParagraph"/>
      </w:pPr>
      <w:r>
        <w:t>• Bab 1: Creative Teaching Techniques (Induction Strategies)</w:t>
      </w:r>
    </w:p>
    <w:p/>
    <w:p>
      <w:pPr>
        <w:pStyle w:val="ListParagraph"/>
      </w:pPr>
      <w:r>
        <w:t>• Bab 2: Learning Strategies</w:t>
      </w:r>
    </w:p>
    <w:p/>
    <w:p>
      <w:pPr>
        <w:pStyle w:val="ListParagraph"/>
      </w:pPr>
      <w:r>
        <w:t>• Bab 3: Special Needs Pupil</w:t>
      </w:r>
    </w:p>
    <w:p/>
    <w:p>
      <w:pPr>
        <w:pStyle w:val="ListParagraph"/>
      </w:pPr>
      <w:r>
        <w:t>• Bab 4: Pedagogical Method</w:t>
      </w:r>
    </w:p>
    <w:p/>
    <w:p>
      <w:pPr>
        <w:pStyle w:val="ListParagraph"/>
      </w:pPr>
      <w:r>
        <w:t>• Bab 5: Learning Objective</w:t>
      </w:r>
    </w:p>
    <w:p/>
    <w:p>
      <w:pPr>
        <w:pStyle w:val="ListParagraph"/>
      </w:pPr>
      <w:r>
        <w:t>• Bab 6: Evaluation Technique</w:t>
      </w:r>
    </w:p>
    <w:p/>
    <w:p>
      <w:pPr>
        <w:pStyle w:val="ListParagraph"/>
      </w:pPr>
      <w:r>
        <w:t>• Bab 7: Observation and Documentation (Cognitive and Social Emotional)</w:t>
      </w:r>
    </w:p>
    <w:p/>
    <w:p>
      <w:pPr>
        <w:pStyle w:val="ListParagraph"/>
      </w:pPr>
      <w:r>
        <w:t>• Bab 8: Waste Management Principle</w:t>
      </w:r>
    </w:p>
    <w:p/>
    <w:p>
      <w:pPr>
        <w:pStyle w:val="ListParagraph"/>
      </w:pPr>
      <w:r>
        <w:t>• Bab 9: Teacher's Ethics and Professionalism</w:t>
      </w:r>
    </w:p>
    <w:p/>
    <w:p/>
    <w:p>
      <w:r>
        <w:rPr>
          <w:b/>
        </w:rPr>
        <w:t>PENERANGAN:</w:t>
      </w:r>
    </w:p>
    <w:p>
      <w:pPr>
        <w:pageBreakBefore/>
        <w:shd w:val="clear" w:color="auto" w:fill="D9D9D9"/>
      </w:pPr>
      <w:r>
        <w:rPr>
          <w:rFonts w:ascii="Arial" w:hAnsi="Arial"/>
          <w:b/>
          <w:sz w:val="28"/>
        </w:rPr>
        <w:t>Bab 1: Creative Teaching Techniques (Induction Strategies)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tujuan set induksi dalam sesi pengajaran.</w:t>
            </w:r>
          </w:p>
          <w:p/>
          <w:p>
            <w:r>
              <w:rPr>
                <w:rFonts w:ascii="Arial" w:hAnsi="Arial"/>
                <w:sz w:val="22"/>
              </w:rPr>
              <w:t>• Mencadangkan teknik induksi kreatif yang sesuai dengan murid prasekolah.</w:t>
            </w:r>
          </w:p>
          <w:p/>
          <w:p>
            <w:r>
              <w:rPr>
                <w:rFonts w:ascii="Arial" w:hAnsi="Arial"/>
                <w:sz w:val="22"/>
              </w:rPr>
              <w:t>• Menjalankan set induksi bagi merangsang tumpuan dan minat murid.</w:t>
            </w:r>
          </w:p>
        </w:tc>
      </w:tr>
    </w:tbl>
    <w:p>
      <w:pPr>
        <w:keepNext/>
      </w:pPr>
      <w:r>
        <w:rPr>
          <w:b/>
          <w:sz w:val="24"/>
        </w:rPr>
        <w:t>1. Tujuan Set Induksi</w:t>
      </w:r>
    </w:p>
    <w:p>
      <w:r>
        <w:t>Set induksi ialah aktiviti ringkas pada permulaan sesi yang bertujuan menarik perhatian, merangsang minat, dan menyediakan murid secara mental untuk topik pembelajaran yang akan disampaikan. Dari sudut teori pembelajaran kanak-kanak awal (mengikut prinsip KSPK 2017 Semakan), otak kanak-kanak prasekolah berada dalam fasa perkembangan yang amat responsif terhadap rangsangan pancaindera — justeru set induksi yang berkesan bukan sekadar "pembuka cerita" tetapi mekanisme mengaktifkan kesediaan neurologi dan emosi murid untuk menerima maklumat baharu. Tanpa set induksi yang sesuai, murid mungkin kekal dalam keadaan pasif atau teralih tumpuan kepada rangsangan lain di sekeliling bilik darjah.</w:t>
      </w:r>
    </w:p>
    <w:p>
      <w:pPr>
        <w:keepNext/>
      </w:pPr>
      <w:r>
        <w:rPr>
          <w:b/>
          <w:sz w:val="24"/>
        </w:rPr>
        <w:t>2. Teknik Induksi Kreatif</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Teknik</w:t>
            </w:r>
          </w:p>
        </w:tc>
        <w:tc>
          <w:tcPr>
            <w:tcW w:type="dxa" w:w="4656"/>
            <w:shd w:val="clear" w:color="auto" w:fill="D9D9D9"/>
          </w:tcPr>
          <w:p>
            <w:r>
              <w:rPr>
                <w:rFonts w:ascii="Arial" w:hAnsi="Arial"/>
                <w:b/>
                <w:sz w:val="20"/>
              </w:rPr>
              <w:t>Contoh Pelaksanaan</w:t>
            </w:r>
          </w:p>
        </w:tc>
      </w:tr>
      <w:tr>
        <w:tc>
          <w:tcPr>
            <w:tcW w:type="dxa" w:w="4656"/>
          </w:tcPr>
          <w:p>
            <w:r>
              <w:rPr>
                <w:rFonts w:ascii="Arial" w:hAnsi="Arial"/>
                <w:sz w:val="20"/>
              </w:rPr>
              <w:t>Nyanyian/lagu bertema</w:t>
            </w:r>
          </w:p>
        </w:tc>
        <w:tc>
          <w:tcPr>
            <w:tcW w:type="dxa" w:w="4656"/>
          </w:tcPr>
          <w:p>
            <w:r>
              <w:rPr>
                <w:rFonts w:ascii="Arial" w:hAnsi="Arial"/>
                <w:sz w:val="20"/>
              </w:rPr>
              <w:t>Lagu ringkas berkaitan tema hari itu</w:t>
            </w:r>
          </w:p>
        </w:tc>
      </w:tr>
      <w:tr>
        <w:tc>
          <w:tcPr>
            <w:tcW w:type="dxa" w:w="4656"/>
          </w:tcPr>
          <w:p>
            <w:r>
              <w:rPr>
                <w:rFonts w:ascii="Arial" w:hAnsi="Arial"/>
                <w:sz w:val="20"/>
              </w:rPr>
              <w:t>Teka-teki mudah</w:t>
            </w:r>
          </w:p>
        </w:tc>
        <w:tc>
          <w:tcPr>
            <w:tcW w:type="dxa" w:w="4656"/>
          </w:tcPr>
          <w:p>
            <w:r>
              <w:rPr>
                <w:rFonts w:ascii="Arial" w:hAnsi="Arial"/>
                <w:sz w:val="20"/>
              </w:rPr>
              <w:t>Teka nama haiwan berdasarkan bunyi</w:t>
            </w:r>
          </w:p>
        </w:tc>
      </w:tr>
      <w:tr>
        <w:tc>
          <w:tcPr>
            <w:tcW w:type="dxa" w:w="4656"/>
          </w:tcPr>
          <w:p>
            <w:r>
              <w:rPr>
                <w:rFonts w:ascii="Arial" w:hAnsi="Arial"/>
                <w:sz w:val="20"/>
              </w:rPr>
              <w:t>Objek sebenar/props</w:t>
            </w:r>
          </w:p>
        </w:tc>
        <w:tc>
          <w:tcPr>
            <w:tcW w:type="dxa" w:w="4656"/>
          </w:tcPr>
          <w:p>
            <w:r>
              <w:rPr>
                <w:rFonts w:ascii="Arial" w:hAnsi="Arial"/>
                <w:sz w:val="20"/>
              </w:rPr>
              <w:t>Menunjukkan buah sebenar sebelum belajar tentang buah-buahan</w:t>
            </w:r>
          </w:p>
        </w:tc>
      </w:tr>
      <w:tr>
        <w:tc>
          <w:tcPr>
            <w:tcW w:type="dxa" w:w="4656"/>
          </w:tcPr>
          <w:p>
            <w:r>
              <w:rPr>
                <w:rFonts w:ascii="Arial" w:hAnsi="Arial"/>
                <w:sz w:val="20"/>
              </w:rPr>
              <w:t>Cerita ringkas</w:t>
            </w:r>
          </w:p>
        </w:tc>
        <w:tc>
          <w:tcPr>
            <w:tcW w:type="dxa" w:w="4656"/>
          </w:tcPr>
          <w:p>
            <w:r>
              <w:rPr>
                <w:rFonts w:ascii="Arial" w:hAnsi="Arial"/>
                <w:sz w:val="20"/>
              </w:rPr>
              <w:t>Bercerita pendek yang mengaitkan tema</w:t>
            </w:r>
          </w:p>
        </w:tc>
      </w:tr>
    </w:tbl>
    <w:p>
      <w:pPr>
        <w:keepNext/>
      </w:pPr>
      <w:r>
        <w:rPr>
          <w:b/>
          <w:sz w:val="24"/>
        </w:rPr>
        <w:t>3. Contoh Amalan Tadika</w:t>
      </w:r>
    </w:p>
    <w:p>
      <w:r>
        <w:t>Sebelum sesi mengenai "Serangga", guru boleh menunjukkan gambar atau model serangga sebenar dan bertanya "Apa yang kamu nampak?" bagi mencetuskan rasa ingin tahu sebelum aktiviti utama bermula. Set induksi yang baik biasanya tidak melebihi 5 minit — cukup untuk menarik perhatian tanpa menghabiskan masa slot pengajaran yang telah diperuntukkan dalam jadual waktu.</w:t>
      </w:r>
    </w:p>
    <w:p>
      <w:pPr>
        <w:keepNext/>
      </w:pPr>
      <w:r>
        <w:rPr>
          <w:b/>
          <w:sz w:val="24"/>
        </w:rPr>
        <w:t>4. Kaitan Set Induksi dengan Penutup Sesi (Closure)</w:t>
      </w:r>
    </w:p>
    <w:p>
      <w:r>
        <w:t>Set induksi bukan sahaja membuka sesi tetapi juga perlu selaras dengan penutup (*closure*) pada akhir pengajaran — contohnya jika induksi menggunakan teka-teki nama haiwan, penutup boleh mengulang teka-teki yang sama untuk menyemak kefahaman murid, menjadikan struktur sesi "bulat" daripada permulaan hingga akhir. Guru juga perlu merancang peralihan (*transition*) yang lancar daripada set induksi kepada aktiviti utama — contohnya menggunakan isyarat rutin seperti lagu peralihan atau arahan bertepuk tangan supaya murid beralih dari satu aktiviti ke aktiviti seterusnya tanpa gangguan tumpuan kelas.</w:t>
      </w:r>
    </w:p>
    <w:p>
      <w:pPr>
        <w:keepNext/>
      </w:pPr>
      <w:r>
        <w:rPr>
          <w:b/>
          <w:sz w:val="24"/>
        </w:rPr>
        <w:t>5. Prosedur Langkah Demi Langkah Menjalankan Set Induksi</w:t>
      </w:r>
    </w:p>
    <w:p>
      <w:r>
        <w:t>Langkah pelaksanaan set induksi yang disarankan bagi guru baharu:</w:t>
      </w:r>
    </w:p>
    <w:p/>
    <w:p>
      <w:pPr>
        <w:pStyle w:val="ListParagraph"/>
      </w:pPr>
      <w:r>
        <w:t>Tentukan objektif pembelajaran hari itu dan kenal pasti "kail" (hook) yang berkait rapat dengan tema — objek, bunyi, gambar atau soalan yang mencetuskan rasa ingin tahu.</w:t>
      </w:r>
    </w:p>
    <w:p/>
    <w:p>
      <w:pPr>
        <w:pStyle w:val="ListParagraph"/>
      </w:pPr>
      <w:r>
        <w:t>Sediakan bahan bantu mengajar (BBM) sebelum murid masuk kelas supaya tiada gangguan masa semasa sesi bermula.</w:t>
      </w:r>
    </w:p>
    <w:p/>
    <w:p>
      <w:pPr>
        <w:pStyle w:val="ListParagraph"/>
      </w:pPr>
      <w:r>
        <w:t>Mulakan dengan isyarat rutin (contoh: loceng kecil, lagu "Selamat Pagi") supaya murid faham sesi bermula.</w:t>
      </w:r>
    </w:p>
    <w:p/>
    <w:p>
      <w:pPr>
        <w:pStyle w:val="ListParagraph"/>
      </w:pPr>
      <w:r>
        <w:t>Kemukakan rangsangan (objek/teka-teki/nyanyian) dan beri ruang murid bertindak balas — jangan terus memberi jawapan.</w:t>
      </w:r>
    </w:p>
    <w:p/>
    <w:p>
      <w:pPr>
        <w:pStyle w:val="ListParagraph"/>
      </w:pPr>
      <w:r>
        <w:t>Kaitkan secara eksplisit rangsangan tersebut dengan topik hari itu ("Hari ini kita belajar tentang serangga sebab kamu semua nampak semut tadi").</w:t>
      </w:r>
    </w:p>
    <w:p/>
    <w:p>
      <w:pPr>
        <w:pStyle w:val="ListParagraph"/>
      </w:pPr>
      <w:r>
        <w:t>Peralihan lancar ke aktiviti utama menggunakan isyarat yang sama setiap hari supaya menjadi rutin yang dikenali murid.</w:t>
      </w:r>
    </w:p>
    <w:p>
      <w:pPr>
        <w:keepNext/>
      </w:pPr>
      <w:r>
        <w:rPr>
          <w:b/>
          <w:sz w:val="24"/>
        </w:rPr>
        <w:t>6.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Set induksi terlalu panjang (&gt;10 minit)</w:t>
            </w:r>
          </w:p>
        </w:tc>
        <w:tc>
          <w:tcPr>
            <w:tcW w:type="dxa" w:w="3104"/>
          </w:tcPr>
          <w:p>
            <w:r>
              <w:rPr>
                <w:rFonts w:ascii="Arial" w:hAnsi="Arial"/>
                <w:sz w:val="20"/>
              </w:rPr>
              <w:t>Menghabiskan masa aktiviti utama</w:t>
            </w:r>
          </w:p>
        </w:tc>
        <w:tc>
          <w:tcPr>
            <w:tcW w:type="dxa" w:w="3104"/>
          </w:tcPr>
          <w:p>
            <w:r>
              <w:rPr>
                <w:rFonts w:ascii="Arial" w:hAnsi="Arial"/>
                <w:sz w:val="20"/>
              </w:rPr>
              <w:t>Hadkan kepada 5 minit, guna pemasa jika perlu</w:t>
            </w:r>
          </w:p>
        </w:tc>
      </w:tr>
      <w:tr>
        <w:tc>
          <w:tcPr>
            <w:tcW w:type="dxa" w:w="3104"/>
          </w:tcPr>
          <w:p>
            <w:r>
              <w:rPr>
                <w:rFonts w:ascii="Arial" w:hAnsi="Arial"/>
                <w:sz w:val="20"/>
              </w:rPr>
              <w:t>Rangsangan tidak berkait dengan tema</w:t>
            </w:r>
          </w:p>
        </w:tc>
        <w:tc>
          <w:tcPr>
            <w:tcW w:type="dxa" w:w="3104"/>
          </w:tcPr>
          <w:p>
            <w:r>
              <w:rPr>
                <w:rFonts w:ascii="Arial" w:hAnsi="Arial"/>
                <w:sz w:val="20"/>
              </w:rPr>
              <w:t>Murid keliru tentang tujuan pembelajaran</w:t>
            </w:r>
          </w:p>
        </w:tc>
        <w:tc>
          <w:tcPr>
            <w:tcW w:type="dxa" w:w="3104"/>
          </w:tcPr>
          <w:p>
            <w:r>
              <w:rPr>
                <w:rFonts w:ascii="Arial" w:hAnsi="Arial"/>
                <w:sz w:val="20"/>
              </w:rPr>
              <w:t>Semak semula pautan antara induksi dan objektif RPH sebelum sesi</w:t>
            </w:r>
          </w:p>
        </w:tc>
      </w:tr>
      <w:tr>
        <w:tc>
          <w:tcPr>
            <w:tcW w:type="dxa" w:w="3104"/>
          </w:tcPr>
          <w:p>
            <w:r>
              <w:rPr>
                <w:rFonts w:ascii="Arial" w:hAnsi="Arial"/>
                <w:sz w:val="20"/>
              </w:rPr>
              <w:t>Guru terus memberi jawapan tanpa beri ruang murid meneka</w:t>
            </w:r>
          </w:p>
        </w:tc>
        <w:tc>
          <w:tcPr>
            <w:tcW w:type="dxa" w:w="3104"/>
          </w:tcPr>
          <w:p>
            <w:r>
              <w:rPr>
                <w:rFonts w:ascii="Arial" w:hAnsi="Arial"/>
                <w:sz w:val="20"/>
              </w:rPr>
              <w:t>Murid pasif, tidak terlibat aktif</w:t>
            </w:r>
          </w:p>
        </w:tc>
        <w:tc>
          <w:tcPr>
            <w:tcW w:type="dxa" w:w="3104"/>
          </w:tcPr>
          <w:p>
            <w:r>
              <w:rPr>
                <w:rFonts w:ascii="Arial" w:hAnsi="Arial"/>
                <w:sz w:val="20"/>
              </w:rPr>
              <w:t>Beri jeda (*wait time*) 3-5 saat selepas soalan</w:t>
            </w:r>
          </w:p>
        </w:tc>
      </w:tr>
      <w:tr>
        <w:tc>
          <w:tcPr>
            <w:tcW w:type="dxa" w:w="3104"/>
          </w:tcPr>
          <w:p>
            <w:r>
              <w:rPr>
                <w:rFonts w:ascii="Arial" w:hAnsi="Arial"/>
                <w:sz w:val="20"/>
              </w:rPr>
              <w:t>Tiada isyarat peralihan yang konsisten</w:t>
            </w:r>
          </w:p>
        </w:tc>
        <w:tc>
          <w:tcPr>
            <w:tcW w:type="dxa" w:w="3104"/>
          </w:tcPr>
          <w:p>
            <w:r>
              <w:rPr>
                <w:rFonts w:ascii="Arial" w:hAnsi="Arial"/>
                <w:sz w:val="20"/>
              </w:rPr>
              <w:t>Murid keliru bila sesi bermula/berakhir</w:t>
            </w:r>
          </w:p>
        </w:tc>
        <w:tc>
          <w:tcPr>
            <w:tcW w:type="dxa" w:w="3104"/>
          </w:tcPr>
          <w:p>
            <w:r>
              <w:rPr>
                <w:rFonts w:ascii="Arial" w:hAnsi="Arial"/>
                <w:sz w:val="20"/>
              </w:rPr>
              <w:t>Gunakan isyarat rutin yang sama setiap hari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Set Induksi (sedia guna, boleh difotokopi)</w:t>
            </w:r>
          </w:p>
          <w:p/>
          <w:p>
            <w:r>
              <w:rPr>
                <w:rFonts w:ascii="Arial" w:hAnsi="Arial"/>
                <w:sz w:val="22"/>
              </w:rPr>
              <w:t>• [ ] Objektif pembelajaran hari itu telah dikenal pasti dan dikaitkan dengan rangsangan induksi.</w:t>
            </w:r>
          </w:p>
          <w:p/>
          <w:p>
            <w:r>
              <w:rPr>
                <w:rFonts w:ascii="Arial" w:hAnsi="Arial"/>
                <w:sz w:val="22"/>
              </w:rPr>
              <w:t>• [ ] BBM/props disediakan dan diuji berfungsi sebelum sesi.</w:t>
            </w:r>
          </w:p>
          <w:p/>
          <w:p>
            <w:r>
              <w:rPr>
                <w:rFonts w:ascii="Arial" w:hAnsi="Arial"/>
                <w:sz w:val="22"/>
              </w:rPr>
              <w:t>• [ ] Isyarat mula sesi (lagu/loceng/tepukan) telah dirancang dan konsisten dengan hari-hari sebelumnya.</w:t>
            </w:r>
          </w:p>
          <w:p/>
          <w:p>
            <w:r>
              <w:rPr>
                <w:rFonts w:ascii="Arial" w:hAnsi="Arial"/>
                <w:sz w:val="22"/>
              </w:rPr>
              <w:t>• [ ] Tempoh induksi dirancang tidak melebihi 5 minit.</w:t>
            </w:r>
          </w:p>
          <w:p/>
          <w:p>
            <w:r>
              <w:rPr>
                <w:rFonts w:ascii="Arial" w:hAnsi="Arial"/>
                <w:sz w:val="22"/>
              </w:rPr>
              <w:t>• [ ] Soalan pembuka telah disediakan dengan jeda tunggu (*wait time*) yang mencukupi.</w:t>
            </w:r>
          </w:p>
          <w:p/>
          <w:p>
            <w:r>
              <w:rPr>
                <w:rFonts w:ascii="Arial" w:hAnsi="Arial"/>
                <w:sz w:val="22"/>
              </w:rPr>
              <w:t>• [ ] Kaitan eksplisit antara induksi dan topik utama telah dirancang dalam ayat guru.</w:t>
            </w:r>
          </w:p>
          <w:p/>
          <w:p>
            <w:r>
              <w:rPr>
                <w:rFonts w:ascii="Arial" w:hAnsi="Arial"/>
                <w:sz w:val="22"/>
              </w:rPr>
              <w:t>• [ ] Isyarat peralihan ke aktiviti utama telah dirancang.</w:t>
            </w:r>
          </w:p>
          <w:p/>
          <w:p>
            <w:r>
              <w:rPr>
                <w:rFonts w:ascii="Arial" w:hAnsi="Arial"/>
                <w:sz w:val="22"/>
              </w:rPr>
              <w:t>• [ ] Rancangan penutup (closure) yang mengulang unsur induksi telah disediakan.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Tadika ABC</w:t>
            </w:r>
          </w:p>
          <w:p>
            <w:r>
              <w:rPr>
                <w:rFonts w:ascii="Arial" w:hAnsi="Arial"/>
                <w:sz w:val="22"/>
              </w:rPr>
              <w:t>Di Tadika ABC, Cikgu Aina mendapati murid sering hilang tumpuan pada 10 minit pertama sesi Sains kerana beliau terus memulakan penerangan tanpa set induksi. Selepas menambah set induksi ringkas — menunjukkan sebiji telur sebenar dan bertanya "Apa akan menetas dari dalam ni?" sebelum topik "Haiwan Bertelur" — Cikgu Aina mendapati murid lebih pantas memberi tumpuan dan lebih ramai murid menyertai perbincangan berbanding sebelumnya. Amalan ini kemudiannya dijadikan rutin harian di kelas tersebut.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Bina satu set induksi kreatif (tidak lebih 5 minit) untuk tema "Cuaca", nyatakan bahan yang diperlukan dan soalan pembuka yang akan digunakan.</w:t>
            </w:r>
          </w:p>
          <w:p/>
          <w:p>
            <w:r>
              <w:rPr>
                <w:rFonts w:ascii="Arial" w:hAnsi="Arial"/>
                <w:sz w:val="22"/>
              </w:rPr>
              <w:t>• Rancang bagaimana set induksi tersebut boleh diulang semula sebagai penutup (closure) pada akhir sesi.</w:t>
            </w:r>
          </w:p>
          <w:p/>
          <w:p>
            <w:r>
              <w:rPr>
                <w:rFonts w:ascii="Arial" w:hAnsi="Arial"/>
                <w:sz w:val="22"/>
              </w:rPr>
              <w:t>• Rekodkan refleksi ringkas: adakah set induksi tersebut berjaya menarik tumpuan seluruh kelas atau hanya sebahagian murid, dan apakah penambahbaikan yang boleh dibuat.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Rumusan</w:t>
            </w:r>
          </w:p>
          <w:p>
            <w:r>
              <w:rPr>
                <w:rFonts w:ascii="Arial" w:hAnsi="Arial"/>
                <w:sz w:val="22"/>
              </w:rPr>
              <w:t>Set induksi yang kreatif dan bersesuaian dengan minat kanak-kanak membantu menyediakan mereka secara mental dan emosi untuk terlibat aktif sepanjang sesi pengajaran, manakala peralihan dan penutup yang dirancang rapi memastikan aliran sesi kekal tersusun dari awal hingga akhir. Prosedur yang jelas, senarai semak sedia guna, dan kesedaran tentang kesilapan lazim membantu guru baharu melaksanakan set induksi secara konsisten dan berkesan setiap hari.</w:t>
            </w:r>
          </w:p>
        </w:tc>
      </w:tr>
    </w:tbl>
    <w:p>
      <w:pPr>
        <w:pageBreakBefore/>
        <w:shd w:val="clear" w:color="auto" w:fill="D9D9D9"/>
      </w:pPr>
      <w:r>
        <w:rPr>
          <w:rFonts w:ascii="Arial" w:hAnsi="Arial"/>
          <w:b/>
          <w:sz w:val="28"/>
        </w:rPr>
        <w:t>Bab 2: Learning Strategies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strategi pembelajaran yang digunakan semasa penyampaian RPH.</w:t>
            </w:r>
          </w:p>
          <w:p/>
          <w:p>
            <w:r>
              <w:rPr>
                <w:rFonts w:ascii="Arial" w:hAnsi="Arial"/>
                <w:sz w:val="22"/>
              </w:rPr>
              <w:t>• Membezakan pendekatan tematik, projek, pusat pembelajaran dan dokumentasi.</w:t>
            </w:r>
          </w:p>
          <w:p/>
          <w:p>
            <w:r>
              <w:rPr>
                <w:rFonts w:ascii="Arial" w:hAnsi="Arial"/>
                <w:sz w:val="22"/>
              </w:rPr>
              <w:t>• Menerapkan strategi pembelajaran yang sesuai semasa sesi pengajaran.</w:t>
            </w:r>
          </w:p>
        </w:tc>
      </w:tr>
    </w:tbl>
    <w:p>
      <w:pPr>
        <w:keepNext/>
      </w:pPr>
      <w:r>
        <w:rPr>
          <w:b/>
          <w:sz w:val="24"/>
        </w:rPr>
        <w:t>1. Strategi Pembelajaran (verbatim CoCU)</w:t>
      </w:r>
    </w:p>
    <w:p>
      <w:r>
        <w:t>Strategi yang digunakan semasa penyampaian merangkumi Thematic (tematik), Project approach (pendekatan projek), Learning centre (pusat pembelajaran), dan Documentation (dokumentasi proses pembelajaran murid).</w:t>
      </w:r>
    </w:p>
    <w:p>
      <w:pPr>
        <w:keepNext/>
      </w:pPr>
      <w:r>
        <w:rPr>
          <w:b/>
          <w:sz w:val="24"/>
        </w:rPr>
        <w:t>2. Penerapan Semasa Penyampaian</w:t>
      </w:r>
    </w:p>
    <w:p>
      <w:r>
        <w:t>Guru perlu memilih strategi yang paling sesuai dengan objektif RPH hari tersebut — contohnya pendekatan pusat pembelajaran sesuai untuk aktiviti berkumpulan kecil manakala pendekatan projek sesuai untuk penerokaan topik yang lebih mendalam merentasi beberapa hari. Setiap strategi mesti turut merangkumi aktiviti daripada keenam-enam tunjang KSPK — Komunikasi; Kerohanian, Sikap dan Nilai; Kemanusiaan; Keterampilan Diri; Perkembangan Fizikal dan Estetika; serta Sains dan Teknologi — supaya perkembangan murid tetap holistik walau apa jua strategi yang dipilih pada hari tersebut.</w:t>
      </w:r>
    </w:p>
    <w:p>
      <w:pPr>
        <w:keepNext/>
      </w:pPr>
      <w:r>
        <w:rPr>
          <w:b/>
          <w:sz w:val="24"/>
        </w:rPr>
        <w:t>3. Pembezaan Pengajaran (Differentiation)</w:t>
      </w:r>
    </w:p>
    <w:p>
      <w:r>
        <w:t>Dalam satu kelas prasekolah, murid mempunyai tahap kesediaan yang berbeza. Guru perlu mengamalkan pembezaan pengajaran (*differentiation*) — contohnya menyediakan versi aktiviti yang lebih mudah bagi murid yang belum bersedia dan versi lebih mencabar bagi murid yang sudah menguasai kemahiran asas, tanpa mengubah objektif teras pembelajaran hari itu. Ini boleh dilaksanakan melalui pengelompokan kecil dalam pendekatan pusat pembelajaran, di mana setiap sudut menawarkan tahap kesukaran berbeza.</w:t>
      </w:r>
    </w:p>
    <w:p>
      <w:pPr>
        <w:keepNext/>
      </w:pPr>
      <w:r>
        <w:rPr>
          <w:b/>
          <w:sz w:val="24"/>
        </w:rPr>
        <w:t>4. Perbandingan Empat Strategi Pembelajaran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Strategi</w:t>
            </w:r>
          </w:p>
        </w:tc>
        <w:tc>
          <w:tcPr>
            <w:tcW w:type="dxa" w:w="2328"/>
            <w:shd w:val="clear" w:color="auto" w:fill="D9D9D9"/>
          </w:tcPr>
          <w:p>
            <w:r>
              <w:rPr>
                <w:rFonts w:ascii="Arial" w:hAnsi="Arial"/>
                <w:b/>
                <w:sz w:val="20"/>
              </w:rPr>
              <w:t>Ciri Utama</w:t>
            </w:r>
          </w:p>
        </w:tc>
        <w:tc>
          <w:tcPr>
            <w:tcW w:type="dxa" w:w="2328"/>
            <w:shd w:val="clear" w:color="auto" w:fill="D9D9D9"/>
          </w:tcPr>
          <w:p>
            <w:r>
              <w:rPr>
                <w:rFonts w:ascii="Arial" w:hAnsi="Arial"/>
                <w:b/>
                <w:sz w:val="20"/>
              </w:rPr>
              <w:t>Sesuai Untuk</w:t>
            </w:r>
          </w:p>
        </w:tc>
        <w:tc>
          <w:tcPr>
            <w:tcW w:type="dxa" w:w="2328"/>
            <w:shd w:val="clear" w:color="auto" w:fill="D9D9D9"/>
          </w:tcPr>
          <w:p>
            <w:r>
              <w:rPr>
                <w:rFonts w:ascii="Arial" w:hAnsi="Arial"/>
                <w:b/>
                <w:sz w:val="20"/>
              </w:rPr>
              <w:t>Contoh Aktiviti</w:t>
            </w:r>
          </w:p>
        </w:tc>
      </w:tr>
      <w:tr>
        <w:tc>
          <w:tcPr>
            <w:tcW w:type="dxa" w:w="2328"/>
          </w:tcPr>
          <w:p>
            <w:r>
              <w:rPr>
                <w:rFonts w:ascii="Arial" w:hAnsi="Arial"/>
                <w:sz w:val="20"/>
              </w:rPr>
              <w:t>Thematic (Tematik)</w:t>
            </w:r>
          </w:p>
        </w:tc>
        <w:tc>
          <w:tcPr>
            <w:tcW w:type="dxa" w:w="2328"/>
          </w:tcPr>
          <w:p>
            <w:r>
              <w:rPr>
                <w:rFonts w:ascii="Arial" w:hAnsi="Arial"/>
                <w:sz w:val="20"/>
              </w:rPr>
              <w:t>Semua aktiviti berkisar satu tema besar</w:t>
            </w:r>
          </w:p>
        </w:tc>
        <w:tc>
          <w:tcPr>
            <w:tcW w:type="dxa" w:w="2328"/>
          </w:tcPr>
          <w:p>
            <w:r>
              <w:rPr>
                <w:rFonts w:ascii="Arial" w:hAnsi="Arial"/>
                <w:sz w:val="20"/>
              </w:rPr>
              <w:t>Integrasi merentas mata pelajaran</w:t>
            </w:r>
          </w:p>
        </w:tc>
        <w:tc>
          <w:tcPr>
            <w:tcW w:type="dxa" w:w="2328"/>
          </w:tcPr>
          <w:p>
            <w:r>
              <w:rPr>
                <w:rFonts w:ascii="Arial" w:hAnsi="Arial"/>
                <w:sz w:val="20"/>
              </w:rPr>
              <w:t>Seminggu bertema "Laut": seni, sains, bahasa semua berkait</w:t>
            </w:r>
          </w:p>
        </w:tc>
      </w:tr>
      <w:tr>
        <w:tc>
          <w:tcPr>
            <w:tcW w:type="dxa" w:w="2328"/>
          </w:tcPr>
          <w:p>
            <w:r>
              <w:rPr>
                <w:rFonts w:ascii="Arial" w:hAnsi="Arial"/>
                <w:sz w:val="20"/>
              </w:rPr>
              <w:t>Project approach (Projek)</w:t>
            </w:r>
          </w:p>
        </w:tc>
        <w:tc>
          <w:tcPr>
            <w:tcW w:type="dxa" w:w="2328"/>
          </w:tcPr>
          <w:p>
            <w:r>
              <w:rPr>
                <w:rFonts w:ascii="Arial" w:hAnsi="Arial"/>
                <w:sz w:val="20"/>
              </w:rPr>
              <w:t>Penerokaan mendalam satu topik dalam tempoh lebih lama</w:t>
            </w:r>
          </w:p>
        </w:tc>
        <w:tc>
          <w:tcPr>
            <w:tcW w:type="dxa" w:w="2328"/>
          </w:tcPr>
          <w:p>
            <w:r>
              <w:rPr>
                <w:rFonts w:ascii="Arial" w:hAnsi="Arial"/>
                <w:sz w:val="20"/>
              </w:rPr>
              <w:t>Topik yang memerlukan siasatan dan pembinaan</w:t>
            </w:r>
          </w:p>
        </w:tc>
        <w:tc>
          <w:tcPr>
            <w:tcW w:type="dxa" w:w="2328"/>
          </w:tcPr>
          <w:p>
            <w:r>
              <w:rPr>
                <w:rFonts w:ascii="Arial" w:hAnsi="Arial"/>
                <w:sz w:val="20"/>
              </w:rPr>
              <w:t>Membina "akuarium mini" kelas selama 3-4 hari</w:t>
            </w:r>
          </w:p>
        </w:tc>
      </w:tr>
      <w:tr>
        <w:tc>
          <w:tcPr>
            <w:tcW w:type="dxa" w:w="2328"/>
          </w:tcPr>
          <w:p>
            <w:r>
              <w:rPr>
                <w:rFonts w:ascii="Arial" w:hAnsi="Arial"/>
                <w:sz w:val="20"/>
              </w:rPr>
              <w:t>Learning centre (Pusat Pembelajaran)</w:t>
            </w:r>
          </w:p>
        </w:tc>
        <w:tc>
          <w:tcPr>
            <w:tcW w:type="dxa" w:w="2328"/>
          </w:tcPr>
          <w:p>
            <w:r>
              <w:rPr>
                <w:rFonts w:ascii="Arial" w:hAnsi="Arial"/>
                <w:sz w:val="20"/>
              </w:rPr>
              <w:t>Sudut-sudut berbeza dengan aktiviti khusus</w:t>
            </w:r>
          </w:p>
        </w:tc>
        <w:tc>
          <w:tcPr>
            <w:tcW w:type="dxa" w:w="2328"/>
          </w:tcPr>
          <w:p>
            <w:r>
              <w:rPr>
                <w:rFonts w:ascii="Arial" w:hAnsi="Arial"/>
                <w:sz w:val="20"/>
              </w:rPr>
              <w:t>Aktiviti kumpulan kecil serentak</w:t>
            </w:r>
          </w:p>
        </w:tc>
        <w:tc>
          <w:tcPr>
            <w:tcW w:type="dxa" w:w="2328"/>
          </w:tcPr>
          <w:p>
            <w:r>
              <w:rPr>
                <w:rFonts w:ascii="Arial" w:hAnsi="Arial"/>
                <w:sz w:val="20"/>
              </w:rPr>
              <w:t>Sudut seni, sudut blok, sudut bacaan berjalan serentak</w:t>
            </w:r>
          </w:p>
        </w:tc>
      </w:tr>
      <w:tr>
        <w:tc>
          <w:tcPr>
            <w:tcW w:type="dxa" w:w="2328"/>
          </w:tcPr>
          <w:p>
            <w:r>
              <w:rPr>
                <w:rFonts w:ascii="Arial" w:hAnsi="Arial"/>
                <w:sz w:val="20"/>
              </w:rPr>
              <w:t>Documentation (Dokumentasi)</w:t>
            </w:r>
          </w:p>
        </w:tc>
        <w:tc>
          <w:tcPr>
            <w:tcW w:type="dxa" w:w="2328"/>
          </w:tcPr>
          <w:p>
            <w:r>
              <w:rPr>
                <w:rFonts w:ascii="Arial" w:hAnsi="Arial"/>
                <w:sz w:val="20"/>
              </w:rPr>
              <w:t>Merekod proses pembelajaran murid secara berterusan</w:t>
            </w:r>
          </w:p>
        </w:tc>
        <w:tc>
          <w:tcPr>
            <w:tcW w:type="dxa" w:w="2328"/>
          </w:tcPr>
          <w:p>
            <w:r>
              <w:rPr>
                <w:rFonts w:ascii="Arial" w:hAnsi="Arial"/>
                <w:sz w:val="20"/>
              </w:rPr>
              <w:t>Menjejak perkembangan dari semasa ke semasa</w:t>
            </w:r>
          </w:p>
        </w:tc>
        <w:tc>
          <w:tcPr>
            <w:tcW w:type="dxa" w:w="2328"/>
          </w:tcPr>
          <w:p>
            <w:r>
              <w:rPr>
                <w:rFonts w:ascii="Arial" w:hAnsi="Arial"/>
                <w:sz w:val="20"/>
              </w:rPr>
              <w:t>Portfolio lukisan murid dari minggu ke minggu</w:t>
            </w:r>
          </w:p>
        </w:tc>
      </w:tr>
    </w:tbl>
    <w:p>
      <w:pPr>
        <w:keepNext/>
      </w:pPr>
      <w:r>
        <w:rPr>
          <w:b/>
          <w:sz w:val="24"/>
        </w:rPr>
        <w:t>5. Prosedur Memilih dan Melaksanakan Strategi Pembelajaran</w:t>
      </w:r>
    </w:p>
    <w:p/>
    <w:p>
      <w:pPr>
        <w:pStyle w:val="ListParagraph"/>
      </w:pPr>
      <w:r>
        <w:t>Semak objektif RPH hari itu dan Related Knowledge yang perlu disampaikan.</w:t>
      </w:r>
    </w:p>
    <w:p/>
    <w:p>
      <w:pPr>
        <w:pStyle w:val="ListParagraph"/>
      </w:pPr>
      <w:r>
        <w:t>Padankan objektif dengan strategi paling sesuai (rujuk jadual perbandingan di atas).</w:t>
      </w:r>
    </w:p>
    <w:p/>
    <w:p>
      <w:pPr>
        <w:pStyle w:val="ListParagraph"/>
      </w:pPr>
      <w:r>
        <w:t>Sediakan susunan fizikal bilik darjah mengikut strategi — contohnya sudut berasingan bagi pusat pembelajaran, ruang lapang bagi aktiviti tematik berkumpulan besar.</w:t>
      </w:r>
    </w:p>
    <w:p/>
    <w:p>
      <w:pPr>
        <w:pStyle w:val="ListParagraph"/>
      </w:pPr>
      <w:r>
        <w:t>Taklimatkan murid tentang jangkaan tingkah laku sebelum aktiviti bermula (contoh: "Di sudut seni, kita guna gunting dengan berhati-hati").</w:t>
      </w:r>
    </w:p>
    <w:p/>
    <w:p>
      <w:pPr>
        <w:pStyle w:val="ListParagraph"/>
      </w:pPr>
      <w:r>
        <w:t>Pantau setiap kumpulan/sudut secara bergilir, beri sokongan pembezaan mengikut keperluan murid.</w:t>
      </w:r>
    </w:p>
    <w:p/>
    <w:p>
      <w:pPr>
        <w:pStyle w:val="ListParagraph"/>
      </w:pPr>
      <w:r>
        <w:t>Rekodkan pemerhatian ringkas untuk digunakan dalam dokumentasi portfolio.</w:t>
      </w:r>
    </w:p>
    <w:p>
      <w:pPr>
        <w:keepNext/>
      </w:pPr>
      <w:r>
        <w:rPr>
          <w:b/>
          <w:sz w:val="24"/>
        </w:rPr>
        <w:t>6.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Menggunakan satu strategi sahaja setiap hari</w:t>
            </w:r>
          </w:p>
        </w:tc>
        <w:tc>
          <w:tcPr>
            <w:tcW w:type="dxa" w:w="3104"/>
          </w:tcPr>
          <w:p>
            <w:r>
              <w:rPr>
                <w:rFonts w:ascii="Arial" w:hAnsi="Arial"/>
                <w:sz w:val="20"/>
              </w:rPr>
              <w:t>Murid bosan, kurang variasi rangsangan</w:t>
            </w:r>
          </w:p>
        </w:tc>
        <w:tc>
          <w:tcPr>
            <w:tcW w:type="dxa" w:w="3104"/>
          </w:tcPr>
          <w:p>
            <w:r>
              <w:rPr>
                <w:rFonts w:ascii="Arial" w:hAnsi="Arial"/>
                <w:sz w:val="20"/>
              </w:rPr>
              <w:t>Selang-seli strategi mengikut minggu/hari</w:t>
            </w:r>
          </w:p>
        </w:tc>
      </w:tr>
      <w:tr>
        <w:tc>
          <w:tcPr>
            <w:tcW w:type="dxa" w:w="3104"/>
          </w:tcPr>
          <w:p>
            <w:r>
              <w:rPr>
                <w:rFonts w:ascii="Arial" w:hAnsi="Arial"/>
                <w:sz w:val="20"/>
              </w:rPr>
              <w:t>Pusat pembelajaran tanpa arahan jelas</w:t>
            </w:r>
          </w:p>
        </w:tc>
        <w:tc>
          <w:tcPr>
            <w:tcW w:type="dxa" w:w="3104"/>
          </w:tcPr>
          <w:p>
            <w:r>
              <w:rPr>
                <w:rFonts w:ascii="Arial" w:hAnsi="Arial"/>
                <w:sz w:val="20"/>
              </w:rPr>
              <w:t>Murid keliru, tumpuan hilang</w:t>
            </w:r>
          </w:p>
        </w:tc>
        <w:tc>
          <w:tcPr>
            <w:tcW w:type="dxa" w:w="3104"/>
          </w:tcPr>
          <w:p>
            <w:r>
              <w:rPr>
                <w:rFonts w:ascii="Arial" w:hAnsi="Arial"/>
                <w:sz w:val="20"/>
              </w:rPr>
              <w:t>Sediakan kad arahan bergambar di setiap sudut</w:t>
            </w:r>
          </w:p>
        </w:tc>
      </w:tr>
      <w:tr>
        <w:tc>
          <w:tcPr>
            <w:tcW w:type="dxa" w:w="3104"/>
          </w:tcPr>
          <w:p>
            <w:r>
              <w:rPr>
                <w:rFonts w:ascii="Arial" w:hAnsi="Arial"/>
                <w:sz w:val="20"/>
              </w:rPr>
              <w:t>Pembezaan tidak dirancang lebih awal</w:t>
            </w:r>
          </w:p>
        </w:tc>
        <w:tc>
          <w:tcPr>
            <w:tcW w:type="dxa" w:w="3104"/>
          </w:tcPr>
          <w:p>
            <w:r>
              <w:rPr>
                <w:rFonts w:ascii="Arial" w:hAnsi="Arial"/>
                <w:sz w:val="20"/>
              </w:rPr>
              <w:t>Murid cepat selesai berasa bosan, murid lambat tertekan</w:t>
            </w:r>
          </w:p>
        </w:tc>
        <w:tc>
          <w:tcPr>
            <w:tcW w:type="dxa" w:w="3104"/>
          </w:tcPr>
          <w:p>
            <w:r>
              <w:rPr>
                <w:rFonts w:ascii="Arial" w:hAnsi="Arial"/>
                <w:sz w:val="20"/>
              </w:rPr>
              <w:t>Sediakan sekurang-kurangnya 2 versi tugasan sebelum sesi</w:t>
            </w:r>
          </w:p>
        </w:tc>
      </w:tr>
      <w:tr>
        <w:tc>
          <w:tcPr>
            <w:tcW w:type="dxa" w:w="3104"/>
          </w:tcPr>
          <w:p>
            <w:r>
              <w:rPr>
                <w:rFonts w:ascii="Arial" w:hAnsi="Arial"/>
                <w:sz w:val="20"/>
              </w:rPr>
              <w:t>Tunjang KSPK tidak semua diliputi dalam seminggu</w:t>
            </w:r>
          </w:p>
        </w:tc>
        <w:tc>
          <w:tcPr>
            <w:tcW w:type="dxa" w:w="3104"/>
          </w:tcPr>
          <w:p>
            <w:r>
              <w:rPr>
                <w:rFonts w:ascii="Arial" w:hAnsi="Arial"/>
                <w:sz w:val="20"/>
              </w:rPr>
              <w:t>Perkembangan murid tidak holistik</w:t>
            </w:r>
          </w:p>
        </w:tc>
        <w:tc>
          <w:tcPr>
            <w:tcW w:type="dxa" w:w="3104"/>
          </w:tcPr>
          <w:p>
            <w:r>
              <w:rPr>
                <w:rFonts w:ascii="Arial" w:hAnsi="Arial"/>
                <w:sz w:val="20"/>
              </w:rPr>
              <w:t>Guna carta semakan 6 tunjang mingguan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Pemilihan Strategi Pembelajaran</w:t>
            </w:r>
          </w:p>
          <w:p/>
          <w:p>
            <w:r>
              <w:rPr>
                <w:rFonts w:ascii="Arial" w:hAnsi="Arial"/>
                <w:sz w:val="22"/>
              </w:rPr>
              <w:t>• [ ] Strategi dipilih selaras dengan objektif RPH hari itu.</w:t>
            </w:r>
          </w:p>
          <w:p/>
          <w:p>
            <w:r>
              <w:rPr>
                <w:rFonts w:ascii="Arial" w:hAnsi="Arial"/>
                <w:sz w:val="22"/>
              </w:rPr>
              <w:t>• [ ] Susunan fizikal bilik darjah disediakan mengikut strategi.</w:t>
            </w:r>
          </w:p>
          <w:p/>
          <w:p>
            <w:r>
              <w:rPr>
                <w:rFonts w:ascii="Arial" w:hAnsi="Arial"/>
                <w:sz w:val="22"/>
              </w:rPr>
              <w:t>• [ ] Sekurang-kurangnya dua tahap kesukaran disediakan bagi pembezaan.</w:t>
            </w:r>
          </w:p>
          <w:p/>
          <w:p>
            <w:r>
              <w:rPr>
                <w:rFonts w:ascii="Arial" w:hAnsi="Arial"/>
                <w:sz w:val="22"/>
              </w:rPr>
              <w:t>• [ ] Enam tunjang KSPK diliputi merentas strategi dalam tempoh seminggu.</w:t>
            </w:r>
          </w:p>
          <w:p/>
          <w:p>
            <w:r>
              <w:rPr>
                <w:rFonts w:ascii="Arial" w:hAnsi="Arial"/>
                <w:sz w:val="22"/>
              </w:rPr>
              <w:t>• [ ] Arahan/kad panduan disediakan di setiap pusat pembelajaran (jika berkenaan).</w:t>
            </w:r>
          </w:p>
          <w:p/>
          <w:p>
            <w:r>
              <w:rPr>
                <w:rFonts w:ascii="Arial" w:hAnsi="Arial"/>
                <w:sz w:val="22"/>
              </w:rPr>
              <w:t>• [ ] Kaedah dokumentasi (catatan/portfolio) telah dirancang untuk merekod hasil aktiviti.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Tadika ABC</w:t>
            </w:r>
          </w:p>
          <w:p>
            <w:r>
              <w:rPr>
                <w:rFonts w:ascii="Arial" w:hAnsi="Arial"/>
                <w:sz w:val="22"/>
              </w:rPr>
              <w:t>Cikgu Farah di Tadika ABC mendapati sebahagian murid sentiasa selesai awal semasa aktiviti pusat pembelajaran manakala yang lain masih bergelut. Beliau memperkenalkan dua peringkat kad tugasan di setiap sudut — kad "Bintang 1" untuk asas dan kad "Bintang 2" untuk lebih mencabar — membolehkan setiap murid memilih mengikut kesediaan sendiri tanpa dilabel "lambat" atau "pandai" secara terbuka. Selepas beberapa minggu, penglibatan murid di semua sudut menjadi lebih seimbang.</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Bagi tema "Pengangkutan", cadangkan satu aktiviti bagi setiap strategi (tematik, projek, pusat pembelajaran, dokumentasi) dan nyatakan tunjang KSPK yang diliputi bagi setiap satu.</w:t>
            </w:r>
          </w:p>
          <w:p/>
          <w:p>
            <w:r>
              <w:rPr>
                <w:rFonts w:ascii="Arial" w:hAnsi="Arial"/>
                <w:sz w:val="22"/>
              </w:rPr>
              <w:t>• Rancang dua versi tugasan (mudah dan mencabar) untuk satu sudut pusat pembelajaran pilihan anda.</w:t>
            </w:r>
          </w:p>
          <w:p/>
          <w:p>
            <w:r>
              <w:rPr>
                <w:rFonts w:ascii="Arial" w:hAnsi="Arial"/>
                <w:sz w:val="22"/>
              </w:rPr>
              <w:t>• Bina satu borang ringkas untuk merekod dokumentasi proses pembelajaran murid semasa aktiviti projek.</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Rumusan</w:t>
            </w:r>
          </w:p>
          <w:p>
            <w:r>
              <w:rPr>
                <w:rFonts w:ascii="Arial" w:hAnsi="Arial"/>
                <w:sz w:val="22"/>
              </w:rPr>
              <w:t>Pemilihan strategi pembelajaran yang tepat, liputan enam tunjang KSPK, dan amalan pembezaan pengajaran semasa penyampaian RPH memastikan kaedah penyampaian selari dengan objektif dan gaya pembelajaran setiap murid dalam kelas. Prosedur pelaksanaan yang jelas serta kesedaran tentang kesilapan lazim membantu strategi ini dilaksanakan secara konsisten dan berkesan.</w:t>
            </w:r>
          </w:p>
        </w:tc>
      </w:tr>
    </w:tbl>
    <w:p>
      <w:pPr>
        <w:pageBreakBefore/>
        <w:shd w:val="clear" w:color="auto" w:fill="D9D9D9"/>
      </w:pPr>
      <w:r>
        <w:rPr>
          <w:rFonts w:ascii="Arial" w:hAnsi="Arial"/>
          <w:b/>
          <w:sz w:val="28"/>
        </w:rPr>
        <w:t>Bab 3: Special Needs Pupil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tanda-tanda ketidakupayaan pembelajaran dalam kalangan murid.</w:t>
            </w:r>
          </w:p>
          <w:p/>
          <w:p>
            <w:r>
              <w:rPr>
                <w:rFonts w:ascii="Arial" w:hAnsi="Arial"/>
                <w:sz w:val="22"/>
              </w:rPr>
              <w:t>• Membezakan jenis-jenis ketidakupayaan pembelajaran mengikut CoCU.</w:t>
            </w:r>
          </w:p>
          <w:p/>
          <w:p>
            <w:r>
              <w:rPr>
                <w:rFonts w:ascii="Arial" w:hAnsi="Arial"/>
                <w:sz w:val="22"/>
              </w:rPr>
              <w:t>• Menjelaskan langkah intervensi awal dan rujukan pakar.</w:t>
            </w:r>
          </w:p>
        </w:tc>
      </w:tr>
    </w:tbl>
    <w:p>
      <w:pPr>
        <w:keepNext/>
      </w:pPr>
      <w:r>
        <w:rPr>
          <w:b/>
          <w:sz w:val="24"/>
        </w:rPr>
        <w:t>1. Jenis Ketidakupayaan Pembelajaran (verbatim CoCU)</w:t>
      </w:r>
    </w:p>
    <w:p>
      <w:r>
        <w:t>Dyslexia (kesukaran membaca), Dyscalculia (kesukaran matematik), Dyspraxia (kesukaran koordinasi motor), Dysgraphia (kesukaran menulis), Dysphasia (kesukaran bahasa/pertuturan), ADHD, ADD, dan Mild autism.</w:t>
      </w:r>
    </w:p>
    <w:p>
      <w:pPr>
        <w:keepNext/>
      </w:pPr>
      <w:r>
        <w:rPr>
          <w:b/>
          <w:sz w:val="24"/>
        </w:rPr>
        <w:t>2. Ciri, Keperluan dan Polisi</w:t>
      </w:r>
    </w:p>
    <w:p>
      <w:r>
        <w:t>Guru perlu mengenali ciri-ciri am setiap jenis ketidakupayaan (contoh: murid ADHD sukar menumpukan perhatian dalam tempoh lama), memahami keperluan dan minat murid berkenaan, serta mematuhi polisi dan perundangan berkaitan pendidikan keperluan khas semasa merancang penyampaian.</w:t>
      </w:r>
    </w:p>
    <w:p>
      <w:pPr>
        <w:keepNext/>
      </w:pPr>
      <w:r>
        <w:rPr>
          <w:b/>
          <w:sz w:val="24"/>
        </w:rPr>
        <w:t>3. Intervensi Awal dan Rujukan Pakar</w:t>
      </w:r>
    </w:p>
    <w:p>
      <w:r>
        <w:t>Apabila guru mengesyaki tanda ketidakupayaan pembelajaran, langkah awal ialah pemerhatian berterusan, dokumentasi tingkah laku, dan rujukan kepada pakar (contoh: pegawai psikologi/pendidikan khas) untuk pengesahan dan cadangan intervensi yang sesuai.</w:t>
      </w:r>
    </w:p>
    <w:p>
      <w:pPr>
        <w:keepNext/>
      </w:pPr>
      <w:r>
        <w:rPr>
          <w:b/>
          <w:sz w:val="24"/>
        </w:rPr>
        <w:t>4. Penyesuaian Semasa Penyampaian</w:t>
      </w:r>
    </w:p>
    <w:p>
      <w:r>
        <w:t>Semasa sesi berlangsung, guru boleh menyesuaikan cara arahan disampaikan tanpa menunggu pengesahan pakar — contohnya memberi arahan pendek dan berulang bagi murid ADHD, menggunakan bahan bertekstur dan alat bantu genggaman bagi murid dyspraxia semasa aktiviti motor halus, atau memberi lebih masa tunggu (*wait time*) selepas soalan bagi murid dysphasia menyusun jawapan lisan. Penempatan tempat duduk berdekatan guru dan penggunaan isyarat visual ringkas juga membantu murid berkenaan kekal fokus dalam kumpulan bersama rakan sebaya.</w:t>
      </w:r>
    </w:p>
    <w:p>
      <w:pPr>
        <w:keepNext/>
      </w:pPr>
      <w:r>
        <w:rPr>
          <w:b/>
          <w:sz w:val="24"/>
        </w:rPr>
        <w:t>5. Jadual Ciri Am dan Penyesuaian Umum (bukan diagnosis)</w:t>
      </w:r>
    </w:p>
    <w:p>
      <w:r>
        <w:t>Jadual berikut ringkasan ciri am yang *mungkin* diperhatikan dan penyesuaian umum di dalam kelas. Ini bukan alat diagnosis — pengesahan hanya boleh dibuat oleh pegawai psikologi/pendidikan khas yang bertauliah. Setiap murid adalah unik dan tidak semestinya menunjukkan semua ciri yang disenaraikan.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Jenis</w:t>
            </w:r>
          </w:p>
        </w:tc>
        <w:tc>
          <w:tcPr>
            <w:tcW w:type="dxa" w:w="3104"/>
            <w:shd w:val="clear" w:color="auto" w:fill="D9D9D9"/>
          </w:tcPr>
          <w:p>
            <w:r>
              <w:rPr>
                <w:rFonts w:ascii="Arial" w:hAnsi="Arial"/>
                <w:b/>
                <w:sz w:val="20"/>
              </w:rPr>
              <w:t>Ciri Am yang Mungkin Diperhatikan</w:t>
            </w:r>
          </w:p>
        </w:tc>
        <w:tc>
          <w:tcPr>
            <w:tcW w:type="dxa" w:w="3104"/>
            <w:shd w:val="clear" w:color="auto" w:fill="D9D9D9"/>
          </w:tcPr>
          <w:p>
            <w:r>
              <w:rPr>
                <w:rFonts w:ascii="Arial" w:hAnsi="Arial"/>
                <w:b/>
                <w:sz w:val="20"/>
              </w:rPr>
              <w:t>Contoh Penyesuaian di Kelas</w:t>
            </w:r>
          </w:p>
        </w:tc>
      </w:tr>
      <w:tr>
        <w:tc>
          <w:tcPr>
            <w:tcW w:type="dxa" w:w="3104"/>
          </w:tcPr>
          <w:p>
            <w:r>
              <w:rPr>
                <w:rFonts w:ascii="Arial" w:hAnsi="Arial"/>
                <w:sz w:val="20"/>
              </w:rPr>
              <w:t>Dyslexia</w:t>
            </w:r>
          </w:p>
        </w:tc>
        <w:tc>
          <w:tcPr>
            <w:tcW w:type="dxa" w:w="3104"/>
          </w:tcPr>
          <w:p>
            <w:r>
              <w:rPr>
                <w:rFonts w:ascii="Arial" w:hAnsi="Arial"/>
                <w:sz w:val="20"/>
              </w:rPr>
              <w:t>Kesukaran mengecam huruf/bunyi, mengelirukan huruf serupa</w:t>
            </w:r>
          </w:p>
        </w:tc>
        <w:tc>
          <w:tcPr>
            <w:tcW w:type="dxa" w:w="3104"/>
          </w:tcPr>
          <w:p>
            <w:r>
              <w:rPr>
                <w:rFonts w:ascii="Arial" w:hAnsi="Arial"/>
                <w:sz w:val="20"/>
              </w:rPr>
              <w:t>Guna kad huruf bertekstur, banyak pengukuhan lisan</w:t>
            </w:r>
          </w:p>
        </w:tc>
      </w:tr>
      <w:tr>
        <w:tc>
          <w:tcPr>
            <w:tcW w:type="dxa" w:w="3104"/>
          </w:tcPr>
          <w:p>
            <w:r>
              <w:rPr>
                <w:rFonts w:ascii="Arial" w:hAnsi="Arial"/>
                <w:sz w:val="20"/>
              </w:rPr>
              <w:t>Dyscalculia</w:t>
            </w:r>
          </w:p>
        </w:tc>
        <w:tc>
          <w:tcPr>
            <w:tcW w:type="dxa" w:w="3104"/>
          </w:tcPr>
          <w:p>
            <w:r>
              <w:rPr>
                <w:rFonts w:ascii="Arial" w:hAnsi="Arial"/>
                <w:sz w:val="20"/>
              </w:rPr>
              <w:t>Kesukaran mengaitkan nombor dengan kuantiti</w:t>
            </w:r>
          </w:p>
        </w:tc>
        <w:tc>
          <w:tcPr>
            <w:tcW w:type="dxa" w:w="3104"/>
          </w:tcPr>
          <w:p>
            <w:r>
              <w:rPr>
                <w:rFonts w:ascii="Arial" w:hAnsi="Arial"/>
                <w:sz w:val="20"/>
              </w:rPr>
              <w:t>Guna objek maujud (manipulatif) untuk konsep nombor</w:t>
            </w:r>
          </w:p>
        </w:tc>
      </w:tr>
      <w:tr>
        <w:tc>
          <w:tcPr>
            <w:tcW w:type="dxa" w:w="3104"/>
          </w:tcPr>
          <w:p>
            <w:r>
              <w:rPr>
                <w:rFonts w:ascii="Arial" w:hAnsi="Arial"/>
                <w:sz w:val="20"/>
              </w:rPr>
              <w:t>Dyspraxia</w:t>
            </w:r>
          </w:p>
        </w:tc>
        <w:tc>
          <w:tcPr>
            <w:tcW w:type="dxa" w:w="3104"/>
          </w:tcPr>
          <w:p>
            <w:r>
              <w:rPr>
                <w:rFonts w:ascii="Arial" w:hAnsi="Arial"/>
                <w:sz w:val="20"/>
              </w:rPr>
              <w:t>Kesukaran koordinasi motor halus/kasar</w:t>
            </w:r>
          </w:p>
        </w:tc>
        <w:tc>
          <w:tcPr>
            <w:tcW w:type="dxa" w:w="3104"/>
          </w:tcPr>
          <w:p>
            <w:r>
              <w:rPr>
                <w:rFonts w:ascii="Arial" w:hAnsi="Arial"/>
                <w:sz w:val="20"/>
              </w:rPr>
              <w:t>Alat tulis/gunting bersuaian, lebih masa untuk tugasan motor</w:t>
            </w:r>
          </w:p>
        </w:tc>
      </w:tr>
      <w:tr>
        <w:tc>
          <w:tcPr>
            <w:tcW w:type="dxa" w:w="3104"/>
          </w:tcPr>
          <w:p>
            <w:r>
              <w:rPr>
                <w:rFonts w:ascii="Arial" w:hAnsi="Arial"/>
                <w:sz w:val="20"/>
              </w:rPr>
              <w:t>Dysgraphia</w:t>
            </w:r>
          </w:p>
        </w:tc>
        <w:tc>
          <w:tcPr>
            <w:tcW w:type="dxa" w:w="3104"/>
          </w:tcPr>
          <w:p>
            <w:r>
              <w:rPr>
                <w:rFonts w:ascii="Arial" w:hAnsi="Arial"/>
                <w:sz w:val="20"/>
              </w:rPr>
              <w:t>Kesukaran mengawal pergerakan menulis</w:t>
            </w:r>
          </w:p>
        </w:tc>
        <w:tc>
          <w:tcPr>
            <w:tcW w:type="dxa" w:w="3104"/>
          </w:tcPr>
          <w:p>
            <w:r>
              <w:rPr>
                <w:rFonts w:ascii="Arial" w:hAnsi="Arial"/>
                <w:sz w:val="20"/>
              </w:rPr>
              <w:t>Benarkan lisan/lukisan sebagai alternatif sebahagian tugasan menulis</w:t>
            </w:r>
          </w:p>
        </w:tc>
      </w:tr>
      <w:tr>
        <w:tc>
          <w:tcPr>
            <w:tcW w:type="dxa" w:w="3104"/>
          </w:tcPr>
          <w:p>
            <w:r>
              <w:rPr>
                <w:rFonts w:ascii="Arial" w:hAnsi="Arial"/>
                <w:sz w:val="20"/>
              </w:rPr>
              <w:t>Dysphasia</w:t>
            </w:r>
          </w:p>
        </w:tc>
        <w:tc>
          <w:tcPr>
            <w:tcW w:type="dxa" w:w="3104"/>
          </w:tcPr>
          <w:p>
            <w:r>
              <w:rPr>
                <w:rFonts w:ascii="Arial" w:hAnsi="Arial"/>
                <w:sz w:val="20"/>
              </w:rPr>
              <w:t>Kesukaran menyusun/memahami bahasa lisan</w:t>
            </w:r>
          </w:p>
        </w:tc>
        <w:tc>
          <w:tcPr>
            <w:tcW w:type="dxa" w:w="3104"/>
          </w:tcPr>
          <w:p>
            <w:r>
              <w:rPr>
                <w:rFonts w:ascii="Arial" w:hAnsi="Arial"/>
                <w:sz w:val="20"/>
              </w:rPr>
              <w:t>Ayat pendek, mudah, sokongan visual semasa arahan</w:t>
            </w:r>
          </w:p>
        </w:tc>
      </w:tr>
      <w:tr>
        <w:tc>
          <w:tcPr>
            <w:tcW w:type="dxa" w:w="3104"/>
          </w:tcPr>
          <w:p>
            <w:r>
              <w:rPr>
                <w:rFonts w:ascii="Arial" w:hAnsi="Arial"/>
                <w:sz w:val="20"/>
              </w:rPr>
              <w:t>ADHD/ADD</w:t>
            </w:r>
          </w:p>
        </w:tc>
        <w:tc>
          <w:tcPr>
            <w:tcW w:type="dxa" w:w="3104"/>
          </w:tcPr>
          <w:p>
            <w:r>
              <w:rPr>
                <w:rFonts w:ascii="Arial" w:hAnsi="Arial"/>
                <w:sz w:val="20"/>
              </w:rPr>
              <w:t>Kesukaran menumpukan perhatian dalam tempoh lama</w:t>
            </w:r>
          </w:p>
        </w:tc>
        <w:tc>
          <w:tcPr>
            <w:tcW w:type="dxa" w:w="3104"/>
          </w:tcPr>
          <w:p>
            <w:r>
              <w:rPr>
                <w:rFonts w:ascii="Arial" w:hAnsi="Arial"/>
                <w:sz w:val="20"/>
              </w:rPr>
              <w:t>Arahan pendek berperingkat, pecahkan tugasan besar kepada bahagian kecil</w:t>
            </w:r>
          </w:p>
        </w:tc>
      </w:tr>
      <w:tr>
        <w:tc>
          <w:tcPr>
            <w:tcW w:type="dxa" w:w="3104"/>
          </w:tcPr>
          <w:p>
            <w:r>
              <w:rPr>
                <w:rFonts w:ascii="Arial" w:hAnsi="Arial"/>
                <w:sz w:val="20"/>
              </w:rPr>
              <w:t>Mild autism</w:t>
            </w:r>
          </w:p>
        </w:tc>
        <w:tc>
          <w:tcPr>
            <w:tcW w:type="dxa" w:w="3104"/>
          </w:tcPr>
          <w:p>
            <w:r>
              <w:rPr>
                <w:rFonts w:ascii="Arial" w:hAnsi="Arial"/>
                <w:sz w:val="20"/>
              </w:rPr>
              <w:t>Kesukaran interaksi sosial, keperluan rutin konsisten</w:t>
            </w:r>
          </w:p>
        </w:tc>
        <w:tc>
          <w:tcPr>
            <w:tcW w:type="dxa" w:w="3104"/>
          </w:tcPr>
          <w:p>
            <w:r>
              <w:rPr>
                <w:rFonts w:ascii="Arial" w:hAnsi="Arial"/>
                <w:sz w:val="20"/>
              </w:rPr>
              <w:t>Jadual visual harian, elak perubahan rutin secara mengejut</w:t>
            </w:r>
          </w:p>
        </w:tc>
      </w:tr>
    </w:tbl>
    <w:p>
      <w:pPr>
        <w:keepNext/>
      </w:pPr>
      <w:r>
        <w:rPr>
          <w:b/>
          <w:sz w:val="24"/>
        </w:rPr>
        <w:t>6. Polisi dan Perundangan yang Berkaitan</w:t>
      </w:r>
    </w:p>
    <w:p>
      <w:r>
        <w:t>Guru perlu memahami bahawa hak murid berkeperluan khas untuk mendapat pendidikan yang saksama adalah selaras dengan dasar pendidikan inklusif kebangsaan. Sebarang penempatan, penilaian atau tindakan susulan bagi murid yang disyaki mempunyai ketidakupayaan pembelajaran mesti mengikut prosedur rasmi tadika/pihak berkuasa pendidikan berkenaan dan tidak dibuat berdasarkan andaian guru semata-mata. [TBD: rujukan spesifik dasar/perundangan pendidikan khas prasekolah semasa | Bahagian Pendidikan Khas KPM atau pihak pengurusan tadika | sebelum penggunaan rasmi]</w:t>
      </w:r>
    </w:p>
    <w:p>
      <w:pPr>
        <w:keepNext/>
      </w:pPr>
      <w:r>
        <w:rPr>
          <w:b/>
          <w:sz w:val="24"/>
        </w:rPr>
        <w:t>7. Prosedur Rujukan Pakar (Langkah Demi Langkah)</w:t>
      </w:r>
    </w:p>
    <w:p/>
    <w:p>
      <w:pPr>
        <w:pStyle w:val="ListParagraph"/>
      </w:pPr>
      <w:r>
        <w:t>Kesan tanda awal melalui pemerhatian berterusan (bukan sekali sahaja) merentas beberapa sesi.</w:t>
      </w:r>
    </w:p>
    <w:p/>
    <w:p>
      <w:pPr>
        <w:pStyle w:val="ListParagraph"/>
      </w:pPr>
      <w:r>
        <w:t>Dokumentasikan tingkah laku secara objektif — apa yang berlaku, bila, dalam konteks apa — tanpa label atau kesimpulan diagnostik.</w:t>
      </w:r>
    </w:p>
    <w:p/>
    <w:p>
      <w:pPr>
        <w:pStyle w:val="ListParagraph"/>
      </w:pPr>
      <w:r>
        <w:t>Bincang pemerhatian dengan ketua guru/pentadbir tadika mengikut prosedur dalaman.</w:t>
      </w:r>
    </w:p>
    <w:p/>
    <w:p>
      <w:pPr>
        <w:pStyle w:val="ListParagraph"/>
      </w:pPr>
      <w:r>
        <w:t>Maklumkan ibu bapa/penjaga secara sensitif, kongsi pemerhatian (bukan diagnosis), dan cadangkan rujukan kepada pakar bertauliah.</w:t>
      </w:r>
    </w:p>
    <w:p/>
    <w:p>
      <w:pPr>
        <w:pStyle w:val="ListParagraph"/>
      </w:pPr>
      <w:r>
        <w:t>Selepas rujukan, ikuti cadangan intervensi daripada pakar dan sesuaikan pendekatan pengajaran harian mengikut nasihat profesional.</w:t>
      </w:r>
    </w:p>
    <w:p/>
    <w:p>
      <w:pPr>
        <w:pStyle w:val="ListParagraph"/>
      </w:pPr>
      <w:r>
        <w:t>Rekod dan pantau kemajuan murid secara berterusan selepas intervensi bermula.</w:t>
      </w:r>
    </w:p>
    <w:p>
      <w:pPr>
        <w:keepNext/>
      </w:pPr>
      <w:r>
        <w:rPr>
          <w:b/>
          <w:sz w:val="24"/>
        </w:rPr>
        <w:t>8.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Guru "mendiagnosis" murid secara tidak rasmi</w:t>
            </w:r>
          </w:p>
        </w:tc>
        <w:tc>
          <w:tcPr>
            <w:tcW w:type="dxa" w:w="3104"/>
          </w:tcPr>
          <w:p>
            <w:r>
              <w:rPr>
                <w:rFonts w:ascii="Arial" w:hAnsi="Arial"/>
                <w:sz w:val="20"/>
              </w:rPr>
              <w:t>Label salah, kesan psikologi negatif kepada murid dan ibu bapa</w:t>
            </w:r>
          </w:p>
        </w:tc>
        <w:tc>
          <w:tcPr>
            <w:tcW w:type="dxa" w:w="3104"/>
          </w:tcPr>
          <w:p>
            <w:r>
              <w:rPr>
                <w:rFonts w:ascii="Arial" w:hAnsi="Arial"/>
                <w:sz w:val="20"/>
              </w:rPr>
              <w:t>Guna bahasa "pemerhatian", rujuk kepada pakar untuk pengesahan</w:t>
            </w:r>
          </w:p>
        </w:tc>
      </w:tr>
      <w:tr>
        <w:tc>
          <w:tcPr>
            <w:tcW w:type="dxa" w:w="3104"/>
          </w:tcPr>
          <w:p>
            <w:r>
              <w:rPr>
                <w:rFonts w:ascii="Arial" w:hAnsi="Arial"/>
                <w:sz w:val="20"/>
              </w:rPr>
              <w:t>Melabel murid di hadapan kelas</w:t>
            </w:r>
          </w:p>
        </w:tc>
        <w:tc>
          <w:tcPr>
            <w:tcW w:type="dxa" w:w="3104"/>
          </w:tcPr>
          <w:p>
            <w:r>
              <w:rPr>
                <w:rFonts w:ascii="Arial" w:hAnsi="Arial"/>
                <w:sz w:val="20"/>
              </w:rPr>
              <w:t>Memalukan murid, menjejas keyakinan diri</w:t>
            </w:r>
          </w:p>
        </w:tc>
        <w:tc>
          <w:tcPr>
            <w:tcW w:type="dxa" w:w="3104"/>
          </w:tcPr>
          <w:p>
            <w:r>
              <w:rPr>
                <w:rFonts w:ascii="Arial" w:hAnsi="Arial"/>
                <w:sz w:val="20"/>
              </w:rPr>
              <w:t>Bincang isu secara sulit, bukan semasa sesi pengajaran</w:t>
            </w:r>
          </w:p>
        </w:tc>
      </w:tr>
      <w:tr>
        <w:tc>
          <w:tcPr>
            <w:tcW w:type="dxa" w:w="3104"/>
          </w:tcPr>
          <w:p>
            <w:r>
              <w:rPr>
                <w:rFonts w:ascii="Arial" w:hAnsi="Arial"/>
                <w:sz w:val="20"/>
              </w:rPr>
              <w:t>Tiada dokumentasi bertulis sebelum rujukan</w:t>
            </w:r>
          </w:p>
        </w:tc>
        <w:tc>
          <w:tcPr>
            <w:tcW w:type="dxa" w:w="3104"/>
          </w:tcPr>
          <w:p>
            <w:r>
              <w:rPr>
                <w:rFonts w:ascii="Arial" w:hAnsi="Arial"/>
                <w:sz w:val="20"/>
              </w:rPr>
              <w:t>Sukar disokong semasa perbincangan dengan ibu bapa/pakar</w:t>
            </w:r>
          </w:p>
        </w:tc>
        <w:tc>
          <w:tcPr>
            <w:tcW w:type="dxa" w:w="3104"/>
          </w:tcPr>
          <w:p>
            <w:r>
              <w:rPr>
                <w:rFonts w:ascii="Arial" w:hAnsi="Arial"/>
                <w:sz w:val="20"/>
              </w:rPr>
              <w:t>Rekod anecdotal record setiap kali insiden berlaku</w:t>
            </w:r>
          </w:p>
        </w:tc>
      </w:tr>
      <w:tr>
        <w:tc>
          <w:tcPr>
            <w:tcW w:type="dxa" w:w="3104"/>
          </w:tcPr>
          <w:p>
            <w:r>
              <w:rPr>
                <w:rFonts w:ascii="Arial" w:hAnsi="Arial"/>
                <w:sz w:val="20"/>
              </w:rPr>
              <w:t>Penyesuaian tidak konsisten antara sesi</w:t>
            </w:r>
          </w:p>
        </w:tc>
        <w:tc>
          <w:tcPr>
            <w:tcW w:type="dxa" w:w="3104"/>
          </w:tcPr>
          <w:p>
            <w:r>
              <w:rPr>
                <w:rFonts w:ascii="Arial" w:hAnsi="Arial"/>
                <w:sz w:val="20"/>
              </w:rPr>
              <w:t>Murid keliru, sukar membina rutin</w:t>
            </w:r>
          </w:p>
        </w:tc>
        <w:tc>
          <w:tcPr>
            <w:tcW w:type="dxa" w:w="3104"/>
          </w:tcPr>
          <w:p>
            <w:r>
              <w:rPr>
                <w:rFonts w:ascii="Arial" w:hAnsi="Arial"/>
                <w:sz w:val="20"/>
              </w:rPr>
              <w:t>Kekalkan penyesuaian yang sama merentas semua sesi harian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Pengendalian Murid Berkeperluan Khas</w:t>
            </w:r>
          </w:p>
          <w:p/>
          <w:p>
            <w:r>
              <w:rPr>
                <w:rFonts w:ascii="Arial" w:hAnsi="Arial"/>
                <w:sz w:val="22"/>
              </w:rPr>
              <w:t>• [ ] Pemerhatian dijalankan merentas beberapa sesi, bukan sekali sahaja.</w:t>
            </w:r>
          </w:p>
          <w:p/>
          <w:p>
            <w:r>
              <w:rPr>
                <w:rFonts w:ascii="Arial" w:hAnsi="Arial"/>
                <w:sz w:val="22"/>
              </w:rPr>
              <w:t>• [ ] Dokumentasi ditulis secara objektif tanpa label diagnostik.</w:t>
            </w:r>
          </w:p>
          <w:p/>
          <w:p>
            <w:r>
              <w:rPr>
                <w:rFonts w:ascii="Arial" w:hAnsi="Arial"/>
                <w:sz w:val="22"/>
              </w:rPr>
              <w:t>• [ ] Perbincangan dengan pentadbir/ketua guru dijalankan sebelum menghubungi ibu bapa.</w:t>
            </w:r>
          </w:p>
          <w:p/>
          <w:p>
            <w:r>
              <w:rPr>
                <w:rFonts w:ascii="Arial" w:hAnsi="Arial"/>
                <w:sz w:val="22"/>
              </w:rPr>
              <w:t>• [ ] Komunikasi dengan ibu bapa dilakukan secara sensitif dan sulit.</w:t>
            </w:r>
          </w:p>
          <w:p/>
          <w:p>
            <w:r>
              <w:rPr>
                <w:rFonts w:ascii="Arial" w:hAnsi="Arial"/>
                <w:sz w:val="22"/>
              </w:rPr>
              <w:t>• [ ] Penyesuaian di kelas (tempat duduk, arahan, BBM) dirancang dan direkod.</w:t>
            </w:r>
          </w:p>
          <w:p/>
          <w:p>
            <w:r>
              <w:rPr>
                <w:rFonts w:ascii="Arial" w:hAnsi="Arial"/>
                <w:sz w:val="22"/>
              </w:rPr>
              <w:t>• [ ] Kemajuan murid dipantau dan dikemas kini secara berkala selepas intervensi.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Kajian Kes Tadika (anonim, generik): Tadika XYZ</w:t>
            </w:r>
          </w:p>
          <w:p>
            <w:r>
              <w:rPr>
                <w:rFonts w:ascii="Arial" w:hAnsi="Arial"/>
                <w:sz w:val="22"/>
              </w:rPr>
              <w:t>Di Tadika XYZ, Cikgu Lim memerhati seorang murid yang sukar duduk diam melebihi beberapa minit dan mudah teralih tumpuan semasa sesi berkumpulan. Cikgu Lim tidak membuat kesimpulan sendiri, tetapi mendokumentasikan pemerhatian tersebut secara objektif selama dua minggu, membincangkannya dengan ketua guru, dan bersama memaklumkan ibu bapa secara sensitif untuk dirujuk kepada pegawai berkaitan. Semasa menunggu maklum balas rujukan, Cikgu Lim menyesuaikan arahan menjadi lebih pendek dan memberi tugasan bergerak (contoh: mengedarkan bahan) untuk membantu murid tersebut kekal terlibat tanpa menunggu pengesahan diagnosis.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Bina satu contoh anecdotal record (catatan ringkas objektif) bagi tingkah laku yang mungkin memerlukan pemerhatian lanjut — tanpa menggunakan label diagnostik.</w:t>
            </w:r>
          </w:p>
          <w:p/>
          <w:p>
            <w:r>
              <w:rPr>
                <w:rFonts w:ascii="Arial" w:hAnsi="Arial"/>
                <w:sz w:val="22"/>
              </w:rPr>
              <w:t>• Senaraikan tiga penyesuaian kelas yang boleh dilaksanakan segera tanpa menunggu pengesahan pakar, bagi SATU jenis ketidakupayaan pembelajaran pilihan anda.</w:t>
            </w:r>
          </w:p>
          <w:p/>
          <w:p>
            <w:r>
              <w:rPr>
                <w:rFonts w:ascii="Arial" w:hAnsi="Arial"/>
                <w:sz w:val="22"/>
              </w:rPr>
              <w:t>• Rancang skrip ringkas (2-3 ayat) cara memaklumkan pemerhatian kepada ibu bapa secara sensitif dan tidak menuduh.</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Rumusan</w:t>
            </w:r>
          </w:p>
          <w:p>
            <w:r>
              <w:rPr>
                <w:rFonts w:ascii="Arial" w:hAnsi="Arial"/>
                <w:sz w:val="22"/>
              </w:rPr>
              <w:t>Kefahaman tentang jenis, ciri dan keperluan murid berkeperluan khas membolehkan guru mengesan tanda awal ketidakupayaan pembelajaran, menyesuaikan penyampaian pengajaran harian, dan merujuk kepada pakar bagi sokongan yang bersesuaian. Pendekatan yang beretika — pemerhatian objektif, tiada label, komunikasi sensitif dengan ibu bapa, dan rujukan kepada pakar bertauliah — memastikan setiap murid berkeperluan khas dilayan dengan maruah dan mendapat sokongan yang tepat.</w:t>
            </w:r>
          </w:p>
        </w:tc>
      </w:tr>
    </w:tbl>
    <w:p>
      <w:pPr>
        <w:pageBreakBefore/>
        <w:shd w:val="clear" w:color="auto" w:fill="D9D9D9"/>
      </w:pPr>
      <w:r>
        <w:rPr>
          <w:rFonts w:ascii="Arial" w:hAnsi="Arial"/>
          <w:b/>
          <w:sz w:val="28"/>
        </w:rPr>
        <w:t>Bab 4: Pedagogical Method</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kaedah pedagogi interaktif, berasaskan bermain, dan multi-deria.</w:t>
            </w:r>
          </w:p>
          <w:p/>
          <w:p>
            <w:r>
              <w:rPr>
                <w:rFonts w:ascii="Arial" w:hAnsi="Arial"/>
                <w:sz w:val="22"/>
              </w:rPr>
              <w:t>• Membezakan ketiga-tiga kaedah pedagogi dari segi pelaksanaan.</w:t>
            </w:r>
          </w:p>
          <w:p/>
          <w:p>
            <w:r>
              <w:rPr>
                <w:rFonts w:ascii="Arial" w:hAnsi="Arial"/>
                <w:sz w:val="22"/>
              </w:rPr>
              <w:t>• Memilih kaedah pedagogi yang sesuai dengan objektif pembelajaran.</w:t>
            </w:r>
          </w:p>
        </w:tc>
      </w:tr>
    </w:tbl>
    <w:p>
      <w:pPr>
        <w:keepNext/>
      </w:pPr>
      <w:r>
        <w:rPr>
          <w:b/>
          <w:sz w:val="24"/>
        </w:rPr>
        <w:t>1. Tiga Kaedah Pedagogi (verbatim CoCU)</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Kaedah</w:t>
            </w:r>
          </w:p>
        </w:tc>
        <w:tc>
          <w:tcPr>
            <w:tcW w:type="dxa" w:w="3104"/>
            <w:shd w:val="clear" w:color="auto" w:fill="D9D9D9"/>
          </w:tcPr>
          <w:p>
            <w:r>
              <w:rPr>
                <w:rFonts w:ascii="Arial" w:hAnsi="Arial"/>
                <w:b/>
                <w:sz w:val="20"/>
              </w:rPr>
              <w:t>Penerangan</w:t>
            </w:r>
          </w:p>
        </w:tc>
        <w:tc>
          <w:tcPr>
            <w:tcW w:type="dxa" w:w="3104"/>
            <w:shd w:val="clear" w:color="auto" w:fill="D9D9D9"/>
          </w:tcPr>
          <w:p>
            <w:r>
              <w:rPr>
                <w:rFonts w:ascii="Arial" w:hAnsi="Arial"/>
                <w:b/>
                <w:sz w:val="20"/>
              </w:rPr>
              <w:t>Contoh</w:t>
            </w:r>
          </w:p>
        </w:tc>
      </w:tr>
      <w:tr>
        <w:tc>
          <w:tcPr>
            <w:tcW w:type="dxa" w:w="3104"/>
          </w:tcPr>
          <w:p>
            <w:r>
              <w:rPr>
                <w:rFonts w:ascii="Arial" w:hAnsi="Arial"/>
                <w:sz w:val="20"/>
              </w:rPr>
              <w:t>Interactive</w:t>
            </w:r>
          </w:p>
        </w:tc>
        <w:tc>
          <w:tcPr>
            <w:tcW w:type="dxa" w:w="3104"/>
          </w:tcPr>
          <w:p>
            <w:r>
              <w:rPr>
                <w:rFonts w:ascii="Arial" w:hAnsi="Arial"/>
                <w:sz w:val="20"/>
              </w:rPr>
              <w:t>Penglibatan aktif dua hala antara guru dan murid</w:t>
            </w:r>
          </w:p>
        </w:tc>
        <w:tc>
          <w:tcPr>
            <w:tcW w:type="dxa" w:w="3104"/>
          </w:tcPr>
          <w:p>
            <w:r>
              <w:rPr>
                <w:rFonts w:ascii="Arial" w:hAnsi="Arial"/>
                <w:sz w:val="20"/>
              </w:rPr>
              <w:t>Soal jawab, perbincangan kumpulan</w:t>
            </w:r>
          </w:p>
        </w:tc>
      </w:tr>
      <w:tr>
        <w:tc>
          <w:tcPr>
            <w:tcW w:type="dxa" w:w="3104"/>
          </w:tcPr>
          <w:p>
            <w:r>
              <w:rPr>
                <w:rFonts w:ascii="Arial" w:hAnsi="Arial"/>
                <w:sz w:val="20"/>
              </w:rPr>
              <w:t>Play-based</w:t>
            </w:r>
          </w:p>
        </w:tc>
        <w:tc>
          <w:tcPr>
            <w:tcW w:type="dxa" w:w="3104"/>
          </w:tcPr>
          <w:p>
            <w:r>
              <w:rPr>
                <w:rFonts w:ascii="Arial" w:hAnsi="Arial"/>
                <w:sz w:val="20"/>
              </w:rPr>
              <w:t>Pembelajaran melalui aktiviti bermain berstruktur</w:t>
            </w:r>
          </w:p>
        </w:tc>
        <w:tc>
          <w:tcPr>
            <w:tcW w:type="dxa" w:w="3104"/>
          </w:tcPr>
          <w:p>
            <w:r>
              <w:rPr>
                <w:rFonts w:ascii="Arial" w:hAnsi="Arial"/>
                <w:sz w:val="20"/>
              </w:rPr>
              <w:t>Permainan peranan, blok binaan</w:t>
            </w:r>
          </w:p>
        </w:tc>
      </w:tr>
      <w:tr>
        <w:tc>
          <w:tcPr>
            <w:tcW w:type="dxa" w:w="3104"/>
          </w:tcPr>
          <w:p>
            <w:r>
              <w:rPr>
                <w:rFonts w:ascii="Arial" w:hAnsi="Arial"/>
                <w:sz w:val="20"/>
              </w:rPr>
              <w:t>Multi-sensory</w:t>
            </w:r>
          </w:p>
        </w:tc>
        <w:tc>
          <w:tcPr>
            <w:tcW w:type="dxa" w:w="3104"/>
          </w:tcPr>
          <w:p>
            <w:r>
              <w:rPr>
                <w:rFonts w:ascii="Arial" w:hAnsi="Arial"/>
                <w:sz w:val="20"/>
              </w:rPr>
              <w:t>Melibatkan lebih daripada satu deria serentak</w:t>
            </w:r>
          </w:p>
        </w:tc>
        <w:tc>
          <w:tcPr>
            <w:tcW w:type="dxa" w:w="3104"/>
          </w:tcPr>
          <w:p>
            <w:r>
              <w:rPr>
                <w:rFonts w:ascii="Arial" w:hAnsi="Arial"/>
                <w:sz w:val="20"/>
              </w:rPr>
              <w:t>Meraba tekstur sambil menyebut nama objek</w:t>
            </w:r>
          </w:p>
        </w:tc>
      </w:tr>
    </w:tbl>
    <w:p>
      <w:pPr>
        <w:keepNext/>
      </w:pPr>
      <w:r>
        <w:rPr>
          <w:b/>
          <w:sz w:val="24"/>
        </w:rPr>
        <w:t>2. Kepentingan Kepelbagaian Kaedah</w:t>
      </w:r>
    </w:p>
    <w:p>
      <w:r>
        <w:t>Kanak-kanak prasekolah belajar dengan lebih berkesan apabila pelbagai deria dan bentuk interaksi digunakan serentak, berbanding kaedah pengajaran satu hala semata-mata.</w:t>
      </w:r>
    </w:p>
    <w:p>
      <w:pPr>
        <w:keepNext/>
      </w:pPr>
      <w:r>
        <w:rPr>
          <w:b/>
          <w:sz w:val="24"/>
        </w:rPr>
        <w:t>3. Penggunaan BBM dan Soalan Berperingkat</w:t>
      </w:r>
    </w:p>
    <w:p>
      <w:r>
        <w:t>Setiap kaedah pedagogi disokong oleh Bahan Bantu Mengajar (BBM) yang sesuai — contohnya kad gambar dan objek maujud bagi kaedah multi-deria, atau kad peranan dan topeng ringkas bagi kaedah *play-based*. Semasa kaedah interaktif dijalankan, guru perlu menyoal secara berperingkat: bermula dengan soalan aras rendah ("Apakah warna ini?"), diikuti soalan aras sederhana ("Kenapa kamu pilih warna itu?"), dan akhirnya soalan aras tinggi ("Apa akan berlaku jika warna ini ditukar?"). Teknik penyoalan sebegini melatih murid berfikir secara beransur mencabar tanpa membebankan mereka pada peringkat awal.</w:t>
      </w:r>
    </w:p>
    <w:p>
      <w:pPr>
        <w:keepNext/>
      </w:pPr>
      <w:r>
        <w:rPr>
          <w:b/>
          <w:sz w:val="24"/>
        </w:rPr>
        <w:t>4. Perbandingan Terperinci Ketiga-tiga Kaedah</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Aspek</w:t>
            </w:r>
          </w:p>
        </w:tc>
        <w:tc>
          <w:tcPr>
            <w:tcW w:type="dxa" w:w="2328"/>
            <w:shd w:val="clear" w:color="auto" w:fill="D9D9D9"/>
          </w:tcPr>
          <w:p>
            <w:r>
              <w:rPr>
                <w:rFonts w:ascii="Arial" w:hAnsi="Arial"/>
                <w:b/>
                <w:sz w:val="20"/>
              </w:rPr>
              <w:t>Interactive</w:t>
            </w:r>
          </w:p>
        </w:tc>
        <w:tc>
          <w:tcPr>
            <w:tcW w:type="dxa" w:w="2328"/>
            <w:shd w:val="clear" w:color="auto" w:fill="D9D9D9"/>
          </w:tcPr>
          <w:p>
            <w:r>
              <w:rPr>
                <w:rFonts w:ascii="Arial" w:hAnsi="Arial"/>
                <w:b/>
                <w:sz w:val="20"/>
              </w:rPr>
              <w:t>Play-based</w:t>
            </w:r>
          </w:p>
        </w:tc>
        <w:tc>
          <w:tcPr>
            <w:tcW w:type="dxa" w:w="2328"/>
            <w:shd w:val="clear" w:color="auto" w:fill="D9D9D9"/>
          </w:tcPr>
          <w:p>
            <w:r>
              <w:rPr>
                <w:rFonts w:ascii="Arial" w:hAnsi="Arial"/>
                <w:b/>
                <w:sz w:val="20"/>
              </w:rPr>
              <w:t>Multi-sensory</w:t>
            </w:r>
          </w:p>
        </w:tc>
      </w:tr>
      <w:tr>
        <w:tc>
          <w:tcPr>
            <w:tcW w:type="dxa" w:w="2328"/>
          </w:tcPr>
          <w:p>
            <w:r>
              <w:rPr>
                <w:rFonts w:ascii="Arial" w:hAnsi="Arial"/>
                <w:sz w:val="20"/>
              </w:rPr>
              <w:t>Peranan guru</w:t>
            </w:r>
          </w:p>
        </w:tc>
        <w:tc>
          <w:tcPr>
            <w:tcW w:type="dxa" w:w="2328"/>
          </w:tcPr>
          <w:p>
            <w:r>
              <w:rPr>
                <w:rFonts w:ascii="Arial" w:hAnsi="Arial"/>
                <w:sz w:val="20"/>
              </w:rPr>
              <w:t>Fasilitator soal jawab aktif</w:t>
            </w:r>
          </w:p>
        </w:tc>
        <w:tc>
          <w:tcPr>
            <w:tcW w:type="dxa" w:w="2328"/>
          </w:tcPr>
          <w:p>
            <w:r>
              <w:rPr>
                <w:rFonts w:ascii="Arial" w:hAnsi="Arial"/>
                <w:sz w:val="20"/>
              </w:rPr>
              <w:t>Pemerhati/pembimbing semasa bermain</w:t>
            </w:r>
          </w:p>
        </w:tc>
        <w:tc>
          <w:tcPr>
            <w:tcW w:type="dxa" w:w="2328"/>
          </w:tcPr>
          <w:p>
            <w:r>
              <w:rPr>
                <w:rFonts w:ascii="Arial" w:hAnsi="Arial"/>
                <w:sz w:val="20"/>
              </w:rPr>
              <w:t>Perancang aktiviti berbilang deria</w:t>
            </w:r>
          </w:p>
        </w:tc>
      </w:tr>
      <w:tr>
        <w:tc>
          <w:tcPr>
            <w:tcW w:type="dxa" w:w="2328"/>
          </w:tcPr>
          <w:p>
            <w:r>
              <w:rPr>
                <w:rFonts w:ascii="Arial" w:hAnsi="Arial"/>
                <w:sz w:val="20"/>
              </w:rPr>
              <w:t>Peranan murid</w:t>
            </w:r>
          </w:p>
        </w:tc>
        <w:tc>
          <w:tcPr>
            <w:tcW w:type="dxa" w:w="2328"/>
          </w:tcPr>
          <w:p>
            <w:r>
              <w:rPr>
                <w:rFonts w:ascii="Arial" w:hAnsi="Arial"/>
                <w:sz w:val="20"/>
              </w:rPr>
              <w:t>Menjawab, berbincang, mencabar idea</w:t>
            </w:r>
          </w:p>
        </w:tc>
        <w:tc>
          <w:tcPr>
            <w:tcW w:type="dxa" w:w="2328"/>
          </w:tcPr>
          <w:p>
            <w:r>
              <w:rPr>
                <w:rFonts w:ascii="Arial" w:hAnsi="Arial"/>
                <w:sz w:val="20"/>
              </w:rPr>
              <w:t>Meneroka bebas dalam struktur ditetapkan</w:t>
            </w:r>
          </w:p>
        </w:tc>
        <w:tc>
          <w:tcPr>
            <w:tcW w:type="dxa" w:w="2328"/>
          </w:tcPr>
          <w:p>
            <w:r>
              <w:rPr>
                <w:rFonts w:ascii="Arial" w:hAnsi="Arial"/>
                <w:sz w:val="20"/>
              </w:rPr>
              <w:t>Menyentuh, mendengar, melihat serentak</w:t>
            </w:r>
          </w:p>
        </w:tc>
      </w:tr>
      <w:tr>
        <w:tc>
          <w:tcPr>
            <w:tcW w:type="dxa" w:w="2328"/>
          </w:tcPr>
          <w:p>
            <w:r>
              <w:rPr>
                <w:rFonts w:ascii="Arial" w:hAnsi="Arial"/>
                <w:sz w:val="20"/>
              </w:rPr>
              <w:t>Contoh BBM</w:t>
            </w:r>
          </w:p>
        </w:tc>
        <w:tc>
          <w:tcPr>
            <w:tcW w:type="dxa" w:w="2328"/>
          </w:tcPr>
          <w:p>
            <w:r>
              <w:rPr>
                <w:rFonts w:ascii="Arial" w:hAnsi="Arial"/>
                <w:sz w:val="20"/>
              </w:rPr>
              <w:t>Kad soalan, papan putih mini</w:t>
            </w:r>
          </w:p>
        </w:tc>
        <w:tc>
          <w:tcPr>
            <w:tcW w:type="dxa" w:w="2328"/>
          </w:tcPr>
          <w:p>
            <w:r>
              <w:rPr>
                <w:rFonts w:ascii="Arial" w:hAnsi="Arial"/>
                <w:sz w:val="20"/>
              </w:rPr>
              <w:t>Blok binaan, kostum peranan</w:t>
            </w:r>
          </w:p>
        </w:tc>
        <w:tc>
          <w:tcPr>
            <w:tcW w:type="dxa" w:w="2328"/>
          </w:tcPr>
          <w:p>
            <w:r>
              <w:rPr>
                <w:rFonts w:ascii="Arial" w:hAnsi="Arial"/>
                <w:sz w:val="20"/>
              </w:rPr>
              <w:t>Bekas tekstur, bunyi rakaman, objek maujud</w:t>
            </w:r>
          </w:p>
        </w:tc>
      </w:tr>
      <w:tr>
        <w:tc>
          <w:tcPr>
            <w:tcW w:type="dxa" w:w="2328"/>
          </w:tcPr>
          <w:p>
            <w:r>
              <w:rPr>
                <w:rFonts w:ascii="Arial" w:hAnsi="Arial"/>
                <w:sz w:val="20"/>
              </w:rPr>
              <w:t>Risiko jika salah laksana</w:t>
            </w:r>
          </w:p>
        </w:tc>
        <w:tc>
          <w:tcPr>
            <w:tcW w:type="dxa" w:w="2328"/>
          </w:tcPr>
          <w:p>
            <w:r>
              <w:rPr>
                <w:rFonts w:ascii="Arial" w:hAnsi="Arial"/>
                <w:sz w:val="20"/>
              </w:rPr>
              <w:t>Menjadi ceramah satu hala jika guru terlalu dominan</w:t>
            </w:r>
          </w:p>
        </w:tc>
        <w:tc>
          <w:tcPr>
            <w:tcW w:type="dxa" w:w="2328"/>
          </w:tcPr>
          <w:p>
            <w:r>
              <w:rPr>
                <w:rFonts w:ascii="Arial" w:hAnsi="Arial"/>
                <w:sz w:val="20"/>
              </w:rPr>
              <w:t>Menjadi bermain tanpa objektif jika tiada struktur</w:t>
            </w:r>
          </w:p>
        </w:tc>
        <w:tc>
          <w:tcPr>
            <w:tcW w:type="dxa" w:w="2328"/>
          </w:tcPr>
          <w:p>
            <w:r>
              <w:rPr>
                <w:rFonts w:ascii="Arial" w:hAnsi="Arial"/>
                <w:sz w:val="20"/>
              </w:rPr>
              <w:t>Terlalu banyak rangsangan serentak, murid keliru</w:t>
            </w:r>
          </w:p>
        </w:tc>
      </w:tr>
    </w:tbl>
    <w:p>
      <w:pPr>
        <w:keepNext/>
      </w:pPr>
      <w:r>
        <w:rPr>
          <w:b/>
          <w:sz w:val="24"/>
        </w:rPr>
        <w:t>5. Prosedur Memilih Kaedah Pedagogi Mengikut Objektif</w:t>
      </w:r>
    </w:p>
    <w:p/>
    <w:p>
      <w:pPr>
        <w:pStyle w:val="ListParagraph"/>
      </w:pPr>
      <w:r>
        <w:t>Kenal pasti objektif pembelajaran (kognitif/psikomotor/afektif) bagi sesi tersebut.</w:t>
      </w:r>
    </w:p>
    <w:p/>
    <w:p>
      <w:pPr>
        <w:pStyle w:val="ListParagraph"/>
      </w:pPr>
      <w:r>
        <w:t>Jika objektif menekankan kemahiran berfikir dan berkomunikasi → utamakan kaedah *interactive*.</w:t>
      </w:r>
    </w:p>
    <w:p/>
    <w:p>
      <w:pPr>
        <w:pStyle w:val="ListParagraph"/>
      </w:pPr>
      <w:r>
        <w:t>Jika objektif menekankan penerokaan konsep melalui pengalaman langsung → utamakan kaedah *play-based*.</w:t>
      </w:r>
    </w:p>
    <w:p/>
    <w:p>
      <w:pPr>
        <w:pStyle w:val="ListParagraph"/>
      </w:pPr>
      <w:r>
        <w:t>Jika objektif menekankan pengukuhan konsep melalui deria berbilang → utamakan kaedah *multi-sensory*.</w:t>
      </w:r>
    </w:p>
    <w:p/>
    <w:p>
      <w:pPr>
        <w:pStyle w:val="ListParagraph"/>
      </w:pPr>
      <w:r>
        <w:t>Dalam amalan sebenar, gabungkan ketiga-tiga kaedah dalam satu sesi (contoh: mula dengan soal jawab interaktif, diikuti aktiviti bermain berstruktur, disokong bahan bertekstur) supaya murid mendapat pendedahan pelbagai gaya pembelajaran.</w:t>
      </w:r>
    </w:p>
    <w:p/>
    <w:p>
      <w:pPr>
        <w:pStyle w:val="ListParagraph"/>
      </w:pPr>
      <w:r>
        <w:t>Sediakan soalan berperingkat (aras rendah → sederhana → tinggi) lebih awal dalam perancangan RPH, bukan secara spontan semasa sesi.</w:t>
      </w:r>
    </w:p>
    <w:p>
      <w:pPr>
        <w:keepNext/>
      </w:pPr>
      <w:r>
        <w:rPr>
          <w:b/>
          <w:sz w:val="24"/>
        </w:rPr>
        <w:t>6.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Kaedah *play-based* tanpa objektif jelas</w:t>
            </w:r>
          </w:p>
        </w:tc>
        <w:tc>
          <w:tcPr>
            <w:tcW w:type="dxa" w:w="3104"/>
          </w:tcPr>
          <w:p>
            <w:r>
              <w:rPr>
                <w:rFonts w:ascii="Arial" w:hAnsi="Arial"/>
                <w:sz w:val="20"/>
              </w:rPr>
              <w:t>Murid bermain tanpa pembelajaran berlaku</w:t>
            </w:r>
          </w:p>
        </w:tc>
        <w:tc>
          <w:tcPr>
            <w:tcW w:type="dxa" w:w="3104"/>
          </w:tcPr>
          <w:p>
            <w:r>
              <w:rPr>
                <w:rFonts w:ascii="Arial" w:hAnsi="Arial"/>
                <w:sz w:val="20"/>
              </w:rPr>
              <w:t>Kaitkan setiap aktiviti bermain dengan objektif RPH secara eksplisit</w:t>
            </w:r>
          </w:p>
        </w:tc>
      </w:tr>
      <w:tr>
        <w:tc>
          <w:tcPr>
            <w:tcW w:type="dxa" w:w="3104"/>
          </w:tcPr>
          <w:p>
            <w:r>
              <w:rPr>
                <w:rFonts w:ascii="Arial" w:hAnsi="Arial"/>
                <w:sz w:val="20"/>
              </w:rPr>
              <w:t>Soalan hanya pada satu aras (selalunya rendah)</w:t>
            </w:r>
          </w:p>
        </w:tc>
        <w:tc>
          <w:tcPr>
            <w:tcW w:type="dxa" w:w="3104"/>
          </w:tcPr>
          <w:p>
            <w:r>
              <w:rPr>
                <w:rFonts w:ascii="Arial" w:hAnsi="Arial"/>
                <w:sz w:val="20"/>
              </w:rPr>
              <w:t>Murid tidak dicabar untuk berfikir lebih mendalam</w:t>
            </w:r>
          </w:p>
        </w:tc>
        <w:tc>
          <w:tcPr>
            <w:tcW w:type="dxa" w:w="3104"/>
          </w:tcPr>
          <w:p>
            <w:r>
              <w:rPr>
                <w:rFonts w:ascii="Arial" w:hAnsi="Arial"/>
                <w:sz w:val="20"/>
              </w:rPr>
              <w:t>Sediakan sekurang-kurangnya satu soalan setiap aras (rendah/sederhana/tinggi)</w:t>
            </w:r>
          </w:p>
        </w:tc>
      </w:tr>
      <w:tr>
        <w:tc>
          <w:tcPr>
            <w:tcW w:type="dxa" w:w="3104"/>
          </w:tcPr>
          <w:p>
            <w:r>
              <w:rPr>
                <w:rFonts w:ascii="Arial" w:hAnsi="Arial"/>
                <w:sz w:val="20"/>
              </w:rPr>
              <w:t>Terlalu banyak rangsangan deria serentak</w:t>
            </w:r>
          </w:p>
        </w:tc>
        <w:tc>
          <w:tcPr>
            <w:tcW w:type="dxa" w:w="3104"/>
          </w:tcPr>
          <w:p>
            <w:r>
              <w:rPr>
                <w:rFonts w:ascii="Arial" w:hAnsi="Arial"/>
                <w:sz w:val="20"/>
              </w:rPr>
              <w:t>Murid tertekan/keliru, sukar fokus</w:t>
            </w:r>
          </w:p>
        </w:tc>
        <w:tc>
          <w:tcPr>
            <w:tcW w:type="dxa" w:w="3104"/>
          </w:tcPr>
          <w:p>
            <w:r>
              <w:rPr>
                <w:rFonts w:ascii="Arial" w:hAnsi="Arial"/>
                <w:sz w:val="20"/>
              </w:rPr>
              <w:t>Hadkan kepada 2-3 deria utama setiap aktiviti multi-deria</w:t>
            </w:r>
          </w:p>
        </w:tc>
      </w:tr>
      <w:tr>
        <w:tc>
          <w:tcPr>
            <w:tcW w:type="dxa" w:w="3104"/>
          </w:tcPr>
          <w:p>
            <w:r>
              <w:rPr>
                <w:rFonts w:ascii="Arial" w:hAnsi="Arial"/>
                <w:sz w:val="20"/>
              </w:rPr>
              <w:t>Kaedah interaktif didominasi guru bercakap</w:t>
            </w:r>
          </w:p>
        </w:tc>
        <w:tc>
          <w:tcPr>
            <w:tcW w:type="dxa" w:w="3104"/>
          </w:tcPr>
          <w:p>
            <w:r>
              <w:rPr>
                <w:rFonts w:ascii="Arial" w:hAnsi="Arial"/>
                <w:sz w:val="20"/>
              </w:rPr>
              <w:t>Bertukar menjadi kuliah satu hala</w:t>
            </w:r>
          </w:p>
        </w:tc>
        <w:tc>
          <w:tcPr>
            <w:tcW w:type="dxa" w:w="3104"/>
          </w:tcPr>
          <w:p>
            <w:r>
              <w:rPr>
                <w:rFonts w:ascii="Arial" w:hAnsi="Arial"/>
                <w:sz w:val="20"/>
              </w:rPr>
              <w:t>Hadkan penerangan guru, perbanyakkan giliran murid bercakap</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Pemilihan Kaedah Pedagogi</w:t>
            </w:r>
          </w:p>
          <w:p/>
          <w:p>
            <w:r>
              <w:rPr>
                <w:rFonts w:ascii="Arial" w:hAnsi="Arial"/>
                <w:sz w:val="22"/>
              </w:rPr>
              <w:t>• [ ] Objektif pembelajaran (kognitif/psikomotor/afektif) telah dikenal pasti.</w:t>
            </w:r>
          </w:p>
          <w:p/>
          <w:p>
            <w:r>
              <w:rPr>
                <w:rFonts w:ascii="Arial" w:hAnsi="Arial"/>
                <w:sz w:val="22"/>
              </w:rPr>
              <w:t>• [ ] Sekurang-kurangnya dua daripada tiga kaedah digabungkan dalam sesi.</w:t>
            </w:r>
          </w:p>
          <w:p/>
          <w:p>
            <w:r>
              <w:rPr>
                <w:rFonts w:ascii="Arial" w:hAnsi="Arial"/>
                <w:sz w:val="22"/>
              </w:rPr>
              <w:t>• [ ] BBM yang sesuai bagi setiap kaedah telah disediakan.</w:t>
            </w:r>
          </w:p>
          <w:p/>
          <w:p>
            <w:r>
              <w:rPr>
                <w:rFonts w:ascii="Arial" w:hAnsi="Arial"/>
                <w:sz w:val="22"/>
              </w:rPr>
              <w:t>• [ ] Soalan berperingkat (rendah/sederhana/tinggi) telah disediakan lebih awal.</w:t>
            </w:r>
          </w:p>
          <w:p/>
          <w:p>
            <w:r>
              <w:rPr>
                <w:rFonts w:ascii="Arial" w:hAnsi="Arial"/>
                <w:sz w:val="22"/>
              </w:rPr>
              <w:t>• [ ] Bilangan rangsangan deria dihadkan supaya tidak membebankan murid.</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Tadika ABC</w:t>
            </w:r>
          </w:p>
          <w:p>
            <w:r>
              <w:rPr>
                <w:rFonts w:ascii="Arial" w:hAnsi="Arial"/>
                <w:sz w:val="22"/>
              </w:rPr>
              <w:t>Semasa sesi bertema "Buah-buahan", Cikgu Nurul di Tadika ABC menggabungkan ketiga-tiga kaedah: bermula dengan soal jawab interaktif tentang buah kegemaran murid, diikuti aktiviti *play-based* "kedai buah" menggunakan replika buah, dan diakhiri aktiviti multi-deria meraba tekstur kulit buah sebenar sambil menyebut namanya. Cikgu Nurul mendapati murid lebih ingat nama dan ciri buah berbanding sesi sebelumnya yang hanya menggunakan kaedah interaktif semata-mata.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Bagi tema "Kenderaan", rancang satu sesi yang menggabungkan ketiga-tiga kaedah pedagogi, nyatakan BBM bagi setiap kaedah.</w:t>
            </w:r>
          </w:p>
          <w:p/>
          <w:p>
            <w:r>
              <w:rPr>
                <w:rFonts w:ascii="Arial" w:hAnsi="Arial"/>
                <w:sz w:val="22"/>
              </w:rPr>
              <w:t>• Sediakan satu set soalan berperingkat (rendah, sederhana, tinggi) untuk topik "Air".</w:t>
            </w:r>
          </w:p>
          <w:p/>
          <w:p>
            <w:r>
              <w:rPr>
                <w:rFonts w:ascii="Arial" w:hAnsi="Arial"/>
                <w:sz w:val="22"/>
              </w:rPr>
              <w:t>• Kenal pasti satu risiko pelaksanaan salah bagi kaedah *play-based* dalam kelas anda sendiri dan cadangkan langkah pencegahan.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Rumusan</w:t>
            </w:r>
          </w:p>
          <w:p>
            <w:r>
              <w:rPr>
                <w:rFonts w:ascii="Arial" w:hAnsi="Arial"/>
                <w:sz w:val="22"/>
              </w:rPr>
              <w:t>Penggabungan kaedah interaktif, berasaskan bermain dan multi-deria — disokong BBM yang sesuai dan soalan berperingkat — membolehkan guru menyampaikan pengajaran yang menyeronokkan dan berkesan mengikut cara semula jadi kanak-kanak belajar. Prosedur pemilihan yang sistematik dan kesedaran tentang kesilapan lazim membantu guru mengelak sesi bermain tanpa objektif atau ceramah satu hala.</w:t>
            </w:r>
          </w:p>
        </w:tc>
      </w:tr>
    </w:tbl>
    <w:p>
      <w:pPr>
        <w:pageBreakBefore/>
        <w:shd w:val="clear" w:color="auto" w:fill="D9D9D9"/>
      </w:pPr>
      <w:r>
        <w:rPr>
          <w:rFonts w:ascii="Arial" w:hAnsi="Arial"/>
          <w:b/>
          <w:sz w:val="28"/>
        </w:rPr>
        <w:t>Bab 5: Learning Objective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komponen objektif pembelajaran yang perlu diuruskan semasa penyampaian.</w:t>
            </w:r>
          </w:p>
          <w:p/>
          <w:p>
            <w:r>
              <w:rPr>
                <w:rFonts w:ascii="Arial" w:hAnsi="Arial"/>
                <w:sz w:val="22"/>
              </w:rPr>
              <w:t>• Mengurus langkah aktiviti, bahan digunakan dan pengurusan masa secara berkesan.</w:t>
            </w:r>
          </w:p>
          <w:p/>
          <w:p>
            <w:r>
              <w:rPr>
                <w:rFonts w:ascii="Arial" w:hAnsi="Arial"/>
                <w:sz w:val="22"/>
              </w:rPr>
              <w:t>• Menyelaraskan objektif dengan pelaksanaan sebenar di kelas.</w:t>
            </w:r>
          </w:p>
        </w:tc>
      </w:tr>
    </w:tbl>
    <w:p>
      <w:pPr>
        <w:keepNext/>
      </w:pPr>
      <w:r>
        <w:rPr>
          <w:b/>
          <w:sz w:val="24"/>
        </w:rPr>
        <w:t>1. Steps of the Activity</w:t>
      </w:r>
    </w:p>
    <w:p>
      <w:r>
        <w:t>Guru perlu mengikut langkah aktiviti yang telah dirancang dalam RPH secara berurutan — set induksi, aktiviti utama, dan penutup — bagi memastikan objektif pembelajaran tercapai dalam masa yang diperuntukkan.</w:t>
      </w:r>
    </w:p>
    <w:p>
      <w:pPr>
        <w:keepNext/>
      </w:pPr>
      <w:r>
        <w:rPr>
          <w:b/>
          <w:sz w:val="24"/>
        </w:rPr>
        <w:t>2. Material Needed dan Time Management</w:t>
      </w:r>
    </w:p>
    <w:p>
      <w:r>
        <w:t>Bahan yang diperlukan mesti disediakan lebih awal supaya tidak mengganggu aliran pengajaran, manakala pengurusan masa memastikan setiap komponen aktiviti (induksi, utama, penutup) tidak melangkaui slot masa jadual waktu yang ditetapkan.</w:t>
      </w:r>
    </w:p>
    <w:p>
      <w:pPr>
        <w:keepNext/>
      </w:pPr>
      <w:r>
        <w:rPr>
          <w:b/>
          <w:sz w:val="24"/>
        </w:rPr>
        <w:t>3. Contoh Peruntukan Masa dalam Satu Slot</w:t>
      </w:r>
    </w:p>
    <w:p>
      <w:r>
        <w:t>Bagi slot 60 minit yang lazim di prasekolah, guru boleh mengagihkan masa sebagai: set induksi 5 minit, aktiviti utama 35-40 minit (merangkumi arahan, kerja berkumpulan/individu, dan pemantauan), serta penutup 10-15 minit (rumusan, refleksi lisan bersama murid, dan peralihan ke aktiviti seterusnya). Peralihan antara komponen perlu dirancang dengan isyarat yang konsisten (contoh: loceng kecil atau lagu peralihan) supaya murid faham bila satu fasa berakhir dan fasa seterusnya bermula, mengelakkan gangguan disiplin akibat peralihan yang tergesa-gesa.</w:t>
      </w:r>
    </w:p>
    <w:p>
      <w:pPr>
        <w:keepNext/>
      </w:pPr>
      <w:r>
        <w:rPr>
          <w:b/>
          <w:sz w:val="24"/>
        </w:rPr>
        <w:t>4. Jadual Peruntukan Masa Mengikut Jenis Slot</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Jenis Slot</w:t>
            </w:r>
          </w:p>
        </w:tc>
        <w:tc>
          <w:tcPr>
            <w:tcW w:type="dxa" w:w="2328"/>
            <w:shd w:val="clear" w:color="auto" w:fill="D9D9D9"/>
          </w:tcPr>
          <w:p>
            <w:r>
              <w:rPr>
                <w:rFonts w:ascii="Arial" w:hAnsi="Arial"/>
                <w:b/>
                <w:sz w:val="20"/>
              </w:rPr>
              <w:t>Set Induksi</w:t>
            </w:r>
          </w:p>
        </w:tc>
        <w:tc>
          <w:tcPr>
            <w:tcW w:type="dxa" w:w="2328"/>
            <w:shd w:val="clear" w:color="auto" w:fill="D9D9D9"/>
          </w:tcPr>
          <w:p>
            <w:r>
              <w:rPr>
                <w:rFonts w:ascii="Arial" w:hAnsi="Arial"/>
                <w:b/>
                <w:sz w:val="20"/>
              </w:rPr>
              <w:t>Aktiviti Utama</w:t>
            </w:r>
          </w:p>
        </w:tc>
        <w:tc>
          <w:tcPr>
            <w:tcW w:type="dxa" w:w="2328"/>
            <w:shd w:val="clear" w:color="auto" w:fill="D9D9D9"/>
          </w:tcPr>
          <w:p>
            <w:r>
              <w:rPr>
                <w:rFonts w:ascii="Arial" w:hAnsi="Arial"/>
                <w:b/>
                <w:sz w:val="20"/>
              </w:rPr>
              <w:t>Penutup</w:t>
            </w:r>
          </w:p>
        </w:tc>
      </w:tr>
      <w:tr>
        <w:tc>
          <w:tcPr>
            <w:tcW w:type="dxa" w:w="2328"/>
          </w:tcPr>
          <w:p>
            <w:r>
              <w:rPr>
                <w:rFonts w:ascii="Arial" w:hAnsi="Arial"/>
                <w:sz w:val="20"/>
              </w:rPr>
              <w:t>Slot pendek (30 minit)</w:t>
            </w:r>
          </w:p>
        </w:tc>
        <w:tc>
          <w:tcPr>
            <w:tcW w:type="dxa" w:w="2328"/>
          </w:tcPr>
          <w:p>
            <w:r>
              <w:rPr>
                <w:rFonts w:ascii="Arial" w:hAnsi="Arial"/>
                <w:sz w:val="20"/>
              </w:rPr>
              <w:t>3 minit</w:t>
            </w:r>
          </w:p>
        </w:tc>
        <w:tc>
          <w:tcPr>
            <w:tcW w:type="dxa" w:w="2328"/>
          </w:tcPr>
          <w:p>
            <w:r>
              <w:rPr>
                <w:rFonts w:ascii="Arial" w:hAnsi="Arial"/>
                <w:sz w:val="20"/>
              </w:rPr>
              <w:t>18-20 minit</w:t>
            </w:r>
          </w:p>
        </w:tc>
        <w:tc>
          <w:tcPr>
            <w:tcW w:type="dxa" w:w="2328"/>
          </w:tcPr>
          <w:p>
            <w:r>
              <w:rPr>
                <w:rFonts w:ascii="Arial" w:hAnsi="Arial"/>
                <w:sz w:val="20"/>
              </w:rPr>
              <w:t>5-7 minit</w:t>
            </w:r>
          </w:p>
        </w:tc>
      </w:tr>
      <w:tr>
        <w:tc>
          <w:tcPr>
            <w:tcW w:type="dxa" w:w="2328"/>
          </w:tcPr>
          <w:p>
            <w:r>
              <w:rPr>
                <w:rFonts w:ascii="Arial" w:hAnsi="Arial"/>
                <w:sz w:val="20"/>
              </w:rPr>
              <w:t>Slot standard (60 minit)</w:t>
            </w:r>
          </w:p>
        </w:tc>
        <w:tc>
          <w:tcPr>
            <w:tcW w:type="dxa" w:w="2328"/>
          </w:tcPr>
          <w:p>
            <w:r>
              <w:rPr>
                <w:rFonts w:ascii="Arial" w:hAnsi="Arial"/>
                <w:sz w:val="20"/>
              </w:rPr>
              <w:t>5 minit</w:t>
            </w:r>
          </w:p>
        </w:tc>
        <w:tc>
          <w:tcPr>
            <w:tcW w:type="dxa" w:w="2328"/>
          </w:tcPr>
          <w:p>
            <w:r>
              <w:rPr>
                <w:rFonts w:ascii="Arial" w:hAnsi="Arial"/>
                <w:sz w:val="20"/>
              </w:rPr>
              <w:t>35-40 minit</w:t>
            </w:r>
          </w:p>
        </w:tc>
        <w:tc>
          <w:tcPr>
            <w:tcW w:type="dxa" w:w="2328"/>
          </w:tcPr>
          <w:p>
            <w:r>
              <w:rPr>
                <w:rFonts w:ascii="Arial" w:hAnsi="Arial"/>
                <w:sz w:val="20"/>
              </w:rPr>
              <w:t>10-15 minit</w:t>
            </w:r>
          </w:p>
        </w:tc>
      </w:tr>
      <w:tr>
        <w:tc>
          <w:tcPr>
            <w:tcW w:type="dxa" w:w="2328"/>
          </w:tcPr>
          <w:p>
            <w:r>
              <w:rPr>
                <w:rFonts w:ascii="Arial" w:hAnsi="Arial"/>
                <w:sz w:val="20"/>
              </w:rPr>
              <w:t>Slot projek/aktiviti khas (90 minit)</w:t>
            </w:r>
          </w:p>
        </w:tc>
        <w:tc>
          <w:tcPr>
            <w:tcW w:type="dxa" w:w="2328"/>
          </w:tcPr>
          <w:p>
            <w:r>
              <w:rPr>
                <w:rFonts w:ascii="Arial" w:hAnsi="Arial"/>
                <w:sz w:val="20"/>
              </w:rPr>
              <w:t>5-7 minit</w:t>
            </w:r>
          </w:p>
        </w:tc>
        <w:tc>
          <w:tcPr>
            <w:tcW w:type="dxa" w:w="2328"/>
          </w:tcPr>
          <w:p>
            <w:r>
              <w:rPr>
                <w:rFonts w:ascii="Arial" w:hAnsi="Arial"/>
                <w:sz w:val="20"/>
              </w:rPr>
              <w:t>65-70 minit (dengan rehat pendek di tengah)</w:t>
            </w:r>
          </w:p>
        </w:tc>
        <w:tc>
          <w:tcPr>
            <w:tcW w:type="dxa" w:w="2328"/>
          </w:tcPr>
          <w:p>
            <w:r>
              <w:rPr>
                <w:rFonts w:ascii="Arial" w:hAnsi="Arial"/>
                <w:sz w:val="20"/>
              </w:rPr>
              <w:t>15 minit</w:t>
            </w:r>
          </w:p>
        </w:tc>
      </w:tr>
    </w:tbl>
    <w:p>
      <w:pPr>
        <w:keepNext/>
      </w:pPr>
      <w:r>
        <w:rPr>
          <w:b/>
          <w:sz w:val="24"/>
        </w:rPr>
        <w:t>5. Prosedur Mengurus Bahan dan Masa Semasa Sesi</w:t>
      </w:r>
    </w:p>
    <w:p/>
    <w:p>
      <w:pPr>
        <w:pStyle w:val="ListParagraph"/>
      </w:pPr>
      <w:r>
        <w:t>Sebelum sesi: sediakan senarai semak bahan berdasarkan langkah aktiviti dalam RPH, letakkan bahan mengikut susunan penggunaan.</w:t>
      </w:r>
    </w:p>
    <w:p/>
    <w:p>
      <w:pPr>
        <w:pStyle w:val="ListParagraph"/>
      </w:pPr>
      <w:r>
        <w:t>Semasa set induksi: pastikan bahan tambahan tidak mengganggu tumpuan (simpan di luar pandangan sehingga diperlukan).</w:t>
      </w:r>
    </w:p>
    <w:p/>
    <w:p>
      <w:pPr>
        <w:pStyle w:val="ListParagraph"/>
      </w:pPr>
      <w:r>
        <w:t>Semasa aktiviti utama: gunakan pemasa visual (jam pasir/pemasa digital) untuk membantu guru dan murid sedar peruntukan masa tanpa perlu selalu melihat jam dinding.</w:t>
      </w:r>
    </w:p>
    <w:p/>
    <w:p>
      <w:pPr>
        <w:pStyle w:val="ListParagraph"/>
      </w:pPr>
      <w:r>
        <w:t>Jika aktiviti mengambil masa lebih daripada dirancang: guru perlu membuat keputusan segera — sama ada memendekkan bahagian tertentu atau menyambung ke sesi akan datang — dan merekodkan penyesuaian ini dalam refleksi RPH.</w:t>
      </w:r>
    </w:p>
    <w:p/>
    <w:p>
      <w:pPr>
        <w:pStyle w:val="ListParagraph"/>
      </w:pPr>
      <w:r>
        <w:t>Semasa penutup: sisihkan sekurang-kurangnya 2-3 minit untuk murid membantu mengemas bahan, menggabungkan objektif pengurusan bahan dengan disiplin kelas.</w:t>
      </w:r>
    </w:p>
    <w:p>
      <w:pPr>
        <w:keepNext/>
      </w:pPr>
      <w:r>
        <w:rPr>
          <w:b/>
          <w:sz w:val="24"/>
        </w:rPr>
        <w:t>6.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Bahan tidak disediakan lebih awal</w:t>
            </w:r>
          </w:p>
        </w:tc>
        <w:tc>
          <w:tcPr>
            <w:tcW w:type="dxa" w:w="3104"/>
          </w:tcPr>
          <w:p>
            <w:r>
              <w:rPr>
                <w:rFonts w:ascii="Arial" w:hAnsi="Arial"/>
                <w:sz w:val="20"/>
              </w:rPr>
              <w:t>Gangguan aliran pengajaran, kehilangan masa</w:t>
            </w:r>
          </w:p>
        </w:tc>
        <w:tc>
          <w:tcPr>
            <w:tcW w:type="dxa" w:w="3104"/>
          </w:tcPr>
          <w:p>
            <w:r>
              <w:rPr>
                <w:rFonts w:ascii="Arial" w:hAnsi="Arial"/>
                <w:sz w:val="20"/>
              </w:rPr>
              <w:t>Sediakan senarai semak bahan sehari sebelumnya</w:t>
            </w:r>
          </w:p>
        </w:tc>
      </w:tr>
      <w:tr>
        <w:tc>
          <w:tcPr>
            <w:tcW w:type="dxa" w:w="3104"/>
          </w:tcPr>
          <w:p>
            <w:r>
              <w:rPr>
                <w:rFonts w:ascii="Arial" w:hAnsi="Arial"/>
                <w:sz w:val="20"/>
              </w:rPr>
              <w:t>Tiada pemasa/penanda masa digunakan</w:t>
            </w:r>
          </w:p>
        </w:tc>
        <w:tc>
          <w:tcPr>
            <w:tcW w:type="dxa" w:w="3104"/>
          </w:tcPr>
          <w:p>
            <w:r>
              <w:rPr>
                <w:rFonts w:ascii="Arial" w:hAnsi="Arial"/>
                <w:sz w:val="20"/>
              </w:rPr>
              <w:t>Aktiviti utama melangkaui slot, penutup terpaksa dipendekkan</w:t>
            </w:r>
          </w:p>
        </w:tc>
        <w:tc>
          <w:tcPr>
            <w:tcW w:type="dxa" w:w="3104"/>
          </w:tcPr>
          <w:p>
            <w:r>
              <w:rPr>
                <w:rFonts w:ascii="Arial" w:hAnsi="Arial"/>
                <w:sz w:val="20"/>
              </w:rPr>
              <w:t>Guna pemasa visual yang boleh dilihat murid</w:t>
            </w:r>
          </w:p>
        </w:tc>
      </w:tr>
      <w:tr>
        <w:tc>
          <w:tcPr>
            <w:tcW w:type="dxa" w:w="3104"/>
          </w:tcPr>
          <w:p>
            <w:r>
              <w:rPr>
                <w:rFonts w:ascii="Arial" w:hAnsi="Arial"/>
                <w:sz w:val="20"/>
              </w:rPr>
              <w:t>Penutup terlalu ringkas/diabaikan</w:t>
            </w:r>
          </w:p>
        </w:tc>
        <w:tc>
          <w:tcPr>
            <w:tcW w:type="dxa" w:w="3104"/>
          </w:tcPr>
          <w:p>
            <w:r>
              <w:rPr>
                <w:rFonts w:ascii="Arial" w:hAnsi="Arial"/>
                <w:sz w:val="20"/>
              </w:rPr>
              <w:t>Refleksi dan pengukuhan objektif tidak berlaku</w:t>
            </w:r>
          </w:p>
        </w:tc>
        <w:tc>
          <w:tcPr>
            <w:tcW w:type="dxa" w:w="3104"/>
          </w:tcPr>
          <w:p>
            <w:r>
              <w:rPr>
                <w:rFonts w:ascii="Arial" w:hAnsi="Arial"/>
                <w:sz w:val="20"/>
              </w:rPr>
              <w:t>Peruntukkan sekurang-kurangnya 10% daripada jumlah masa slot untuk penutup</w:t>
            </w:r>
          </w:p>
        </w:tc>
      </w:tr>
      <w:tr>
        <w:tc>
          <w:tcPr>
            <w:tcW w:type="dxa" w:w="3104"/>
          </w:tcPr>
          <w:p>
            <w:r>
              <w:rPr>
                <w:rFonts w:ascii="Arial" w:hAnsi="Arial"/>
                <w:sz w:val="20"/>
              </w:rPr>
              <w:t>Tiada rancangan sandaran jika masa tidak mencukupi</w:t>
            </w:r>
          </w:p>
        </w:tc>
        <w:tc>
          <w:tcPr>
            <w:tcW w:type="dxa" w:w="3104"/>
          </w:tcPr>
          <w:p>
            <w:r>
              <w:rPr>
                <w:rFonts w:ascii="Arial" w:hAnsi="Arial"/>
                <w:sz w:val="20"/>
              </w:rPr>
              <w:t>Guru panik, aktiviti terpotong secara mendadak</w:t>
            </w:r>
          </w:p>
        </w:tc>
        <w:tc>
          <w:tcPr>
            <w:tcW w:type="dxa" w:w="3104"/>
          </w:tcPr>
          <w:p>
            <w:r>
              <w:rPr>
                <w:rFonts w:ascii="Arial" w:hAnsi="Arial"/>
                <w:sz w:val="20"/>
              </w:rPr>
              <w:t>Rancang bahagian "boleh dipendekkan" dalam RPH lebih awal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Pengurusan Langkah, Bahan dan Masa</w:t>
            </w:r>
          </w:p>
          <w:p/>
          <w:p>
            <w:r>
              <w:rPr>
                <w:rFonts w:ascii="Arial" w:hAnsi="Arial"/>
                <w:sz w:val="22"/>
              </w:rPr>
              <w:t>• [ ] Senarai bahan disediakan mengikut urutan langkah aktiviti dalam RPH.</w:t>
            </w:r>
          </w:p>
          <w:p/>
          <w:p>
            <w:r>
              <w:rPr>
                <w:rFonts w:ascii="Arial" w:hAnsi="Arial"/>
                <w:sz w:val="22"/>
              </w:rPr>
              <w:t>• [ ] Peruntukan masa bagi set induksi, aktiviti utama dan penutup dinyatakan dengan jelas.</w:t>
            </w:r>
          </w:p>
          <w:p/>
          <w:p>
            <w:r>
              <w:rPr>
                <w:rFonts w:ascii="Arial" w:hAnsi="Arial"/>
                <w:sz w:val="22"/>
              </w:rPr>
              <w:t>• [ ] Pemasa/penanda masa disediakan dan digunakan semasa sesi.</w:t>
            </w:r>
          </w:p>
          <w:p/>
          <w:p>
            <w:r>
              <w:rPr>
                <w:rFonts w:ascii="Arial" w:hAnsi="Arial"/>
                <w:sz w:val="22"/>
              </w:rPr>
              <w:t>• [ ] Bahagian "boleh dipendekkan" jika masa tidak mencukupi telah dikenal pasti lebih awal.</w:t>
            </w:r>
          </w:p>
          <w:p/>
          <w:p>
            <w:r>
              <w:rPr>
                <w:rFonts w:ascii="Arial" w:hAnsi="Arial"/>
                <w:sz w:val="22"/>
              </w:rPr>
              <w:t>• [ ] Masa mengemas bahan dimasukkan dalam peruntukan masa penutup.</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Tadika ABC</w:t>
            </w:r>
          </w:p>
          <w:p>
            <w:r>
              <w:rPr>
                <w:rFonts w:ascii="Arial" w:hAnsi="Arial"/>
                <w:sz w:val="22"/>
              </w:rPr>
              <w:t>Cikgu Rina di Tadika ABC pernah menghadapi situasi aktiviti seni mengambil masa lebih lama daripada dirancang kerana murid memerlukan lebih masa mewarna. Oleh kerana beliau telah merancang bahagian "boleh dipendekkan" (aktiviti tambahan pilihan) dalam RPH, beliau dapat melangkau bahagian tersebut tanpa menjejaskan masa penutup, dan mencatatkan penyesuaian ini dalam refleksi untuk rujukan perancangan akan datang.</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Bina satu jadual peruntukan masa terperinci bagi slot 60 minit untuk tema "Warna", termasuk bahagian "boleh dipendekkan".</w:t>
            </w:r>
          </w:p>
          <w:p/>
          <w:p>
            <w:r>
              <w:rPr>
                <w:rFonts w:ascii="Arial" w:hAnsi="Arial"/>
                <w:sz w:val="22"/>
              </w:rPr>
              <w:t>• Senaraikan bahan yang diperlukan mengikut urutan penggunaan bagi aktiviti tersebut.</w:t>
            </w:r>
          </w:p>
          <w:p/>
          <w:p>
            <w:r>
              <w:rPr>
                <w:rFonts w:ascii="Arial" w:hAnsi="Arial"/>
                <w:sz w:val="22"/>
              </w:rPr>
              <w:t>• Rancang satu strategi jika aktiviti utama mengambil masa 10 minit lebih lama daripada dirancang.</w:t>
            </w:r>
          </w:p>
        </w:tc>
      </w:tr>
    </w:tbl>
    <w:p>
      <w:pPr>
        <w:keepNext/>
      </w:pPr>
      <w:r>
        <w:rPr>
          <w:b/>
          <w:sz w:val="24"/>
        </w:rPr>
        <w:t>10a. Pengurusan Masa bagi Kelas Bercampur Umur</w:t>
      </w:r>
    </w:p>
    <w:p>
      <w:r>
        <w:t>Sesetengah tadika mengendalikan kelas bercampur umur (contoh: murid 4 dan 5 tahun dalam kelas yang sama). Dalam situasi ini, guru perlu memperuntukkan masa tambahan semasa langkah arahan bagi murid yang lebih muda, tanpa menjejaskan tempoh keseluruhan aktiviti utama — contohnya dengan menyediakan pembantu guru/rakan sebaya lebih tua untuk membimbing murid muda secara serentak semasa aktiviti berjalan.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Rumusan</w:t>
            </w:r>
          </w:p>
          <w:p>
            <w:r>
              <w:rPr>
                <w:rFonts w:ascii="Arial" w:hAnsi="Arial"/>
                <w:sz w:val="22"/>
              </w:rPr>
              <w:t>Pengurusan langkah aktiviti, bahan dan masa secara berkesan — termasuk peruntukan masa yang jelas bagi set induksi, aktiviti utama dan penutup — memastikan objektif pembelajaran RPH dapat dicapai sepenuhnya dalam tempoh sesi yang diperuntukkan. Perancangan bahagian sandaran dan penggunaan pemasa visual membantu guru mengekalkan disiplin masa walaupun berlaku gangguan tidak dijangka.</w:t>
            </w:r>
          </w:p>
        </w:tc>
      </w:tr>
    </w:tbl>
    <w:p>
      <w:pPr>
        <w:pageBreakBefore/>
        <w:shd w:val="clear" w:color="auto" w:fill="D9D9D9"/>
      </w:pPr>
      <w:r>
        <w:rPr>
          <w:rFonts w:ascii="Arial" w:hAnsi="Arial"/>
          <w:b/>
          <w:sz w:val="28"/>
        </w:rPr>
        <w:t>Bab 6: Evaluation Technique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teknik penilaian semasa dan selepas penyampaian pengajaran.</w:t>
            </w:r>
          </w:p>
          <w:p/>
          <w:p>
            <w:r>
              <w:rPr>
                <w:rFonts w:ascii="Arial" w:hAnsi="Arial"/>
                <w:sz w:val="22"/>
              </w:rPr>
              <w:t>• Menentukan sama ada objektif pembelajaran tercapai.</w:t>
            </w:r>
          </w:p>
          <w:p/>
          <w:p>
            <w:r>
              <w:rPr>
                <w:rFonts w:ascii="Arial" w:hAnsi="Arial"/>
                <w:sz w:val="22"/>
              </w:rPr>
              <w:t>• Menggunakan hasil penilaian untuk penambahbaikan sesi akan datang.</w:t>
            </w:r>
          </w:p>
        </w:tc>
      </w:tr>
    </w:tbl>
    <w:p>
      <w:pPr>
        <w:keepNext/>
      </w:pPr>
      <w:r>
        <w:rPr>
          <w:b/>
          <w:sz w:val="24"/>
        </w:rPr>
        <w:t>1. Teknik Penilaian Semasa Sesi</w:t>
      </w:r>
    </w:p>
    <w:p>
      <w:r>
        <w:t>Penilaian dijalankan secara berterusan sepanjang sesi melalui soal jawab lisan, pemerhatian penglibatan murid, dan semakan hasil kerja ringkas (contoh: lembaran kerja mudah) bagi mengesan tahap kefahaman murid secara segera.</w:t>
      </w:r>
    </w:p>
    <w:p>
      <w:pPr>
        <w:keepNext/>
      </w:pPr>
      <w:r>
        <w:rPr>
          <w:b/>
          <w:sz w:val="24"/>
        </w:rPr>
        <w:t>2. Penggunaan Hasil Penilaian</w:t>
      </w:r>
    </w:p>
    <w:p>
      <w:r>
        <w:t>Hasil penilaian direkodkan dalam refleksi RPH dan digunakan untuk menentukan sama ada topik perlu diulang, dipermudah, atau boleh diteruskan ke topik seterusnya pada sesi akan datang.</w:t>
      </w:r>
    </w:p>
    <w:p>
      <w:pPr>
        <w:keepNext/>
      </w:pPr>
      <w:r>
        <w:rPr>
          <w:b/>
          <w:sz w:val="24"/>
        </w:rPr>
        <w:t>3. Teknik Penyoalan sebagai Alat Penilaian</w:t>
      </w:r>
    </w:p>
    <w:p>
      <w:r>
        <w:t>Soal jawab lisan bukan sahaja alat pengajaran tetapi juga alat penilaian segera — guru menyoal murid semasa penutup sesi untuk menyemak sama ada objektif tercapai (contoh: "Siapa boleh nyatakan semula tiga jenis haiwan ternakan yang kita belajar?"). Perbualan bilik darjah (*classroom talk*) yang terbuka, di mana murid digalakkan bertanya semula atau menerangkan jawapan mereka sendiri, memberikan guru gambaran lebih tepat tentang tahap kefahaman berbanding jawapan "ya/tidak" semata-mata.</w:t>
      </w:r>
    </w:p>
    <w:p>
      <w:pPr>
        <w:keepNext/>
      </w:pPr>
      <w:r>
        <w:rPr>
          <w:b/>
          <w:sz w:val="24"/>
        </w:rPr>
        <w:t>4. Rubrik Penilaian Ringkas Semasa Sesi</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Tahap</w:t>
            </w:r>
          </w:p>
        </w:tc>
        <w:tc>
          <w:tcPr>
            <w:tcW w:type="dxa" w:w="3104"/>
            <w:shd w:val="clear" w:color="auto" w:fill="D9D9D9"/>
          </w:tcPr>
          <w:p>
            <w:r>
              <w:rPr>
                <w:rFonts w:ascii="Arial" w:hAnsi="Arial"/>
                <w:b/>
                <w:sz w:val="20"/>
              </w:rPr>
              <w:t>Penunjuk Tingkah Laku</w:t>
            </w:r>
          </w:p>
        </w:tc>
        <w:tc>
          <w:tcPr>
            <w:tcW w:type="dxa" w:w="3104"/>
            <w:shd w:val="clear" w:color="auto" w:fill="D9D9D9"/>
          </w:tcPr>
          <w:p>
            <w:r>
              <w:rPr>
                <w:rFonts w:ascii="Arial" w:hAnsi="Arial"/>
                <w:b/>
                <w:sz w:val="20"/>
              </w:rPr>
              <w:t>Tindakan Guru</w:t>
            </w:r>
          </w:p>
        </w:tc>
      </w:tr>
      <w:tr>
        <w:tc>
          <w:tcPr>
            <w:tcW w:type="dxa" w:w="3104"/>
          </w:tcPr>
          <w:p>
            <w:r>
              <w:rPr>
                <w:rFonts w:ascii="Arial" w:hAnsi="Arial"/>
                <w:sz w:val="20"/>
              </w:rPr>
              <w:t>Menguasai</w:t>
            </w:r>
          </w:p>
        </w:tc>
        <w:tc>
          <w:tcPr>
            <w:tcW w:type="dxa" w:w="3104"/>
          </w:tcPr>
          <w:p>
            <w:r>
              <w:rPr>
                <w:rFonts w:ascii="Arial" w:hAnsi="Arial"/>
                <w:sz w:val="20"/>
              </w:rPr>
              <w:t>Menjawab dengan tepat, boleh menerangkan sendiri</w:t>
            </w:r>
          </w:p>
        </w:tc>
        <w:tc>
          <w:tcPr>
            <w:tcW w:type="dxa" w:w="3104"/>
          </w:tcPr>
          <w:p>
            <w:r>
              <w:rPr>
                <w:rFonts w:ascii="Arial" w:hAnsi="Arial"/>
                <w:sz w:val="20"/>
              </w:rPr>
              <w:t>Beri cabaran tambahan/soalan aras tinggi</w:t>
            </w:r>
          </w:p>
        </w:tc>
      </w:tr>
      <w:tr>
        <w:tc>
          <w:tcPr>
            <w:tcW w:type="dxa" w:w="3104"/>
          </w:tcPr>
          <w:p>
            <w:r>
              <w:rPr>
                <w:rFonts w:ascii="Arial" w:hAnsi="Arial"/>
                <w:sz w:val="20"/>
              </w:rPr>
              <w:t>Sederhana</w:t>
            </w:r>
          </w:p>
        </w:tc>
        <w:tc>
          <w:tcPr>
            <w:tcW w:type="dxa" w:w="3104"/>
          </w:tcPr>
          <w:p>
            <w:r>
              <w:rPr>
                <w:rFonts w:ascii="Arial" w:hAnsi="Arial"/>
                <w:sz w:val="20"/>
              </w:rPr>
              <w:t>Jawapan betul dengan bimbingan/petunjuk</w:t>
            </w:r>
          </w:p>
        </w:tc>
        <w:tc>
          <w:tcPr>
            <w:tcW w:type="dxa" w:w="3104"/>
          </w:tcPr>
          <w:p>
            <w:r>
              <w:rPr>
                <w:rFonts w:ascii="Arial" w:hAnsi="Arial"/>
                <w:sz w:val="20"/>
              </w:rPr>
              <w:t>Beri pengukuhan tambahan, ulang konsep secara ringkas</w:t>
            </w:r>
          </w:p>
        </w:tc>
      </w:tr>
      <w:tr>
        <w:tc>
          <w:tcPr>
            <w:tcW w:type="dxa" w:w="3104"/>
          </w:tcPr>
          <w:p>
            <w:r>
              <w:rPr>
                <w:rFonts w:ascii="Arial" w:hAnsi="Arial"/>
                <w:sz w:val="20"/>
              </w:rPr>
              <w:t>Belum Menguasai</w:t>
            </w:r>
          </w:p>
        </w:tc>
        <w:tc>
          <w:tcPr>
            <w:tcW w:type="dxa" w:w="3104"/>
          </w:tcPr>
          <w:p>
            <w:r>
              <w:rPr>
                <w:rFonts w:ascii="Arial" w:hAnsi="Arial"/>
                <w:sz w:val="20"/>
              </w:rPr>
              <w:t>Tidak dapat menjawab walaupun dengan bimbingan</w:t>
            </w:r>
          </w:p>
        </w:tc>
        <w:tc>
          <w:tcPr>
            <w:tcW w:type="dxa" w:w="3104"/>
          </w:tcPr>
          <w:p>
            <w:r>
              <w:rPr>
                <w:rFonts w:ascii="Arial" w:hAnsi="Arial"/>
                <w:sz w:val="20"/>
              </w:rPr>
              <w:t>Ajar semula konsep menggunakan kaedah berbeza pada sesi akan datang</w:t>
            </w:r>
          </w:p>
        </w:tc>
      </w:tr>
    </w:tbl>
    <w:p>
      <w:pPr>
        <w:keepNext/>
      </w:pPr>
      <w:r>
        <w:rPr>
          <w:b/>
          <w:sz w:val="24"/>
        </w:rPr>
        <w:t>5. Prosedur Penilaian Semasa dan Selepas Sesi</w:t>
      </w:r>
    </w:p>
    <w:p/>
    <w:p>
      <w:pPr>
        <w:pStyle w:val="ListParagraph"/>
      </w:pPr>
      <w:r>
        <w:t>Semasa sesi: pantau penglibatan murid secara berterusan, catat pemerhatian ringkas (siapa yang aktif, siapa yang perlu bimbingan tambahan).</w:t>
      </w:r>
    </w:p>
    <w:p/>
    <w:p>
      <w:pPr>
        <w:pStyle w:val="ListParagraph"/>
      </w:pPr>
      <w:r>
        <w:t>Semasa penutup: jalankan soal jawab ringkas merentas aras kesukaran untuk menyemak pencapaian objektif keseluruhan kelas.</w:t>
      </w:r>
    </w:p>
    <w:p/>
    <w:p>
      <w:pPr>
        <w:pStyle w:val="ListParagraph"/>
      </w:pPr>
      <w:r>
        <w:t>Selepas sesi (sebaik mungkin pada hari yang sama): lengkapkan refleksi RPH, kelaskan pencapaian murid mengikut rubrik (Menguasai/Sederhana/Belum Menguasai).</w:t>
      </w:r>
    </w:p>
    <w:p/>
    <w:p>
      <w:pPr>
        <w:pStyle w:val="ListParagraph"/>
      </w:pPr>
      <w:r>
        <w:t>Kenal pasti murid/kumpulan yang memerlukan pengukuhan tambahan dan rancang strategi untuk sesi akan datang.</w:t>
      </w:r>
    </w:p>
    <w:p/>
    <w:p>
      <w:pPr>
        <w:pStyle w:val="ListParagraph"/>
      </w:pPr>
      <w:r>
        <w:t>Simpan hasil penilaian dalam rekod berterusan (bukan sekali sahaja) untuk menjejaki perkembangan dari semasa ke semasa.</w:t>
      </w:r>
    </w:p>
    <w:p>
      <w:pPr>
        <w:keepNext/>
      </w:pPr>
      <w:r>
        <w:rPr>
          <w:b/>
          <w:sz w:val="24"/>
        </w:rPr>
        <w:t>6.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Hanya menyoal murid yang sukarela mengangkat tangan</w:t>
            </w:r>
          </w:p>
        </w:tc>
        <w:tc>
          <w:tcPr>
            <w:tcW w:type="dxa" w:w="3104"/>
          </w:tcPr>
          <w:p>
            <w:r>
              <w:rPr>
                <w:rFonts w:ascii="Arial" w:hAnsi="Arial"/>
                <w:sz w:val="20"/>
              </w:rPr>
              <w:t>Murid pasif tidak dinilai, gambaran kelas tidak tepat</w:t>
            </w:r>
          </w:p>
        </w:tc>
        <w:tc>
          <w:tcPr>
            <w:tcW w:type="dxa" w:w="3104"/>
          </w:tcPr>
          <w:p>
            <w:r>
              <w:rPr>
                <w:rFonts w:ascii="Arial" w:hAnsi="Arial"/>
                <w:sz w:val="20"/>
              </w:rPr>
              <w:t>Guna sistem giliran/nama rawak untuk libatkan semua murid</w:t>
            </w:r>
          </w:p>
        </w:tc>
      </w:tr>
      <w:tr>
        <w:tc>
          <w:tcPr>
            <w:tcW w:type="dxa" w:w="3104"/>
          </w:tcPr>
          <w:p>
            <w:r>
              <w:rPr>
                <w:rFonts w:ascii="Arial" w:hAnsi="Arial"/>
                <w:sz w:val="20"/>
              </w:rPr>
              <w:t>Penilaian hanya "ya/tidak" tanpa penerangan murid</w:t>
            </w:r>
          </w:p>
        </w:tc>
        <w:tc>
          <w:tcPr>
            <w:tcW w:type="dxa" w:w="3104"/>
          </w:tcPr>
          <w:p>
            <w:r>
              <w:rPr>
                <w:rFonts w:ascii="Arial" w:hAnsi="Arial"/>
                <w:sz w:val="20"/>
              </w:rPr>
              <w:t>Sukar mengesan kefahaman sebenar</w:t>
            </w:r>
          </w:p>
        </w:tc>
        <w:tc>
          <w:tcPr>
            <w:tcW w:type="dxa" w:w="3104"/>
          </w:tcPr>
          <w:p>
            <w:r>
              <w:rPr>
                <w:rFonts w:ascii="Arial" w:hAnsi="Arial"/>
                <w:sz w:val="20"/>
              </w:rPr>
              <w:t>Minta murid terangkan jawapan sendiri, bukan sekadar mengesahkan</w:t>
            </w:r>
          </w:p>
        </w:tc>
      </w:tr>
      <w:tr>
        <w:tc>
          <w:tcPr>
            <w:tcW w:type="dxa" w:w="3104"/>
          </w:tcPr>
          <w:p>
            <w:r>
              <w:rPr>
                <w:rFonts w:ascii="Arial" w:hAnsi="Arial"/>
                <w:sz w:val="20"/>
              </w:rPr>
              <w:t>Refleksi RPH ditangguh beberapa hari</w:t>
            </w:r>
          </w:p>
        </w:tc>
        <w:tc>
          <w:tcPr>
            <w:tcW w:type="dxa" w:w="3104"/>
          </w:tcPr>
          <w:p>
            <w:r>
              <w:rPr>
                <w:rFonts w:ascii="Arial" w:hAnsi="Arial"/>
                <w:sz w:val="20"/>
              </w:rPr>
              <w:t>Butiran penting mudah lupa, ketepatan berkurangan</w:t>
            </w:r>
          </w:p>
        </w:tc>
        <w:tc>
          <w:tcPr>
            <w:tcW w:type="dxa" w:w="3104"/>
          </w:tcPr>
          <w:p>
            <w:r>
              <w:rPr>
                <w:rFonts w:ascii="Arial" w:hAnsi="Arial"/>
                <w:sz w:val="20"/>
              </w:rPr>
              <w:t>Lengkapkan refleksi pada hari yang sama, sebaik selepas sesi</w:t>
            </w:r>
          </w:p>
        </w:tc>
      </w:tr>
      <w:tr>
        <w:tc>
          <w:tcPr>
            <w:tcW w:type="dxa" w:w="3104"/>
          </w:tcPr>
          <w:p>
            <w:r>
              <w:rPr>
                <w:rFonts w:ascii="Arial" w:hAnsi="Arial"/>
                <w:sz w:val="20"/>
              </w:rPr>
              <w:t>Hasil penilaian tidak digunakan untuk perancangan seterusnya</w:t>
            </w:r>
          </w:p>
        </w:tc>
        <w:tc>
          <w:tcPr>
            <w:tcW w:type="dxa" w:w="3104"/>
          </w:tcPr>
          <w:p>
            <w:r>
              <w:rPr>
                <w:rFonts w:ascii="Arial" w:hAnsi="Arial"/>
                <w:sz w:val="20"/>
              </w:rPr>
              <w:t>Kesilapan/kelemahan berulang tanpa penambahbaikan</w:t>
            </w:r>
          </w:p>
        </w:tc>
        <w:tc>
          <w:tcPr>
            <w:tcW w:type="dxa" w:w="3104"/>
          </w:tcPr>
          <w:p>
            <w:r>
              <w:rPr>
                <w:rFonts w:ascii="Arial" w:hAnsi="Arial"/>
                <w:sz w:val="20"/>
              </w:rPr>
              <w:t>Rujuk semula rekod penilaian sebelum merancang RPH akan datang</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Penilaian</w:t>
            </w:r>
          </w:p>
          <w:p/>
          <w:p>
            <w:r>
              <w:rPr>
                <w:rFonts w:ascii="Arial" w:hAnsi="Arial"/>
                <w:sz w:val="22"/>
              </w:rPr>
              <w:t>• [ ] Pemerhatian penglibatan murid dicatat sepanjang sesi.</w:t>
            </w:r>
          </w:p>
          <w:p/>
          <w:p>
            <w:r>
              <w:rPr>
                <w:rFonts w:ascii="Arial" w:hAnsi="Arial"/>
                <w:sz w:val="22"/>
              </w:rPr>
              <w:t>• [ ] Soal jawab penutup merangkumi pelbagai aras kesukaran.</w:t>
            </w:r>
          </w:p>
          <w:p/>
          <w:p>
            <w:r>
              <w:rPr>
                <w:rFonts w:ascii="Arial" w:hAnsi="Arial"/>
                <w:sz w:val="22"/>
              </w:rPr>
              <w:t>• [ ] Murid digalakkan menerangkan jawapan sendiri, bukan sekadar "ya/tidak".</w:t>
            </w:r>
          </w:p>
          <w:p/>
          <w:p>
            <w:r>
              <w:rPr>
                <w:rFonts w:ascii="Arial" w:hAnsi="Arial"/>
                <w:sz w:val="22"/>
              </w:rPr>
              <w:t>• [ ] Refleksi RPH dilengkapkan pada hari yang sama.</w:t>
            </w:r>
          </w:p>
          <w:p/>
          <w:p>
            <w:r>
              <w:rPr>
                <w:rFonts w:ascii="Arial" w:hAnsi="Arial"/>
                <w:sz w:val="22"/>
              </w:rPr>
              <w:t>• [ ] Murid/kumpulan yang memerlukan pengukuhan tambahan dikenal pasti dan dirancang tindakan susulan.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Tadika ABC</w:t>
            </w:r>
          </w:p>
          <w:p>
            <w:r>
              <w:rPr>
                <w:rFonts w:ascii="Arial" w:hAnsi="Arial"/>
                <w:sz w:val="22"/>
              </w:rPr>
              <w:t>Cikgu Wong di Tadika ABC dahulu hanya menyoal murid yang mengangkat tangan semasa penutup, menyebabkan beliau tersilap anggap seluruh kelas telah faham topik "Bentuk". Selepas menukar kaedah kepada giliran nama rawak dan meminta setiap murid menerangkan jawapan sendiri, Cikgu Wong mendapati beberapa murid sebenarnya masih keliru antara bentuk bulat dan bujur — maklumat yang tidak akan diketahui jika hanya bergantung pada murid yang sukarela menjawab.</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Bina satu set 3 soalan penutup (aras rendah, sederhana, tinggi) untuk topik "Haiwan Peliharaan" beserta rubrik penilaian ringkas.</w:t>
            </w:r>
          </w:p>
          <w:p/>
          <w:p>
            <w:r>
              <w:rPr>
                <w:rFonts w:ascii="Arial" w:hAnsi="Arial"/>
                <w:sz w:val="22"/>
              </w:rPr>
              <w:t>• Rancang satu kaedah memastikan semua murid dalam kelas mendapat giliran dinilai sepanjang seminggu, bukan hanya yang sukarela.</w:t>
            </w:r>
          </w:p>
          <w:p/>
          <w:p>
            <w:r>
              <w:rPr>
                <w:rFonts w:ascii="Arial" w:hAnsi="Arial"/>
                <w:sz w:val="22"/>
              </w:rPr>
              <w:t>• Bina satu templat ringkas refleksi RPH yang merekodkan pencapaian objektif dan tindakan susulan.</w:t>
            </w:r>
          </w:p>
        </w:tc>
      </w:tr>
    </w:tbl>
    <w:p>
      <w:pPr>
        <w:keepNext/>
      </w:pPr>
      <w:r>
        <w:rPr>
          <w:b/>
          <w:sz w:val="24"/>
        </w:rPr>
        <w:t>10a. Menggunakan Data Penilaian untuk Perancangan Jangka Panjang</w:t>
      </w:r>
    </w:p>
    <w:p>
      <w:r>
        <w:t>Selain penambahbaikan sesi akan datang secara serta-merta, rekod penilaian yang dikumpul dari semasa ke semasa juga membolehkan guru mengesan trend perkembangan murid sepanjang penggal — contohnya jika beberapa murid berturut-turut menunjukkan kelemahan pada topik yang sama, ini menandakan keperluan menyemak semula pendekatan pengajaran topik tersebut secara keseluruhan, bukan sekadar isu seorang dua murid.</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Rumusan</w:t>
            </w:r>
          </w:p>
          <w:p>
            <w:r>
              <w:rPr>
                <w:rFonts w:ascii="Arial" w:hAnsi="Arial"/>
                <w:sz w:val="22"/>
              </w:rPr>
              <w:t>Teknik penilaian yang berterusan sepanjang sesi — merangkumi soal jawab lisan dan perbualan bilik darjah yang terbuka — membolehkan guru mengesan pencapaian objektif secara segera dan menambah baik pendekatan pengajaran untuk sesi seterusnya. Penggunaan rubrik ringkas dan prosedur refleksi yang konsisten memastikan penilaian tidak hanya bersifat sekali lalu tetapi menyumbang kepada perancangan berterusan.</w:t>
            </w:r>
          </w:p>
        </w:tc>
      </w:tr>
    </w:tbl>
    <w:p>
      <w:pPr>
        <w:pageBreakBefore/>
        <w:shd w:val="clear" w:color="auto" w:fill="D9D9D9"/>
      </w:pPr>
      <w:r>
        <w:rPr>
          <w:rFonts w:ascii="Arial" w:hAnsi="Arial"/>
          <w:b/>
          <w:sz w:val="28"/>
        </w:rPr>
        <w:t>Bab 7: Observation and Documentation (Cognitive and Social Emotional)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kepentingan pemerhatian domain kognitif dan sosioemosi murid.</w:t>
            </w:r>
          </w:p>
          <w:p/>
          <w:p>
            <w:r>
              <w:rPr>
                <w:rFonts w:ascii="Arial" w:hAnsi="Arial"/>
                <w:sz w:val="22"/>
              </w:rPr>
              <w:t>• Menentukan kaedah dokumentasi pemerhatian yang sesuai.</w:t>
            </w:r>
          </w:p>
          <w:p/>
          <w:p>
            <w:r>
              <w:rPr>
                <w:rFonts w:ascii="Arial" w:hAnsi="Arial"/>
                <w:sz w:val="22"/>
              </w:rPr>
              <w:t>• Mengaitkan hasil pemerhatian dengan perancangan pengajaran seterusnya.</w:t>
            </w:r>
          </w:p>
        </w:tc>
      </w:tr>
    </w:tbl>
    <w:p>
      <w:pPr>
        <w:keepNext/>
      </w:pPr>
      <w:r>
        <w:rPr>
          <w:b/>
          <w:sz w:val="24"/>
        </w:rPr>
        <w:t>1. Domain Kognitif dan Sosioemosi</w:t>
      </w:r>
    </w:p>
    <w:p>
      <w:r>
        <w:t>Semasa penyampaian, guru perlu memerhati bukan sahaja pencapaian akademik (kognitif) tetapi juga tingkah laku sosial dan emosi murid, seperti kemahiran berkongsi, kesabaran menunggu giliran, dan reaksi emosi terhadap aktiviti.</w:t>
      </w:r>
    </w:p>
    <w:p>
      <w:pPr>
        <w:keepNext/>
      </w:pPr>
      <w:r>
        <w:rPr>
          <w:b/>
          <w:sz w:val="24"/>
        </w:rPr>
        <w:t>2. Kaedah Dokumentasi</w:t>
      </w:r>
    </w:p>
    <w:p>
      <w:r>
        <w:t>Pemerhatian direkodkan melalui catatan ringkas, senarai semak tingkah laku, atau portfolio murid bagi menjejaki perkembangan holistik murid dari semasa ke semasa.</w:t>
      </w:r>
    </w:p>
    <w:p>
      <w:pPr>
        <w:keepNext/>
      </w:pPr>
      <w:r>
        <w:rPr>
          <w:b/>
          <w:sz w:val="24"/>
        </w:rPr>
        <w:t>3. Bila dan Bagaimana Pemerhatian Dijalankan</w:t>
      </w:r>
    </w:p>
    <w:p>
      <w:r>
        <w:t>Pemerhatian paling berkesan dijalankan semasa murid terlibat secara semula jadi dalam aktiviti — contohnya semasa aktiviti pusat pembelajaran atau permainan bebas — supaya tingkah laku yang direkod adalah tingkah laku sebenar, bukan reaksi buatan terhadap kehadiran guru. Guru boleh menggunakan catatan ringkas segera (*anecdotal record*) sebaik sahaja sesuatu insiden berlaku, kemudian memindahkan catatan tersebut ke dalam portfolio murid pada penghujung hari bagi mengelakkan kehilangan maklumat.</w:t>
      </w:r>
    </w:p>
    <w:p>
      <w:pPr>
        <w:keepNext/>
      </w:pPr>
      <w:r>
        <w:rPr>
          <w:b/>
          <w:sz w:val="24"/>
        </w:rPr>
        <w:t>4. Templat Log Pemerhatian (sedia guna)</w:t>
      </w:r>
    </w:p>
    <w:tbl>
      <w:tblPr>
        <w:tblStyle w:val="TableGrid"/>
        <w:tblW w:type="auto" w:w="0"/>
        <w:tblLook w:firstColumn="1" w:firstRow="1" w:lastColumn="0" w:lastRow="0" w:noHBand="0" w:noVBand="1" w:val="04A0"/>
      </w:tblPr>
      <w:tblGrid>
        <w:gridCol w:w="1552"/>
        <w:gridCol w:w="1552"/>
        <w:gridCol w:w="1552"/>
        <w:gridCol w:w="1552"/>
        <w:gridCol w:w="1552"/>
        <w:gridCol w:w="1552"/>
      </w:tblGrid>
      <w:tr>
        <w:trPr>
          <w:tblHeader w:val="true"/>
        </w:trPr>
        <w:tc>
          <w:tcPr>
            <w:tcW w:type="dxa" w:w="1552"/>
            <w:shd w:val="clear" w:color="auto" w:fill="D9D9D9"/>
          </w:tcPr>
          <w:p>
            <w:r>
              <w:rPr>
                <w:rFonts w:ascii="Arial" w:hAnsi="Arial"/>
                <w:b/>
                <w:sz w:val="20"/>
              </w:rPr>
              <w:t>Tarikh</w:t>
            </w:r>
          </w:p>
        </w:tc>
        <w:tc>
          <w:tcPr>
            <w:tcW w:type="dxa" w:w="1552"/>
            <w:shd w:val="clear" w:color="auto" w:fill="D9D9D9"/>
          </w:tcPr>
          <w:p>
            <w:r>
              <w:rPr>
                <w:rFonts w:ascii="Arial" w:hAnsi="Arial"/>
                <w:b/>
                <w:sz w:val="20"/>
              </w:rPr>
              <w:t>Nama Murid</w:t>
            </w:r>
          </w:p>
        </w:tc>
        <w:tc>
          <w:tcPr>
            <w:tcW w:type="dxa" w:w="1552"/>
            <w:shd w:val="clear" w:color="auto" w:fill="D9D9D9"/>
          </w:tcPr>
          <w:p>
            <w:r>
              <w:rPr>
                <w:rFonts w:ascii="Arial" w:hAnsi="Arial"/>
                <w:b/>
                <w:sz w:val="20"/>
              </w:rPr>
              <w:t>Konteks Aktiviti</w:t>
            </w:r>
          </w:p>
        </w:tc>
        <w:tc>
          <w:tcPr>
            <w:tcW w:type="dxa" w:w="1552"/>
            <w:shd w:val="clear" w:color="auto" w:fill="D9D9D9"/>
          </w:tcPr>
          <w:p>
            <w:r>
              <w:rPr>
                <w:rFonts w:ascii="Arial" w:hAnsi="Arial"/>
                <w:b/>
                <w:sz w:val="20"/>
              </w:rPr>
              <w:t>Pemerhatian (Kognitif)</w:t>
            </w:r>
          </w:p>
        </w:tc>
        <w:tc>
          <w:tcPr>
            <w:tcW w:type="dxa" w:w="1552"/>
            <w:shd w:val="clear" w:color="auto" w:fill="D9D9D9"/>
          </w:tcPr>
          <w:p>
            <w:r>
              <w:rPr>
                <w:rFonts w:ascii="Arial" w:hAnsi="Arial"/>
                <w:b/>
                <w:sz w:val="20"/>
              </w:rPr>
              <w:t>Pemerhatian (Sosioemosi)</w:t>
            </w:r>
          </w:p>
        </w:tc>
        <w:tc>
          <w:tcPr>
            <w:tcW w:type="dxa" w:w="1552"/>
            <w:shd w:val="clear" w:color="auto" w:fill="D9D9D9"/>
          </w:tcPr>
          <w:p>
            <w:r>
              <w:rPr>
                <w:rFonts w:ascii="Arial" w:hAnsi="Arial"/>
                <w:b/>
                <w:sz w:val="20"/>
              </w:rPr>
              <w:t>Tindakan Susulan</w:t>
            </w:r>
          </w:p>
        </w:tc>
      </w:tr>
      <w:tr>
        <w:tc>
          <w:tcPr>
            <w:tcW w:type="dxa" w:w="1552"/>
          </w:tcPr>
          <w:p>
            <w:r>
              <w:rPr>
                <w:rFonts w:ascii="Arial" w:hAnsi="Arial"/>
                <w:sz w:val="20"/>
              </w:rPr>
              <w:t>_____</w:t>
            </w:r>
          </w:p>
        </w:tc>
        <w:tc>
          <w:tcPr>
            <w:tcW w:type="dxa" w:w="1552"/>
          </w:tcPr>
          <w:p>
            <w:r>
              <w:rPr>
                <w:rFonts w:ascii="Arial" w:hAnsi="Arial"/>
                <w:sz w:val="20"/>
              </w:rPr>
              <w:t>_____</w:t>
            </w:r>
          </w:p>
        </w:tc>
        <w:tc>
          <w:tcPr>
            <w:tcW w:type="dxa" w:w="1552"/>
          </w:tcPr>
          <w:p>
            <w:r>
              <w:rPr>
                <w:rFonts w:ascii="Arial" w:hAnsi="Arial"/>
                <w:sz w:val="20"/>
              </w:rPr>
              <w:t>_____</w:t>
            </w:r>
          </w:p>
        </w:tc>
        <w:tc>
          <w:tcPr>
            <w:tcW w:type="dxa" w:w="1552"/>
          </w:tcPr>
          <w:p>
            <w:r>
              <w:rPr>
                <w:rFonts w:ascii="Arial" w:hAnsi="Arial"/>
                <w:sz w:val="20"/>
              </w:rPr>
              <w:t>_____</w:t>
            </w:r>
          </w:p>
        </w:tc>
        <w:tc>
          <w:tcPr>
            <w:tcW w:type="dxa" w:w="1552"/>
          </w:tcPr>
          <w:p>
            <w:r>
              <w:rPr>
                <w:rFonts w:ascii="Arial" w:hAnsi="Arial"/>
                <w:sz w:val="20"/>
              </w:rPr>
              <w:t>_____</w:t>
            </w:r>
          </w:p>
        </w:tc>
        <w:tc>
          <w:tcPr>
            <w:tcW w:type="dxa" w:w="1552"/>
          </w:tcPr>
          <w:p>
            <w:r>
              <w:rPr>
                <w:rFonts w:ascii="Arial" w:hAnsi="Arial"/>
                <w:sz w:val="20"/>
              </w:rPr>
              <w:t>_____</w:t>
            </w:r>
          </w:p>
        </w:tc>
      </w:tr>
      <w:tr>
        <w:tc>
          <w:tcPr>
            <w:tcW w:type="dxa" w:w="1552"/>
          </w:tcPr>
          <w:p>
            <w:r>
              <w:rPr>
                <w:rFonts w:ascii="Arial" w:hAnsi="Arial"/>
                <w:sz w:val="20"/>
              </w:rPr>
              <w:t>_____</w:t>
            </w:r>
          </w:p>
        </w:tc>
        <w:tc>
          <w:tcPr>
            <w:tcW w:type="dxa" w:w="1552"/>
          </w:tcPr>
          <w:p>
            <w:r>
              <w:rPr>
                <w:rFonts w:ascii="Arial" w:hAnsi="Arial"/>
                <w:sz w:val="20"/>
              </w:rPr>
              <w:t>_____</w:t>
            </w:r>
          </w:p>
        </w:tc>
        <w:tc>
          <w:tcPr>
            <w:tcW w:type="dxa" w:w="1552"/>
          </w:tcPr>
          <w:p>
            <w:r>
              <w:rPr>
                <w:rFonts w:ascii="Arial" w:hAnsi="Arial"/>
                <w:sz w:val="20"/>
              </w:rPr>
              <w:t>_____</w:t>
            </w:r>
          </w:p>
        </w:tc>
        <w:tc>
          <w:tcPr>
            <w:tcW w:type="dxa" w:w="1552"/>
          </w:tcPr>
          <w:p>
            <w:r>
              <w:rPr>
                <w:rFonts w:ascii="Arial" w:hAnsi="Arial"/>
                <w:sz w:val="20"/>
              </w:rPr>
              <w:t>_____</w:t>
            </w:r>
          </w:p>
        </w:tc>
        <w:tc>
          <w:tcPr>
            <w:tcW w:type="dxa" w:w="1552"/>
          </w:tcPr>
          <w:p>
            <w:r>
              <w:rPr>
                <w:rFonts w:ascii="Arial" w:hAnsi="Arial"/>
                <w:sz w:val="20"/>
              </w:rPr>
              <w:t>_____</w:t>
            </w:r>
          </w:p>
        </w:tc>
        <w:tc>
          <w:tcPr>
            <w:tcW w:type="dxa" w:w="1552"/>
          </w:tcPr>
          <w:p>
            <w:r>
              <w:rPr>
                <w:rFonts w:ascii="Arial" w:hAnsi="Arial"/>
                <w:sz w:val="20"/>
              </w:rPr>
              <w:t>_____</w:t>
            </w:r>
          </w:p>
        </w:tc>
      </w:tr>
    </w:tbl>
    <w:p>
      <w:r>
        <w:t>Contoh baris terisi: 12/3 | Ali | Aktiviti blok | Boleh susun 5 blok mengikut saiz | Berkongsi blok dengan rakan tanpa diminta | Puji tingkah laku berkongsi, cabar dengan susunan 8 blok</w:t>
      </w:r>
    </w:p>
    <w:p>
      <w:pPr>
        <w:keepNext/>
      </w:pPr>
      <w:r>
        <w:rPr>
          <w:b/>
          <w:sz w:val="24"/>
        </w:rPr>
        <w:t>5. Prosedur Pemerhatian dan Dokumentasi</w:t>
      </w:r>
    </w:p>
    <w:p/>
    <w:p>
      <w:pPr>
        <w:pStyle w:val="ListParagraph"/>
      </w:pPr>
      <w:r>
        <w:t>Tentukan sasaran pemerhatian sebelum sesi (murid/kumpulan tertentu atau pemerhatian umum seluruh kelas).</w:t>
      </w:r>
    </w:p>
    <w:p/>
    <w:p>
      <w:pPr>
        <w:pStyle w:val="ListParagraph"/>
      </w:pPr>
      <w:r>
        <w:t>Pilih waktu aktiviti semula jadi (pusat pembelajaran, permainan bebas, kerja kumpulan) untuk memerhati, bukan semasa arahan formal.</w:t>
      </w:r>
    </w:p>
    <w:p/>
    <w:p>
      <w:pPr>
        <w:pStyle w:val="ListParagraph"/>
      </w:pPr>
      <w:r>
        <w:t>Catat insiden penting serta-merta menggunakan *anecdotal record* ringkas (apa, bila, konteks) — elak tafsiran atau label pada peringkat ini.</w:t>
      </w:r>
    </w:p>
    <w:p/>
    <w:p>
      <w:pPr>
        <w:pStyle w:val="ListParagraph"/>
      </w:pPr>
      <w:r>
        <w:t>Pada penghujung hari, pindahkan catatan ke portfolio/rekod berterusan murid berkenaan.</w:t>
      </w:r>
    </w:p>
    <w:p/>
    <w:p>
      <w:pPr>
        <w:pStyle w:val="ListParagraph"/>
      </w:pPr>
      <w:r>
        <w:t>Secara berkala (contoh: mingguan), semak semula rekod untuk mengesan corak perkembangan atau isu berulang.</w:t>
      </w:r>
    </w:p>
    <w:p/>
    <w:p>
      <w:pPr>
        <w:pStyle w:val="ListParagraph"/>
      </w:pPr>
      <w:r>
        <w:t>Gunakan dapatan pemerhatian untuk menyesuaikan perancangan RPH akan datang (contoh: menambah aktiviti kerjasama jika ramai murid menunjukkan kesukaran berkongsi).</w:t>
      </w:r>
    </w:p>
    <w:p>
      <w:pPr>
        <w:keepNext/>
      </w:pPr>
      <w:r>
        <w:rPr>
          <w:b/>
          <w:sz w:val="24"/>
        </w:rPr>
        <w:t>6.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Catatan dibuat lama selepas insiden berlaku</w:t>
            </w:r>
          </w:p>
        </w:tc>
        <w:tc>
          <w:tcPr>
            <w:tcW w:type="dxa" w:w="3104"/>
          </w:tcPr>
          <w:p>
            <w:r>
              <w:rPr>
                <w:rFonts w:ascii="Arial" w:hAnsi="Arial"/>
                <w:sz w:val="20"/>
              </w:rPr>
              <w:t>Butiran penting hilang/tidak tepat</w:t>
            </w:r>
          </w:p>
        </w:tc>
        <w:tc>
          <w:tcPr>
            <w:tcW w:type="dxa" w:w="3104"/>
          </w:tcPr>
          <w:p>
            <w:r>
              <w:rPr>
                <w:rFonts w:ascii="Arial" w:hAnsi="Arial"/>
                <w:sz w:val="20"/>
              </w:rPr>
              <w:t>Catat serta-merta atau dalam masa terdekat selepas insiden</w:t>
            </w:r>
          </w:p>
        </w:tc>
      </w:tr>
      <w:tr>
        <w:tc>
          <w:tcPr>
            <w:tcW w:type="dxa" w:w="3104"/>
          </w:tcPr>
          <w:p>
            <w:r>
              <w:rPr>
                <w:rFonts w:ascii="Arial" w:hAnsi="Arial"/>
                <w:sz w:val="20"/>
              </w:rPr>
              <w:t>Catatan mengandungi tafsiran/label ("murid nakal")</w:t>
            </w:r>
          </w:p>
        </w:tc>
        <w:tc>
          <w:tcPr>
            <w:tcW w:type="dxa" w:w="3104"/>
          </w:tcPr>
          <w:p>
            <w:r>
              <w:rPr>
                <w:rFonts w:ascii="Arial" w:hAnsi="Arial"/>
                <w:sz w:val="20"/>
              </w:rPr>
              <w:t>Tidak objektif, boleh menyesatkan tindakan susulan</w:t>
            </w:r>
          </w:p>
        </w:tc>
        <w:tc>
          <w:tcPr>
            <w:tcW w:type="dxa" w:w="3104"/>
          </w:tcPr>
          <w:p>
            <w:r>
              <w:rPr>
                <w:rFonts w:ascii="Arial" w:hAnsi="Arial"/>
                <w:sz w:val="20"/>
              </w:rPr>
              <w:t>Catat tingkah laku yang diperhatikan sahaja, bukan kesimpulan</w:t>
            </w:r>
          </w:p>
        </w:tc>
      </w:tr>
      <w:tr>
        <w:tc>
          <w:tcPr>
            <w:tcW w:type="dxa" w:w="3104"/>
          </w:tcPr>
          <w:p>
            <w:r>
              <w:rPr>
                <w:rFonts w:ascii="Arial" w:hAnsi="Arial"/>
                <w:sz w:val="20"/>
              </w:rPr>
              <w:t>Hanya memerhati domain kognitif, abaikan sosioemosi</w:t>
            </w:r>
          </w:p>
        </w:tc>
        <w:tc>
          <w:tcPr>
            <w:tcW w:type="dxa" w:w="3104"/>
          </w:tcPr>
          <w:p>
            <w:r>
              <w:rPr>
                <w:rFonts w:ascii="Arial" w:hAnsi="Arial"/>
                <w:sz w:val="20"/>
              </w:rPr>
              <w:t>Gambaran perkembangan murid tidak lengkap</w:t>
            </w:r>
          </w:p>
        </w:tc>
        <w:tc>
          <w:tcPr>
            <w:tcW w:type="dxa" w:w="3104"/>
          </w:tcPr>
          <w:p>
            <w:r>
              <w:rPr>
                <w:rFonts w:ascii="Arial" w:hAnsi="Arial"/>
                <w:sz w:val="20"/>
              </w:rPr>
              <w:t>Guna templat log yang merangkumi kedua-dua domain</w:t>
            </w:r>
          </w:p>
        </w:tc>
      </w:tr>
      <w:tr>
        <w:tc>
          <w:tcPr>
            <w:tcW w:type="dxa" w:w="3104"/>
          </w:tcPr>
          <w:p>
            <w:r>
              <w:rPr>
                <w:rFonts w:ascii="Arial" w:hAnsi="Arial"/>
                <w:sz w:val="20"/>
              </w:rPr>
              <w:t>Rekod tidak disemak semula secara berkala</w:t>
            </w:r>
          </w:p>
        </w:tc>
        <w:tc>
          <w:tcPr>
            <w:tcW w:type="dxa" w:w="3104"/>
          </w:tcPr>
          <w:p>
            <w:r>
              <w:rPr>
                <w:rFonts w:ascii="Arial" w:hAnsi="Arial"/>
                <w:sz w:val="20"/>
              </w:rPr>
              <w:t>Corak/isu berulang tidak dikesan awal</w:t>
            </w:r>
          </w:p>
        </w:tc>
        <w:tc>
          <w:tcPr>
            <w:tcW w:type="dxa" w:w="3104"/>
          </w:tcPr>
          <w:p>
            <w:r>
              <w:rPr>
                <w:rFonts w:ascii="Arial" w:hAnsi="Arial"/>
                <w:sz w:val="20"/>
              </w:rPr>
              <w:t>Jadualkan semakan mingguan rekod pemerhatian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Pemerhatian dan Dokumentasi</w:t>
            </w:r>
          </w:p>
          <w:p/>
          <w:p>
            <w:r>
              <w:rPr>
                <w:rFonts w:ascii="Arial" w:hAnsi="Arial"/>
                <w:sz w:val="22"/>
              </w:rPr>
              <w:t>• [ ] Sasaran pemerhatian ditentukan sebelum sesi.</w:t>
            </w:r>
          </w:p>
          <w:p/>
          <w:p>
            <w:r>
              <w:rPr>
                <w:rFonts w:ascii="Arial" w:hAnsi="Arial"/>
                <w:sz w:val="22"/>
              </w:rPr>
              <w:t>• [ ] Pemerhatian dijalankan semasa aktiviti semula jadi, bukan hanya semasa arahan formal.</w:t>
            </w:r>
          </w:p>
          <w:p/>
          <w:p>
            <w:r>
              <w:rPr>
                <w:rFonts w:ascii="Arial" w:hAnsi="Arial"/>
                <w:sz w:val="22"/>
              </w:rPr>
              <w:t>• [ ] Catatan anecdotal dibuat serta-merta, bebas daripada label/tafsiran.</w:t>
            </w:r>
          </w:p>
          <w:p/>
          <w:p>
            <w:r>
              <w:rPr>
                <w:rFonts w:ascii="Arial" w:hAnsi="Arial"/>
                <w:sz w:val="22"/>
              </w:rPr>
              <w:t>• [ ] Catatan dipindahkan ke portfolio pada penghujung hari.</w:t>
            </w:r>
          </w:p>
          <w:p/>
          <w:p>
            <w:r>
              <w:rPr>
                <w:rFonts w:ascii="Arial" w:hAnsi="Arial"/>
                <w:sz w:val="22"/>
              </w:rPr>
              <w:t>• [ ] Kedua-dua domain kognitif dan sosioemosi direkod, bukan hanya satu.</w:t>
            </w:r>
          </w:p>
          <w:p/>
          <w:p>
            <w:r>
              <w:rPr>
                <w:rFonts w:ascii="Arial" w:hAnsi="Arial"/>
                <w:sz w:val="22"/>
              </w:rPr>
              <w:t>• [ ] Rekod disemak semula secara berkala untuk mengesan corak perkembangan.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Tadika ABC</w:t>
            </w:r>
          </w:p>
          <w:p>
            <w:r>
              <w:rPr>
                <w:rFonts w:ascii="Arial" w:hAnsi="Arial"/>
                <w:sz w:val="22"/>
              </w:rPr>
              <w:t>Cikgu Hafiz di Tadika ABC pada mulanya hanya mencatat pencapaian akademik murid (contoh: "boleh kira sampai 10") tanpa merekod aspek sosioemosi. Selepas memperkenalkan templat log dua-domain, beliau mendapati seorang murid yang cemerlang secara akademik sebenarnya sering menangis apabila kalah dalam permainan berkumpulan — maklumat yang membolehkan Cikgu Hafiz merancang aktiviti khusus membina ketabahan emosi (*resilience*) untuk murid tersebut.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Gunakan templat log di atas untuk merekod satu pemerhatian kognitif dan satu pemerhatian sosioemosi bagi seorang murid rekaan semasa aktiviti pusat pembelajaran.</w:t>
            </w:r>
          </w:p>
          <w:p/>
          <w:p>
            <w:r>
              <w:rPr>
                <w:rFonts w:ascii="Arial" w:hAnsi="Arial"/>
                <w:sz w:val="22"/>
              </w:rPr>
              <w:t>• Tulis satu anecdotal record berdasarkan senario: seorang murid menolak berkongsi mainan dengan rakan sekelas.</w:t>
            </w:r>
          </w:p>
          <w:p/>
          <w:p>
            <w:r>
              <w:rPr>
                <w:rFonts w:ascii="Arial" w:hAnsi="Arial"/>
                <w:sz w:val="22"/>
              </w:rPr>
              <w:t>• Rancang satu tindakan susulan RPH berdasarkan corak pemerhatian: ramai murid menunjukkan kesukaran menunggu giliran semasa aktiviti berkumpulan.</w:t>
            </w:r>
          </w:p>
        </w:tc>
      </w:tr>
    </w:tbl>
    <w:p>
      <w:pPr>
        <w:keepNext/>
      </w:pPr>
      <w:r>
        <w:rPr>
          <w:b/>
          <w:sz w:val="24"/>
        </w:rPr>
        <w:t>10a. Perkongsian Dapatan Pemerhatian dengan Ibu Bapa</w:t>
      </w:r>
    </w:p>
    <w:p>
      <w:r>
        <w:t>Dapatan pemerhatian yang direkod secara berkala juga menjadi asas perbincangan bersama ibu bapa semasa sesi ibu bapa-guru — dengan bukti konkrit (contoh entri portfolio bertarikh) berbanding kesan umum semata-mata, guru dapat menyampaikan perkembangan murid secara lebih meyakinkan dan telus kepada keluarga.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Rumusan</w:t>
            </w:r>
          </w:p>
          <w:p>
            <w:r>
              <w:rPr>
                <w:rFonts w:ascii="Arial" w:hAnsi="Arial"/>
                <w:sz w:val="22"/>
              </w:rPr>
              <w:t>Pemerhatian dan dokumentasi domain kognitif dan sosioemosi yang berterusan — dijalankan pada masa yang tepat dan direkod segera — membantu guru memahami perkembangan holistik setiap murid, bukan sekadar pencapaian akademik semata-mata. Templat log yang konsisten dan semakan berkala membolehkan dapatan pemerhatian benar-benar digunakan untuk menambah baik perancangan pengajaran.</w:t>
            </w:r>
          </w:p>
        </w:tc>
      </w:tr>
    </w:tbl>
    <w:p>
      <w:pPr>
        <w:pageBreakBefore/>
        <w:shd w:val="clear" w:color="auto" w:fill="D9D9D9"/>
      </w:pPr>
      <w:r>
        <w:rPr>
          <w:rFonts w:ascii="Arial" w:hAnsi="Arial"/>
          <w:b/>
          <w:sz w:val="28"/>
        </w:rPr>
        <w:t>Bab 8: Waste Management Principle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prinsip pengurusan sisa semasa aktiviti pengajaran.</w:t>
            </w:r>
          </w:p>
          <w:p/>
          <w:p>
            <w:r>
              <w:rPr>
                <w:rFonts w:ascii="Arial" w:hAnsi="Arial"/>
                <w:sz w:val="22"/>
              </w:rPr>
              <w:t>• Mencadangkan amalan 3R dalam aktiviti bilik darjah.</w:t>
            </w:r>
          </w:p>
          <w:p/>
          <w:p>
            <w:r>
              <w:rPr>
                <w:rFonts w:ascii="Arial" w:hAnsi="Arial"/>
                <w:sz w:val="22"/>
              </w:rPr>
              <w:t>• Mengamalkan pengurusan sisa yang bertanggungjawab semasa penyampaian pengajaran.</w:t>
            </w:r>
          </w:p>
        </w:tc>
      </w:tr>
    </w:tbl>
    <w:p>
      <w:pPr>
        <w:keepNext/>
      </w:pPr>
      <w:r>
        <w:rPr>
          <w:b/>
          <w:sz w:val="24"/>
        </w:rPr>
        <w:t>1. Prinsip Pengurusan Sisa dalam Bilik Darjah</w:t>
      </w:r>
    </w:p>
    <w:p>
      <w:r>
        <w:t>Aktiviti pengajaran seperti seni dan kraf sering menghasilkan sisa bahan (kertas, gunting, sisa gam). Guru perlu merancang penggunaan bahan secara cekap dan melatih murid membuang sisa mengikut tempat yang betul.</w:t>
      </w:r>
    </w:p>
    <w:p>
      <w:pPr>
        <w:keepNext/>
      </w:pPr>
      <w:r>
        <w:rPr>
          <w:b/>
          <w:sz w:val="24"/>
        </w:rPr>
        <w:t>2. Amalan 3R</w:t>
      </w:r>
    </w:p>
    <w:p>
      <w:r>
        <w:t>Guru boleh menggalakkan penggunaan semula bahan (Reuse) seperti kertas terpakai untuk lukisan, mengurangkan (Reduce) penggunaan bahan sekali guna, dan mengasingkan bahan kitar semula (Recycle) semasa aktiviti bilik darjah.</w:t>
      </w:r>
    </w:p>
    <w:p>
      <w:pPr>
        <w:keepNext/>
      </w:pPr>
      <w:r>
        <w:rPr>
          <w:b/>
          <w:sz w:val="24"/>
        </w:rPr>
        <w:t>3. Menerapkan 3R sebagai Sebahagian Penyampaian Pengajaran</w:t>
      </w:r>
    </w:p>
    <w:p>
      <w:r>
        <w:t>Pengurusan sisa bukan sahaja tanggungjawab pentadbiran bilik darjah tetapi juga boleh dijadikan sebahagian daripada penutup aktiviti pengajaran — contohnya selepas aktiviti seni dan kraf, guru meluangkan 2-3 minit membimbing murid mengasingkan sisa kertas, plastik dan bahan organik ke dalam tong berlabel, sambil menyebut semula nama bahan tersebut. Ini menggabungkan objektif kesedaran alam sekitar dengan pengukuhan kosa kata secara serentak.</w:t>
      </w:r>
    </w:p>
    <w:p>
      <w:pPr>
        <w:keepNext/>
      </w:pPr>
      <w:r>
        <w:rPr>
          <w:b/>
          <w:sz w:val="24"/>
        </w:rPr>
        <w:t>4. Amalan Paperless (Selaras dengan Environment 4.1 CoCU)</w:t>
      </w:r>
    </w:p>
    <w:p>
      <w:r>
        <w:t>Selain 3R, CoCU turut menekankan amalan tanpa kertas (*paperless*) semasa penyampaian pengajaran. Guru boleh menggantikan sebahagian lembaran kerja bercetak dengan aktiviti lisan, papan putih kecil boleh lap, atau BBM digital (jika prasarana membenarkan), sambil mengekalkan lembaran kerja bercetak hanya untuk aktiviti yang benar-benar memerlukan rekod bertulis murid.</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 Senarai Semak 3R Bilik Darjah (sedia guna)</w:t>
            </w:r>
          </w:p>
          <w:p/>
          <w:p>
            <w:r>
              <w:rPr>
                <w:rFonts w:ascii="Arial" w:hAnsi="Arial"/>
                <w:sz w:val="22"/>
              </w:rPr>
              <w:t>• [ ] Bahan sisa (kertas, plastik, organik) diasingkan ke tong berlabel selepas aktiviti seni/kraf.</w:t>
            </w:r>
          </w:p>
          <w:p/>
          <w:p>
            <w:r>
              <w:rPr>
                <w:rFonts w:ascii="Arial" w:hAnsi="Arial"/>
                <w:sz w:val="22"/>
              </w:rPr>
              <w:t>• [ ] Bahan terpakai (kertas sebelah kosong, bekas plastik bersih) digunakan semula untuk aktiviti seterusnya bila sesuai.</w:t>
            </w:r>
          </w:p>
          <w:p/>
          <w:p>
            <w:r>
              <w:rPr>
                <w:rFonts w:ascii="Arial" w:hAnsi="Arial"/>
                <w:sz w:val="22"/>
              </w:rPr>
              <w:t>• [ ] Penggunaan bahan sekali guna dikurangkan — contoh: guna span/berus dicuci semula, bukan pembalut sekali guna.</w:t>
            </w:r>
          </w:p>
          <w:p/>
          <w:p>
            <w:r>
              <w:rPr>
                <w:rFonts w:ascii="Arial" w:hAnsi="Arial"/>
                <w:sz w:val="22"/>
              </w:rPr>
              <w:t>• [ ] Aktiviti paperless dipertimbangkan sebelum mencetak lembaran kerja baharu.</w:t>
            </w:r>
          </w:p>
          <w:p/>
          <w:p>
            <w:r>
              <w:rPr>
                <w:rFonts w:ascii="Arial" w:hAnsi="Arial"/>
                <w:sz w:val="22"/>
              </w:rPr>
              <w:t>• [ ] Murid dilibatkan secara aktif dalam proses pengasingan sisa, bukan hanya diperhatikan guru melakukannya.</w:t>
            </w:r>
          </w:p>
        </w:tc>
      </w:tr>
    </w:tbl>
    <w:p>
      <w:pPr>
        <w:keepNext/>
      </w:pPr>
      <w:r>
        <w:rPr>
          <w:b/>
          <w:sz w:val="24"/>
        </w:rPr>
        <w:t>6. Prosedur Menerapkan 3R dalam Rutin Harian</w:t>
      </w:r>
    </w:p>
    <w:p/>
    <w:p>
      <w:pPr>
        <w:pStyle w:val="ListParagraph"/>
      </w:pPr>
      <w:r>
        <w:t>Rancang di peringkat RPH bahan mana yang boleh digunakan semula/dikitar semula sebelum aktiviti bermula.</w:t>
      </w:r>
    </w:p>
    <w:p/>
    <w:p>
      <w:pPr>
        <w:pStyle w:val="ListParagraph"/>
      </w:pPr>
      <w:r>
        <w:t>Sediakan tong/bekas berlabel jelas (kertas, plastik, organik) di lokasi mudah dicapai murid.</w:t>
      </w:r>
    </w:p>
    <w:p/>
    <w:p>
      <w:pPr>
        <w:pStyle w:val="ListParagraph"/>
      </w:pPr>
      <w:r>
        <w:t>Semasa aktiviti, ingatkan murid secara ringkas tentang kategori sisa yang betul.</w:t>
      </w:r>
    </w:p>
    <w:p/>
    <w:p>
      <w:pPr>
        <w:pStyle w:val="ListParagraph"/>
      </w:pPr>
      <w:r>
        <w:t>Selepas aktiviti, luangkan 2-3 minit rutin pengasingan sisa sebagai sebahagian penutup sesi.</w:t>
      </w:r>
    </w:p>
    <w:p/>
    <w:p>
      <w:pPr>
        <w:pStyle w:val="ListParagraph"/>
      </w:pPr>
      <w:r>
        <w:t>Sebut semula nama bahan dan kategori semasa proses pengasingan untuk pengukuhan kosa kata serentak.</w:t>
      </w:r>
    </w:p>
    <w:p/>
    <w:p>
      <w:pPr>
        <w:pStyle w:val="ListParagraph"/>
      </w:pPr>
      <w:r>
        <w:t>Secara berkala, pantau dan cadangkan penambahbaikan (contoh: adakah tong sentiasa terisi penuh sesuatu kategori yang boleh dikurangkan penggunaannya).</w:t>
      </w:r>
    </w:p>
    <w:p>
      <w:pPr>
        <w:keepNext/>
      </w:pPr>
      <w:r>
        <w:rPr>
          <w:b/>
          <w:sz w:val="24"/>
        </w:rPr>
        <w:t>7.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Sisa dibuang bersama tanpa pengasingan</w:t>
            </w:r>
          </w:p>
        </w:tc>
        <w:tc>
          <w:tcPr>
            <w:tcW w:type="dxa" w:w="3104"/>
          </w:tcPr>
          <w:p>
            <w:r>
              <w:rPr>
                <w:rFonts w:ascii="Arial" w:hAnsi="Arial"/>
                <w:sz w:val="20"/>
              </w:rPr>
              <w:t>Murid tidak membina tabiat 3R sejak awal</w:t>
            </w:r>
          </w:p>
        </w:tc>
        <w:tc>
          <w:tcPr>
            <w:tcW w:type="dxa" w:w="3104"/>
          </w:tcPr>
          <w:p>
            <w:r>
              <w:rPr>
                <w:rFonts w:ascii="Arial" w:hAnsi="Arial"/>
                <w:sz w:val="20"/>
              </w:rPr>
              <w:t>Sediakan tong berlabel jelas sejak permulaan tahun</w:t>
            </w:r>
          </w:p>
        </w:tc>
      </w:tr>
      <w:tr>
        <w:tc>
          <w:tcPr>
            <w:tcW w:type="dxa" w:w="3104"/>
          </w:tcPr>
          <w:p>
            <w:r>
              <w:rPr>
                <w:rFonts w:ascii="Arial" w:hAnsi="Arial"/>
                <w:sz w:val="20"/>
              </w:rPr>
              <w:t>Pengasingan sisa dilakukan sepenuhnya oleh guru</w:t>
            </w:r>
          </w:p>
        </w:tc>
        <w:tc>
          <w:tcPr>
            <w:tcW w:type="dxa" w:w="3104"/>
          </w:tcPr>
          <w:p>
            <w:r>
              <w:rPr>
                <w:rFonts w:ascii="Arial" w:hAnsi="Arial"/>
                <w:sz w:val="20"/>
              </w:rPr>
              <w:t>Murid tidak terlibat, tiada pembelajaran berlaku</w:t>
            </w:r>
          </w:p>
        </w:tc>
        <w:tc>
          <w:tcPr>
            <w:tcW w:type="dxa" w:w="3104"/>
          </w:tcPr>
          <w:p>
            <w:r>
              <w:rPr>
                <w:rFonts w:ascii="Arial" w:hAnsi="Arial"/>
                <w:sz w:val="20"/>
              </w:rPr>
              <w:t>Libatkan murid secara langsung dalam proses pengasingan</w:t>
            </w:r>
          </w:p>
        </w:tc>
      </w:tr>
      <w:tr>
        <w:tc>
          <w:tcPr>
            <w:tcW w:type="dxa" w:w="3104"/>
          </w:tcPr>
          <w:p>
            <w:r>
              <w:rPr>
                <w:rFonts w:ascii="Arial" w:hAnsi="Arial"/>
                <w:sz w:val="20"/>
              </w:rPr>
              <w:t>Mencetak lembaran kerja untuk semua aktiviti</w:t>
            </w:r>
          </w:p>
        </w:tc>
        <w:tc>
          <w:tcPr>
            <w:tcW w:type="dxa" w:w="3104"/>
          </w:tcPr>
          <w:p>
            <w:r>
              <w:rPr>
                <w:rFonts w:ascii="Arial" w:hAnsi="Arial"/>
                <w:sz w:val="20"/>
              </w:rPr>
              <w:t>Pembaziran kertas, tidak selaras dengan amalan paperless</w:t>
            </w:r>
          </w:p>
        </w:tc>
        <w:tc>
          <w:tcPr>
            <w:tcW w:type="dxa" w:w="3104"/>
          </w:tcPr>
          <w:p>
            <w:r>
              <w:rPr>
                <w:rFonts w:ascii="Arial" w:hAnsi="Arial"/>
                <w:sz w:val="20"/>
              </w:rPr>
              <w:t>Gunakan papan putih kecil/aktiviti lisan bila sesuai</w:t>
            </w:r>
          </w:p>
        </w:tc>
      </w:tr>
      <w:tr>
        <w:tc>
          <w:tcPr>
            <w:tcW w:type="dxa" w:w="3104"/>
          </w:tcPr>
          <w:p>
            <w:r>
              <w:rPr>
                <w:rFonts w:ascii="Arial" w:hAnsi="Arial"/>
                <w:sz w:val="20"/>
              </w:rPr>
              <w:t>Rutin 3R hanya dilakukan sekali-sekala</w:t>
            </w:r>
          </w:p>
        </w:tc>
        <w:tc>
          <w:tcPr>
            <w:tcW w:type="dxa" w:w="3104"/>
          </w:tcPr>
          <w:p>
            <w:r>
              <w:rPr>
                <w:rFonts w:ascii="Arial" w:hAnsi="Arial"/>
                <w:sz w:val="20"/>
              </w:rPr>
              <w:t>Tidak menjadi tabiat, mudah dilupakan</w:t>
            </w:r>
          </w:p>
        </w:tc>
        <w:tc>
          <w:tcPr>
            <w:tcW w:type="dxa" w:w="3104"/>
          </w:tcPr>
          <w:p>
            <w:r>
              <w:rPr>
                <w:rFonts w:ascii="Arial" w:hAnsi="Arial"/>
                <w:sz w:val="20"/>
              </w:rPr>
              <w:t>Jadikan sebahagian rutin tetap penutup selepas aktiviti berkaitan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Tadika ABC</w:t>
            </w:r>
          </w:p>
          <w:p>
            <w:r>
              <w:rPr>
                <w:rFonts w:ascii="Arial" w:hAnsi="Arial"/>
                <w:sz w:val="22"/>
              </w:rPr>
              <w:t>Selepas menyedari bekas bahan kraf sering dibuang bercampur, Cikgu Zaki di Tadika ABC memperkenalkan tiga tong berlabel bergambar (kertas, plastik, organik) dan menjadikan pengasingan sisa sebagai "permainan" 2 minit selepas setiap aktiviti seni. Dalam masa beberapa minggu, murid mula secara sukarela mengingatkan rakan yang tersilap meletakkan sisa di tong yang salah.</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Rancang satu rutin pengasingan sisa 3 minit selepas aktiviti kraf "Kad Hari Ibu", nyatakan kategori sisa yang dijangka dihasilkan.</w:t>
            </w:r>
          </w:p>
          <w:p/>
          <w:p>
            <w:r>
              <w:rPr>
                <w:rFonts w:ascii="Arial" w:hAnsi="Arial"/>
                <w:sz w:val="22"/>
              </w:rPr>
              <w:t>• Cadangkan satu cara menggantikan lembaran kerja bercetak dengan aktiviti paperless bagi topik "Bentuk".</w:t>
            </w:r>
          </w:p>
          <w:p/>
          <w:p>
            <w:r>
              <w:rPr>
                <w:rFonts w:ascii="Arial" w:hAnsi="Arial"/>
                <w:sz w:val="22"/>
              </w:rPr>
              <w:t>• Bina satu senarai bahan terpakai di kelas anda yang boleh digunakan semula (Reuse) untuk aktiviti seni akan datang.</w:t>
            </w:r>
          </w:p>
        </w:tc>
      </w:tr>
    </w:tbl>
    <w:p>
      <w:pPr>
        <w:keepNext/>
      </w:pPr>
      <w:r>
        <w:rPr>
          <w:b/>
          <w:sz w:val="24"/>
        </w:rPr>
        <w:t>10a. Mengaitkan 3R dengan Tunjang KSPK</w:t>
      </w:r>
    </w:p>
    <w:p>
      <w:r>
        <w:t>Amalan 3R dan paperless bukan sekadar rutin pentadbiran tetapi turut menyokong tunjang Sains dan Teknologi (kesedaran alam sekitar) serta tunjang Kerohanian, Sikap dan Nilai (tanggungjawab dan penjagaan alam) dalam KSPK. Guru boleh secara eksplisit mengaitkan aktiviti pengasingan sisa dengan perbincangan ringkas tentang kesan sampah terhadap alam sekitar, disesuaikan dengan tahap kefahaman kanak-kanak prasekolah (contoh: "Kalau sampah bertaburan, haiwan kecil boleh sakit").</w:t>
      </w:r>
    </w:p>
    <w:p>
      <w:pPr>
        <w:keepNext/>
      </w:pPr>
      <w:r>
        <w:rPr>
          <w:b/>
          <w:sz w:val="24"/>
        </w:rPr>
        <w:t>11. Peranan Guru sebagai Role Model Amalan Alam Sekitar</w:t>
      </w:r>
    </w:p>
    <w:p>
      <w:r>
        <w:t>Murid prasekolah belajar banyak melalui peniruan. Guru yang secara konsisten mengamalkan 3R dan paperless di hadapan murid — contohnya menggunakan semula bekas, mengelak mencetak dokumen tanpa keperluan — menjadi model tingkah laku yang lebih berkesan berbanding arahan lisan semata-mata. Ketekalan amalan guru sepanjang penggal persekolahan membantu tabiat ini tertanam secara semula jadi dalam diri murid.</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Rumusan</w:t>
            </w:r>
          </w:p>
          <w:p>
            <w:r>
              <w:rPr>
                <w:rFonts w:ascii="Arial" w:hAnsi="Arial"/>
                <w:sz w:val="22"/>
              </w:rPr>
              <w:t>Penerapan prinsip pengurusan sisa dan amalan 3R semasa aktiviti pengajaran — termasuk menjadikannya sebahagian rutin penutup sesi dan mengamalkan pendekatan paperless — membentuk tabiat bertanggungjawab terhadap alam sekitar sejak usia prasekolah. Penglibatan aktif murid dalam proses pengasingan sisa, dikaitkan dengan tunjang KSPK berkaitan, serta guru yang menjadi role model konsisten, memastikan amalan ini menjadi tabiat, bukan sekadar arahan sekali-sekala.</w:t>
            </w:r>
          </w:p>
        </w:tc>
      </w:tr>
    </w:tbl>
    <w:p>
      <w:pPr>
        <w:pageBreakBefore/>
        <w:shd w:val="clear" w:color="auto" w:fill="D9D9D9"/>
      </w:pPr>
      <w:r>
        <w:rPr>
          <w:rFonts w:ascii="Arial" w:hAnsi="Arial"/>
          <w:b/>
          <w:sz w:val="28"/>
        </w:rPr>
        <w:t>Bab 9: Teacher's Ethics and Professionalism</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tanggungjawab etika guru semasa penyampaian pengajaran.</w:t>
            </w:r>
          </w:p>
          <w:p/>
          <w:p>
            <w:r>
              <w:rPr>
                <w:rFonts w:ascii="Arial" w:hAnsi="Arial"/>
                <w:sz w:val="22"/>
              </w:rPr>
              <w:t>• Mengenal pasti ciri profesionalisme dalam interaksi dengan murid dan ibu bapa.</w:t>
            </w:r>
          </w:p>
          <w:p/>
          <w:p>
            <w:r>
              <w:rPr>
                <w:rFonts w:ascii="Arial" w:hAnsi="Arial"/>
                <w:sz w:val="22"/>
              </w:rPr>
              <w:t>• Mengamalkan etika dan profesionalisme sepanjang sesi pengajaran.</w:t>
            </w:r>
          </w:p>
        </w:tc>
      </w:tr>
    </w:tbl>
    <w:p>
      <w:pPr>
        <w:keepNext/>
      </w:pPr>
      <w:r>
        <w:rPr>
          <w:b/>
          <w:sz w:val="24"/>
        </w:rPr>
        <w:t>1. Etika Guru Prasekolah</w:t>
      </w:r>
    </w:p>
    <w:p>
      <w:r>
        <w:t>Etika guru merangkumi layanan adil kepada semua murid tanpa mengira latar belakang, menjaga kerahsiaan maklumat murid, dan sentiasa bertindak demi kepentingan terbaik murid semasa penyampaian pengajaran.</w:t>
      </w:r>
    </w:p>
    <w:p>
      <w:pPr>
        <w:keepNext/>
      </w:pPr>
      <w:r>
        <w:rPr>
          <w:b/>
          <w:sz w:val="24"/>
        </w:rPr>
        <w:t>2. Profesionalisme dalam Interaksi</w:t>
      </w:r>
    </w:p>
    <w:p>
      <w:r>
        <w:t>Profesionalisme ditunjukkan melalui ketepatan masa, persediaan yang rapi, komunikasi yang sopan dengan murid dan ibu bapa, serta sikap sentiasa terbuka kepada penambahbaikan diri.</w:t>
      </w:r>
    </w:p>
    <w:p>
      <w:pPr>
        <w:keepNext/>
      </w:pPr>
      <w:r>
        <w:rPr>
          <w:b/>
          <w:sz w:val="24"/>
        </w:rPr>
        <w:t>3. Nada Perbualan Bilik Darjah yang Beretika</w:t>
      </w:r>
    </w:p>
    <w:p>
      <w:r>
        <w:t>Cara guru bercakap dengan murid sepanjang sesi turut mencerminkan etika profesional — menggunakan nada suara yang tenang dan positif, mengelakkan label negatif terhadap murid (contoh: "nakal", "malas"), dan sebaliknya memberi pengukuhan positif yang spesifik (contoh: "Bagus, kamu sudah cuba sendiri"). Perbualan bilik darjah yang beretika sebegini turut menjadi model tingkah laku sosial yang murid tiru sepanjang sesi pengajaran.</w:t>
      </w:r>
    </w:p>
    <w:p>
      <w:pPr>
        <w:keepNext/>
      </w:pPr>
      <w:r>
        <w:rPr>
          <w:b/>
          <w:sz w:val="24"/>
        </w:rPr>
        <w:t>4. Jadual Do's and Don'ts Etika Bilik Darjah</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Situasi</w:t>
            </w:r>
          </w:p>
        </w:tc>
        <w:tc>
          <w:tcPr>
            <w:tcW w:type="dxa" w:w="3104"/>
            <w:shd w:val="clear" w:color="auto" w:fill="D9D9D9"/>
          </w:tcPr>
          <w:p>
            <w:r>
              <w:rPr>
                <w:rFonts w:ascii="Arial" w:hAnsi="Arial"/>
                <w:b/>
                <w:sz w:val="20"/>
              </w:rPr>
              <w:t>Amalan Beretika (Do)</w:t>
            </w:r>
          </w:p>
        </w:tc>
        <w:tc>
          <w:tcPr>
            <w:tcW w:type="dxa" w:w="3104"/>
            <w:shd w:val="clear" w:color="auto" w:fill="D9D9D9"/>
          </w:tcPr>
          <w:p>
            <w:r>
              <w:rPr>
                <w:rFonts w:ascii="Arial" w:hAnsi="Arial"/>
                <w:b/>
                <w:sz w:val="20"/>
              </w:rPr>
              <w:t>Amalan Perlu Dielak (Don't)</w:t>
            </w:r>
          </w:p>
        </w:tc>
      </w:tr>
      <w:tr>
        <w:tc>
          <w:tcPr>
            <w:tcW w:type="dxa" w:w="3104"/>
          </w:tcPr>
          <w:p>
            <w:r>
              <w:rPr>
                <w:rFonts w:ascii="Arial" w:hAnsi="Arial"/>
                <w:sz w:val="20"/>
              </w:rPr>
              <w:t>Murid buat kesilapan</w:t>
            </w:r>
          </w:p>
        </w:tc>
        <w:tc>
          <w:tcPr>
            <w:tcW w:type="dxa" w:w="3104"/>
          </w:tcPr>
          <w:p>
            <w:r>
              <w:rPr>
                <w:rFonts w:ascii="Arial" w:hAnsi="Arial"/>
                <w:sz w:val="20"/>
              </w:rPr>
              <w:t>"Cuba lagi, tak apa kalau silap"</w:t>
            </w:r>
          </w:p>
        </w:tc>
        <w:tc>
          <w:tcPr>
            <w:tcW w:type="dxa" w:w="3104"/>
          </w:tcPr>
          <w:p>
            <w:r>
              <w:rPr>
                <w:rFonts w:ascii="Arial" w:hAnsi="Arial"/>
                <w:sz w:val="20"/>
              </w:rPr>
              <w:t>"Kenapa kamu tak boleh buat pun benda senang ni"</w:t>
            </w:r>
          </w:p>
        </w:tc>
      </w:tr>
      <w:tr>
        <w:tc>
          <w:tcPr>
            <w:tcW w:type="dxa" w:w="3104"/>
          </w:tcPr>
          <w:p>
            <w:r>
              <w:rPr>
                <w:rFonts w:ascii="Arial" w:hAnsi="Arial"/>
                <w:sz w:val="20"/>
              </w:rPr>
              <w:t>Murid bergaduh dengan rakan</w:t>
            </w:r>
          </w:p>
        </w:tc>
        <w:tc>
          <w:tcPr>
            <w:tcW w:type="dxa" w:w="3104"/>
          </w:tcPr>
          <w:p>
            <w:r>
              <w:rPr>
                <w:rFonts w:ascii="Arial" w:hAnsi="Arial"/>
                <w:sz w:val="20"/>
              </w:rPr>
              <w:t>Bincang secara sulit, adil kepada kedua-dua pihak</w:t>
            </w:r>
          </w:p>
        </w:tc>
        <w:tc>
          <w:tcPr>
            <w:tcW w:type="dxa" w:w="3104"/>
          </w:tcPr>
          <w:p>
            <w:r>
              <w:rPr>
                <w:rFonts w:ascii="Arial" w:hAnsi="Arial"/>
                <w:sz w:val="20"/>
              </w:rPr>
              <w:t>Melabel salah satu murid "punca masalah" di depan kelas</w:t>
            </w:r>
          </w:p>
        </w:tc>
      </w:tr>
      <w:tr>
        <w:tc>
          <w:tcPr>
            <w:tcW w:type="dxa" w:w="3104"/>
          </w:tcPr>
          <w:p>
            <w:r>
              <w:rPr>
                <w:rFonts w:ascii="Arial" w:hAnsi="Arial"/>
                <w:sz w:val="20"/>
              </w:rPr>
              <w:t>Berkomunikasi dengan ibu bapa</w:t>
            </w:r>
          </w:p>
        </w:tc>
        <w:tc>
          <w:tcPr>
            <w:tcW w:type="dxa" w:w="3104"/>
          </w:tcPr>
          <w:p>
            <w:r>
              <w:rPr>
                <w:rFonts w:ascii="Arial" w:hAnsi="Arial"/>
                <w:sz w:val="20"/>
              </w:rPr>
              <w:t>Kongsi maklumat objektif, sulit dan tepat pada waktunya</w:t>
            </w:r>
          </w:p>
        </w:tc>
        <w:tc>
          <w:tcPr>
            <w:tcW w:type="dxa" w:w="3104"/>
          </w:tcPr>
          <w:p>
            <w:r>
              <w:rPr>
                <w:rFonts w:ascii="Arial" w:hAnsi="Arial"/>
                <w:sz w:val="20"/>
              </w:rPr>
              <w:t>Berkongsi isu murid di khalayak ramai/media sosial</w:t>
            </w:r>
          </w:p>
        </w:tc>
      </w:tr>
      <w:tr>
        <w:tc>
          <w:tcPr>
            <w:tcW w:type="dxa" w:w="3104"/>
          </w:tcPr>
          <w:p>
            <w:r>
              <w:rPr>
                <w:rFonts w:ascii="Arial" w:hAnsi="Arial"/>
                <w:sz w:val="20"/>
              </w:rPr>
              <w:t>Menguruskan maklumat murid</w:t>
            </w:r>
          </w:p>
        </w:tc>
        <w:tc>
          <w:tcPr>
            <w:tcW w:type="dxa" w:w="3104"/>
          </w:tcPr>
          <w:p>
            <w:r>
              <w:rPr>
                <w:rFonts w:ascii="Arial" w:hAnsi="Arial"/>
                <w:sz w:val="20"/>
              </w:rPr>
              <w:t>Simpan rekod peribadi murid secara sulit dan selamat</w:t>
            </w:r>
          </w:p>
        </w:tc>
        <w:tc>
          <w:tcPr>
            <w:tcW w:type="dxa" w:w="3104"/>
          </w:tcPr>
          <w:p>
            <w:r>
              <w:rPr>
                <w:rFonts w:ascii="Arial" w:hAnsi="Arial"/>
                <w:sz w:val="20"/>
              </w:rPr>
              <w:t>Berkongsi rekod murid dengan pihak tidak berkaitan</w:t>
            </w:r>
          </w:p>
        </w:tc>
      </w:tr>
      <w:tr>
        <w:tc>
          <w:tcPr>
            <w:tcW w:type="dxa" w:w="3104"/>
          </w:tcPr>
          <w:p>
            <w:r>
              <w:rPr>
                <w:rFonts w:ascii="Arial" w:hAnsi="Arial"/>
                <w:sz w:val="20"/>
              </w:rPr>
              <w:t>Murid berlainan latar belakang</w:t>
            </w:r>
          </w:p>
        </w:tc>
        <w:tc>
          <w:tcPr>
            <w:tcW w:type="dxa" w:w="3104"/>
          </w:tcPr>
          <w:p>
            <w:r>
              <w:rPr>
                <w:rFonts w:ascii="Arial" w:hAnsi="Arial"/>
                <w:sz w:val="20"/>
              </w:rPr>
              <w:t>Layan semua murid secara saksama tanpa mengira latar belakang</w:t>
            </w:r>
          </w:p>
        </w:tc>
        <w:tc>
          <w:tcPr>
            <w:tcW w:type="dxa" w:w="3104"/>
          </w:tcPr>
          <w:p>
            <w:r>
              <w:rPr>
                <w:rFonts w:ascii="Arial" w:hAnsi="Arial"/>
                <w:sz w:val="20"/>
              </w:rPr>
              <w:t>Memberi layanan berbeza berdasarkan status sosioekonomi/agama/bangsa</w:t>
            </w:r>
          </w:p>
        </w:tc>
      </w:tr>
    </w:tbl>
    <w:p>
      <w:pPr>
        <w:keepNext/>
      </w:pPr>
      <w:r>
        <w:rPr>
          <w:b/>
          <w:sz w:val="24"/>
        </w:rPr>
        <w:t>5. Prosedur Mengamalkan Etika dan Profesionalisme Semasa Sesi</w:t>
      </w:r>
    </w:p>
    <w:p/>
    <w:p>
      <w:pPr>
        <w:pStyle w:val="ListParagraph"/>
      </w:pPr>
      <w:r>
        <w:t>Sebelum sesi: pastikan persediaan RPH dan BBM lengkap sebagai tanda profesionalisme asas (ketepatan masa dan persediaan).</w:t>
      </w:r>
    </w:p>
    <w:p/>
    <w:p>
      <w:pPr>
        <w:pStyle w:val="ListParagraph"/>
      </w:pPr>
      <w:r>
        <w:t>Semasa sesi: kekalkan nada suara tenang, gunakan bahasa positif, dan layan semua murid secara saksama tanpa membezakan.</w:t>
      </w:r>
    </w:p>
    <w:p/>
    <w:p>
      <w:pPr>
        <w:pStyle w:val="ListParagraph"/>
      </w:pPr>
      <w:r>
        <w:t>Apabila berlaku insiden (pergaduhan/kesilapan murid): uruskan secara tenang dan adil, elak menghukum di khalayak umum.</w:t>
      </w:r>
    </w:p>
    <w:p/>
    <w:p>
      <w:pPr>
        <w:pStyle w:val="ListParagraph"/>
      </w:pPr>
      <w:r>
        <w:t>Selepas sesi: jika perlu berkomunikasi dengan ibu bapa, sediakan maklumat objektif dan sampaikan secara sulit serta profesional.</w:t>
      </w:r>
    </w:p>
    <w:p/>
    <w:p>
      <w:pPr>
        <w:pStyle w:val="ListParagraph"/>
      </w:pPr>
      <w:r>
        <w:t>Sentiasa jaga kerahsiaan maklumat murid — rekod, pemerhatian, dan isu peribadi murid tidak dikongsi dengan pihak yang tidak berkaitan.</w:t>
      </w:r>
    </w:p>
    <w:p/>
    <w:p>
      <w:pPr>
        <w:pStyle w:val="ListParagraph"/>
      </w:pPr>
      <w:r>
        <w:t>Amalkan refleksi kendiri selepas sesi — adakah tindakan dan pertuturan guru selari dengan etika profesion sepanjang hari itu.</w:t>
      </w:r>
    </w:p>
    <w:p>
      <w:pPr>
        <w:keepNext/>
      </w:pPr>
      <w:r>
        <w:rPr>
          <w:b/>
          <w:sz w:val="24"/>
        </w:rPr>
        <w:t>6.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Menegur murid secara terbuka di depan kelas</w:t>
            </w:r>
          </w:p>
        </w:tc>
        <w:tc>
          <w:tcPr>
            <w:tcW w:type="dxa" w:w="3104"/>
          </w:tcPr>
          <w:p>
            <w:r>
              <w:rPr>
                <w:rFonts w:ascii="Arial" w:hAnsi="Arial"/>
                <w:sz w:val="20"/>
              </w:rPr>
              <w:t>Memalukan murid, menjejas keyakinan diri</w:t>
            </w:r>
          </w:p>
        </w:tc>
        <w:tc>
          <w:tcPr>
            <w:tcW w:type="dxa" w:w="3104"/>
          </w:tcPr>
          <w:p>
            <w:r>
              <w:rPr>
                <w:rFonts w:ascii="Arial" w:hAnsi="Arial"/>
                <w:sz w:val="20"/>
              </w:rPr>
              <w:t>Tegur secara sulit/berbisik, bukan di khalayak</w:t>
            </w:r>
          </w:p>
        </w:tc>
      </w:tr>
      <w:tr>
        <w:tc>
          <w:tcPr>
            <w:tcW w:type="dxa" w:w="3104"/>
          </w:tcPr>
          <w:p>
            <w:r>
              <w:rPr>
                <w:rFonts w:ascii="Arial" w:hAnsi="Arial"/>
                <w:sz w:val="20"/>
              </w:rPr>
              <w:t>Melabel murid berdasarkan tingkah laku sekali sahaja</w:t>
            </w:r>
          </w:p>
        </w:tc>
        <w:tc>
          <w:tcPr>
            <w:tcW w:type="dxa" w:w="3104"/>
          </w:tcPr>
          <w:p>
            <w:r>
              <w:rPr>
                <w:rFonts w:ascii="Arial" w:hAnsi="Arial"/>
                <w:sz w:val="20"/>
              </w:rPr>
              <w:t>Label kekal walaupun murid berubah tingkah laku</w:t>
            </w:r>
          </w:p>
        </w:tc>
        <w:tc>
          <w:tcPr>
            <w:tcW w:type="dxa" w:w="3104"/>
          </w:tcPr>
          <w:p>
            <w:r>
              <w:rPr>
                <w:rFonts w:ascii="Arial" w:hAnsi="Arial"/>
                <w:sz w:val="20"/>
              </w:rPr>
              <w:t>Nilai tingkah laku berdasarkan corak berterusan, bukan insiden tunggal</w:t>
            </w:r>
          </w:p>
        </w:tc>
      </w:tr>
      <w:tr>
        <w:tc>
          <w:tcPr>
            <w:tcW w:type="dxa" w:w="3104"/>
          </w:tcPr>
          <w:p>
            <w:r>
              <w:rPr>
                <w:rFonts w:ascii="Arial" w:hAnsi="Arial"/>
                <w:sz w:val="20"/>
              </w:rPr>
              <w:t>Berkongsi isu murid dengan guru lain secara santai/tidak formal</w:t>
            </w:r>
          </w:p>
        </w:tc>
        <w:tc>
          <w:tcPr>
            <w:tcW w:type="dxa" w:w="3104"/>
          </w:tcPr>
          <w:p>
            <w:r>
              <w:rPr>
                <w:rFonts w:ascii="Arial" w:hAnsi="Arial"/>
                <w:sz w:val="20"/>
              </w:rPr>
              <w:t>Melanggar kerahsiaan, tidak profesional</w:t>
            </w:r>
          </w:p>
        </w:tc>
        <w:tc>
          <w:tcPr>
            <w:tcW w:type="dxa" w:w="3104"/>
          </w:tcPr>
          <w:p>
            <w:r>
              <w:rPr>
                <w:rFonts w:ascii="Arial" w:hAnsi="Arial"/>
                <w:sz w:val="20"/>
              </w:rPr>
              <w:t>Kongsi maklumat murid hanya melalui saluran rasmi dan perlu tahu sahaja</w:t>
            </w:r>
          </w:p>
        </w:tc>
      </w:tr>
      <w:tr>
        <w:tc>
          <w:tcPr>
            <w:tcW w:type="dxa" w:w="3104"/>
          </w:tcPr>
          <w:p>
            <w:r>
              <w:rPr>
                <w:rFonts w:ascii="Arial" w:hAnsi="Arial"/>
                <w:sz w:val="20"/>
              </w:rPr>
              <w:t>Layanan tidak saksama antara murid</w:t>
            </w:r>
          </w:p>
        </w:tc>
        <w:tc>
          <w:tcPr>
            <w:tcW w:type="dxa" w:w="3104"/>
          </w:tcPr>
          <w:p>
            <w:r>
              <w:rPr>
                <w:rFonts w:ascii="Arial" w:hAnsi="Arial"/>
                <w:sz w:val="20"/>
              </w:rPr>
              <w:t>Menjejas kepercayaan murid dan ibu bapa</w:t>
            </w:r>
          </w:p>
        </w:tc>
        <w:tc>
          <w:tcPr>
            <w:tcW w:type="dxa" w:w="3104"/>
          </w:tcPr>
          <w:p>
            <w:r>
              <w:rPr>
                <w:rFonts w:ascii="Arial" w:hAnsi="Arial"/>
                <w:sz w:val="20"/>
              </w:rPr>
              <w:t>Sentiasa semak semula keadilan layanan secara berkala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Etika dan Profesionalisme</w:t>
            </w:r>
          </w:p>
          <w:p/>
          <w:p>
            <w:r>
              <w:rPr>
                <w:rFonts w:ascii="Arial" w:hAnsi="Arial"/>
                <w:sz w:val="22"/>
              </w:rPr>
              <w:t>• [ ] Persediaan RPH dan BBM lengkap sebelum sesi bermula (ketepatan masa).</w:t>
            </w:r>
          </w:p>
          <w:p/>
          <w:p>
            <w:r>
              <w:rPr>
                <w:rFonts w:ascii="Arial" w:hAnsi="Arial"/>
                <w:sz w:val="22"/>
              </w:rPr>
              <w:t>• [ ] Nada pertuturan tenang dan positif dikekalkan sepanjang sesi.</w:t>
            </w:r>
          </w:p>
          <w:p/>
          <w:p>
            <w:r>
              <w:rPr>
                <w:rFonts w:ascii="Arial" w:hAnsi="Arial"/>
                <w:sz w:val="22"/>
              </w:rPr>
              <w:t>• [ ] Tiada label negatif digunakan terhadap murid.</w:t>
            </w:r>
          </w:p>
          <w:p/>
          <w:p>
            <w:r>
              <w:rPr>
                <w:rFonts w:ascii="Arial" w:hAnsi="Arial"/>
                <w:sz w:val="22"/>
              </w:rPr>
              <w:t>• [ ] Isu murid diuruskan secara sulit, bukan di khalayak ramai.</w:t>
            </w:r>
          </w:p>
          <w:p/>
          <w:p>
            <w:r>
              <w:rPr>
                <w:rFonts w:ascii="Arial" w:hAnsi="Arial"/>
                <w:sz w:val="22"/>
              </w:rPr>
              <w:t>• [ ] Komunikasi dengan ibu bapa dijalankan secara profesional dan tepat pada waktunya.</w:t>
            </w:r>
          </w:p>
          <w:p/>
          <w:p>
            <w:r>
              <w:rPr>
                <w:rFonts w:ascii="Arial" w:hAnsi="Arial"/>
                <w:sz w:val="22"/>
              </w:rPr>
              <w:t>• [ ] Kerahsiaan maklumat murid dijaga sepanjang masa.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Tadika ABC</w:t>
            </w:r>
          </w:p>
          <w:p>
            <w:r>
              <w:rPr>
                <w:rFonts w:ascii="Arial" w:hAnsi="Arial"/>
                <w:sz w:val="22"/>
              </w:rPr>
              <w:t>Cikgu Suzana di Tadika ABC pernah tergesa-gesa menegur seorang murid yang menumpahkan cat air di depan seluruh kelas dengan nada tinggi. Menyedari kesan buruknya terhadap keyakinan murid tersebut, beliau mengubah pendekatan — pada insiden seterusnya, beliau membimbing murid membersihkan tumpahan secara tenang sambil berkata "Tak apa, kita bersihkan sama-sama", tanpa menegur di hadapan rakan-rakan. Murid tersebut didapati lebih yakin mencuba aktiviti seni selepas itu berbanding sebelumnya.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Tulis semula tiga ayat teguran "negatif" biasa (contoh: "Kamu memang tak reti dengar cakap") kepada versi yang beretika dan positif.</w:t>
            </w:r>
          </w:p>
          <w:p/>
          <w:p>
            <w:r>
              <w:rPr>
                <w:rFonts w:ascii="Arial" w:hAnsi="Arial"/>
                <w:sz w:val="22"/>
              </w:rPr>
              <w:t>• Rancang satu skrip ringkas cara memaklumkan kepada ibu bapa tentang insiden pergaduhan antara dua murid secara sulit dan profesional.</w:t>
            </w:r>
          </w:p>
          <w:p/>
          <w:p>
            <w:r>
              <w:rPr>
                <w:rFonts w:ascii="Arial" w:hAnsi="Arial"/>
                <w:sz w:val="22"/>
              </w:rPr>
              <w:t>• Senaraikan tiga langkah yang anda akan ambil untuk memastikan layanan saksama kepada semua murid dalam kelas majmuk (pelbagai latar belakang).</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Rumusan</w:t>
            </w:r>
          </w:p>
          <w:p>
            <w:r>
              <w:rPr>
                <w:rFonts w:ascii="Arial" w:hAnsi="Arial"/>
                <w:sz w:val="22"/>
              </w:rPr>
              <w:t>Etika dan profesionalisme yang tinggi — termasuk nada perbualan bilik darjah yang positif dan menghormati murid — memastikan setiap sesi pengajaran dijalankan dengan penuh integriti dan mengutamakan kebajikan serta perkembangan murid. Jadual do's and don'ts serta senarai semak membantu guru mengekalkan standard etika ini secara konsisten setiap hari.</w:t>
            </w:r>
          </w:p>
        </w:tc>
      </w:tr>
    </w:tbl>
    <w:p>
      <w:pPr>
        <w:keepNext/>
      </w:pPr>
      <w:r>
        <w:rPr>
          <w:b/>
          <w:sz w:val="24"/>
        </w:rPr>
        <w:t>Glosari</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Istilah (EN)</w:t>
            </w:r>
          </w:p>
        </w:tc>
        <w:tc>
          <w:tcPr>
            <w:tcW w:type="dxa" w:w="3104"/>
            <w:shd w:val="clear" w:color="auto" w:fill="D9D9D9"/>
          </w:tcPr>
          <w:p>
            <w:r>
              <w:rPr>
                <w:rFonts w:ascii="Arial" w:hAnsi="Arial"/>
                <w:b/>
                <w:sz w:val="20"/>
              </w:rPr>
              <w:t>Istilah (BM)</w:t>
            </w:r>
          </w:p>
        </w:tc>
        <w:tc>
          <w:tcPr>
            <w:tcW w:type="dxa" w:w="3104"/>
            <w:shd w:val="clear" w:color="auto" w:fill="D9D9D9"/>
          </w:tcPr>
          <w:p>
            <w:r>
              <w:rPr>
                <w:rFonts w:ascii="Arial" w:hAnsi="Arial"/>
                <w:b/>
                <w:sz w:val="20"/>
              </w:rPr>
              <w:t>Penerangan Ringkas</w:t>
            </w:r>
          </w:p>
        </w:tc>
      </w:tr>
      <w:tr>
        <w:tc>
          <w:tcPr>
            <w:tcW w:type="dxa" w:w="3104"/>
          </w:tcPr>
          <w:p>
            <w:r>
              <w:rPr>
                <w:rFonts w:ascii="Arial" w:hAnsi="Arial"/>
                <w:sz w:val="20"/>
              </w:rPr>
              <w:t>Set induction</w:t>
            </w:r>
          </w:p>
        </w:tc>
        <w:tc>
          <w:tcPr>
            <w:tcW w:type="dxa" w:w="3104"/>
          </w:tcPr>
          <w:p>
            <w:r>
              <w:rPr>
                <w:rFonts w:ascii="Arial" w:hAnsi="Arial"/>
                <w:sz w:val="20"/>
              </w:rPr>
              <w:t>Set induksi</w:t>
            </w:r>
          </w:p>
        </w:tc>
        <w:tc>
          <w:tcPr>
            <w:tcW w:type="dxa" w:w="3104"/>
          </w:tcPr>
          <w:p>
            <w:r>
              <w:rPr>
                <w:rFonts w:ascii="Arial" w:hAnsi="Arial"/>
                <w:sz w:val="20"/>
              </w:rPr>
              <w:t>Aktiviti pembuka sesi untuk menarik tumpuan murid</w:t>
            </w:r>
          </w:p>
        </w:tc>
      </w:tr>
      <w:tr>
        <w:tc>
          <w:tcPr>
            <w:tcW w:type="dxa" w:w="3104"/>
          </w:tcPr>
          <w:p>
            <w:r>
              <w:rPr>
                <w:rFonts w:ascii="Arial" w:hAnsi="Arial"/>
                <w:sz w:val="20"/>
              </w:rPr>
              <w:t>Closure</w:t>
            </w:r>
          </w:p>
        </w:tc>
        <w:tc>
          <w:tcPr>
            <w:tcW w:type="dxa" w:w="3104"/>
          </w:tcPr>
          <w:p>
            <w:r>
              <w:rPr>
                <w:rFonts w:ascii="Arial" w:hAnsi="Arial"/>
                <w:sz w:val="20"/>
              </w:rPr>
              <w:t>Penutup</w:t>
            </w:r>
          </w:p>
        </w:tc>
        <w:tc>
          <w:tcPr>
            <w:tcW w:type="dxa" w:w="3104"/>
          </w:tcPr>
          <w:p>
            <w:r>
              <w:rPr>
                <w:rFonts w:ascii="Arial" w:hAnsi="Arial"/>
                <w:sz w:val="20"/>
              </w:rPr>
              <w:t>Bahagian akhir sesi untuk rumusan dan refleksi</w:t>
            </w:r>
          </w:p>
        </w:tc>
      </w:tr>
      <w:tr>
        <w:tc>
          <w:tcPr>
            <w:tcW w:type="dxa" w:w="3104"/>
          </w:tcPr>
          <w:p>
            <w:r>
              <w:rPr>
                <w:rFonts w:ascii="Arial" w:hAnsi="Arial"/>
                <w:sz w:val="20"/>
              </w:rPr>
              <w:t>Transition</w:t>
            </w:r>
          </w:p>
        </w:tc>
        <w:tc>
          <w:tcPr>
            <w:tcW w:type="dxa" w:w="3104"/>
          </w:tcPr>
          <w:p>
            <w:r>
              <w:rPr>
                <w:rFonts w:ascii="Arial" w:hAnsi="Arial"/>
                <w:sz w:val="20"/>
              </w:rPr>
              <w:t>Peralihan</w:t>
            </w:r>
          </w:p>
        </w:tc>
        <w:tc>
          <w:tcPr>
            <w:tcW w:type="dxa" w:w="3104"/>
          </w:tcPr>
          <w:p>
            <w:r>
              <w:rPr>
                <w:rFonts w:ascii="Arial" w:hAnsi="Arial"/>
                <w:sz w:val="20"/>
              </w:rPr>
              <w:t>Pergerakan lancar antara satu fasa aktiviti ke fasa seterusnya</w:t>
            </w:r>
          </w:p>
        </w:tc>
      </w:tr>
      <w:tr>
        <w:tc>
          <w:tcPr>
            <w:tcW w:type="dxa" w:w="3104"/>
          </w:tcPr>
          <w:p>
            <w:r>
              <w:rPr>
                <w:rFonts w:ascii="Arial" w:hAnsi="Arial"/>
                <w:sz w:val="20"/>
              </w:rPr>
              <w:t>Thematic approach</w:t>
            </w:r>
          </w:p>
        </w:tc>
        <w:tc>
          <w:tcPr>
            <w:tcW w:type="dxa" w:w="3104"/>
          </w:tcPr>
          <w:p>
            <w:r>
              <w:rPr>
                <w:rFonts w:ascii="Arial" w:hAnsi="Arial"/>
                <w:sz w:val="20"/>
              </w:rPr>
              <w:t>Pendekatan tematik</w:t>
            </w:r>
          </w:p>
        </w:tc>
        <w:tc>
          <w:tcPr>
            <w:tcW w:type="dxa" w:w="3104"/>
          </w:tcPr>
          <w:p>
            <w:r>
              <w:rPr>
                <w:rFonts w:ascii="Arial" w:hAnsi="Arial"/>
                <w:sz w:val="20"/>
              </w:rPr>
              <w:t>Pengajaran berpusatkan satu tema besar merentas aktiviti</w:t>
            </w:r>
          </w:p>
        </w:tc>
      </w:tr>
      <w:tr>
        <w:tc>
          <w:tcPr>
            <w:tcW w:type="dxa" w:w="3104"/>
          </w:tcPr>
          <w:p>
            <w:r>
              <w:rPr>
                <w:rFonts w:ascii="Arial" w:hAnsi="Arial"/>
                <w:sz w:val="20"/>
              </w:rPr>
              <w:t>Project approach</w:t>
            </w:r>
          </w:p>
        </w:tc>
        <w:tc>
          <w:tcPr>
            <w:tcW w:type="dxa" w:w="3104"/>
          </w:tcPr>
          <w:p>
            <w:r>
              <w:rPr>
                <w:rFonts w:ascii="Arial" w:hAnsi="Arial"/>
                <w:sz w:val="20"/>
              </w:rPr>
              <w:t>Pendekatan projek</w:t>
            </w:r>
          </w:p>
        </w:tc>
        <w:tc>
          <w:tcPr>
            <w:tcW w:type="dxa" w:w="3104"/>
          </w:tcPr>
          <w:p>
            <w:r>
              <w:rPr>
                <w:rFonts w:ascii="Arial" w:hAnsi="Arial"/>
                <w:sz w:val="20"/>
              </w:rPr>
              <w:t>Penerokaan mendalam satu topik dalam tempoh lebih lama</w:t>
            </w:r>
          </w:p>
        </w:tc>
      </w:tr>
      <w:tr>
        <w:tc>
          <w:tcPr>
            <w:tcW w:type="dxa" w:w="3104"/>
          </w:tcPr>
          <w:p>
            <w:r>
              <w:rPr>
                <w:rFonts w:ascii="Arial" w:hAnsi="Arial"/>
                <w:sz w:val="20"/>
              </w:rPr>
              <w:t>Learning centre</w:t>
            </w:r>
          </w:p>
        </w:tc>
        <w:tc>
          <w:tcPr>
            <w:tcW w:type="dxa" w:w="3104"/>
          </w:tcPr>
          <w:p>
            <w:r>
              <w:rPr>
                <w:rFonts w:ascii="Arial" w:hAnsi="Arial"/>
                <w:sz w:val="20"/>
              </w:rPr>
              <w:t>Pusat pembelajaran</w:t>
            </w:r>
          </w:p>
        </w:tc>
        <w:tc>
          <w:tcPr>
            <w:tcW w:type="dxa" w:w="3104"/>
          </w:tcPr>
          <w:p>
            <w:r>
              <w:rPr>
                <w:rFonts w:ascii="Arial" w:hAnsi="Arial"/>
                <w:sz w:val="20"/>
              </w:rPr>
              <w:t>Sudut-sudut aktiviti berbeza dalam bilik darjah</w:t>
            </w:r>
          </w:p>
        </w:tc>
      </w:tr>
      <w:tr>
        <w:tc>
          <w:tcPr>
            <w:tcW w:type="dxa" w:w="3104"/>
          </w:tcPr>
          <w:p>
            <w:r>
              <w:rPr>
                <w:rFonts w:ascii="Arial" w:hAnsi="Arial"/>
                <w:sz w:val="20"/>
              </w:rPr>
              <w:t>Differentiation</w:t>
            </w:r>
          </w:p>
        </w:tc>
        <w:tc>
          <w:tcPr>
            <w:tcW w:type="dxa" w:w="3104"/>
          </w:tcPr>
          <w:p>
            <w:r>
              <w:rPr>
                <w:rFonts w:ascii="Arial" w:hAnsi="Arial"/>
                <w:sz w:val="20"/>
              </w:rPr>
              <w:t>Pembezaan pengajaran</w:t>
            </w:r>
          </w:p>
        </w:tc>
        <w:tc>
          <w:tcPr>
            <w:tcW w:type="dxa" w:w="3104"/>
          </w:tcPr>
          <w:p>
            <w:r>
              <w:rPr>
                <w:rFonts w:ascii="Arial" w:hAnsi="Arial"/>
                <w:sz w:val="20"/>
              </w:rPr>
              <w:t>Penyesuaian aktiviti mengikut tahap kesediaan murid berbeza</w:t>
            </w:r>
          </w:p>
        </w:tc>
      </w:tr>
      <w:tr>
        <w:tc>
          <w:tcPr>
            <w:tcW w:type="dxa" w:w="3104"/>
          </w:tcPr>
          <w:p>
            <w:r>
              <w:rPr>
                <w:rFonts w:ascii="Arial" w:hAnsi="Arial"/>
                <w:sz w:val="20"/>
              </w:rPr>
              <w:t>Dyslexia</w:t>
            </w:r>
          </w:p>
        </w:tc>
        <w:tc>
          <w:tcPr>
            <w:tcW w:type="dxa" w:w="3104"/>
          </w:tcPr>
          <w:p>
            <w:r>
              <w:rPr>
                <w:rFonts w:ascii="Arial" w:hAnsi="Arial"/>
                <w:sz w:val="20"/>
              </w:rPr>
              <w:t>Disleksia</w:t>
            </w:r>
          </w:p>
        </w:tc>
        <w:tc>
          <w:tcPr>
            <w:tcW w:type="dxa" w:w="3104"/>
          </w:tcPr>
          <w:p>
            <w:r>
              <w:rPr>
                <w:rFonts w:ascii="Arial" w:hAnsi="Arial"/>
                <w:sz w:val="20"/>
              </w:rPr>
              <w:t>Kesukaran membaca</w:t>
            </w:r>
          </w:p>
        </w:tc>
      </w:tr>
      <w:tr>
        <w:tc>
          <w:tcPr>
            <w:tcW w:type="dxa" w:w="3104"/>
          </w:tcPr>
          <w:p>
            <w:r>
              <w:rPr>
                <w:rFonts w:ascii="Arial" w:hAnsi="Arial"/>
                <w:sz w:val="20"/>
              </w:rPr>
              <w:t>Dyscalculia</w:t>
            </w:r>
          </w:p>
        </w:tc>
        <w:tc>
          <w:tcPr>
            <w:tcW w:type="dxa" w:w="3104"/>
          </w:tcPr>
          <w:p>
            <w:r>
              <w:rPr>
                <w:rFonts w:ascii="Arial" w:hAnsi="Arial"/>
                <w:sz w:val="20"/>
              </w:rPr>
              <w:t>Diskalkulia</w:t>
            </w:r>
          </w:p>
        </w:tc>
        <w:tc>
          <w:tcPr>
            <w:tcW w:type="dxa" w:w="3104"/>
          </w:tcPr>
          <w:p>
            <w:r>
              <w:rPr>
                <w:rFonts w:ascii="Arial" w:hAnsi="Arial"/>
                <w:sz w:val="20"/>
              </w:rPr>
              <w:t>Kesukaran matematik</w:t>
            </w:r>
          </w:p>
        </w:tc>
      </w:tr>
      <w:tr>
        <w:tc>
          <w:tcPr>
            <w:tcW w:type="dxa" w:w="3104"/>
          </w:tcPr>
          <w:p>
            <w:r>
              <w:rPr>
                <w:rFonts w:ascii="Arial" w:hAnsi="Arial"/>
                <w:sz w:val="20"/>
              </w:rPr>
              <w:t>Dyspraxia</w:t>
            </w:r>
          </w:p>
        </w:tc>
        <w:tc>
          <w:tcPr>
            <w:tcW w:type="dxa" w:w="3104"/>
          </w:tcPr>
          <w:p>
            <w:r>
              <w:rPr>
                <w:rFonts w:ascii="Arial" w:hAnsi="Arial"/>
                <w:sz w:val="20"/>
              </w:rPr>
              <w:t>Dispraksia</w:t>
            </w:r>
          </w:p>
        </w:tc>
        <w:tc>
          <w:tcPr>
            <w:tcW w:type="dxa" w:w="3104"/>
          </w:tcPr>
          <w:p>
            <w:r>
              <w:rPr>
                <w:rFonts w:ascii="Arial" w:hAnsi="Arial"/>
                <w:sz w:val="20"/>
              </w:rPr>
              <w:t>Kesukaran koordinasi motor</w:t>
            </w:r>
          </w:p>
        </w:tc>
      </w:tr>
      <w:tr>
        <w:tc>
          <w:tcPr>
            <w:tcW w:type="dxa" w:w="3104"/>
          </w:tcPr>
          <w:p>
            <w:r>
              <w:rPr>
                <w:rFonts w:ascii="Arial" w:hAnsi="Arial"/>
                <w:sz w:val="20"/>
              </w:rPr>
              <w:t>Dysgraphia</w:t>
            </w:r>
          </w:p>
        </w:tc>
        <w:tc>
          <w:tcPr>
            <w:tcW w:type="dxa" w:w="3104"/>
          </w:tcPr>
          <w:p>
            <w:r>
              <w:rPr>
                <w:rFonts w:ascii="Arial" w:hAnsi="Arial"/>
                <w:sz w:val="20"/>
              </w:rPr>
              <w:t>Disgrafia</w:t>
            </w:r>
          </w:p>
        </w:tc>
        <w:tc>
          <w:tcPr>
            <w:tcW w:type="dxa" w:w="3104"/>
          </w:tcPr>
          <w:p>
            <w:r>
              <w:rPr>
                <w:rFonts w:ascii="Arial" w:hAnsi="Arial"/>
                <w:sz w:val="20"/>
              </w:rPr>
              <w:t>Kesukaran menulis</w:t>
            </w:r>
          </w:p>
        </w:tc>
      </w:tr>
      <w:tr>
        <w:tc>
          <w:tcPr>
            <w:tcW w:type="dxa" w:w="3104"/>
          </w:tcPr>
          <w:p>
            <w:r>
              <w:rPr>
                <w:rFonts w:ascii="Arial" w:hAnsi="Arial"/>
                <w:sz w:val="20"/>
              </w:rPr>
              <w:t>Dysphasia</w:t>
            </w:r>
          </w:p>
        </w:tc>
        <w:tc>
          <w:tcPr>
            <w:tcW w:type="dxa" w:w="3104"/>
          </w:tcPr>
          <w:p>
            <w:r>
              <w:rPr>
                <w:rFonts w:ascii="Arial" w:hAnsi="Arial"/>
                <w:sz w:val="20"/>
              </w:rPr>
              <w:t>Disfasia</w:t>
            </w:r>
          </w:p>
        </w:tc>
        <w:tc>
          <w:tcPr>
            <w:tcW w:type="dxa" w:w="3104"/>
          </w:tcPr>
          <w:p>
            <w:r>
              <w:rPr>
                <w:rFonts w:ascii="Arial" w:hAnsi="Arial"/>
                <w:sz w:val="20"/>
              </w:rPr>
              <w:t>Kesukaran bahasa/pertuturan</w:t>
            </w:r>
          </w:p>
        </w:tc>
      </w:tr>
      <w:tr>
        <w:tc>
          <w:tcPr>
            <w:tcW w:type="dxa" w:w="3104"/>
          </w:tcPr>
          <w:p>
            <w:r>
              <w:rPr>
                <w:rFonts w:ascii="Arial" w:hAnsi="Arial"/>
                <w:sz w:val="20"/>
              </w:rPr>
              <w:t>ADHD</w:t>
            </w:r>
          </w:p>
        </w:tc>
        <w:tc>
          <w:tcPr>
            <w:tcW w:type="dxa" w:w="3104"/>
          </w:tcPr>
          <w:p>
            <w:r>
              <w:rPr>
                <w:rFonts w:ascii="Arial" w:hAnsi="Arial"/>
                <w:sz w:val="20"/>
              </w:rPr>
              <w:t>Gangguan Hiperaktif Kurang Tumpuan</w:t>
            </w:r>
          </w:p>
        </w:tc>
        <w:tc>
          <w:tcPr>
            <w:tcW w:type="dxa" w:w="3104"/>
          </w:tcPr>
          <w:p>
            <w:r>
              <w:rPr>
                <w:rFonts w:ascii="Arial" w:hAnsi="Arial"/>
                <w:sz w:val="20"/>
              </w:rPr>
              <w:t>Kesukaran menumpukan perhatian dengan hiperaktif</w:t>
            </w:r>
          </w:p>
        </w:tc>
      </w:tr>
      <w:tr>
        <w:tc>
          <w:tcPr>
            <w:tcW w:type="dxa" w:w="3104"/>
          </w:tcPr>
          <w:p>
            <w:r>
              <w:rPr>
                <w:rFonts w:ascii="Arial" w:hAnsi="Arial"/>
                <w:sz w:val="20"/>
              </w:rPr>
              <w:t>ADD</w:t>
            </w:r>
          </w:p>
        </w:tc>
        <w:tc>
          <w:tcPr>
            <w:tcW w:type="dxa" w:w="3104"/>
          </w:tcPr>
          <w:p>
            <w:r>
              <w:rPr>
                <w:rFonts w:ascii="Arial" w:hAnsi="Arial"/>
                <w:sz w:val="20"/>
              </w:rPr>
              <w:t>Gangguan Kurang Tumpuan</w:t>
            </w:r>
          </w:p>
        </w:tc>
        <w:tc>
          <w:tcPr>
            <w:tcW w:type="dxa" w:w="3104"/>
          </w:tcPr>
          <w:p>
            <w:r>
              <w:rPr>
                <w:rFonts w:ascii="Arial" w:hAnsi="Arial"/>
                <w:sz w:val="20"/>
              </w:rPr>
              <w:t>Kesukaran menumpukan perhatian tanpa hiperaktif</w:t>
            </w:r>
          </w:p>
        </w:tc>
      </w:tr>
      <w:tr>
        <w:tc>
          <w:tcPr>
            <w:tcW w:type="dxa" w:w="3104"/>
          </w:tcPr>
          <w:p>
            <w:r>
              <w:rPr>
                <w:rFonts w:ascii="Arial" w:hAnsi="Arial"/>
                <w:sz w:val="20"/>
              </w:rPr>
              <w:t>Mild autism</w:t>
            </w:r>
          </w:p>
        </w:tc>
        <w:tc>
          <w:tcPr>
            <w:tcW w:type="dxa" w:w="3104"/>
          </w:tcPr>
          <w:p>
            <w:r>
              <w:rPr>
                <w:rFonts w:ascii="Arial" w:hAnsi="Arial"/>
                <w:sz w:val="20"/>
              </w:rPr>
              <w:t>Autisme ringan</w:t>
            </w:r>
          </w:p>
        </w:tc>
        <w:tc>
          <w:tcPr>
            <w:tcW w:type="dxa" w:w="3104"/>
          </w:tcPr>
          <w:p>
            <w:r>
              <w:rPr>
                <w:rFonts w:ascii="Arial" w:hAnsi="Arial"/>
                <w:sz w:val="20"/>
              </w:rPr>
              <w:t>Kesukaran interaksi sosial peringkat ringan</w:t>
            </w:r>
          </w:p>
        </w:tc>
      </w:tr>
      <w:tr>
        <w:tc>
          <w:tcPr>
            <w:tcW w:type="dxa" w:w="3104"/>
          </w:tcPr>
          <w:p>
            <w:r>
              <w:rPr>
                <w:rFonts w:ascii="Arial" w:hAnsi="Arial"/>
                <w:sz w:val="20"/>
              </w:rPr>
              <w:t>Interactive method</w:t>
            </w:r>
          </w:p>
        </w:tc>
        <w:tc>
          <w:tcPr>
            <w:tcW w:type="dxa" w:w="3104"/>
          </w:tcPr>
          <w:p>
            <w:r>
              <w:rPr>
                <w:rFonts w:ascii="Arial" w:hAnsi="Arial"/>
                <w:sz w:val="20"/>
              </w:rPr>
              <w:t>Kaedah interaktif</w:t>
            </w:r>
          </w:p>
        </w:tc>
        <w:tc>
          <w:tcPr>
            <w:tcW w:type="dxa" w:w="3104"/>
          </w:tcPr>
          <w:p>
            <w:r>
              <w:rPr>
                <w:rFonts w:ascii="Arial" w:hAnsi="Arial"/>
                <w:sz w:val="20"/>
              </w:rPr>
              <w:t>Penglibatan aktif dua hala guru-murid</w:t>
            </w:r>
          </w:p>
        </w:tc>
      </w:tr>
      <w:tr>
        <w:tc>
          <w:tcPr>
            <w:tcW w:type="dxa" w:w="3104"/>
          </w:tcPr>
          <w:p>
            <w:r>
              <w:rPr>
                <w:rFonts w:ascii="Arial" w:hAnsi="Arial"/>
                <w:sz w:val="20"/>
              </w:rPr>
              <w:t>Play-based method</w:t>
            </w:r>
          </w:p>
        </w:tc>
        <w:tc>
          <w:tcPr>
            <w:tcW w:type="dxa" w:w="3104"/>
          </w:tcPr>
          <w:p>
            <w:r>
              <w:rPr>
                <w:rFonts w:ascii="Arial" w:hAnsi="Arial"/>
                <w:sz w:val="20"/>
              </w:rPr>
              <w:t>Kaedah berasaskan bermain</w:t>
            </w:r>
          </w:p>
        </w:tc>
        <w:tc>
          <w:tcPr>
            <w:tcW w:type="dxa" w:w="3104"/>
          </w:tcPr>
          <w:p>
            <w:r>
              <w:rPr>
                <w:rFonts w:ascii="Arial" w:hAnsi="Arial"/>
                <w:sz w:val="20"/>
              </w:rPr>
              <w:t>Pembelajaran melalui aktiviti bermain berstruktur</w:t>
            </w:r>
          </w:p>
        </w:tc>
      </w:tr>
      <w:tr>
        <w:tc>
          <w:tcPr>
            <w:tcW w:type="dxa" w:w="3104"/>
          </w:tcPr>
          <w:p>
            <w:r>
              <w:rPr>
                <w:rFonts w:ascii="Arial" w:hAnsi="Arial"/>
                <w:sz w:val="20"/>
              </w:rPr>
              <w:t>Multi-sensory method</w:t>
            </w:r>
          </w:p>
        </w:tc>
        <w:tc>
          <w:tcPr>
            <w:tcW w:type="dxa" w:w="3104"/>
          </w:tcPr>
          <w:p>
            <w:r>
              <w:rPr>
                <w:rFonts w:ascii="Arial" w:hAnsi="Arial"/>
                <w:sz w:val="20"/>
              </w:rPr>
              <w:t>Kaedah multi-deria</w:t>
            </w:r>
          </w:p>
        </w:tc>
        <w:tc>
          <w:tcPr>
            <w:tcW w:type="dxa" w:w="3104"/>
          </w:tcPr>
          <w:p>
            <w:r>
              <w:rPr>
                <w:rFonts w:ascii="Arial" w:hAnsi="Arial"/>
                <w:sz w:val="20"/>
              </w:rPr>
              <w:t>Melibatkan lebih daripada satu deria serentak</w:t>
            </w:r>
          </w:p>
        </w:tc>
      </w:tr>
      <w:tr>
        <w:tc>
          <w:tcPr>
            <w:tcW w:type="dxa" w:w="3104"/>
          </w:tcPr>
          <w:p>
            <w:r>
              <w:rPr>
                <w:rFonts w:ascii="Arial" w:hAnsi="Arial"/>
                <w:sz w:val="20"/>
              </w:rPr>
              <w:t>Wait time</w:t>
            </w:r>
          </w:p>
        </w:tc>
        <w:tc>
          <w:tcPr>
            <w:tcW w:type="dxa" w:w="3104"/>
          </w:tcPr>
          <w:p>
            <w:r>
              <w:rPr>
                <w:rFonts w:ascii="Arial" w:hAnsi="Arial"/>
                <w:sz w:val="20"/>
              </w:rPr>
              <w:t>Masa tunggu</w:t>
            </w:r>
          </w:p>
        </w:tc>
        <w:tc>
          <w:tcPr>
            <w:tcW w:type="dxa" w:w="3104"/>
          </w:tcPr>
          <w:p>
            <w:r>
              <w:rPr>
                <w:rFonts w:ascii="Arial" w:hAnsi="Arial"/>
                <w:sz w:val="20"/>
              </w:rPr>
              <w:t>Jeda selepas soalan sebelum murid menjawab</w:t>
            </w:r>
          </w:p>
        </w:tc>
      </w:tr>
      <w:tr>
        <w:tc>
          <w:tcPr>
            <w:tcW w:type="dxa" w:w="3104"/>
          </w:tcPr>
          <w:p>
            <w:r>
              <w:rPr>
                <w:rFonts w:ascii="Arial" w:hAnsi="Arial"/>
                <w:sz w:val="20"/>
              </w:rPr>
              <w:t>Anecdotal record</w:t>
            </w:r>
          </w:p>
        </w:tc>
        <w:tc>
          <w:tcPr>
            <w:tcW w:type="dxa" w:w="3104"/>
          </w:tcPr>
          <w:p>
            <w:r>
              <w:rPr>
                <w:rFonts w:ascii="Arial" w:hAnsi="Arial"/>
                <w:sz w:val="20"/>
              </w:rPr>
              <w:t>Catatan ringkas segera</w:t>
            </w:r>
          </w:p>
        </w:tc>
        <w:tc>
          <w:tcPr>
            <w:tcW w:type="dxa" w:w="3104"/>
          </w:tcPr>
          <w:p>
            <w:r>
              <w:rPr>
                <w:rFonts w:ascii="Arial" w:hAnsi="Arial"/>
                <w:sz w:val="20"/>
              </w:rPr>
              <w:t>Nota pemerhatian ditulis sejurus selepas insiden berlaku</w:t>
            </w:r>
          </w:p>
        </w:tc>
      </w:tr>
      <w:tr>
        <w:tc>
          <w:tcPr>
            <w:tcW w:type="dxa" w:w="3104"/>
          </w:tcPr>
          <w:p>
            <w:r>
              <w:rPr>
                <w:rFonts w:ascii="Arial" w:hAnsi="Arial"/>
                <w:sz w:val="20"/>
              </w:rPr>
              <w:t>Cognitive domain</w:t>
            </w:r>
          </w:p>
        </w:tc>
        <w:tc>
          <w:tcPr>
            <w:tcW w:type="dxa" w:w="3104"/>
          </w:tcPr>
          <w:p>
            <w:r>
              <w:rPr>
                <w:rFonts w:ascii="Arial" w:hAnsi="Arial"/>
                <w:sz w:val="20"/>
              </w:rPr>
              <w:t>Domain kognitif</w:t>
            </w:r>
          </w:p>
        </w:tc>
        <w:tc>
          <w:tcPr>
            <w:tcW w:type="dxa" w:w="3104"/>
          </w:tcPr>
          <w:p>
            <w:r>
              <w:rPr>
                <w:rFonts w:ascii="Arial" w:hAnsi="Arial"/>
                <w:sz w:val="20"/>
              </w:rPr>
              <w:t>Aspek perkembangan berkaitan pemikiran dan pengetahuan</w:t>
            </w:r>
          </w:p>
        </w:tc>
      </w:tr>
      <w:tr>
        <w:tc>
          <w:tcPr>
            <w:tcW w:type="dxa" w:w="3104"/>
          </w:tcPr>
          <w:p>
            <w:r>
              <w:rPr>
                <w:rFonts w:ascii="Arial" w:hAnsi="Arial"/>
                <w:sz w:val="20"/>
              </w:rPr>
              <w:t>Social emotional domain</w:t>
            </w:r>
          </w:p>
        </w:tc>
        <w:tc>
          <w:tcPr>
            <w:tcW w:type="dxa" w:w="3104"/>
          </w:tcPr>
          <w:p>
            <w:r>
              <w:rPr>
                <w:rFonts w:ascii="Arial" w:hAnsi="Arial"/>
                <w:sz w:val="20"/>
              </w:rPr>
              <w:t>Domain sosioemosi</w:t>
            </w:r>
          </w:p>
        </w:tc>
        <w:tc>
          <w:tcPr>
            <w:tcW w:type="dxa" w:w="3104"/>
          </w:tcPr>
          <w:p>
            <w:r>
              <w:rPr>
                <w:rFonts w:ascii="Arial" w:hAnsi="Arial"/>
                <w:sz w:val="20"/>
              </w:rPr>
              <w:t>Aspek perkembangan berkaitan interaksi sosial dan emosi</w:t>
            </w:r>
          </w:p>
        </w:tc>
      </w:tr>
      <w:tr>
        <w:tc>
          <w:tcPr>
            <w:tcW w:type="dxa" w:w="3104"/>
          </w:tcPr>
          <w:p>
            <w:r>
              <w:rPr>
                <w:rFonts w:ascii="Arial" w:hAnsi="Arial"/>
                <w:sz w:val="20"/>
              </w:rPr>
              <w:t>3R</w:t>
            </w:r>
          </w:p>
        </w:tc>
        <w:tc>
          <w:tcPr>
            <w:tcW w:type="dxa" w:w="3104"/>
          </w:tcPr>
          <w:p>
            <w:r>
              <w:rPr>
                <w:rFonts w:ascii="Arial" w:hAnsi="Arial"/>
                <w:sz w:val="20"/>
              </w:rPr>
              <w:t>3R</w:t>
            </w:r>
          </w:p>
        </w:tc>
        <w:tc>
          <w:tcPr>
            <w:tcW w:type="dxa" w:w="3104"/>
          </w:tcPr>
          <w:p>
            <w:r>
              <w:rPr>
                <w:rFonts w:ascii="Arial" w:hAnsi="Arial"/>
                <w:sz w:val="20"/>
              </w:rPr>
              <w:t>Reuse (guna semula), Reduce (kurangkan), Recycle (kitar semula)</w:t>
            </w:r>
          </w:p>
        </w:tc>
      </w:tr>
      <w:tr>
        <w:tc>
          <w:tcPr>
            <w:tcW w:type="dxa" w:w="3104"/>
          </w:tcPr>
          <w:p>
            <w:r>
              <w:rPr>
                <w:rFonts w:ascii="Arial" w:hAnsi="Arial"/>
                <w:sz w:val="20"/>
              </w:rPr>
              <w:t>Paperless</w:t>
            </w:r>
          </w:p>
        </w:tc>
        <w:tc>
          <w:tcPr>
            <w:tcW w:type="dxa" w:w="3104"/>
          </w:tcPr>
          <w:p>
            <w:r>
              <w:rPr>
                <w:rFonts w:ascii="Arial" w:hAnsi="Arial"/>
                <w:sz w:val="20"/>
              </w:rPr>
              <w:t>Tanpa kertas</w:t>
            </w:r>
          </w:p>
        </w:tc>
        <w:tc>
          <w:tcPr>
            <w:tcW w:type="dxa" w:w="3104"/>
          </w:tcPr>
          <w:p>
            <w:r>
              <w:rPr>
                <w:rFonts w:ascii="Arial" w:hAnsi="Arial"/>
                <w:sz w:val="20"/>
              </w:rPr>
              <w:t>Amalan mengurangkan penggunaan bahan bercetak</w:t>
            </w:r>
          </w:p>
        </w:tc>
      </w:tr>
      <w:tr>
        <w:tc>
          <w:tcPr>
            <w:tcW w:type="dxa" w:w="3104"/>
          </w:tcPr>
          <w:p>
            <w:r>
              <w:rPr>
                <w:rFonts w:ascii="Arial" w:hAnsi="Arial"/>
                <w:sz w:val="20"/>
              </w:rPr>
              <w:t>Rubric</w:t>
            </w:r>
          </w:p>
        </w:tc>
        <w:tc>
          <w:tcPr>
            <w:tcW w:type="dxa" w:w="3104"/>
          </w:tcPr>
          <w:p>
            <w:r>
              <w:rPr>
                <w:rFonts w:ascii="Arial" w:hAnsi="Arial"/>
                <w:sz w:val="20"/>
              </w:rPr>
              <w:t>Rubrik</w:t>
            </w:r>
          </w:p>
        </w:tc>
        <w:tc>
          <w:tcPr>
            <w:tcW w:type="dxa" w:w="3104"/>
          </w:tcPr>
          <w:p>
            <w:r>
              <w:rPr>
                <w:rFonts w:ascii="Arial" w:hAnsi="Arial"/>
                <w:sz w:val="20"/>
              </w:rPr>
              <w:t>Alat panduan penilaian berperingkat</w:t>
            </w:r>
          </w:p>
        </w:tc>
      </w:tr>
      <w:tr>
        <w:tc>
          <w:tcPr>
            <w:tcW w:type="dxa" w:w="3104"/>
          </w:tcPr>
          <w:p>
            <w:r>
              <w:rPr>
                <w:rFonts w:ascii="Arial" w:hAnsi="Arial"/>
                <w:sz w:val="20"/>
              </w:rPr>
              <w:t>Classroom talk</w:t>
            </w:r>
          </w:p>
        </w:tc>
        <w:tc>
          <w:tcPr>
            <w:tcW w:type="dxa" w:w="3104"/>
          </w:tcPr>
          <w:p>
            <w:r>
              <w:rPr>
                <w:rFonts w:ascii="Arial" w:hAnsi="Arial"/>
                <w:sz w:val="20"/>
              </w:rPr>
              <w:t>Perbualan bilik darjah</w:t>
            </w:r>
          </w:p>
        </w:tc>
        <w:tc>
          <w:tcPr>
            <w:tcW w:type="dxa" w:w="3104"/>
          </w:tcPr>
          <w:p>
            <w:r>
              <w:rPr>
                <w:rFonts w:ascii="Arial" w:hAnsi="Arial"/>
                <w:sz w:val="20"/>
              </w:rPr>
              <w:t>Interaksi lisan terbuka antara guru dan murid</w:t>
            </w:r>
          </w:p>
        </w:tc>
      </w:tr>
    </w:tbl>
    <w:p>
      <w:r>
        <w:rPr>
          <w:b/>
        </w:rPr>
        <w:t>SOALAN:</w:t>
      </w:r>
    </w:p>
    <w:p/>
    <w:p>
      <w:pPr>
        <w:pStyle w:val="ListParagraph"/>
      </w:pPr>
      <w:r>
        <w:t>Apakah tujuan set induksi pada permulaan sesi pengajaran dan berikan satu contoh teknik induksi kreatif.</w:t>
      </w:r>
    </w:p>
    <w:p>
      <w:r>
        <w:t>Jawapan model: Set induksi bertujuan menarik perhatian dan menyediakan murid secara mental untuk topik pembelajaran. Contoh: menunjukkan objek sebenar atau nyanyian bertema sebelum aktiviti utama bermula.</w:t>
      </w:r>
    </w:p>
    <w:p/>
    <w:p>
      <w:pPr>
        <w:pStyle w:val="ListParagraph"/>
      </w:pPr>
      <w:r>
        <w:t>Senaraikan tiga kaedah pedagogi yang digunakan semasa penyampaian RPH.</w:t>
      </w:r>
    </w:p>
    <w:p>
      <w:r>
        <w:t>Jawapan model: Interactive (interaktif), Play-based (berasaskan bermain), dan Multi-sensory (multi-deria).</w:t>
      </w:r>
    </w:p>
    <w:p/>
    <w:p>
      <w:pPr>
        <w:pStyle w:val="ListParagraph"/>
      </w:pPr>
      <w:r>
        <w:t>Mengapa guru perlu memerhati domain sosioemosi, bukan hanya kognitif, semasa penyampaian pengajaran?</w:t>
      </w:r>
    </w:p>
    <w:p>
      <w:r>
        <w:t>Jawapan model: Kerana perkembangan holistik murid merangkumi bukan sahaja pencapaian akademik tetapi juga kemahiran sosial dan emosi seperti berkongsi dan kesabaran; pemerhatian ini membantu guru memahami keperluan murid secara menyeluruh.</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P851-002-4:2025-C02-W01 / Prepare yearly lesson plan (RPT)</w:t>
            </w:r>
          </w:p>
          <w:p>
            <w:r>
              <w:t>P851-002-4:2025-C02-W02 / Prepare daily lesson plan (RPH)</w:t>
            </w:r>
          </w:p>
          <w:p>
            <w:r>
              <w:t>P851-002-4:2025-C02-W03 / Prepare teaching and learning material</w:t>
            </w:r>
          </w:p>
          <w:p>
            <w:r>
              <w:t>P851-002-4:2025-C02-W04 / Deliver daily lesson plan</w:t>
            </w:r>
          </w:p>
          <w:p>
            <w:r>
              <w:rPr>
                <w:b/>
              </w:rPr>
              <w:t>P851-002-4:2025-C02-W05 / Analyse lesson effectiveness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P851-002-4:2025-C02/NP(5/5)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P851-002-4:2025-C02-W01 / Prepare yearly lesson plan (RPT)</w:t>
        <w:br/>
        <w:t>P851-002-4:2025-C02-W02 / Prepare daily lesson plan (RPH)</w:t>
        <w:br/>
        <w:t>P851-002-4:2025-C02-W03 / Prepare teaching and learning material</w:t>
        <w:br/>
        <w:t>P851-002-4:2025-C02-W04 / Deliver daily lesson plan</w:t>
        <w:br/>
        <w:t>P851-002-4:2025-C02-W05 / Analyse lesson effectiveness</w:t>
      </w:r>
    </w:p>
    <w:p>
      <w:r>
        <w:rPr>
          <w:b/>
        </w:rPr>
        <w:t>PROSES KERJA BERKAITAN:</w:t>
      </w:r>
    </w:p>
    <w:p>
      <w:r>
        <w:t>P08</w:t>
      </w:r>
    </w:p>
    <w:p>
      <w:r>
        <w:rPr>
          <w:b/>
        </w:rPr>
        <w:t>JAM PENGETAHUAN:</w:t>
      </w:r>
    </w:p>
    <w:p>
      <w:r>
        <w:t>16.8 j (168 j x 10% pemberat WA)</w:t>
      </w:r>
    </w:p>
    <w:p/>
    <w:p>
      <w:r>
        <w:rPr>
          <w:b/>
        </w:rPr>
        <w:t>TAJUK:</w:t>
      </w:r>
    </w:p>
    <w:p>
      <w:r>
        <w:t>Menganalisis Keberkesanan Pengajaran Prasekolah</w:t>
      </w:r>
    </w:p>
    <w:p/>
    <w:p>
      <w:r>
        <w:rPr>
          <w:b/>
        </w:rPr>
        <w:t>TUJUAN:</w:t>
      </w:r>
    </w:p>
    <w:p>
      <w:r>
        <w:t>Nota Pembelajaran ini bertujuan untuk membimbing Bakat memahami dan menguasai proses menganalisis keberkesanan pengajaran, merangkumi penulisan refleksi guru dan murid, format dokumentasi hasil kerja murid, jenis-jenis rekod, serta pemahaman tentang perkembangan mengikut usia. Penguasaan topik-topik ini penting kerana analisis keberkesanan pengajaran menutup kitaran perancangan (RPT-RPH-penyampaian) dengan maklum balas yang digunakan untuk penambahbaikan berterusan dan perbincangan dengan pengetua. Sebahagian besar amalan yang digariskan dalam nota ini berakar daripada Kurikulum Standard Prasekolah Kebangsaan (KSPK) 2017 Semakan dan enam Tunjang pembelajarannya, serta Buku Panduan Pelaksanaan KSPK yang menekankan penilaian berterusan (assessment for learning) sebagai teras amalan pengajaran prasekolah yang berkualiti. Selepas melalui nota ini, secara terperinci merangkumi Glosari istilah teknikal pada penghujung Bab 4, Bakat akan berupaya untuk:</w:t>
      </w:r>
    </w:p>
    <w:p/>
    <w:p>
      <w:pPr>
        <w:pStyle w:val="ListParagraph"/>
      </w:pPr>
      <w:r>
        <w:t>• Menulis refleksi pengajaran yang bermakna bagi guru dan murid.</w:t>
      </w:r>
    </w:p>
    <w:p/>
    <w:p>
      <w:pPr>
        <w:pStyle w:val="ListParagraph"/>
      </w:pPr>
      <w:r>
        <w:t>• Menyusun hasil kerja murid mengikut bidang pembelajaran.</w:t>
      </w:r>
    </w:p>
    <w:p/>
    <w:p>
      <w:pPr>
        <w:pStyle w:val="ListParagraph"/>
      </w:pPr>
      <w:r>
        <w:t>• Merekod kemajuan dan pencapaian murid menggunakan pelbagai jenis rekod.</w:t>
      </w:r>
    </w:p>
    <w:p/>
    <w:p>
      <w:pPr>
        <w:pStyle w:val="ListParagraph"/>
      </w:pPr>
      <w:r>
        <w:t>• Menghubungkaitkan hasil analisis dengan tahap perkembangan usia murid.</w:t>
      </w:r>
    </w:p>
    <w:p>
      <w:pPr>
        <w:keepNext/>
      </w:pPr>
      <w:r>
        <w:rPr>
          <w:b/>
          <w:sz w:val="24"/>
        </w:rPr>
        <w:t>Kandungan nota ini:</w:t>
      </w:r>
    </w:p>
    <w:p/>
    <w:p>
      <w:pPr>
        <w:pStyle w:val="ListParagraph"/>
      </w:pPr>
      <w:r>
        <w:t>• Bab 1: Reflection Writing for Teachers and Pupils</w:t>
      </w:r>
    </w:p>
    <w:p/>
    <w:p>
      <w:pPr>
        <w:pStyle w:val="ListParagraph"/>
      </w:pPr>
      <w:r>
        <w:t>• Bab 2: Documentation Format</w:t>
      </w:r>
    </w:p>
    <w:p/>
    <w:p>
      <w:pPr>
        <w:pStyle w:val="ListParagraph"/>
      </w:pPr>
      <w:r>
        <w:t>• Bab 3: Types of Records</w:t>
      </w:r>
    </w:p>
    <w:p/>
    <w:p>
      <w:pPr>
        <w:pStyle w:val="ListParagraph"/>
      </w:pPr>
      <w:r>
        <w:t>• Bab 4: Milestone Development</w:t>
      </w:r>
    </w:p>
    <w:p/>
    <w:p/>
    <w:p>
      <w:r>
        <w:rPr>
          <w:b/>
        </w:rPr>
        <w:t>PENERANGAN:</w:t>
      </w:r>
    </w:p>
    <w:p>
      <w:pPr>
        <w:pageBreakBefore/>
        <w:shd w:val="clear" w:color="auto" w:fill="D9D9D9"/>
      </w:pPr>
      <w:r>
        <w:rPr>
          <w:rFonts w:ascii="Arial" w:hAnsi="Arial"/>
          <w:b/>
          <w:sz w:val="28"/>
        </w:rPr>
        <w:t>Bab 1: Reflection Writing for Teachers and Pupils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tujuan penulisan refleksi bagi guru dan murid.</w:t>
            </w:r>
          </w:p>
          <w:p/>
          <w:p>
            <w:r>
              <w:rPr>
                <w:rFonts w:ascii="Arial" w:hAnsi="Arial"/>
                <w:sz w:val="22"/>
              </w:rPr>
              <w:t>• Membezakan refleksi guru dan refleksi murid.</w:t>
            </w:r>
          </w:p>
          <w:p/>
          <w:p>
            <w:r>
              <w:rPr>
                <w:rFonts w:ascii="Arial" w:hAnsi="Arial"/>
                <w:sz w:val="22"/>
              </w:rPr>
              <w:t>• Menulis refleksi pengajaran yang ringkas dan bermakna.</w:t>
            </w:r>
          </w:p>
          <w:p/>
          <w:p>
            <w:r>
              <w:rPr>
                <w:rFonts w:ascii="Arial" w:hAnsi="Arial"/>
                <w:sz w:val="22"/>
              </w:rPr>
              <w:t>• Mengenal pasti kesilapan lazim dalam penulisan refleksi dan cara mengelaknya.</w:t>
            </w:r>
          </w:p>
          <w:p/>
          <w:p>
            <w:r>
              <w:rPr>
                <w:rFonts w:ascii="Arial" w:hAnsi="Arial"/>
                <w:sz w:val="22"/>
              </w:rPr>
              <w:t>• Menghubungkaitkan refleksi dengan kitaran perancangan RPT-RPH.</w:t>
            </w:r>
          </w:p>
        </w:tc>
      </w:tr>
    </w:tbl>
    <w:p>
      <w:pPr>
        <w:keepNext/>
      </w:pPr>
      <w:r>
        <w:rPr>
          <w:b/>
          <w:sz w:val="24"/>
        </w:rPr>
        <w:t>0. Kedudukan WA5 dalam Kitaran Perancangan Pengajaran Prasekolah</w:t>
      </w:r>
    </w:p>
    <w:p>
      <w:r>
        <w:t>Work Activity 5 (Analyse lesson effectiveness) merupakan langkah penutup dalam CU C02 "Perform preschool teaching and learning activities", selepas guru merancang (RPT/RPH), menyediakan bahan bantu mengajar, dan menyampaikan pengajaran. Tanpa langkah menganalisis keberkesanan ini, kitaran perancangan pengajaran tidak lengkap — guru akan terus mengajar mengikut RPH sedia ada tanpa maklum balas yang membolehkan penambahbaikan bermakna. Empat langkah kerja WA5 (5.1 Evaluate lessons effectiveness, 5.2 Compile pupil's work, 5.3 Record pupil assessment, 5.4 Review with principal) disusun sebagai satu urutan logik: penilaian am, diikuti pengumpulan bukti, pendokumentasian, dan akhirnya perbincangan dengan pihak pengurusan. Empat bab dalam nota ini — refleksi, format dokumentasi, jenis rekod, dan milestone development — menyediakan pengetahuan asas yang menyokong pelaksanaan keempat-empat langkah kerja tersebut secara berkesan.</w:t>
      </w:r>
    </w:p>
    <w:p>
      <w:pPr>
        <w:keepNext/>
      </w:pPr>
      <w:r>
        <w:rPr>
          <w:b/>
          <w:sz w:val="24"/>
        </w:rPr>
        <w:t>1. Konsep Asas Refleksi dalam Pengajaran Prasekolah</w:t>
      </w:r>
    </w:p>
    <w:p>
      <w:r>
        <w:t>Refleksi pengajaran ialah proses berfikir semula secara kritikal terhadap apa yang berlaku semasa sesi pengajaran dan pembelajaran (PdP), dengan tujuan mengenal pasti kekuatan, kelemahan, dan langkah penambahbaikan. Dalam konteks KSPK, refleksi bukan sekadar formaliti dokumentasi tetapi merupakan sebahagian daripada kitaran perancangan berterusan — guru merancang (RPT/RPH), menyampaikan pengajaran, kemudian merefleksi hasilnya sebelum merancang sesi seterusnya. Tanpa refleksi yang jujur dan konsisten, RPH akan terus diulang tanpa penambahbaikan bermakna, walaupun terdapat jurang pencapaian yang jelas pada murid.</w:t>
      </w:r>
    </w:p>
    <w:p>
      <w:pPr>
        <w:keepNext/>
      </w:pPr>
      <w:r>
        <w:rPr>
          <w:b/>
          <w:sz w:val="24"/>
        </w:rPr>
        <w:t>2. Refleksi Guru</w:t>
      </w:r>
    </w:p>
    <w:p>
      <w:r>
        <w:t>Refleksi guru merekodkan penilaian kendiri terhadap keberkesanan penyampaian — sama ada objektif tercapai, kesesuaian bahan, pengurusan masa, dan cadangan penambahbaikan untuk sesi akan datang. Refleksi guru yang baik menjawab empat persoalan asas: Adakah objektif pembelajaran tercapai? Adakah strategi pengajaran yang digunakan sesuai dengan tahap murid? Adakah pengurusan masa dan sumber mencukupi? Apakah yang perlu diubah pada sesi akan datang? Refleksi ini juga perlu mengambil kira faktor luaran seperti gangguan bilik darjah, cuaca (bagi aktiviti luar), dan kehadiran murid, supaya penilaian tidak semata-mata menyalahkan kelemahan pengajaran sendiri tanpa konteks yang menyeluruh.</w:t>
      </w:r>
    </w:p>
    <w:p>
      <w:pPr>
        <w:keepNext/>
      </w:pPr>
      <w:r>
        <w:rPr>
          <w:b/>
          <w:sz w:val="24"/>
        </w:rPr>
        <w:t>3. Refleksi Murid</w:t>
      </w:r>
    </w:p>
    <w:p>
      <w:r>
        <w:t>Refleksi murid pula menumpukan kepada respons dan penglibatan murid sepanjang sesi — contohnya tahap tumpuan, minat terhadap aktiviti, dan pencapaian objektif individu bagi murid yang memerlukan perhatian khusus. Bagi murid prasekolah yang berusia 4 hingga 6 tahun, refleksi murid tidak boleh disamakan dengan refleksi kendiri pelajar dewasa; sebaliknya ia lebih kepada pemerhatian guru terhadap tindak balas murid — ekspresi wajah semasa aktiviti, penyertaan dalam perbincangan kumpulan, dan tahap keyakinan semasa membentangkan hasil kerja.</w:t>
      </w:r>
    </w:p>
    <w:p>
      <w:pPr>
        <w:keepNext/>
      </w:pPr>
      <w:r>
        <w:rPr>
          <w:b/>
          <w:sz w:val="24"/>
        </w:rPr>
        <w:t>4. Contoh Penulisan Refleksi</w:t>
      </w:r>
    </w:p>
    <w:p>
      <w:r>
        <w:t>"Sesi hari ini mencapai objektif dengan baik; 18 daripada 20 murid dapat mengenal pasti 3 jenis haiwan ternakan. Dua murid memerlukan bimbingan tambahan pada sesi akan datang menggunakan kad gambar yang lebih besar."</w:t>
      </w:r>
    </w:p>
    <w:p>
      <w:r>
        <w:t>Contoh kedua bagi sesi yang kurang berjaya: "Objektif mengenal bentuk segi tiga dan segi empat tidak tercapai sepenuhnya kerana bahan bantu mengajar (BBM) terlalu kecil untuk dilihat oleh murid di barisan belakang. Cadangan: gunakan carta besar atau susun atur bulatan pada sesi akan datang."</w:t>
      </w:r>
    </w:p>
    <w:p>
      <w:pPr>
        <w:keepNext/>
      </w:pPr>
      <w:r>
        <w:rPr>
          <w:b/>
          <w:sz w:val="24"/>
        </w:rPr>
        <w:t>5. Bila dan Bagaimana Refleksi Ditulis</w:t>
      </w:r>
    </w:p>
    <w:p>
      <w:r>
        <w:t>Refleksi paling berkesan ditulis sejurus selepas sesi tamat, semasa butiran pengajaran masih segar dalam ingatan guru — bukan dibiarkan sehingga penghujung minggu apabila butiran penting mungkin terlupa. Guru boleh menggunakan format ringkas berstruktur seperti "Apa yang berjaya? Apa yang tidak berjaya? Apa yang akan diubah?" bagi memastikan refleksi kekal padat, konsisten dan mudah dirujuk semula semasa merancang RPH akan datang, tanpa memakan masa yang panjang dalam jadual kerja guru yang padat.</w:t>
      </w:r>
    </w:p>
    <w:p>
      <w:pPr>
        <w:keepNext/>
      </w:pPr>
      <w:r>
        <w:rPr>
          <w:b/>
          <w:sz w:val="24"/>
        </w:rPr>
        <w:t>6. Format Refleksi Berstruktur (Templat)</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Elemen</w:t>
            </w:r>
          </w:p>
        </w:tc>
        <w:tc>
          <w:tcPr>
            <w:tcW w:type="dxa" w:w="4656"/>
            <w:shd w:val="clear" w:color="auto" w:fill="D9D9D9"/>
          </w:tcPr>
          <w:p>
            <w:r>
              <w:rPr>
                <w:rFonts w:ascii="Arial" w:hAnsi="Arial"/>
                <w:b/>
                <w:sz w:val="20"/>
              </w:rPr>
              <w:t>Panduan Penulisan</w:t>
            </w:r>
          </w:p>
        </w:tc>
      </w:tr>
      <w:tr>
        <w:tc>
          <w:tcPr>
            <w:tcW w:type="dxa" w:w="4656"/>
          </w:tcPr>
          <w:p>
            <w:r>
              <w:rPr>
                <w:rFonts w:ascii="Arial" w:hAnsi="Arial"/>
                <w:sz w:val="20"/>
              </w:rPr>
              <w:t>Objektif sesi</w:t>
            </w:r>
          </w:p>
        </w:tc>
        <w:tc>
          <w:tcPr>
            <w:tcW w:type="dxa" w:w="4656"/>
          </w:tcPr>
          <w:p>
            <w:r>
              <w:rPr>
                <w:rFonts w:ascii="Arial" w:hAnsi="Arial"/>
                <w:sz w:val="20"/>
              </w:rPr>
              <w:t>Nyatakan semula objektif RPH secara ringkas</w:t>
            </w:r>
          </w:p>
        </w:tc>
      </w:tr>
      <w:tr>
        <w:tc>
          <w:tcPr>
            <w:tcW w:type="dxa" w:w="4656"/>
          </w:tcPr>
          <w:p>
            <w:r>
              <w:rPr>
                <w:rFonts w:ascii="Arial" w:hAnsi="Arial"/>
                <w:sz w:val="20"/>
              </w:rPr>
              <w:t>Pencapaian</w:t>
            </w:r>
          </w:p>
        </w:tc>
        <w:tc>
          <w:tcPr>
            <w:tcW w:type="dxa" w:w="4656"/>
          </w:tcPr>
          <w:p>
            <w:r>
              <w:rPr>
                <w:rFonts w:ascii="Arial" w:hAnsi="Arial"/>
                <w:sz w:val="20"/>
              </w:rPr>
              <w:t>Bilangan/peratusan murid yang mencapai objektif</w:t>
            </w:r>
          </w:p>
        </w:tc>
      </w:tr>
      <w:tr>
        <w:tc>
          <w:tcPr>
            <w:tcW w:type="dxa" w:w="4656"/>
          </w:tcPr>
          <w:p>
            <w:r>
              <w:rPr>
                <w:rFonts w:ascii="Arial" w:hAnsi="Arial"/>
                <w:sz w:val="20"/>
              </w:rPr>
              <w:t>Apa yang berjaya</w:t>
            </w:r>
          </w:p>
        </w:tc>
        <w:tc>
          <w:tcPr>
            <w:tcW w:type="dxa" w:w="4656"/>
          </w:tcPr>
          <w:p>
            <w:r>
              <w:rPr>
                <w:rFonts w:ascii="Arial" w:hAnsi="Arial"/>
                <w:sz w:val="20"/>
              </w:rPr>
              <w:t>Strategi, bahan, atau aktiviti yang berkesan</w:t>
            </w:r>
          </w:p>
        </w:tc>
      </w:tr>
      <w:tr>
        <w:tc>
          <w:tcPr>
            <w:tcW w:type="dxa" w:w="4656"/>
          </w:tcPr>
          <w:p>
            <w:r>
              <w:rPr>
                <w:rFonts w:ascii="Arial" w:hAnsi="Arial"/>
                <w:sz w:val="20"/>
              </w:rPr>
              <w:t>Apa yang tidak berjaya</w:t>
            </w:r>
          </w:p>
        </w:tc>
        <w:tc>
          <w:tcPr>
            <w:tcW w:type="dxa" w:w="4656"/>
          </w:tcPr>
          <w:p>
            <w:r>
              <w:rPr>
                <w:rFonts w:ascii="Arial" w:hAnsi="Arial"/>
                <w:sz w:val="20"/>
              </w:rPr>
              <w:t>Cabaran yang dihadapi semasa sesi</w:t>
            </w:r>
          </w:p>
        </w:tc>
      </w:tr>
      <w:tr>
        <w:tc>
          <w:tcPr>
            <w:tcW w:type="dxa" w:w="4656"/>
          </w:tcPr>
          <w:p>
            <w:r>
              <w:rPr>
                <w:rFonts w:ascii="Arial" w:hAnsi="Arial"/>
                <w:sz w:val="20"/>
              </w:rPr>
              <w:t>Cadangan penambahbaikan</w:t>
            </w:r>
          </w:p>
        </w:tc>
        <w:tc>
          <w:tcPr>
            <w:tcW w:type="dxa" w:w="4656"/>
          </w:tcPr>
          <w:p>
            <w:r>
              <w:rPr>
                <w:rFonts w:ascii="Arial" w:hAnsi="Arial"/>
                <w:sz w:val="20"/>
              </w:rPr>
              <w:t>Tindakan spesifik untuk sesi akan datang</w:t>
            </w:r>
          </w:p>
        </w:tc>
      </w:tr>
      <w:tr>
        <w:tc>
          <w:tcPr>
            <w:tcW w:type="dxa" w:w="4656"/>
          </w:tcPr>
          <w:p>
            <w:r>
              <w:rPr>
                <w:rFonts w:ascii="Arial" w:hAnsi="Arial"/>
                <w:sz w:val="20"/>
              </w:rPr>
              <w:t>Murid memerlukan perhatian</w:t>
            </w:r>
          </w:p>
        </w:tc>
        <w:tc>
          <w:tcPr>
            <w:tcW w:type="dxa" w:w="4656"/>
          </w:tcPr>
          <w:p>
            <w:r>
              <w:rPr>
                <w:rFonts w:ascii="Arial" w:hAnsi="Arial"/>
                <w:sz w:val="20"/>
              </w:rPr>
              <w:t>Nama/inisial murid dan sokongan yang dicadangkan</w:t>
            </w:r>
          </w:p>
        </w:tc>
      </w:tr>
    </w:tbl>
    <w:p>
      <w:pPr>
        <w:keepNext/>
      </w:pPr>
      <w:r>
        <w:rPr>
          <w:b/>
          <w:sz w:val="24"/>
        </w:rPr>
        <w:t>7. Refleksi Murid Melalui Perbualan Ringkas</w:t>
      </w:r>
    </w:p>
    <w:p>
      <w:r>
        <w:t>Refleksi murid tidak semestinya dalam bentuk bertulis oleh murid sendiri, memandangkan usia mereka; sebaliknya guru merekodkan respons lisan murid semasa sesi penutup — contohnya bertanya "Apa bahagian yang paling kamu suka hari ini?" dan mencatat jawapan ringkas beberapa orang murid sebagai wakil maklum balas kelas keseluruhan. Teknik lain yang boleh digunakan termasuk "papan emosi" (murid menunjuk emoji gembira/sedih/keliru selepas sesi) dan lakaran ringkas murid tentang aktiviti yang paling diingati.</w:t>
      </w:r>
    </w:p>
    <w:p>
      <w:pPr>
        <w:keepNext/>
      </w:pPr>
      <w:r>
        <w:rPr>
          <w:b/>
          <w:sz w:val="24"/>
        </w:rPr>
        <w:t>8. Kaitan Refleksi dengan Kitaran RPT-RPH</w:t>
      </w:r>
    </w:p>
    <w:p>
      <w:r>
        <w:t>Refleksi yang direkodkan secara konsisten membentuk asas untuk semakan RPT (Rancangan Pengajaran Tahunan) pada penghujung penggal atau tahun. Sekiranya beberapa RPH berturut-turut menunjukkan objektif yang sama tidak tercapai, ini menjadi petunjuk bahawa strategi pengajaran atau susunan topik dalam RPT perlu disemak semula — bukan sekadar diulang pada tahun berikutnya tanpa perubahan.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Tadika ABC</w:t>
            </w:r>
          </w:p>
          <w:p>
            <w:r>
              <w:rPr>
                <w:rFonts w:ascii="Arial" w:hAnsi="Arial"/>
                <w:sz w:val="22"/>
              </w:rPr>
              <w:t>Cikgu Aina di Tadika ABC mengajar topik "Haiwan Ternakan" kepada kelas 5 tahun. Selepas sesi, beliau menulis refleksi: "Objektif tercapai bagi majoriti murid (17/20). Tiga murid nampak kurang tumpuan kerana sesi dijalankan sejurus selepas rehat makan tengah hari. Cadangan: jadualkan topik yang memerlukan tumpuan tinggi pada waktu pagi." Refleksi ini kemudiannya dibincangkan bersama pengetua semasa mesyuarat mingguan, dan jadual RPH kelas tersebut disusun semula supaya aktiviti kognitif berat dijalankan sebelum waktu rehat.</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Refleksi ditulis beberapa hari selepas sesi</w:t>
            </w:r>
          </w:p>
        </w:tc>
        <w:tc>
          <w:tcPr>
            <w:tcW w:type="dxa" w:w="3104"/>
          </w:tcPr>
          <w:p>
            <w:r>
              <w:rPr>
                <w:rFonts w:ascii="Arial" w:hAnsi="Arial"/>
                <w:sz w:val="20"/>
              </w:rPr>
              <w:t>Butiran penting terlupa</w:t>
            </w:r>
          </w:p>
        </w:tc>
        <w:tc>
          <w:tcPr>
            <w:tcW w:type="dxa" w:w="3104"/>
          </w:tcPr>
          <w:p>
            <w:r>
              <w:rPr>
                <w:rFonts w:ascii="Arial" w:hAnsi="Arial"/>
                <w:sz w:val="20"/>
              </w:rPr>
              <w:t>Tulis sejurus selepas sesi tamat</w:t>
            </w:r>
          </w:p>
        </w:tc>
      </w:tr>
      <w:tr>
        <w:tc>
          <w:tcPr>
            <w:tcW w:type="dxa" w:w="3104"/>
          </w:tcPr>
          <w:p>
            <w:r>
              <w:rPr>
                <w:rFonts w:ascii="Arial" w:hAnsi="Arial"/>
                <w:sz w:val="20"/>
              </w:rPr>
              <w:t>Refleksi terlalu umum ("sesi berjalan lancar")</w:t>
            </w:r>
          </w:p>
        </w:tc>
        <w:tc>
          <w:tcPr>
            <w:tcW w:type="dxa" w:w="3104"/>
          </w:tcPr>
          <w:p>
            <w:r>
              <w:rPr>
                <w:rFonts w:ascii="Arial" w:hAnsi="Arial"/>
                <w:sz w:val="20"/>
              </w:rPr>
              <w:t>Tiada maklumat berguna untuk penambahbaikan</w:t>
            </w:r>
          </w:p>
        </w:tc>
        <w:tc>
          <w:tcPr>
            <w:tcW w:type="dxa" w:w="3104"/>
          </w:tcPr>
          <w:p>
            <w:r>
              <w:rPr>
                <w:rFonts w:ascii="Arial" w:hAnsi="Arial"/>
                <w:sz w:val="20"/>
              </w:rPr>
              <w:t>Gunakan format berstruktur dengan data spesifik</w:t>
            </w:r>
          </w:p>
        </w:tc>
      </w:tr>
      <w:tr>
        <w:tc>
          <w:tcPr>
            <w:tcW w:type="dxa" w:w="3104"/>
          </w:tcPr>
          <w:p>
            <w:r>
              <w:rPr>
                <w:rFonts w:ascii="Arial" w:hAnsi="Arial"/>
                <w:sz w:val="20"/>
              </w:rPr>
              <w:t>Refleksi murid tidak direkodkan langsung</w:t>
            </w:r>
          </w:p>
        </w:tc>
        <w:tc>
          <w:tcPr>
            <w:tcW w:type="dxa" w:w="3104"/>
          </w:tcPr>
          <w:p>
            <w:r>
              <w:rPr>
                <w:rFonts w:ascii="Arial" w:hAnsi="Arial"/>
                <w:sz w:val="20"/>
              </w:rPr>
              <w:t>Kehilangan perspektif murid</w:t>
            </w:r>
          </w:p>
        </w:tc>
        <w:tc>
          <w:tcPr>
            <w:tcW w:type="dxa" w:w="3104"/>
          </w:tcPr>
          <w:p>
            <w:r>
              <w:rPr>
                <w:rFonts w:ascii="Arial" w:hAnsi="Arial"/>
                <w:sz w:val="20"/>
              </w:rPr>
              <w:t>Gunakan teknik perbualan ringkas atau papan emosi</w:t>
            </w:r>
          </w:p>
        </w:tc>
      </w:tr>
      <w:tr>
        <w:tc>
          <w:tcPr>
            <w:tcW w:type="dxa" w:w="3104"/>
          </w:tcPr>
          <w:p>
            <w:r>
              <w:rPr>
                <w:rFonts w:ascii="Arial" w:hAnsi="Arial"/>
                <w:sz w:val="20"/>
              </w:rPr>
              <w:t>Refleksi hanya menyalahkan murid</w:t>
            </w:r>
          </w:p>
        </w:tc>
        <w:tc>
          <w:tcPr>
            <w:tcW w:type="dxa" w:w="3104"/>
          </w:tcPr>
          <w:p>
            <w:r>
              <w:rPr>
                <w:rFonts w:ascii="Arial" w:hAnsi="Arial"/>
                <w:sz w:val="20"/>
              </w:rPr>
              <w:t>Tidak menyumbang kepada penambahbaikan pengajaran</w:t>
            </w:r>
          </w:p>
        </w:tc>
        <w:tc>
          <w:tcPr>
            <w:tcW w:type="dxa" w:w="3104"/>
          </w:tcPr>
          <w:p>
            <w:r>
              <w:rPr>
                <w:rFonts w:ascii="Arial" w:hAnsi="Arial"/>
                <w:sz w:val="20"/>
              </w:rPr>
              <w:t>Fokus pada strategi dan bahan, bukan semata "murid tidak faham"</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Refleksi Harian</w:t>
            </w:r>
          </w:p>
          <w:p/>
          <w:p>
            <w:r>
              <w:rPr>
                <w:rFonts w:ascii="Arial" w:hAnsi="Arial"/>
                <w:sz w:val="22"/>
              </w:rPr>
              <w:t>• [ ] Refleksi ditulis pada hari sesi dijalankan.</w:t>
            </w:r>
          </w:p>
          <w:p/>
          <w:p>
            <w:r>
              <w:rPr>
                <w:rFonts w:ascii="Arial" w:hAnsi="Arial"/>
                <w:sz w:val="22"/>
              </w:rPr>
              <w:t>• [ ] Objektif RPH dinyatakan semula.</w:t>
            </w:r>
          </w:p>
          <w:p/>
          <w:p>
            <w:r>
              <w:rPr>
                <w:rFonts w:ascii="Arial" w:hAnsi="Arial"/>
                <w:sz w:val="22"/>
              </w:rPr>
              <w:t>• [ ] Bilangan/peratusan murid yang mencapai objektif direkodkan.</w:t>
            </w:r>
          </w:p>
          <w:p/>
          <w:p>
            <w:r>
              <w:rPr>
                <w:rFonts w:ascii="Arial" w:hAnsi="Arial"/>
                <w:sz w:val="22"/>
              </w:rPr>
              <w:t>• [ ] Sekurang-kurangnya satu cadangan penambahbaikan konkrit dicatat.</w:t>
            </w:r>
          </w:p>
          <w:p/>
          <w:p>
            <w:r>
              <w:rPr>
                <w:rFonts w:ascii="Arial" w:hAnsi="Arial"/>
                <w:sz w:val="22"/>
              </w:rPr>
              <w:t>• [ ] Refleksi murid (lisan/pemerhatian) disertakan.</w:t>
            </w:r>
          </w:p>
          <w:p/>
          <w:p>
            <w:r>
              <w:rPr>
                <w:rFonts w:ascii="Arial" w:hAnsi="Arial"/>
                <w:sz w:val="22"/>
              </w:rPr>
              <w:t>• [ ] Murid yang memerlukan perhatian khusus dikenal pasti dengan nama/inisial.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p>
            <w:r>
              <w:rPr>
                <w:rFonts w:ascii="Arial" w:hAnsi="Arial"/>
                <w:sz w:val="22"/>
              </w:rPr>
              <w:t>• Tuliskan satu refleksi guru berdasarkan sesi RPH yang pernah anda perhatikan atau jalankan, menggunakan templat berstruktur dalam Jadual di atas.</w:t>
            </w:r>
          </w:p>
          <w:p/>
          <w:p>
            <w:r>
              <w:rPr>
                <w:rFonts w:ascii="Arial" w:hAnsi="Arial"/>
                <w:sz w:val="22"/>
              </w:rPr>
              <w:t>• Rancang dua soalan perbualan ringkas yang boleh digunakan untuk mendapatkan refleksi murid selepas sesi bercerita.</w:t>
            </w:r>
          </w:p>
          <w:p/>
          <w:p>
            <w:r>
              <w:rPr>
                <w:rFonts w:ascii="Arial" w:hAnsi="Arial"/>
                <w:sz w:val="22"/>
              </w:rPr>
              <w:t>• Bandingkan dua contoh refleksi (satu berjaya, satu kurang berjaya) dan kenal pasti perbezaan kualiti maklumat yang direkodkan.</w:t>
            </w:r>
          </w:p>
        </w:tc>
      </w:tr>
    </w:tbl>
    <w:p>
      <w:pPr>
        <w:keepNext/>
      </w:pPr>
      <w:r>
        <w:rPr>
          <w:b/>
          <w:sz w:val="24"/>
        </w:rPr>
        <w:t>13. Perbezaan Refleksi Mengikut Konteks Aktiviti</w:t>
      </w:r>
    </w:p>
    <w:p>
      <w:r>
        <w:t>Refleksi bagi aktiviti dalam bilik darjah (contoh: sesi lembaran kerja Matematik Awal) berbeza tumpuannya berbanding refleksi bagi aktiviti luar (contoh: aktiviti motor kasar di taman permainan). Bagi aktiviti dalam bilik darjah, refleksi lazimnya menumpukan pencapaian objektif kognitif dan pengurusan masa; manakala bagi aktiviti luar, refleksi perlu turut mengambil kira faktor keselamatan, cuaca, dan tahap penglibatan fizikal murid. Guru yang menjalankan kedua-dua jenis aktiviti dalam RPH yang sama perlu menulis refleksi berasingan bagi setiap segmen supaya maklum balas kekal spesifik dan boleh ditindaklanjuti.</w:t>
      </w:r>
    </w:p>
    <w:p>
      <w:pPr>
        <w:keepNext/>
      </w:pPr>
      <w:r>
        <w:rPr>
          <w:b/>
          <w:sz w:val="24"/>
        </w:rPr>
        <w:t>14. Peranan Refleksi dalam Portfolio Profesional Guru</w:t>
      </w:r>
    </w:p>
    <w:p>
      <w:r>
        <w:t>Selain menyumbang kepada semakan RPT dan RPH, kompilasi refleksi guru dari semasa ke semasa turut berfungsi sebagai portfolio profesional yang boleh dirujuk semasa penilaian prestasi tahunan atau semakan oleh JPK/pengetua. Refleksi yang disimpan secara konsisten menunjukkan bukti amalan reflektif berterusan (continuous reflective practice), yang merupakan salah satu ciri profesionalisme guru prasekolah yang berkualiti selaras dengan domain AFFECTIVE dalam CoCU (5.1 Ethical and professional in analysing lesson effectiveness).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Kajian Kes Tadika: Tadika ABC (Kes Kedua)</w:t>
            </w:r>
          </w:p>
          <w:p>
            <w:r>
              <w:rPr>
                <w:rFonts w:ascii="Arial" w:hAnsi="Arial"/>
                <w:sz w:val="22"/>
              </w:rPr>
              <w:t>Pada penghujung penggal, pengetua Tadika ABC meminta semua guru menyerahkan kompilasi refleksi mingguan bagi tujuan semakan RPT tahun berikutnya. Cikgu Aina mendapati daripada 12 refleksi yang ditulisnya, topik "pengenalan nombor 1-10" muncul sebanyak tiga kali dengan catatan cabaran yang serupa — murid keliru antara nombor 6 dan 9. Beliau mencadangkan supaya RPT tahun hadapan memasukkan aktiviti tambahan menggunakan kad nombor bertekstur untuk topik tersebut, satu cadangan yang tidak mungkin dikenal pasti tanpa tabiat menulis refleksi secara konsisten sepanjang penggal.</w:t>
            </w:r>
          </w:p>
        </w:tc>
      </w:tr>
    </w:tbl>
    <w:p>
      <w:pPr>
        <w:keepNext/>
      </w:pPr>
      <w:r>
        <w:rPr>
          <w:b/>
          <w:sz w:val="24"/>
        </w:rPr>
        <w:t>16. Menyokong Guru Baharu dalam Amalan Refleksi</w:t>
      </w:r>
    </w:p>
    <w:p>
      <w:r>
        <w:t>Guru baharu atau Bakat yang baru menjalani latihan sering menghadapi kesukaran menulis refleksi yang bermakna kerana kekurangan pengalaman membandingkan sesi yang berjaya dan kurang berjaya. Bagi mengatasi ini, tadika boleh mengamalkan sistem mentor-mentee, di mana guru berpengalaman menyemak refleksi guru baharu secara mingguan dan memberi maklum balas tentang cara memperincikan refleksi supaya lebih berguna untuk perancangan seterusnya. Perbincangan sebegini juga membantu guru baharu memahami piawaian kualiti refleksi yang diharapkan oleh pengetua semasa sesi "review with principal".</w:t>
      </w:r>
    </w:p>
    <w:p>
      <w:pPr>
        <w:keepNext/>
      </w:pPr>
      <w:r>
        <w:rPr>
          <w:b/>
          <w:sz w:val="24"/>
        </w:rPr>
        <w:t>17. Alat Bantu Digital untuk Penulisan Refleksi</w:t>
      </w:r>
    </w:p>
    <w:p>
      <w:r>
        <w:t>Sesetengah tadika moden menggunakan aplikasi nota digital ringkas atau borang Google Forms sebagai templat refleksi berstruktur, membolehkan data refleksi dikumpul secara automatik dan disemak secara berkala oleh pengetua tanpa perlu mengumpul buku catatan fizikal daripada setiap guru. Kaedah ini turut selaras dengan amalan paperless environment yang digalakkan dalam CoCU, walaupun tadika yang tidak mempunyai capaian internet stabil masih boleh menggunakan templat bertulis fizikal seperti di Jadual pada perenggan 6 di atas.</w:t>
      </w:r>
    </w:p>
    <w:p>
      <w:pPr>
        <w:keepNext/>
      </w:pPr>
      <w:r>
        <w:rPr>
          <w:b/>
          <w:sz w:val="24"/>
        </w:rPr>
        <w:t>18. Refleksi bagi Murid Berkeperluan Khas dalam Kelas Inklusif</w:t>
      </w:r>
    </w:p>
    <w:p>
      <w:r>
        <w:t>Bagi tadika yang mengamalkan pendidikan inklusif dengan murid berkeperluan khas dalam kelas arus perdana, refleksi murid perlu diadaptasi mengikut kaedah komunikasi murid tersebut — contohnya menggunakan kad gambar (visual cues) untuk mendapatkan maklum balas daripada murid yang mempunyai cabaran komunikasi lisan, atau memerhati tingkah laku bukan lisan seperti gerak badan dan ekspresi wajah sebagai penunjuk tahap keselesaan dan penglibatan murid tersebut sepanjang sesi. Guru perlu peka bahawa ketiadaan respons lisan bukan bermakna murid tidak terlibat atau tidak faham.</w:t>
      </w:r>
    </w:p>
    <w:p>
      <w:pPr>
        <w:keepNext/>
      </w:pPr>
      <w:r>
        <w:rPr>
          <w:b/>
          <w:sz w:val="24"/>
        </w:rPr>
        <w:t>19. Perkaitan Refleksi dengan Elemen Sikap, Keselamatan dan Alam Sekitar dalam CoCU</w:t>
      </w:r>
    </w:p>
    <w:p>
      <w:r>
        <w:t>Amalan refleksi yang beretika dan profesional selaras dengan elemen ATTITUDE dalam CoCU bagi WA5 (5.1 Ethical and professional in analysing lesson effectiveness; 5.3 Meticulous in analysing lesson plans). Ketelitian (meticulous) ini bermaksud refleksi tidak ditulis secara terburu-buru atau sambil lewa, tetapi mengambil kira semua aspek relevan sesi pengajaran sebelum membuat kesimpulan dan cadangan penambahbaikan.</w:t>
      </w:r>
    </w:p>
    <w:p>
      <w:pPr>
        <w:keepNext/>
      </w:pPr>
      <w:r>
        <w:rPr>
          <w:b/>
          <w:sz w:val="24"/>
        </w:rPr>
        <w:t>21. Mengelakkan Refleksi yang Berat Sebelah Positif Sahaja</w:t>
      </w:r>
    </w:p>
    <w:p>
      <w:r>
        <w:t>Sesetengah guru cenderung menulis refleksi yang terlalu positif secara konsisten kerana bimbang dilihat lemah oleh pengetua, walhal amalan ini menjejaskan nilai refleksi sebagai alat penambahbaikan sebenar. Budaya tadika yang menggalakkan kejujuran dalam refleksi — dengan pengetua memberi respons membina berbanding menghukum apabila guru melaporkan cabaran — adalah penting untuk memastikan refleksi kekal sebagai alat pembelajaran profesional, bukan sekadar laporan pematuhan.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22. Rumusan</w:t>
            </w:r>
          </w:p>
          <w:p>
            <w:r>
              <w:rPr>
                <w:rFonts w:ascii="Arial" w:hAnsi="Arial"/>
                <w:sz w:val="22"/>
              </w:rPr>
              <w:t>Penulisan refleksi yang jujur, tepat pada masanya dan terperinci bagi guru dan murid membentuk asas maklum balas yang berguna untuk penambahbaikan pengajaran secara berterusan. Refleksi yang konsisten dan berstruktur menyumbang secara langsung kepada semakan RPT dan RPH pada kitaran perancangan akan datang, dan turut berfungsi sebagai bukti amalan profesional guru dari semasa ke semasa, disokong oleh bimbingan mentor, alat bantu yang sesuai, kepekaan terhadap keperluan murid yang pelbagai termasuk murid berkeperluan khas, dan budaya kejujuran yang disokong oleh kepimpinan tadika.</w:t>
            </w:r>
          </w:p>
        </w:tc>
      </w:tr>
    </w:tbl>
    <w:p>
      <w:pPr>
        <w:pageBreakBefore/>
        <w:shd w:val="clear" w:color="auto" w:fill="D9D9D9"/>
      </w:pPr>
      <w:r>
        <w:rPr>
          <w:rFonts w:ascii="Arial" w:hAnsi="Arial"/>
          <w:b/>
          <w:sz w:val="28"/>
        </w:rPr>
        <w:t>Bab 2: Documentation Format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format dokumentasi hasil kerja murid.</w:t>
            </w:r>
          </w:p>
          <w:p/>
          <w:p>
            <w:r>
              <w:rPr>
                <w:rFonts w:ascii="Arial" w:hAnsi="Arial"/>
                <w:sz w:val="22"/>
              </w:rPr>
              <w:t>• Menjelaskan kegunaan portfolio murid dalam analisis keberkesanan.</w:t>
            </w:r>
          </w:p>
          <w:p/>
          <w:p>
            <w:r>
              <w:rPr>
                <w:rFonts w:ascii="Arial" w:hAnsi="Arial"/>
                <w:sz w:val="22"/>
              </w:rPr>
              <w:t>• Menyusun hasil kerja murid mengikut format yang sesuai.</w:t>
            </w:r>
          </w:p>
          <w:p/>
          <w:p>
            <w:r>
              <w:rPr>
                <w:rFonts w:ascii="Arial" w:hAnsi="Arial"/>
                <w:sz w:val="22"/>
              </w:rPr>
              <w:t>• Menerangkan prosedur pengurusan dokumentasi mengikut tunjang KSPK.</w:t>
            </w:r>
          </w:p>
          <w:p/>
          <w:p>
            <w:r>
              <w:rPr>
                <w:rFonts w:ascii="Arial" w:hAnsi="Arial"/>
                <w:sz w:val="22"/>
              </w:rPr>
              <w:t>• Mengenal pasti kesilapan lazim dalam pendokumentasian hasil kerja murid.</w:t>
            </w:r>
          </w:p>
        </w:tc>
      </w:tr>
    </w:tbl>
    <w:p>
      <w:pPr>
        <w:keepNext/>
      </w:pPr>
      <w:r>
        <w:rPr>
          <w:b/>
          <w:sz w:val="24"/>
        </w:rPr>
        <w:t>1. Format Dokumentasi (verbatim CoCU)</w:t>
      </w:r>
    </w:p>
    <w:p>
      <w:r>
        <w:t>Pupil's portfolio (portfolio murid), Worksheet (lembaran kerja), dan Others (lain-lain bentuk dokumentasi seperti gambar aktiviti atau hasil seni). Ketiga-tiga format ini saling melengkapi — portfolio menyimpan koleksi jangka panjang, lembaran kerja merekod pencapaian harian yang spesifik, manakala "Others" menangkap bentuk pembelajaran yang tidak boleh diwakili sepenuhnya oleh dokumen bertulis sahaja.</w:t>
      </w:r>
    </w:p>
    <w:p>
      <w:pPr>
        <w:keepNext/>
      </w:pPr>
      <w:r>
        <w:rPr>
          <w:b/>
          <w:sz w:val="24"/>
        </w:rPr>
        <w:t>2. Kegunaan Portfolio Murid</w:t>
      </w:r>
    </w:p>
    <w:p>
      <w:r>
        <w:t>Portfolio murid mengumpulkan hasil kerja sepanjang tempoh tertentu, membolehkan guru dan ibu bapa melihat perkembangan murid secara berterusan berbanding menilai berdasarkan satu sesi sahaja. Portfolio yang baik bukan sekadar fail simpanan hasil kerja secara rawak, tetapi koleksi terpilih (selected work samples) yang menunjukkan evolusi kemahiran murid dari semasa ke semasa — contohnya beberapa sampel lukisan bentuk manusia (draw-a-person) yang dikumpul setiap dua bulan untuk menunjukkan perkembangan kemahiran motor halus dan persepsi visual.</w:t>
      </w:r>
    </w:p>
    <w:p>
      <w:pPr>
        <w:keepNext/>
      </w:pPr>
      <w:r>
        <w:rPr>
          <w:b/>
          <w:sz w:val="24"/>
        </w:rPr>
        <w:t>3. Menyusun Hasil Kerja Mengikut Bidang Pembelajaran</w:t>
      </w:r>
    </w:p>
    <w:p>
      <w:r>
        <w:t>Hasil kerja murid perlu disusun mengikut bidang pembelajaran atau tunjang KSPK (contoh: bahagian Bahasa, bahagian Matematik Awal, bahagian Seni Kreatif) berbanding disimpan secara rawak mengikut tarikh sahaja, supaya guru dan ibu bapa dapat mengesan dengan cepat perkembangan murid dalam sesuatu bidang tertentu apabila portfolio disemak semasa mesyuarat ibu bapa-guru atau semakan pengetua.</w:t>
      </w:r>
    </w:p>
    <w:p>
      <w:pPr>
        <w:keepNext/>
      </w:pPr>
      <w:r>
        <w:rPr>
          <w:b/>
          <w:sz w:val="24"/>
        </w:rPr>
        <w:t>4. Jadual Susunan Portfolio Mengikut Tunjang KSPK</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Tunjang KSPK</w:t>
            </w:r>
          </w:p>
        </w:tc>
        <w:tc>
          <w:tcPr>
            <w:tcW w:type="dxa" w:w="4656"/>
            <w:shd w:val="clear" w:color="auto" w:fill="D9D9D9"/>
          </w:tcPr>
          <w:p>
            <w:r>
              <w:rPr>
                <w:rFonts w:ascii="Arial" w:hAnsi="Arial"/>
                <w:b/>
                <w:sz w:val="20"/>
              </w:rPr>
              <w:t>Contoh Hasil Kerja Disimpan</w:t>
            </w:r>
          </w:p>
        </w:tc>
      </w:tr>
      <w:tr>
        <w:tc>
          <w:tcPr>
            <w:tcW w:type="dxa" w:w="4656"/>
          </w:tcPr>
          <w:p>
            <w:r>
              <w:rPr>
                <w:rFonts w:ascii="Arial" w:hAnsi="Arial"/>
                <w:sz w:val="20"/>
              </w:rPr>
              <w:t>Komunikasi (Bahasa)</w:t>
            </w:r>
          </w:p>
        </w:tc>
        <w:tc>
          <w:tcPr>
            <w:tcW w:type="dxa" w:w="4656"/>
          </w:tcPr>
          <w:p>
            <w:r>
              <w:rPr>
                <w:rFonts w:ascii="Arial" w:hAnsi="Arial"/>
                <w:sz w:val="20"/>
              </w:rPr>
              <w:t>Lembaran latihan tulisan awal, rakaman bercerita</w:t>
            </w:r>
          </w:p>
        </w:tc>
      </w:tr>
      <w:tr>
        <w:tc>
          <w:tcPr>
            <w:tcW w:type="dxa" w:w="4656"/>
          </w:tcPr>
          <w:p>
            <w:r>
              <w:rPr>
                <w:rFonts w:ascii="Arial" w:hAnsi="Arial"/>
                <w:sz w:val="20"/>
              </w:rPr>
              <w:t>Kerohanian, Sikap dan Nilai</w:t>
            </w:r>
          </w:p>
        </w:tc>
        <w:tc>
          <w:tcPr>
            <w:tcW w:type="dxa" w:w="4656"/>
          </w:tcPr>
          <w:p>
            <w:r>
              <w:rPr>
                <w:rFonts w:ascii="Arial" w:hAnsi="Arial"/>
                <w:sz w:val="20"/>
              </w:rPr>
              <w:t>Nota pemerhatian tingkah laku, hasil aktiviti nilai murni</w:t>
            </w:r>
          </w:p>
        </w:tc>
      </w:tr>
      <w:tr>
        <w:tc>
          <w:tcPr>
            <w:tcW w:type="dxa" w:w="4656"/>
          </w:tcPr>
          <w:p>
            <w:r>
              <w:rPr>
                <w:rFonts w:ascii="Arial" w:hAnsi="Arial"/>
                <w:sz w:val="20"/>
              </w:rPr>
              <w:t>Kemanusiaan</w:t>
            </w:r>
          </w:p>
        </w:tc>
        <w:tc>
          <w:tcPr>
            <w:tcW w:type="dxa" w:w="4656"/>
          </w:tcPr>
          <w:p>
            <w:r>
              <w:rPr>
                <w:rFonts w:ascii="Arial" w:hAnsi="Arial"/>
                <w:sz w:val="20"/>
              </w:rPr>
              <w:t>Lukisan/hasil kerja berkaitan alam sekitar dan masyarakat</w:t>
            </w:r>
          </w:p>
        </w:tc>
      </w:tr>
      <w:tr>
        <w:tc>
          <w:tcPr>
            <w:tcW w:type="dxa" w:w="4656"/>
          </w:tcPr>
          <w:p>
            <w:r>
              <w:rPr>
                <w:rFonts w:ascii="Arial" w:hAnsi="Arial"/>
                <w:sz w:val="20"/>
              </w:rPr>
              <w:t>Perkembangan Fizikal dan Estetika</w:t>
            </w:r>
          </w:p>
        </w:tc>
        <w:tc>
          <w:tcPr>
            <w:tcW w:type="dxa" w:w="4656"/>
          </w:tcPr>
          <w:p>
            <w:r>
              <w:rPr>
                <w:rFonts w:ascii="Arial" w:hAnsi="Arial"/>
                <w:sz w:val="20"/>
              </w:rPr>
              <w:t>Hasil seni, gambar aktiviti motor kasar/halus</w:t>
            </w:r>
          </w:p>
        </w:tc>
      </w:tr>
      <w:tr>
        <w:tc>
          <w:tcPr>
            <w:tcW w:type="dxa" w:w="4656"/>
          </w:tcPr>
          <w:p>
            <w:r>
              <w:rPr>
                <w:rFonts w:ascii="Arial" w:hAnsi="Arial"/>
                <w:sz w:val="20"/>
              </w:rPr>
              <w:t>Sains dan Teknologi</w:t>
            </w:r>
          </w:p>
        </w:tc>
        <w:tc>
          <w:tcPr>
            <w:tcW w:type="dxa" w:w="4656"/>
          </w:tcPr>
          <w:p>
            <w:r>
              <w:rPr>
                <w:rFonts w:ascii="Arial" w:hAnsi="Arial"/>
                <w:sz w:val="20"/>
              </w:rPr>
              <w:t>Lembaran eksperimen ringkas, hasil pemerhatian sains</w:t>
            </w:r>
          </w:p>
        </w:tc>
      </w:tr>
      <w:tr>
        <w:tc>
          <w:tcPr>
            <w:tcW w:type="dxa" w:w="4656"/>
          </w:tcPr>
          <w:p>
            <w:r>
              <w:rPr>
                <w:rFonts w:ascii="Arial" w:hAnsi="Arial"/>
                <w:sz w:val="20"/>
              </w:rPr>
              <w:t>Keterampilan Diri</w:t>
            </w:r>
          </w:p>
        </w:tc>
        <w:tc>
          <w:tcPr>
            <w:tcW w:type="dxa" w:w="4656"/>
          </w:tcPr>
          <w:p>
            <w:r>
              <w:rPr>
                <w:rFonts w:ascii="Arial" w:hAnsi="Arial"/>
                <w:sz w:val="20"/>
              </w:rPr>
              <w:t>Senarai semak rutin harian (basuh tangan, kemas beg)</w:t>
            </w:r>
          </w:p>
        </w:tc>
      </w:tr>
    </w:tbl>
    <w:p>
      <w:pPr>
        <w:keepNext/>
      </w:pPr>
      <w:r>
        <w:rPr>
          <w:b/>
          <w:sz w:val="24"/>
        </w:rPr>
        <w:t>5. Prosedur Pengurusan Dokumentasi</w:t>
      </w:r>
    </w:p>
    <w:p/>
    <w:p>
      <w:pPr>
        <w:pStyle w:val="ListParagraph"/>
      </w:pPr>
      <w:r>
        <w:t>Kumpul hasil kerja murid sepanjang minggu mengikut aktiviti RPH.</w:t>
      </w:r>
    </w:p>
    <w:p/>
    <w:p>
      <w:pPr>
        <w:pStyle w:val="ListParagraph"/>
      </w:pPr>
      <w:r>
        <w:t>Susun mengikut tunjang KSPK berkaitan menggunakan fail atau folder berlabel.</w:t>
      </w:r>
    </w:p>
    <w:p/>
    <w:p>
      <w:pPr>
        <w:pStyle w:val="ListParagraph"/>
      </w:pPr>
      <w:r>
        <w:t>Beri tarikh pada setiap hasil kerja untuk memudahkan penjejakan kronologi.</w:t>
      </w:r>
    </w:p>
    <w:p/>
    <w:p>
      <w:pPr>
        <w:pStyle w:val="ListParagraph"/>
      </w:pPr>
      <w:r>
        <w:t>Semak dan pilih sampel wakil (tidak semestinya semua hasil kerja disimpan) setiap bulan.</w:t>
      </w:r>
    </w:p>
    <w:p/>
    <w:p>
      <w:pPr>
        <w:pStyle w:val="ListParagraph"/>
      </w:pPr>
      <w:r>
        <w:t>Kemas kini portfolio sebelum mesyuarat ibu bapa-guru atau semakan pengetua.</w:t>
      </w:r>
    </w:p>
    <w:p>
      <w:pPr>
        <w:keepNext/>
      </w:pPr>
      <w:r>
        <w:rPr>
          <w:b/>
          <w:sz w:val="24"/>
        </w:rPr>
        <w:t>6. Bentuk Dokumentasi "Others"</w:t>
      </w:r>
    </w:p>
    <w:p>
      <w:r>
        <w:t>Selain portfolio dan lembaran kerja, dokumentasi "Others" merangkumi gambar aktiviti hasil kerja tiga dimensi yang tidak boleh disimpan secara fizikal (contoh: binaan blok, hasil seni tanah liat), rakaman pendek persembahan murid, atau nota pemerhatian ringkas yang dilampirkan bersama hasil kerja berkenaan sebagai konteks tambahan.</w:t>
      </w:r>
    </w:p>
    <w:p>
      <w:pPr>
        <w:keepNext/>
      </w:pPr>
      <w:r>
        <w:rPr>
          <w:b/>
          <w:sz w:val="24"/>
        </w:rPr>
        <w:t>7. Jadual Perbandingan Ketiga-tiga Format Dokumentasi</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Format</w:t>
            </w:r>
          </w:p>
        </w:tc>
        <w:tc>
          <w:tcPr>
            <w:tcW w:type="dxa" w:w="2328"/>
            <w:shd w:val="clear" w:color="auto" w:fill="D9D9D9"/>
          </w:tcPr>
          <w:p>
            <w:r>
              <w:rPr>
                <w:rFonts w:ascii="Arial" w:hAnsi="Arial"/>
                <w:b/>
                <w:sz w:val="20"/>
              </w:rPr>
              <w:t>Kelebihan</w:t>
            </w:r>
          </w:p>
        </w:tc>
        <w:tc>
          <w:tcPr>
            <w:tcW w:type="dxa" w:w="2328"/>
            <w:shd w:val="clear" w:color="auto" w:fill="D9D9D9"/>
          </w:tcPr>
          <w:p>
            <w:r>
              <w:rPr>
                <w:rFonts w:ascii="Arial" w:hAnsi="Arial"/>
                <w:b/>
                <w:sz w:val="20"/>
              </w:rPr>
              <w:t>Had/Batasan</w:t>
            </w:r>
          </w:p>
        </w:tc>
        <w:tc>
          <w:tcPr>
            <w:tcW w:type="dxa" w:w="2328"/>
            <w:shd w:val="clear" w:color="auto" w:fill="D9D9D9"/>
          </w:tcPr>
          <w:p>
            <w:r>
              <w:rPr>
                <w:rFonts w:ascii="Arial" w:hAnsi="Arial"/>
                <w:b/>
                <w:sz w:val="20"/>
              </w:rPr>
              <w:t>Kekerapan Kemas Kini</w:t>
            </w:r>
          </w:p>
        </w:tc>
      </w:tr>
      <w:tr>
        <w:tc>
          <w:tcPr>
            <w:tcW w:type="dxa" w:w="2328"/>
          </w:tcPr>
          <w:p>
            <w:r>
              <w:rPr>
                <w:rFonts w:ascii="Arial" w:hAnsi="Arial"/>
                <w:sz w:val="20"/>
              </w:rPr>
              <w:t>Pupil's Portfolio</w:t>
            </w:r>
          </w:p>
        </w:tc>
        <w:tc>
          <w:tcPr>
            <w:tcW w:type="dxa" w:w="2328"/>
          </w:tcPr>
          <w:p>
            <w:r>
              <w:rPr>
                <w:rFonts w:ascii="Arial" w:hAnsi="Arial"/>
                <w:sz w:val="20"/>
              </w:rPr>
              <w:t>Menunjukkan perkembangan jangka panjang</w:t>
            </w:r>
          </w:p>
        </w:tc>
        <w:tc>
          <w:tcPr>
            <w:tcW w:type="dxa" w:w="2328"/>
          </w:tcPr>
          <w:p>
            <w:r>
              <w:rPr>
                <w:rFonts w:ascii="Arial" w:hAnsi="Arial"/>
                <w:sz w:val="20"/>
              </w:rPr>
              <w:t>Memerlukan ruang simpanan fizikal/digital</w:t>
            </w:r>
          </w:p>
        </w:tc>
        <w:tc>
          <w:tcPr>
            <w:tcW w:type="dxa" w:w="2328"/>
          </w:tcPr>
          <w:p>
            <w:r>
              <w:rPr>
                <w:rFonts w:ascii="Arial" w:hAnsi="Arial"/>
                <w:sz w:val="20"/>
              </w:rPr>
              <w:t>Bulanan</w:t>
            </w:r>
          </w:p>
        </w:tc>
      </w:tr>
      <w:tr>
        <w:tc>
          <w:tcPr>
            <w:tcW w:type="dxa" w:w="2328"/>
          </w:tcPr>
          <w:p>
            <w:r>
              <w:rPr>
                <w:rFonts w:ascii="Arial" w:hAnsi="Arial"/>
                <w:sz w:val="20"/>
              </w:rPr>
              <w:t>Worksheet</w:t>
            </w:r>
          </w:p>
        </w:tc>
        <w:tc>
          <w:tcPr>
            <w:tcW w:type="dxa" w:w="2328"/>
          </w:tcPr>
          <w:p>
            <w:r>
              <w:rPr>
                <w:rFonts w:ascii="Arial" w:hAnsi="Arial"/>
                <w:sz w:val="20"/>
              </w:rPr>
              <w:t>Mudah dinilai secara objektif</w:t>
            </w:r>
          </w:p>
        </w:tc>
        <w:tc>
          <w:tcPr>
            <w:tcW w:type="dxa" w:w="2328"/>
          </w:tcPr>
          <w:p>
            <w:r>
              <w:rPr>
                <w:rFonts w:ascii="Arial" w:hAnsi="Arial"/>
                <w:sz w:val="20"/>
              </w:rPr>
              <w:t>Tidak menangkap kemahiran lisan/sosial</w:t>
            </w:r>
          </w:p>
        </w:tc>
        <w:tc>
          <w:tcPr>
            <w:tcW w:type="dxa" w:w="2328"/>
          </w:tcPr>
          <w:p>
            <w:r>
              <w:rPr>
                <w:rFonts w:ascii="Arial" w:hAnsi="Arial"/>
                <w:sz w:val="20"/>
              </w:rPr>
              <w:t>Setiap sesi</w:t>
            </w:r>
          </w:p>
        </w:tc>
      </w:tr>
      <w:tr>
        <w:tc>
          <w:tcPr>
            <w:tcW w:type="dxa" w:w="2328"/>
          </w:tcPr>
          <w:p>
            <w:r>
              <w:rPr>
                <w:rFonts w:ascii="Arial" w:hAnsi="Arial"/>
                <w:sz w:val="20"/>
              </w:rPr>
              <w:t>Others (gambar/rakaman/nota)</w:t>
            </w:r>
          </w:p>
        </w:tc>
        <w:tc>
          <w:tcPr>
            <w:tcW w:type="dxa" w:w="2328"/>
          </w:tcPr>
          <w:p>
            <w:r>
              <w:rPr>
                <w:rFonts w:ascii="Arial" w:hAnsi="Arial"/>
                <w:sz w:val="20"/>
              </w:rPr>
              <w:t>Menangkap pembelajaran tidak boleh disimpan fizikal</w:t>
            </w:r>
          </w:p>
        </w:tc>
        <w:tc>
          <w:tcPr>
            <w:tcW w:type="dxa" w:w="2328"/>
          </w:tcPr>
          <w:p>
            <w:r>
              <w:rPr>
                <w:rFonts w:ascii="Arial" w:hAnsi="Arial"/>
                <w:sz w:val="20"/>
              </w:rPr>
              <w:t>Memerlukan kelulusan ibu bapa untuk rakaman</w:t>
            </w:r>
          </w:p>
        </w:tc>
        <w:tc>
          <w:tcPr>
            <w:tcW w:type="dxa" w:w="2328"/>
          </w:tcPr>
          <w:p>
            <w:r>
              <w:rPr>
                <w:rFonts w:ascii="Arial" w:hAnsi="Arial"/>
                <w:sz w:val="20"/>
              </w:rPr>
              <w:t>Mengikut aktiviti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Tadika ABC</w:t>
            </w:r>
          </w:p>
          <w:p>
            <w:r>
              <w:rPr>
                <w:rFonts w:ascii="Arial" w:hAnsi="Arial"/>
                <w:sz w:val="22"/>
              </w:rPr>
              <w:t>Cikgu X di Tadika ABC mendapati sukar untuk menyimpan hasil kerja binaan blok 3D murid semasa aktiviti Sains dan Teknologi. Beliau mengambil gambar hasil binaan tersebut, mencetak dan melekatkan pada helaian A4 berserta nota pemerhatian ringkas ("Ahmad membina menara 8 blok tanpa runtuh, menunjukkan kemahiran koordinasi tangan-mata yang baik"), kemudian memasukkannya ke dalam portfolio di bawah tunjang Sains dan Teknologi. Kaedah ini membolehkan hasil kerja tiga dimensi yang sukar disimpan turut menjadi sebahagian daripada rekod perkembangan murid yang berterusan.</w:t>
            </w:r>
          </w:p>
        </w:tc>
      </w:tr>
    </w:tbl>
    <w:p>
      <w:pPr>
        <w:keepNext/>
      </w:pPr>
      <w:r>
        <w:rPr>
          <w:b/>
          <w:sz w:val="24"/>
        </w:rPr>
        <w:t>9.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Menyimpan semua hasil kerja tanpa pemilihan</w:t>
            </w:r>
          </w:p>
        </w:tc>
        <w:tc>
          <w:tcPr>
            <w:tcW w:type="dxa" w:w="3104"/>
          </w:tcPr>
          <w:p>
            <w:r>
              <w:rPr>
                <w:rFonts w:ascii="Arial" w:hAnsi="Arial"/>
                <w:sz w:val="20"/>
              </w:rPr>
              <w:t>Portfolio terlalu tebal, sukar disemak</w:t>
            </w:r>
          </w:p>
        </w:tc>
        <w:tc>
          <w:tcPr>
            <w:tcW w:type="dxa" w:w="3104"/>
          </w:tcPr>
          <w:p>
            <w:r>
              <w:rPr>
                <w:rFonts w:ascii="Arial" w:hAnsi="Arial"/>
                <w:sz w:val="20"/>
              </w:rPr>
              <w:t>Pilih sampel wakil, bukan semua hasil kerja</w:t>
            </w:r>
          </w:p>
        </w:tc>
      </w:tr>
      <w:tr>
        <w:tc>
          <w:tcPr>
            <w:tcW w:type="dxa" w:w="3104"/>
          </w:tcPr>
          <w:p>
            <w:r>
              <w:rPr>
                <w:rFonts w:ascii="Arial" w:hAnsi="Arial"/>
                <w:sz w:val="20"/>
              </w:rPr>
              <w:t>Hasil kerja tidak diberi tarikh</w:t>
            </w:r>
          </w:p>
        </w:tc>
        <w:tc>
          <w:tcPr>
            <w:tcW w:type="dxa" w:w="3104"/>
          </w:tcPr>
          <w:p>
            <w:r>
              <w:rPr>
                <w:rFonts w:ascii="Arial" w:hAnsi="Arial"/>
                <w:sz w:val="20"/>
              </w:rPr>
              <w:t>Sukar menjejak kronologi perkembangan</w:t>
            </w:r>
          </w:p>
        </w:tc>
        <w:tc>
          <w:tcPr>
            <w:tcW w:type="dxa" w:w="3104"/>
          </w:tcPr>
          <w:p>
            <w:r>
              <w:rPr>
                <w:rFonts w:ascii="Arial" w:hAnsi="Arial"/>
                <w:sz w:val="20"/>
              </w:rPr>
              <w:t>Sentiasa catat tarikh pada setiap dokumen</w:t>
            </w:r>
          </w:p>
        </w:tc>
      </w:tr>
      <w:tr>
        <w:tc>
          <w:tcPr>
            <w:tcW w:type="dxa" w:w="3104"/>
          </w:tcPr>
          <w:p>
            <w:r>
              <w:rPr>
                <w:rFonts w:ascii="Arial" w:hAnsi="Arial"/>
                <w:sz w:val="20"/>
              </w:rPr>
              <w:t>Susunan mengikut tarikh sahaja, bukan tunjang</w:t>
            </w:r>
          </w:p>
        </w:tc>
        <w:tc>
          <w:tcPr>
            <w:tcW w:type="dxa" w:w="3104"/>
          </w:tcPr>
          <w:p>
            <w:r>
              <w:rPr>
                <w:rFonts w:ascii="Arial" w:hAnsi="Arial"/>
                <w:sz w:val="20"/>
              </w:rPr>
              <w:t>Sukar mengesan perkembangan dalam bidang tertentu</w:t>
            </w:r>
          </w:p>
        </w:tc>
        <w:tc>
          <w:tcPr>
            <w:tcW w:type="dxa" w:w="3104"/>
          </w:tcPr>
          <w:p>
            <w:r>
              <w:rPr>
                <w:rFonts w:ascii="Arial" w:hAnsi="Arial"/>
                <w:sz w:val="20"/>
              </w:rPr>
              <w:t>Susun mengikut tunjang KSPK</w:t>
            </w:r>
          </w:p>
        </w:tc>
      </w:tr>
      <w:tr>
        <w:tc>
          <w:tcPr>
            <w:tcW w:type="dxa" w:w="3104"/>
          </w:tcPr>
          <w:p>
            <w:r>
              <w:rPr>
                <w:rFonts w:ascii="Arial" w:hAnsi="Arial"/>
                <w:sz w:val="20"/>
              </w:rPr>
              <w:t>Gambar aktiviti tidak disertakan nota konteks</w:t>
            </w:r>
          </w:p>
        </w:tc>
        <w:tc>
          <w:tcPr>
            <w:tcW w:type="dxa" w:w="3104"/>
          </w:tcPr>
          <w:p>
            <w:r>
              <w:rPr>
                <w:rFonts w:ascii="Arial" w:hAnsi="Arial"/>
                <w:sz w:val="20"/>
              </w:rPr>
              <w:t>Ibu bapa/pengetua tidak faham signifikan gambar</w:t>
            </w:r>
          </w:p>
        </w:tc>
        <w:tc>
          <w:tcPr>
            <w:tcW w:type="dxa" w:w="3104"/>
          </w:tcPr>
          <w:p>
            <w:r>
              <w:rPr>
                <w:rFonts w:ascii="Arial" w:hAnsi="Arial"/>
                <w:sz w:val="20"/>
              </w:rPr>
              <w:t>Sertakan nota pemerhatian ringkas bersama gambar</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Pengurusan Portfolio</w:t>
            </w:r>
          </w:p>
          <w:p/>
          <w:p>
            <w:r>
              <w:rPr>
                <w:rFonts w:ascii="Arial" w:hAnsi="Arial"/>
                <w:sz w:val="22"/>
              </w:rPr>
              <w:t>• [ ] Hasil kerja disusun mengikut tunjang KSPK.</w:t>
            </w:r>
          </w:p>
          <w:p/>
          <w:p>
            <w:r>
              <w:rPr>
                <w:rFonts w:ascii="Arial" w:hAnsi="Arial"/>
                <w:sz w:val="22"/>
              </w:rPr>
              <w:t>• [ ] Setiap dokumen diberi tarikh.</w:t>
            </w:r>
          </w:p>
          <w:p/>
          <w:p>
            <w:r>
              <w:rPr>
                <w:rFonts w:ascii="Arial" w:hAnsi="Arial"/>
                <w:sz w:val="22"/>
              </w:rPr>
              <w:t>• [ ] Sampel wakil dipilih, bukan kesemua hasil kerja disimpan.</w:t>
            </w:r>
          </w:p>
          <w:p/>
          <w:p>
            <w:r>
              <w:rPr>
                <w:rFonts w:ascii="Arial" w:hAnsi="Arial"/>
                <w:sz w:val="22"/>
              </w:rPr>
              <w:t>• [ ] Dokumentasi "Others" (gambar/rakaman/nota) disertakan bersama konteks.</w:t>
            </w:r>
          </w:p>
          <w:p/>
          <w:p>
            <w:r>
              <w:rPr>
                <w:rFonts w:ascii="Arial" w:hAnsi="Arial"/>
                <w:sz w:val="22"/>
              </w:rPr>
              <w:t>• [ ] Portfolio dikemas kini sebelum mesyuarat ibu bapa-guru.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Susun satu contoh portfolio ringkas (5-6 item) mengikut tunjang KSPK menggunakan hasil kerja hipotetikal.</w:t>
            </w:r>
          </w:p>
          <w:p/>
          <w:p>
            <w:r>
              <w:rPr>
                <w:rFonts w:ascii="Arial" w:hAnsi="Arial"/>
                <w:sz w:val="22"/>
              </w:rPr>
              <w:t>• Ambil "gambar aktiviti" (boleh berupa lakaran) bagi satu hasil kerja 3D dan tulis nota konteks yang sesuai untuk disertakan dalam portfolio.</w:t>
            </w:r>
          </w:p>
          <w:p/>
          <w:p>
            <w:r>
              <w:rPr>
                <w:rFonts w:ascii="Arial" w:hAnsi="Arial"/>
                <w:sz w:val="22"/>
              </w:rPr>
              <w:t>• Bincangkan dengan rakan sekelas: apakah kriteria untuk memilih sampel wakil daripada banyak hasil kerja murid dalam sebulan?</w:t>
            </w:r>
          </w:p>
        </w:tc>
      </w:tr>
    </w:tbl>
    <w:p>
      <w:pPr>
        <w:keepNext/>
      </w:pPr>
      <w:r>
        <w:rPr>
          <w:b/>
          <w:sz w:val="24"/>
        </w:rPr>
        <w:t>12. Dokumentasi Digital Berbanding Fizikal</w:t>
      </w:r>
    </w:p>
    <w:p>
      <w:r>
        <w:t>Amalan paperless environment yang digariskan dalam CoCU (ENVIRONMENT 5.1 Practise paperless environment) menggalakkan tadika beralih kepada dokumentasi digital di mana bersesuaian — contohnya mengimbas lembaran kerja menjadi fail PDF berbanding menyimpan salinan fizikal, atau menggunakan aplikasi portfolio digital untuk menyimpan gambar dan nota pemerhatian. Walau bagaimanapun, sesetengah hasil kerja (contoh: lukisan asal, hasil seni tiga dimensi) masih lebih baik disimpan secara fizikal buat sementara sebelum didigitalkan, terutamanya bagi tujuan pameran semasa Hari Terbuka atau mesyuarat ibu bapa-guru.</w:t>
      </w:r>
    </w:p>
    <w:p>
      <w:pPr>
        <w:keepNext/>
      </w:pPr>
      <w:r>
        <w:rPr>
          <w:b/>
          <w:sz w:val="24"/>
        </w:rPr>
        <w:t>13. Jadual Perbandingan Dokumentasi Digital dan Fizikal</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Dokumentasi Fizikal</w:t>
            </w:r>
          </w:p>
        </w:tc>
        <w:tc>
          <w:tcPr>
            <w:tcW w:type="dxa" w:w="3104"/>
            <w:shd w:val="clear" w:color="auto" w:fill="D9D9D9"/>
          </w:tcPr>
          <w:p>
            <w:r>
              <w:rPr>
                <w:rFonts w:ascii="Arial" w:hAnsi="Arial"/>
                <w:b/>
                <w:sz w:val="20"/>
              </w:rPr>
              <w:t>Dokumentasi Digital</w:t>
            </w:r>
          </w:p>
        </w:tc>
      </w:tr>
      <w:tr>
        <w:tc>
          <w:tcPr>
            <w:tcW w:type="dxa" w:w="3104"/>
          </w:tcPr>
          <w:p>
            <w:r>
              <w:rPr>
                <w:rFonts w:ascii="Arial" w:hAnsi="Arial"/>
                <w:sz w:val="20"/>
              </w:rPr>
              <w:t>Ruang simpanan</w:t>
            </w:r>
          </w:p>
        </w:tc>
        <w:tc>
          <w:tcPr>
            <w:tcW w:type="dxa" w:w="3104"/>
          </w:tcPr>
          <w:p>
            <w:r>
              <w:rPr>
                <w:rFonts w:ascii="Arial" w:hAnsi="Arial"/>
                <w:sz w:val="20"/>
              </w:rPr>
              <w:t>Memerlukan fail/almari</w:t>
            </w:r>
          </w:p>
        </w:tc>
        <w:tc>
          <w:tcPr>
            <w:tcW w:type="dxa" w:w="3104"/>
          </w:tcPr>
          <w:p>
            <w:r>
              <w:rPr>
                <w:rFonts w:ascii="Arial" w:hAnsi="Arial"/>
                <w:sz w:val="20"/>
              </w:rPr>
              <w:t>Memerlukan storan awan/peranti</w:t>
            </w:r>
          </w:p>
        </w:tc>
      </w:tr>
      <w:tr>
        <w:tc>
          <w:tcPr>
            <w:tcW w:type="dxa" w:w="3104"/>
          </w:tcPr>
          <w:p>
            <w:r>
              <w:rPr>
                <w:rFonts w:ascii="Arial" w:hAnsi="Arial"/>
                <w:sz w:val="20"/>
              </w:rPr>
              <w:t>Kemudahan berkongsi dengan ibu bapa</w:t>
            </w:r>
          </w:p>
        </w:tc>
        <w:tc>
          <w:tcPr>
            <w:tcW w:type="dxa" w:w="3104"/>
          </w:tcPr>
          <w:p>
            <w:r>
              <w:rPr>
                <w:rFonts w:ascii="Arial" w:hAnsi="Arial"/>
                <w:sz w:val="20"/>
              </w:rPr>
              <w:t>Terhad (perlu bawa fail)</w:t>
            </w:r>
          </w:p>
        </w:tc>
        <w:tc>
          <w:tcPr>
            <w:tcW w:type="dxa" w:w="3104"/>
          </w:tcPr>
          <w:p>
            <w:r>
              <w:rPr>
                <w:rFonts w:ascii="Arial" w:hAnsi="Arial"/>
                <w:sz w:val="20"/>
              </w:rPr>
              <w:t>Mudah (pautan/aplikasi)</w:t>
            </w:r>
          </w:p>
        </w:tc>
      </w:tr>
      <w:tr>
        <w:tc>
          <w:tcPr>
            <w:tcW w:type="dxa" w:w="3104"/>
          </w:tcPr>
          <w:p>
            <w:r>
              <w:rPr>
                <w:rFonts w:ascii="Arial" w:hAnsi="Arial"/>
                <w:sz w:val="20"/>
              </w:rPr>
              <w:t>Ketahanan jangka panjang</w:t>
            </w:r>
          </w:p>
        </w:tc>
        <w:tc>
          <w:tcPr>
            <w:tcW w:type="dxa" w:w="3104"/>
          </w:tcPr>
          <w:p>
            <w:r>
              <w:rPr>
                <w:rFonts w:ascii="Arial" w:hAnsi="Arial"/>
                <w:sz w:val="20"/>
              </w:rPr>
              <w:t>Boleh rosak/hilang</w:t>
            </w:r>
          </w:p>
        </w:tc>
        <w:tc>
          <w:tcPr>
            <w:tcW w:type="dxa" w:w="3104"/>
          </w:tcPr>
          <w:p>
            <w:r>
              <w:rPr>
                <w:rFonts w:ascii="Arial" w:hAnsi="Arial"/>
                <w:sz w:val="20"/>
              </w:rPr>
              <w:t>Bergantung pada sandaran data</w:t>
            </w:r>
          </w:p>
        </w:tc>
      </w:tr>
      <w:tr>
        <w:tc>
          <w:tcPr>
            <w:tcW w:type="dxa" w:w="3104"/>
          </w:tcPr>
          <w:p>
            <w:r>
              <w:rPr>
                <w:rFonts w:ascii="Arial" w:hAnsi="Arial"/>
                <w:sz w:val="20"/>
              </w:rPr>
              <w:t>Selaras dengan paperless environment</w:t>
            </w:r>
          </w:p>
        </w:tc>
        <w:tc>
          <w:tcPr>
            <w:tcW w:type="dxa" w:w="3104"/>
          </w:tcPr>
          <w:p>
            <w:r>
              <w:rPr>
                <w:rFonts w:ascii="Arial" w:hAnsi="Arial"/>
                <w:sz w:val="20"/>
              </w:rPr>
              <w:t>Kurang selaras</w:t>
            </w:r>
          </w:p>
        </w:tc>
        <w:tc>
          <w:tcPr>
            <w:tcW w:type="dxa" w:w="3104"/>
          </w:tcPr>
          <w:p>
            <w:r>
              <w:rPr>
                <w:rFonts w:ascii="Arial" w:hAnsi="Arial"/>
                <w:sz w:val="20"/>
              </w:rPr>
              <w:t>Selaras</w:t>
            </w:r>
          </w:p>
        </w:tc>
      </w:tr>
    </w:tbl>
    <w:p>
      <w:pPr>
        <w:keepNext/>
      </w:pPr>
      <w:r>
        <w:rPr>
          <w:b/>
          <w:sz w:val="24"/>
        </w:rPr>
        <w:t>14. Peranan Ibu Bapa dalam Semakan Dokumentasi</w:t>
      </w:r>
    </w:p>
    <w:p>
      <w:r>
        <w:t>Portfolio dan dokumentasi lain bukan sahaja untuk kegunaan guru dan pengetua, tetapi turut menjadi saluran komunikasi penting dengan ibu bapa. Semasa mesyuarat ibu bapa-guru, portfolio yang tersusun rapi mengikut tunjang KSPK membolehkan ibu bapa melihat dengan jelas kemajuan anak mereka dalam bidang tertentu, dan membuka ruang perbincangan dua hala tentang sokongan tambahan yang boleh diberikan di rumah.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Kajian Kes Tadika: Tadika ABC (Kes Kedua)</w:t>
            </w:r>
          </w:p>
          <w:p>
            <w:r>
              <w:rPr>
                <w:rFonts w:ascii="Arial" w:hAnsi="Arial"/>
                <w:sz w:val="22"/>
              </w:rPr>
              <w:t>Semasa Hari Terbuka Tadika ABC, ibu bapa murid diberi peluang menyemak portfolio anak masing-masing yang telah disusun mengikut enam tunjang KSPK. Seorang ibu bapa terkejut melihat hasil kerja anaknya dalam tunjang Sains dan Teknologi sangat sedikit berbanding tunjang lain. Guru kelas menerangkan bahawa ini disebabkan aktiviti sains baru bermula pada suku kedua tahun tersebut, dan portfolio akan dikemas kini secara berterusan. Perbualan ini menunjukkan kepentingan menyusun portfolio secara telus mengikut tunjang supaya sebarang jurang dapat dikenal pasti awal dan dijelaskan kepada ibu bapa.</w:t>
            </w:r>
          </w:p>
        </w:tc>
      </w:tr>
    </w:tbl>
    <w:p>
      <w:pPr>
        <w:keepNext/>
      </w:pPr>
      <w:r>
        <w:rPr>
          <w:b/>
          <w:sz w:val="24"/>
        </w:rPr>
        <w:t>16. Peranan Dokumentasi dalam Pemindahan Murid Antara Kelas atau Tadika</w:t>
      </w:r>
    </w:p>
    <w:p>
      <w:r>
        <w:t>Portfolio yang lengkap dan tersusun turut memainkan peranan penting apabila murid berpindah kelas (contoh: daripada kelas 5 tahun ke kelas 6 tahun) atau berpindah ke tadika/sekolah lain. Guru penerima dapat memahami tahap perkembangan dan gaya pembelajaran murid dengan lebih pantas melalui semakan portfolio berbanding bermula dari kosong. Oleh itu, portfolio perlu dikemas kini secara konsisten sepanjang tahun, bukan hanya disusun sekali sahaja menjelang mesyuarat ibu bapa-guru.</w:t>
      </w:r>
    </w:p>
    <w:p>
      <w:pPr>
        <w:keepNext/>
      </w:pPr>
      <w:r>
        <w:rPr>
          <w:b/>
          <w:sz w:val="24"/>
        </w:rPr>
        <w:t>17. Tanggungjawab Bersama dalam Pengurusan Dokumentasi</w:t>
      </w:r>
    </w:p>
    <w:p>
      <w:r>
        <w:t>Walaupun guru kelas memikul tanggungjawab utama menyusun portfolio, sesetengah tadika turut melibatkan pembantu guru dalam tugas mengumpul dan menyusun hasil kerja harian, dengan guru kelas menyemak dan mengesahkan sampel wakil yang dipilih setiap bulan. Pembahagian tugas sebegini membantu mengurangkan beban kerja guru kelas tanpa menjejaskan kualiti dan konsistensi dokumentasi, asalkan pembantu guru turut memahami kriteria pemilihan sampel wakil mengikut tunjang KSPK.</w:t>
      </w:r>
    </w:p>
    <w:p>
      <w:pPr>
        <w:keepNext/>
      </w:pPr>
      <w:r>
        <w:rPr>
          <w:b/>
          <w:sz w:val="24"/>
        </w:rPr>
        <w:t>18. Peruntukan Masa Khusus untuk Pengurusan Dokumentasi</w:t>
      </w:r>
    </w:p>
    <w:p>
      <w:r>
        <w:t>Salah satu cabaran praktikal terbesar dalam mengekalkan portfolio yang berkualiti ialah kekurangan masa guru yang sudah padat dengan tugas pengajaran harian. Amalan terbaik ialah memperuntukkan slot masa khusus dalam jadual mingguan guru (contoh: 30 minit pada hari Jumaat) semata-mata untuk mengemas kini portfolio dan menyusun hasil kerja minggu tersebut, berbanding cuba melakukannya secara ad-hoc di sela-sela waktu pengajaran yang menyebabkan tugas ini sering tertangguh atau terlepas pandang.</w:t>
      </w:r>
    </w:p>
    <w:p>
      <w:pPr>
        <w:keepNext/>
      </w:pPr>
      <w:r>
        <w:rPr>
          <w:b/>
          <w:sz w:val="24"/>
        </w:rPr>
        <w:t>19. Pematuhan Sikap Profesional dalam Pengurusan Dokumentasi</w:t>
      </w:r>
    </w:p>
    <w:p>
      <w:r>
        <w:t>Ketelitian dalam menyusun dan menyemak dokumentasi hasil kerja murid turut mencerminkan elemen ATTITUDE dan SAFETY dalam CoCU — guru yang cuai dalam menyimpan hasil kerja murid (contoh: tercicir, tertukar antara murid) bukan sahaja menjejaskan ketepatan analisis keberkesanan, tetapi juga boleh menjejaskan kepercayaan ibu bapa terhadap profesionalisme tadika secara keseluruhan.</w:t>
      </w:r>
    </w:p>
    <w:p>
      <w:pPr>
        <w:keepNext/>
      </w:pPr>
      <w:r>
        <w:rPr>
          <w:b/>
          <w:sz w:val="24"/>
        </w:rPr>
        <w:t>21. Menangani Hasil Kerja yang Tidak Lengkap atau Rosak</w:t>
      </w:r>
    </w:p>
    <w:p>
      <w:r>
        <w:t>Hasil kerja murid kadangkala tidak lengkap (contoh: murid tidak sempat menyiapkan lembaran kerja) atau rosak semasa penyimpanan (contoh: hasil seni yang luntur atau koyak). Dalam situasi ini, guru perlu mencatat nota konteks ringkas menjelaskan keadaan tersebut berbanding membuang terus hasil kerja tersebut, kerana sesetengah hasil kerja tidak lengkap masih memberikan maklumat berguna tentang tahap pencapaian murid pada masa itu, terutamanya jika dibandingkan dengan hasil kerja lain dalam tempoh yang sama.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22. Rumusan</w:t>
            </w:r>
          </w:p>
          <w:p>
            <w:r>
              <w:rPr>
                <w:rFonts w:ascii="Arial" w:hAnsi="Arial"/>
                <w:sz w:val="22"/>
              </w:rPr>
              <w:t>Dokumentasi yang tersusun mengikut bidang pembelajaran melalui portfolio, lembaran kerja dan bentuk lain membolehkan guru menganalisis keberkesanan pengajaran berdasarkan bukti nyata hasil kerja murid dari semasa ke semasa. Pengurusan dokumentasi yang sistematik — daripada pengumpulan, penyusunan, hingga pemilihan sampel wakil — memastikan portfolio kekal berguna dan relevan untuk tujuan penilaian, sekali gus menjadi saluran komunikasi yang telus dengan ibu bapa, rujukan penting semasa pemindahan murid, dan cerminan profesionalisme guru dalam menjaga amanah hasil kerja murid, termasuk hasil kerja yang tidak lengkap sekalipun.</w:t>
            </w:r>
          </w:p>
        </w:tc>
      </w:tr>
    </w:tbl>
    <w:p>
      <w:pPr>
        <w:pageBreakBefore/>
        <w:shd w:val="clear" w:color="auto" w:fill="D9D9D9"/>
      </w:pPr>
      <w:r>
        <w:rPr>
          <w:rFonts w:ascii="Arial" w:hAnsi="Arial"/>
          <w:b/>
          <w:sz w:val="28"/>
        </w:rPr>
        <w:t>Bab 3: Types of Records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tiga jenis rekod yang digunakan dalam analisis keberkesanan.</w:t>
            </w:r>
          </w:p>
          <w:p/>
          <w:p>
            <w:r>
              <w:rPr>
                <w:rFonts w:ascii="Arial" w:hAnsi="Arial"/>
                <w:sz w:val="22"/>
              </w:rPr>
              <w:t>• Membezakan rekod bertulis, pemerhatian, dan audio/video.</w:t>
            </w:r>
          </w:p>
          <w:p/>
          <w:p>
            <w:r>
              <w:rPr>
                <w:rFonts w:ascii="Arial" w:hAnsi="Arial"/>
                <w:sz w:val="22"/>
              </w:rPr>
              <w:t>• Memilih jenis rekod yang sesuai mengikut situasi.</w:t>
            </w:r>
          </w:p>
          <w:p/>
          <w:p>
            <w:r>
              <w:rPr>
                <w:rFonts w:ascii="Arial" w:hAnsi="Arial"/>
                <w:sz w:val="22"/>
              </w:rPr>
              <w:t>• Menerangkan prosedur penjagaan kerahsiaan rekod murid.</w:t>
            </w:r>
          </w:p>
          <w:p/>
          <w:p>
            <w:r>
              <w:rPr>
                <w:rFonts w:ascii="Arial" w:hAnsi="Arial"/>
                <w:sz w:val="22"/>
              </w:rPr>
              <w:t>• Mengenal pasti kesilapan lazim dalam pengurusan rekod.</w:t>
            </w:r>
          </w:p>
        </w:tc>
      </w:tr>
    </w:tbl>
    <w:p>
      <w:pPr>
        <w:keepNext/>
      </w:pPr>
      <w:r>
        <w:rPr>
          <w:b/>
          <w:sz w:val="24"/>
        </w:rPr>
        <w:t>1. Tiga Jenis Rekod (verbatim CoCU)</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Jenis Rekod</w:t>
            </w:r>
          </w:p>
        </w:tc>
        <w:tc>
          <w:tcPr>
            <w:tcW w:type="dxa" w:w="3104"/>
            <w:shd w:val="clear" w:color="auto" w:fill="D9D9D9"/>
          </w:tcPr>
          <w:p>
            <w:r>
              <w:rPr>
                <w:rFonts w:ascii="Arial" w:hAnsi="Arial"/>
                <w:b/>
                <w:sz w:val="20"/>
              </w:rPr>
              <w:t>Penerangan</w:t>
            </w:r>
          </w:p>
        </w:tc>
        <w:tc>
          <w:tcPr>
            <w:tcW w:type="dxa" w:w="3104"/>
            <w:shd w:val="clear" w:color="auto" w:fill="D9D9D9"/>
          </w:tcPr>
          <w:p>
            <w:r>
              <w:rPr>
                <w:rFonts w:ascii="Arial" w:hAnsi="Arial"/>
                <w:b/>
                <w:sz w:val="20"/>
              </w:rPr>
              <w:t>Contoh Penggunaan</w:t>
            </w:r>
          </w:p>
        </w:tc>
      </w:tr>
      <w:tr>
        <w:tc>
          <w:tcPr>
            <w:tcW w:type="dxa" w:w="3104"/>
          </w:tcPr>
          <w:p>
            <w:r>
              <w:rPr>
                <w:rFonts w:ascii="Arial" w:hAnsi="Arial"/>
                <w:sz w:val="20"/>
              </w:rPr>
              <w:t>Writing</w:t>
            </w:r>
          </w:p>
        </w:tc>
        <w:tc>
          <w:tcPr>
            <w:tcW w:type="dxa" w:w="3104"/>
          </w:tcPr>
          <w:p>
            <w:r>
              <w:rPr>
                <w:rFonts w:ascii="Arial" w:hAnsi="Arial"/>
                <w:sz w:val="20"/>
              </w:rPr>
              <w:t>Catatan bertulis (nota, senarai semak)</w:t>
            </w:r>
          </w:p>
        </w:tc>
        <w:tc>
          <w:tcPr>
            <w:tcW w:type="dxa" w:w="3104"/>
          </w:tcPr>
          <w:p>
            <w:r>
              <w:rPr>
                <w:rFonts w:ascii="Arial" w:hAnsi="Arial"/>
                <w:sz w:val="20"/>
              </w:rPr>
              <w:t>Rekod pencapaian objektif harian</w:t>
            </w:r>
          </w:p>
        </w:tc>
      </w:tr>
      <w:tr>
        <w:tc>
          <w:tcPr>
            <w:tcW w:type="dxa" w:w="3104"/>
          </w:tcPr>
          <w:p>
            <w:r>
              <w:rPr>
                <w:rFonts w:ascii="Arial" w:hAnsi="Arial"/>
                <w:sz w:val="20"/>
              </w:rPr>
              <w:t>Observation</w:t>
            </w:r>
          </w:p>
        </w:tc>
        <w:tc>
          <w:tcPr>
            <w:tcW w:type="dxa" w:w="3104"/>
          </w:tcPr>
          <w:p>
            <w:r>
              <w:rPr>
                <w:rFonts w:ascii="Arial" w:hAnsi="Arial"/>
                <w:sz w:val="20"/>
              </w:rPr>
              <w:t>Pemerhatian tingkah laku semasa aktiviti</w:t>
            </w:r>
          </w:p>
        </w:tc>
        <w:tc>
          <w:tcPr>
            <w:tcW w:type="dxa" w:w="3104"/>
          </w:tcPr>
          <w:p>
            <w:r>
              <w:rPr>
                <w:rFonts w:ascii="Arial" w:hAnsi="Arial"/>
                <w:sz w:val="20"/>
              </w:rPr>
              <w:t>Rekod penglibatan murid dalam kumpulan</w:t>
            </w:r>
          </w:p>
        </w:tc>
      </w:tr>
      <w:tr>
        <w:tc>
          <w:tcPr>
            <w:tcW w:type="dxa" w:w="3104"/>
          </w:tcPr>
          <w:p>
            <w:r>
              <w:rPr>
                <w:rFonts w:ascii="Arial" w:hAnsi="Arial"/>
                <w:sz w:val="20"/>
              </w:rPr>
              <w:t>Audio and video</w:t>
            </w:r>
          </w:p>
        </w:tc>
        <w:tc>
          <w:tcPr>
            <w:tcW w:type="dxa" w:w="3104"/>
          </w:tcPr>
          <w:p>
            <w:r>
              <w:rPr>
                <w:rFonts w:ascii="Arial" w:hAnsi="Arial"/>
                <w:sz w:val="20"/>
              </w:rPr>
              <w:t>Rakaman bunyi atau visual sesi pengajaran</w:t>
            </w:r>
          </w:p>
        </w:tc>
        <w:tc>
          <w:tcPr>
            <w:tcW w:type="dxa" w:w="3104"/>
          </w:tcPr>
          <w:p>
            <w:r>
              <w:rPr>
                <w:rFonts w:ascii="Arial" w:hAnsi="Arial"/>
                <w:sz w:val="20"/>
              </w:rPr>
              <w:t>Rakaman pendek sesi bercerita untuk semakan diri</w:t>
            </w:r>
          </w:p>
        </w:tc>
      </w:tr>
    </w:tbl>
    <w:p>
      <w:pPr>
        <w:keepNext/>
      </w:pPr>
      <w:r>
        <w:rPr>
          <w:b/>
          <w:sz w:val="24"/>
        </w:rPr>
        <w:t>2. Kepentingan Kepelbagaian Rekod</w:t>
      </w:r>
    </w:p>
    <w:p>
      <w:r>
        <w:t>Kombinasi ketiga-tiga jenis rekod memberikan gambaran lebih menyeluruh berbanding hanya bergantung kepada satu kaedah — contohnya rakaman video dapat menangkap butiran tingkah laku yang mungkin terlepas pandang semasa pemerhatian langsung. Guru yang hanya bergantung pada satu jenis rekod berisiko memperoleh gambaran yang tidak seimbang — misalnya rekod bertulis sahaja tidak dapat menangkap nada suara atau ekspresi murid semasa membaca kuat.</w:t>
      </w:r>
    </w:p>
    <w:p>
      <w:pPr>
        <w:keepNext/>
      </w:pPr>
      <w:r>
        <w:rPr>
          <w:b/>
          <w:sz w:val="24"/>
        </w:rPr>
        <w:t>3. Bila Menggunakan Setiap Jenis Rekod</w:t>
      </w:r>
    </w:p>
    <w:p>
      <w:r>
        <w:t>Rekod bertulis paling sesuai bagi maklumat ringkas dan pantas (contoh: senarai semak kehadiran objektif tercapai); rekod pemerhatian sesuai bagi menjejaki tingkah laku sosial sepanjang tempoh masa (contoh: interaksi murid semasa bermain bebas); manakala rekod audio dan video sesuai bagi menangkap butiran yang memerlukan semakan semula (contoh: cara murid menyebut perkataan baharu bagi tujuan penilaian perkembangan bahasa). Guru perlu memilih jenis rekod mengikut tujuan penilaian, bukan menggunakan satu kaedah sahaja secara seragam untuk semua situasi.</w:t>
      </w:r>
    </w:p>
    <w:p>
      <w:pPr>
        <w:keepNext/>
      </w:pPr>
      <w:r>
        <w:rPr>
          <w:b/>
          <w:sz w:val="24"/>
        </w:rPr>
        <w:t>4. Jadual Perbandingan Terperinci Ketiga-tiga Jenis Rekod</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Ciri</w:t>
            </w:r>
          </w:p>
        </w:tc>
        <w:tc>
          <w:tcPr>
            <w:tcW w:type="dxa" w:w="2328"/>
            <w:shd w:val="clear" w:color="auto" w:fill="D9D9D9"/>
          </w:tcPr>
          <w:p>
            <w:r>
              <w:rPr>
                <w:rFonts w:ascii="Arial" w:hAnsi="Arial"/>
                <w:b/>
                <w:sz w:val="20"/>
              </w:rPr>
              <w:t>Writing</w:t>
            </w:r>
          </w:p>
        </w:tc>
        <w:tc>
          <w:tcPr>
            <w:tcW w:type="dxa" w:w="2328"/>
            <w:shd w:val="clear" w:color="auto" w:fill="D9D9D9"/>
          </w:tcPr>
          <w:p>
            <w:r>
              <w:rPr>
                <w:rFonts w:ascii="Arial" w:hAnsi="Arial"/>
                <w:b/>
                <w:sz w:val="20"/>
              </w:rPr>
              <w:t>Observation</w:t>
            </w:r>
          </w:p>
        </w:tc>
        <w:tc>
          <w:tcPr>
            <w:tcW w:type="dxa" w:w="2328"/>
            <w:shd w:val="clear" w:color="auto" w:fill="D9D9D9"/>
          </w:tcPr>
          <w:p>
            <w:r>
              <w:rPr>
                <w:rFonts w:ascii="Arial" w:hAnsi="Arial"/>
                <w:b/>
                <w:sz w:val="20"/>
              </w:rPr>
              <w:t>Audio and Video</w:t>
            </w:r>
          </w:p>
        </w:tc>
      </w:tr>
      <w:tr>
        <w:tc>
          <w:tcPr>
            <w:tcW w:type="dxa" w:w="2328"/>
          </w:tcPr>
          <w:p>
            <w:r>
              <w:rPr>
                <w:rFonts w:ascii="Arial" w:hAnsi="Arial"/>
                <w:sz w:val="20"/>
              </w:rPr>
              <w:t>Kelajuan rekod</w:t>
            </w:r>
          </w:p>
        </w:tc>
        <w:tc>
          <w:tcPr>
            <w:tcW w:type="dxa" w:w="2328"/>
          </w:tcPr>
          <w:p>
            <w:r>
              <w:rPr>
                <w:rFonts w:ascii="Arial" w:hAnsi="Arial"/>
                <w:sz w:val="20"/>
              </w:rPr>
              <w:t>Pantas</w:t>
            </w:r>
          </w:p>
        </w:tc>
        <w:tc>
          <w:tcPr>
            <w:tcW w:type="dxa" w:w="2328"/>
          </w:tcPr>
          <w:p>
            <w:r>
              <w:rPr>
                <w:rFonts w:ascii="Arial" w:hAnsi="Arial"/>
                <w:sz w:val="20"/>
              </w:rPr>
              <w:t>Sederhana (memerlukan tumpuan berterusan)</w:t>
            </w:r>
          </w:p>
        </w:tc>
        <w:tc>
          <w:tcPr>
            <w:tcW w:type="dxa" w:w="2328"/>
          </w:tcPr>
          <w:p>
            <w:r>
              <w:rPr>
                <w:rFonts w:ascii="Arial" w:hAnsi="Arial"/>
                <w:sz w:val="20"/>
              </w:rPr>
              <w:t>Perlahan (memerlukan peralatan, semakan semula)</w:t>
            </w:r>
          </w:p>
        </w:tc>
      </w:tr>
      <w:tr>
        <w:tc>
          <w:tcPr>
            <w:tcW w:type="dxa" w:w="2328"/>
          </w:tcPr>
          <w:p>
            <w:r>
              <w:rPr>
                <w:rFonts w:ascii="Arial" w:hAnsi="Arial"/>
                <w:sz w:val="20"/>
              </w:rPr>
              <w:t>Ketepatan butiran</w:t>
            </w:r>
          </w:p>
        </w:tc>
        <w:tc>
          <w:tcPr>
            <w:tcW w:type="dxa" w:w="2328"/>
          </w:tcPr>
          <w:p>
            <w:r>
              <w:rPr>
                <w:rFonts w:ascii="Arial" w:hAnsi="Arial"/>
                <w:sz w:val="20"/>
              </w:rPr>
              <w:t>Rendah-sederhana</w:t>
            </w:r>
          </w:p>
        </w:tc>
        <w:tc>
          <w:tcPr>
            <w:tcW w:type="dxa" w:w="2328"/>
          </w:tcPr>
          <w:p>
            <w:r>
              <w:rPr>
                <w:rFonts w:ascii="Arial" w:hAnsi="Arial"/>
                <w:sz w:val="20"/>
              </w:rPr>
              <w:t>Sederhana</w:t>
            </w:r>
          </w:p>
        </w:tc>
        <w:tc>
          <w:tcPr>
            <w:tcW w:type="dxa" w:w="2328"/>
          </w:tcPr>
          <w:p>
            <w:r>
              <w:rPr>
                <w:rFonts w:ascii="Arial" w:hAnsi="Arial"/>
                <w:sz w:val="20"/>
              </w:rPr>
              <w:t>Tinggi</w:t>
            </w:r>
          </w:p>
        </w:tc>
      </w:tr>
      <w:tr>
        <w:tc>
          <w:tcPr>
            <w:tcW w:type="dxa" w:w="2328"/>
          </w:tcPr>
          <w:p>
            <w:r>
              <w:rPr>
                <w:rFonts w:ascii="Arial" w:hAnsi="Arial"/>
                <w:sz w:val="20"/>
              </w:rPr>
              <w:t>Keperluan peralatan</w:t>
            </w:r>
          </w:p>
        </w:tc>
        <w:tc>
          <w:tcPr>
            <w:tcW w:type="dxa" w:w="2328"/>
          </w:tcPr>
          <w:p>
            <w:r>
              <w:rPr>
                <w:rFonts w:ascii="Arial" w:hAnsi="Arial"/>
                <w:sz w:val="20"/>
              </w:rPr>
              <w:t>Kertas/pen sahaja</w:t>
            </w:r>
          </w:p>
        </w:tc>
        <w:tc>
          <w:tcPr>
            <w:tcW w:type="dxa" w:w="2328"/>
          </w:tcPr>
          <w:p>
            <w:r>
              <w:rPr>
                <w:rFonts w:ascii="Arial" w:hAnsi="Arial"/>
                <w:sz w:val="20"/>
              </w:rPr>
              <w:t>Tiada (kadangkala borang)</w:t>
            </w:r>
          </w:p>
        </w:tc>
        <w:tc>
          <w:tcPr>
            <w:tcW w:type="dxa" w:w="2328"/>
          </w:tcPr>
          <w:p>
            <w:r>
              <w:rPr>
                <w:rFonts w:ascii="Arial" w:hAnsi="Arial"/>
                <w:sz w:val="20"/>
              </w:rPr>
              <w:t>Kamera/perakam, storan digital</w:t>
            </w:r>
          </w:p>
        </w:tc>
      </w:tr>
      <w:tr>
        <w:tc>
          <w:tcPr>
            <w:tcW w:type="dxa" w:w="2328"/>
          </w:tcPr>
          <w:p>
            <w:r>
              <w:rPr>
                <w:rFonts w:ascii="Arial" w:hAnsi="Arial"/>
                <w:sz w:val="20"/>
              </w:rPr>
              <w:t>Isu kerahsiaan</w:t>
            </w:r>
          </w:p>
        </w:tc>
        <w:tc>
          <w:tcPr>
            <w:tcW w:type="dxa" w:w="2328"/>
          </w:tcPr>
          <w:p>
            <w:r>
              <w:rPr>
                <w:rFonts w:ascii="Arial" w:hAnsi="Arial"/>
                <w:sz w:val="20"/>
              </w:rPr>
              <w:t>Rendah</w:t>
            </w:r>
          </w:p>
        </w:tc>
        <w:tc>
          <w:tcPr>
            <w:tcW w:type="dxa" w:w="2328"/>
          </w:tcPr>
          <w:p>
            <w:r>
              <w:rPr>
                <w:rFonts w:ascii="Arial" w:hAnsi="Arial"/>
                <w:sz w:val="20"/>
              </w:rPr>
              <w:t>Rendah-sederhana</w:t>
            </w:r>
          </w:p>
        </w:tc>
        <w:tc>
          <w:tcPr>
            <w:tcW w:type="dxa" w:w="2328"/>
          </w:tcPr>
          <w:p>
            <w:r>
              <w:rPr>
                <w:rFonts w:ascii="Arial" w:hAnsi="Arial"/>
                <w:sz w:val="20"/>
              </w:rPr>
              <w:t>Tinggi (memerlukan kebenaran ibu bapa)</w:t>
            </w:r>
          </w:p>
        </w:tc>
      </w:tr>
      <w:tr>
        <w:tc>
          <w:tcPr>
            <w:tcW w:type="dxa" w:w="2328"/>
          </w:tcPr>
          <w:p>
            <w:r>
              <w:rPr>
                <w:rFonts w:ascii="Arial" w:hAnsi="Arial"/>
                <w:sz w:val="20"/>
              </w:rPr>
              <w:t>Sesuai untuk</w:t>
            </w:r>
          </w:p>
        </w:tc>
        <w:tc>
          <w:tcPr>
            <w:tcW w:type="dxa" w:w="2328"/>
          </w:tcPr>
          <w:p>
            <w:r>
              <w:rPr>
                <w:rFonts w:ascii="Arial" w:hAnsi="Arial"/>
                <w:sz w:val="20"/>
              </w:rPr>
              <w:t>Data kuantitatif ringkas</w:t>
            </w:r>
          </w:p>
        </w:tc>
        <w:tc>
          <w:tcPr>
            <w:tcW w:type="dxa" w:w="2328"/>
          </w:tcPr>
          <w:p>
            <w:r>
              <w:rPr>
                <w:rFonts w:ascii="Arial" w:hAnsi="Arial"/>
                <w:sz w:val="20"/>
              </w:rPr>
              <w:t>Tingkah laku sosial/emosi</w:t>
            </w:r>
          </w:p>
        </w:tc>
        <w:tc>
          <w:tcPr>
            <w:tcW w:type="dxa" w:w="2328"/>
          </w:tcPr>
          <w:p>
            <w:r>
              <w:rPr>
                <w:rFonts w:ascii="Arial" w:hAnsi="Arial"/>
                <w:sz w:val="20"/>
              </w:rPr>
              <w:t>Kemahiran lisan, motor halus/kasar</w:t>
            </w:r>
          </w:p>
        </w:tc>
      </w:tr>
    </w:tbl>
    <w:p>
      <w:pPr>
        <w:keepNext/>
      </w:pPr>
      <w:r>
        <w:rPr>
          <w:b/>
          <w:sz w:val="24"/>
        </w:rPr>
        <w:t>5. Prosedur Merekod Pemerhatian (Observation)</w:t>
      </w:r>
    </w:p>
    <w:p/>
    <w:p>
      <w:pPr>
        <w:pStyle w:val="ListParagraph"/>
      </w:pPr>
      <w:r>
        <w:t>Tentukan fokus pemerhatian sebelum aktiviti bermula (contoh: interaksi sosial semasa bermain kumpulan).</w:t>
      </w:r>
    </w:p>
    <w:p/>
    <w:p>
      <w:pPr>
        <w:pStyle w:val="ListParagraph"/>
      </w:pPr>
      <w:r>
        <w:t>Gunakan borang pemerhatian berstruktur (anecdotal record atau running record) untuk mencatat tingkah laku secara objektif — elakkan tafsiran peribadi semasa mencatat.</w:t>
      </w:r>
    </w:p>
    <w:p/>
    <w:p>
      <w:pPr>
        <w:pStyle w:val="ListParagraph"/>
      </w:pPr>
      <w:r>
        <w:t>Catat masa dan konteks aktiviti bersama setiap pemerhatian.</w:t>
      </w:r>
    </w:p>
    <w:p/>
    <w:p>
      <w:pPr>
        <w:pStyle w:val="ListParagraph"/>
      </w:pPr>
      <w:r>
        <w:t>Semak dan tafsir pemerhatian selepas sesi, hubungkaitkan dengan milestone perkembangan yang berkaitan.</w:t>
      </w:r>
    </w:p>
    <w:p>
      <w:pPr>
        <w:keepNext/>
      </w:pPr>
      <w:r>
        <w:rPr>
          <w:b/>
          <w:sz w:val="24"/>
        </w:rPr>
        <w:t>6. Contoh Borang Anecdotal Record</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Tarikh</w:t>
            </w:r>
          </w:p>
        </w:tc>
        <w:tc>
          <w:tcPr>
            <w:tcW w:type="dxa" w:w="1863"/>
            <w:shd w:val="clear" w:color="auto" w:fill="D9D9D9"/>
          </w:tcPr>
          <w:p>
            <w:r>
              <w:rPr>
                <w:rFonts w:ascii="Arial" w:hAnsi="Arial"/>
                <w:b/>
                <w:sz w:val="20"/>
              </w:rPr>
              <w:t>Masa</w:t>
            </w:r>
          </w:p>
        </w:tc>
        <w:tc>
          <w:tcPr>
            <w:tcW w:type="dxa" w:w="1863"/>
            <w:shd w:val="clear" w:color="auto" w:fill="D9D9D9"/>
          </w:tcPr>
          <w:p>
            <w:r>
              <w:rPr>
                <w:rFonts w:ascii="Arial" w:hAnsi="Arial"/>
                <w:b/>
                <w:sz w:val="20"/>
              </w:rPr>
              <w:t>Nama Murid</w:t>
            </w:r>
          </w:p>
        </w:tc>
        <w:tc>
          <w:tcPr>
            <w:tcW w:type="dxa" w:w="1863"/>
            <w:shd w:val="clear" w:color="auto" w:fill="D9D9D9"/>
          </w:tcPr>
          <w:p>
            <w:r>
              <w:rPr>
                <w:rFonts w:ascii="Arial" w:hAnsi="Arial"/>
                <w:b/>
                <w:sz w:val="20"/>
              </w:rPr>
              <w:t>Pemerhatian (fakta sahaja)</w:t>
            </w:r>
          </w:p>
        </w:tc>
        <w:tc>
          <w:tcPr>
            <w:tcW w:type="dxa" w:w="1863"/>
            <w:shd w:val="clear" w:color="auto" w:fill="D9D9D9"/>
          </w:tcPr>
          <w:p>
            <w:r>
              <w:rPr>
                <w:rFonts w:ascii="Arial" w:hAnsi="Arial"/>
                <w:b/>
                <w:sz w:val="20"/>
              </w:rPr>
              <w:t>Tafsiran/Tindakan</w:t>
            </w:r>
          </w:p>
        </w:tc>
      </w:tr>
      <w:tr>
        <w:tc>
          <w:tcPr>
            <w:tcW w:type="dxa" w:w="1863"/>
          </w:tcPr>
          <w:p>
            <w:r>
              <w:rPr>
                <w:rFonts w:ascii="Arial" w:hAnsi="Arial"/>
                <w:sz w:val="20"/>
              </w:rPr>
              <w:t>[TBD: ]</w:t>
            </w:r>
          </w:p>
        </w:tc>
        <w:tc>
          <w:tcPr>
            <w:tcW w:type="dxa" w:w="1863"/>
          </w:tcPr>
          <w:p>
            <w:r>
              <w:rPr>
                <w:rFonts w:ascii="Arial" w:hAnsi="Arial"/>
                <w:sz w:val="20"/>
              </w:rPr>
              <w:t>[TBD: ]</w:t>
            </w:r>
          </w:p>
        </w:tc>
        <w:tc>
          <w:tcPr>
            <w:tcW w:type="dxa" w:w="1863"/>
          </w:tcPr>
          <w:p>
            <w:r>
              <w:rPr>
                <w:rFonts w:ascii="Arial" w:hAnsi="Arial"/>
                <w:sz w:val="20"/>
              </w:rPr>
              <w:t>Murid A</w:t>
            </w:r>
          </w:p>
        </w:tc>
        <w:tc>
          <w:tcPr>
            <w:tcW w:type="dxa" w:w="1863"/>
          </w:tcPr>
          <w:p>
            <w:r>
              <w:rPr>
                <w:rFonts w:ascii="Arial" w:hAnsi="Arial"/>
                <w:sz w:val="20"/>
              </w:rPr>
              <w:t>Bermain sendirian semasa masa bebas, tidak menyertai kumpulan walaupun dipelawa</w:t>
            </w:r>
          </w:p>
        </w:tc>
        <w:tc>
          <w:tcPr>
            <w:tcW w:type="dxa" w:w="1863"/>
          </w:tcPr>
          <w:p>
            <w:r>
              <w:rPr>
                <w:rFonts w:ascii="Arial" w:hAnsi="Arial"/>
                <w:sz w:val="20"/>
              </w:rPr>
              <w:t>Perlu pemerhatian lanjut kemahiran sosial; bincang dengan ibu bapa jika berterusan</w:t>
            </w:r>
          </w:p>
        </w:tc>
      </w:tr>
    </w:tbl>
    <w:p>
      <w:pPr>
        <w:keepNext/>
      </w:pPr>
      <w:r>
        <w:rPr>
          <w:b/>
          <w:sz w:val="24"/>
        </w:rPr>
        <w:t>7. Kerahsiaan Rekod</w:t>
      </w:r>
    </w:p>
    <w:p>
      <w:r>
        <w:t>Rekod audio dan video khususnya memerlukan penjagaan kerahsiaan yang ketat — disimpan dalam peranti/akaun berkata laluan dan tidak dikongsi tanpa kebenaran ibu bapa, selaras dengan tanggungjawab guru menjaga kerahsiaan maklumat murid. Ini selaras dengan elemen SAFETY dalam CoCU (5.1 Maintain confidentiality of documentation) dan prinsip ATTITUDE (5.1 Ethical and professional).</w:t>
      </w:r>
    </w:p>
    <w:p>
      <w:pPr>
        <w:keepNext/>
      </w:pPr>
      <w:r>
        <w:rPr>
          <w:b/>
          <w:sz w:val="24"/>
        </w:rPr>
        <w:t>8. Prosedur Penjagaan Kerahsiaan Rekod</w:t>
      </w:r>
    </w:p>
    <w:p/>
    <w:p>
      <w:pPr>
        <w:pStyle w:val="ListParagraph"/>
      </w:pPr>
      <w:r>
        <w:t>Dapatkan kebenaran bertulis daripada ibu bapa sebelum membuat rakaman audio/video murid.</w:t>
      </w:r>
    </w:p>
    <w:p/>
    <w:p>
      <w:pPr>
        <w:pStyle w:val="ListParagraph"/>
      </w:pPr>
      <w:r>
        <w:t>Simpan semua rekod dalam peranti atau akaun digital berkata laluan; elakkan storan awan awam tanpa kawalan akses.</w:t>
      </w:r>
    </w:p>
    <w:p/>
    <w:p>
      <w:pPr>
        <w:pStyle w:val="ListParagraph"/>
      </w:pPr>
      <w:r>
        <w:t>Namakan fail rekod menggunakan kod/inisial, bukan nama penuh murid, jika perlu dikongsi untuk tujuan latihan dalaman.</w:t>
      </w:r>
    </w:p>
    <w:p/>
    <w:p>
      <w:pPr>
        <w:pStyle w:val="ListParagraph"/>
      </w:pPr>
      <w:r>
        <w:t>Hadkan akses rekod hanya kepada guru berkaitan dan pengetua; jangan kongsi di media sosial atau platform awam.</w:t>
      </w:r>
    </w:p>
    <w:p/>
    <w:p>
      <w:pPr>
        <w:pStyle w:val="ListParagraph"/>
      </w:pPr>
      <w:r>
        <w:t>Musnahkan/padam rekod mengikut tempoh simpanan yang ditetapkan oleh tadika selepas tujuan penilaian tercapai.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Tadika ABC</w:t>
            </w:r>
          </w:p>
          <w:p>
            <w:r>
              <w:rPr>
                <w:rFonts w:ascii="Arial" w:hAnsi="Arial"/>
                <w:sz w:val="22"/>
              </w:rPr>
              <w:t>Semasa sesi bercerita, Cikgu Aina membuat rakaman video pendek (dengan kebenaran ibu bapa yang telah ditandatangani pada awal tahun) untuk menilai kemahiran sebutan murid berusia 5 tahun. Rakaman tersebut disimpan dalam tablet tadika yang dilindungi kata laluan dan hanya digunakan untuk tujuan penilaian dalaman semasa mesyuarat guru. Selepas penilaian selesai dan didokumentasikan dalam portfolio (dalam bentuk nota bertulis ringkasan penilaian), rakaman asal dipadam mengikut dasar tadika untuk mengelakkan simpanan data yang tidak perlu.</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Rakaman video tanpa kebenaran ibu bapa</w:t>
            </w:r>
          </w:p>
        </w:tc>
        <w:tc>
          <w:tcPr>
            <w:tcW w:type="dxa" w:w="3104"/>
          </w:tcPr>
          <w:p>
            <w:r>
              <w:rPr>
                <w:rFonts w:ascii="Arial" w:hAnsi="Arial"/>
                <w:sz w:val="20"/>
              </w:rPr>
              <w:t>Pelanggaran kerahsiaan/etika</w:t>
            </w:r>
          </w:p>
        </w:tc>
        <w:tc>
          <w:tcPr>
            <w:tcW w:type="dxa" w:w="3104"/>
          </w:tcPr>
          <w:p>
            <w:r>
              <w:rPr>
                <w:rFonts w:ascii="Arial" w:hAnsi="Arial"/>
                <w:sz w:val="20"/>
              </w:rPr>
              <w:t>Dapatkan kebenaran bertulis sebelum merakam</w:t>
            </w:r>
          </w:p>
        </w:tc>
      </w:tr>
      <w:tr>
        <w:tc>
          <w:tcPr>
            <w:tcW w:type="dxa" w:w="3104"/>
          </w:tcPr>
          <w:p>
            <w:r>
              <w:rPr>
                <w:rFonts w:ascii="Arial" w:hAnsi="Arial"/>
                <w:sz w:val="20"/>
              </w:rPr>
              <w:t>Hanya menggunakan satu jenis rekod untuk semua tujuan</w:t>
            </w:r>
          </w:p>
        </w:tc>
        <w:tc>
          <w:tcPr>
            <w:tcW w:type="dxa" w:w="3104"/>
          </w:tcPr>
          <w:p>
            <w:r>
              <w:rPr>
                <w:rFonts w:ascii="Arial" w:hAnsi="Arial"/>
                <w:sz w:val="20"/>
              </w:rPr>
              <w:t>Gambaran perkembangan murid tidak menyeluruh</w:t>
            </w:r>
          </w:p>
        </w:tc>
        <w:tc>
          <w:tcPr>
            <w:tcW w:type="dxa" w:w="3104"/>
          </w:tcPr>
          <w:p>
            <w:r>
              <w:rPr>
                <w:rFonts w:ascii="Arial" w:hAnsi="Arial"/>
                <w:sz w:val="20"/>
              </w:rPr>
              <w:t>Gunakan kombinasi bertulis, pemerhatian, dan audio/video mengikut keperluan</w:t>
            </w:r>
          </w:p>
        </w:tc>
      </w:tr>
      <w:tr>
        <w:tc>
          <w:tcPr>
            <w:tcW w:type="dxa" w:w="3104"/>
          </w:tcPr>
          <w:p>
            <w:r>
              <w:rPr>
                <w:rFonts w:ascii="Arial" w:hAnsi="Arial"/>
                <w:sz w:val="20"/>
              </w:rPr>
              <w:t>Pemerhatian bercampur dengan tafsiran peribadi</w:t>
            </w:r>
          </w:p>
        </w:tc>
        <w:tc>
          <w:tcPr>
            <w:tcW w:type="dxa" w:w="3104"/>
          </w:tcPr>
          <w:p>
            <w:r>
              <w:rPr>
                <w:rFonts w:ascii="Arial" w:hAnsi="Arial"/>
                <w:sz w:val="20"/>
              </w:rPr>
              <w:t>Rekod menjadi tidak objektif</w:t>
            </w:r>
          </w:p>
        </w:tc>
        <w:tc>
          <w:tcPr>
            <w:tcW w:type="dxa" w:w="3104"/>
          </w:tcPr>
          <w:p>
            <w:r>
              <w:rPr>
                <w:rFonts w:ascii="Arial" w:hAnsi="Arial"/>
                <w:sz w:val="20"/>
              </w:rPr>
              <w:t>Catat fakta dahulu, tafsiran berasingan</w:t>
            </w:r>
          </w:p>
        </w:tc>
      </w:tr>
      <w:tr>
        <w:tc>
          <w:tcPr>
            <w:tcW w:type="dxa" w:w="3104"/>
          </w:tcPr>
          <w:p>
            <w:r>
              <w:rPr>
                <w:rFonts w:ascii="Arial" w:hAnsi="Arial"/>
                <w:sz w:val="20"/>
              </w:rPr>
              <w:t>Rekod disimpan tanpa kata laluan/akses terbuka</w:t>
            </w:r>
          </w:p>
        </w:tc>
        <w:tc>
          <w:tcPr>
            <w:tcW w:type="dxa" w:w="3104"/>
          </w:tcPr>
          <w:p>
            <w:r>
              <w:rPr>
                <w:rFonts w:ascii="Arial" w:hAnsi="Arial"/>
                <w:sz w:val="20"/>
              </w:rPr>
              <w:t>Risiko kebocoran maklumat murid</w:t>
            </w:r>
          </w:p>
        </w:tc>
        <w:tc>
          <w:tcPr>
            <w:tcW w:type="dxa" w:w="3104"/>
          </w:tcPr>
          <w:p>
            <w:r>
              <w:rPr>
                <w:rFonts w:ascii="Arial" w:hAnsi="Arial"/>
                <w:sz w:val="20"/>
              </w:rPr>
              <w:t>Simpan dalam peranti/akaun berkata laluan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Pengurusan Rekod</w:t>
            </w:r>
          </w:p>
          <w:p/>
          <w:p>
            <w:r>
              <w:rPr>
                <w:rFonts w:ascii="Arial" w:hAnsi="Arial"/>
                <w:sz w:val="22"/>
              </w:rPr>
              <w:t>• [ ] Jenis rekod dipilih mengikut tujuan penilaian, bukan seragam.</w:t>
            </w:r>
          </w:p>
          <w:p/>
          <w:p>
            <w:r>
              <w:rPr>
                <w:rFonts w:ascii="Arial" w:hAnsi="Arial"/>
                <w:sz w:val="22"/>
              </w:rPr>
              <w:t>• [ ] Kebenaran ibu bapa diperoleh sebelum rakaman audio/video.</w:t>
            </w:r>
          </w:p>
          <w:p/>
          <w:p>
            <w:r>
              <w:rPr>
                <w:rFonts w:ascii="Arial" w:hAnsi="Arial"/>
                <w:sz w:val="22"/>
              </w:rPr>
              <w:t>• [ ] Rekod disimpan dengan kawalan akses (kata laluan).</w:t>
            </w:r>
          </w:p>
          <w:p/>
          <w:p>
            <w:r>
              <w:rPr>
                <w:rFonts w:ascii="Arial" w:hAnsi="Arial"/>
                <w:sz w:val="22"/>
              </w:rPr>
              <w:t>• [ ] Pemerhatian dicatat sebagai fakta, tafsiran dicatat berasingan.</w:t>
            </w:r>
          </w:p>
          <w:p/>
          <w:p>
            <w:r>
              <w:rPr>
                <w:rFonts w:ascii="Arial" w:hAnsi="Arial"/>
                <w:sz w:val="22"/>
              </w:rPr>
              <w:t>• [ ] Rekod dimusnahkan/dipadam mengikut tempoh simpanan yang ditetapkan.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p>
            <w:r>
              <w:rPr>
                <w:rFonts w:ascii="Arial" w:hAnsi="Arial"/>
                <w:sz w:val="22"/>
              </w:rPr>
              <w:t>• Isi satu borang anecdotal record berdasarkan pemerhatian hipotetikal aktiviti bermain bebas.</w:t>
            </w:r>
          </w:p>
          <w:p/>
          <w:p>
            <w:r>
              <w:rPr>
                <w:rFonts w:ascii="Arial" w:hAnsi="Arial"/>
                <w:sz w:val="22"/>
              </w:rPr>
              <w:t>• Senaraikan tiga situasi berbeza dan padankan setiap satu dengan jenis rekod (writing/observation/audio-video) yang paling sesuai, berserta justifikasi.</w:t>
            </w:r>
          </w:p>
          <w:p/>
          <w:p>
            <w:r>
              <w:rPr>
                <w:rFonts w:ascii="Arial" w:hAnsi="Arial"/>
                <w:sz w:val="22"/>
              </w:rPr>
              <w:t>• Rangka satu prosedur ringkas untuk mendapatkan kebenaran ibu bapa sebelum membuat rakaman video murid di tadika anda.</w:t>
            </w:r>
          </w:p>
        </w:tc>
      </w:tr>
    </w:tbl>
    <w:p>
      <w:pPr>
        <w:keepNext/>
      </w:pPr>
      <w:r>
        <w:rPr>
          <w:b/>
          <w:sz w:val="24"/>
        </w:rPr>
        <w:t>13. Menggabungkan Ketiga-tiga Jenis Rekod dalam Satu Sesi</w:t>
      </w:r>
    </w:p>
    <w:p>
      <w:r>
        <w:t>Dalam amalan sebenar, guru berpengalaman sering menggabungkan ketiga-tiga jenis rekod dalam satu sesi pengajaran yang sama. Contohnya semasa sesi bercerita: guru mencatat senarai semak ringkas (writing) bagi murid yang menjawab soalan pemahaman, membuat pemerhatian (observation) terhadap tahap tumpuan murid sepanjang sesi, dan merakam video pendek (audio and video) bagi bahagian di mana beberapa murid diminta menceritakan semula watak kegemaran mereka. Gabungan ini memberikan bukti pelbagai sudut yang saling mengukuhkan antara satu sama lain semasa dianalisis kemudian.</w:t>
      </w:r>
    </w:p>
    <w:p>
      <w:pPr>
        <w:keepNext/>
      </w:pPr>
      <w:r>
        <w:rPr>
          <w:b/>
          <w:sz w:val="24"/>
        </w:rPr>
        <w:t>14. Had dan Cabaran Setiap Jenis Rekod dalam Konteks Tadika Bersaiz Kecil</w:t>
      </w:r>
    </w:p>
    <w:p>
      <w:r>
        <w:t>Tadika bersaiz kecil dengan sumber terhad mungkin menghadapi cabaran praktikal — contohnya kekurangan peralatan perakam berkualiti atau storan digital yang mencukupi bagi rekod audio/video. Dalam keadaan sedemikian, guru boleh mengutamakan rekod bertulis dan pemerhatian sebagai kaedah utama, dan menggunakan rekod audio/video secara terpilih sahaja bagi kes-kes yang benar-benar memerlukan semakan semula terperinci, seperti penilaian sebutan bahasa bagi murid yang menunjukkan tanda-tanda lewat perkembangan bahasa.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Kajian Kes Tadika: Tadika ABC (Kes Kedua)</w:t>
            </w:r>
          </w:p>
          <w:p>
            <w:r>
              <w:rPr>
                <w:rFonts w:ascii="Arial" w:hAnsi="Arial"/>
                <w:sz w:val="22"/>
              </w:rPr>
              <w:t>Tadika ABC hanya memiliki satu tablet yang dikongsi oleh semua guru untuk tujuan rakaman. Cikgu X menetapkan jadual mingguan supaya setiap kelas mendapat giliran menggunakan tablet tersebut untuk rakaman penilaian sekali seminggu, manakala rekod bertulis dan pemerhatian digunakan setiap hari sebagai kaedah utama. Pendekatan ini membolehkan tadika bersaiz kecil tetap mengamalkan kepelbagaian jenis rekod walaupun dengan sumber peralatan yang terhad.</w:t>
            </w:r>
          </w:p>
        </w:tc>
      </w:tr>
    </w:tbl>
    <w:p>
      <w:pPr>
        <w:keepNext/>
      </w:pPr>
      <w:r>
        <w:rPr>
          <w:b/>
          <w:sz w:val="24"/>
        </w:rPr>
        <w:t>16. Konsistensi Antara Guru dalam Piawaian Merekod</w:t>
      </w:r>
    </w:p>
    <w:p>
      <w:r>
        <w:t>Bagi tadika dengan lebih daripada satu kelas pada peringkat umur yang sama, penting untuk memastikan semua guru menggunakan format dan piawaian merekod yang seragam — contohnya borang anecdotal record yang sama, kekerapan rakaman audio/video yang setara. Ketidakseragaman ini boleh menyebabkan perbandingan antara kelas menjadi tidak adil semasa semakan oleh pengetua, dan menyukarkan penilaian keseluruhan keberkesanan pengajaran di peringkat tadika. Mesyuarat guru berkala boleh digunakan untuk menyelaraskan piawaian merekod ini.</w:t>
      </w:r>
    </w:p>
    <w:p>
      <w:pPr>
        <w:keepNext/>
      </w:pPr>
      <w:r>
        <w:rPr>
          <w:b/>
          <w:sz w:val="24"/>
        </w:rPr>
        <w:t>17. Menyemak Semula Rekod Lama untuk Mengesan Trend</w:t>
      </w:r>
    </w:p>
    <w:p>
      <w:r>
        <w:t>Selain kegunaan segera, rekod yang disimpan secara sistematik dari semasa ke semasa membolehkan guru menyemak semula trend jangka panjang — contohnya membandingkan rekod pemerhatian penglibatan sosial seorang murid pada awal tahun berbanding pertengahan tahun untuk mengesan sama ada intervensi yang telah dijalankan memberi kesan positif. Tanpa penyimpanan rekod yang konsisten, trend sebegini tidak dapat dikesan dan peluang penambahbaikan awal mungkin terlepas pandang.</w:t>
      </w:r>
    </w:p>
    <w:p>
      <w:pPr>
        <w:keepNext/>
      </w:pPr>
      <w:r>
        <w:rPr>
          <w:b/>
          <w:sz w:val="24"/>
        </w:rPr>
        <w:t>18. Prosedur Pelupusan Rekod Selepas Tamat Tempoh Simpanan</w:t>
      </w:r>
    </w:p>
    <w:p>
      <w:r>
        <w:t>Selaras dengan prinsip kerahsiaan yang dibincangkan dalam perenggan 8, tadika perlu menetapkan tempoh simpanan yang jelas bagi setiap jenis rekod — contohnya rekod audio/video dipadam selepas enam bulan dari tarikh rakaman melainkan diperlukan untuk kes rujukan khas yang berterusan, manakala rekod bertulis dan pemerhatian boleh disimpan lebih lama sebagai sebahagian daripada portfolio rasmi murid. Prosedur pelupusan perlu didokumentasikan dan dipatuhi secara konsisten oleh semua guru bagi mengelakkan pengumpulan data peribadi murid yang tidak perlu dalam jangka masa panjang.</w:t>
      </w:r>
    </w:p>
    <w:p>
      <w:pPr>
        <w:keepNext/>
      </w:pPr>
      <w:r>
        <w:rPr>
          <w:b/>
          <w:sz w:val="24"/>
        </w:rPr>
        <w:t>19. Latihan Guru dalam Kemahiran Merekod</w:t>
      </w:r>
    </w:p>
    <w:p>
      <w:r>
        <w:t>Kemahiran merekod secara objektif — terutamanya membezakan antara fakta pemerhatian dan tafsiran peribadi seperti dibincangkan dalam perenggan 5 dan 6 — bukan kemahiran semula jadi, tetapi perlu dilatih melalui bengkel dalaman atau bimbingan rakan sekerja. Tadika yang melabur dalam latihan kemahiran merekod bagi guru barunya cenderung menghasilkan rekod yang lebih konsisten dan boleh dipercayai untuk tujuan analisis keberkesanan jangka panjang.</w:t>
      </w:r>
    </w:p>
    <w:p>
      <w:pPr>
        <w:keepNext/>
      </w:pPr>
      <w:r>
        <w:rPr>
          <w:b/>
          <w:sz w:val="24"/>
        </w:rPr>
        <w:t>21. Rekod sebagai Bukti Sokongan Semasa Rujukan Pakar</w:t>
      </w:r>
    </w:p>
    <w:p>
      <w:r>
        <w:t>Apabila kes murid dirujuk kepada pakar pendidikan khas atau ahli terapi (seperti dibincangkan dalam Bab 4), rekod pemerhatian dan audio/video yang disimpan secara konsisten dari semasa ke semasa menjadi bukti sokongan yang bernilai tinggi kepada pakar tersebut, membolehkan penilaian profesional dibuat berdasarkan corak tingkah laku murid sepanjang tempoh, bukan hanya berdasarkan satu sesi pemerhatian tunggal semasa rujukan dibuat.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22. Rumusan</w:t>
            </w:r>
          </w:p>
          <w:p>
            <w:r>
              <w:rPr>
                <w:rFonts w:ascii="Arial" w:hAnsi="Arial"/>
                <w:sz w:val="22"/>
              </w:rPr>
              <w:t>Penggunaan pelbagai jenis rekod — bertulis, pemerhatian, dan audio/video — mengikut tujuan penilaian yang sesuai dan dijaga kerahsiaannya, meningkatkan ketepatan dan kesahihan analisis keberkesanan pengajaran. Prosedur kerahsiaan yang ketat, termasuk pelupusan rekod mengikut tempoh yang ditetapkan, memastikan amalan merekod ini kekal beretika dan mematuhi tanggungjawab guru terhadap murid dan ibu bapa, walaupun dalam konteks tadika dengan sumber peralatan yang terhad, dan piawaian yang konsisten antara guru membolehkan trend jangka panjang dikesan dengan lebih tepat serta menjadi bukti sokongan bernilai semasa rujukan kepada pakar.</w:t>
            </w:r>
          </w:p>
        </w:tc>
      </w:tr>
    </w:tbl>
    <w:p>
      <w:pPr>
        <w:pageBreakBefore/>
        <w:shd w:val="clear" w:color="auto" w:fill="D9D9D9"/>
      </w:pPr>
      <w:r>
        <w:rPr>
          <w:rFonts w:ascii="Arial" w:hAnsi="Arial"/>
          <w:b/>
          <w:sz w:val="28"/>
        </w:rPr>
        <w:t>Bab 4: Milestone Development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konsep milestone perkembangan mengikut usia.</w:t>
            </w:r>
          </w:p>
          <w:p/>
          <w:p>
            <w:r>
              <w:rPr>
                <w:rFonts w:ascii="Arial" w:hAnsi="Arial"/>
                <w:sz w:val="22"/>
              </w:rPr>
              <w:t>• Mengaitkan peringkat perkembangan dengan hasil analisis keberkesanan.</w:t>
            </w:r>
          </w:p>
          <w:p/>
          <w:p>
            <w:r>
              <w:rPr>
                <w:rFonts w:ascii="Arial" w:hAnsi="Arial"/>
                <w:sz w:val="22"/>
              </w:rPr>
              <w:t>• Menentukan sama ada pencapaian murid selaras dengan usia mereka.</w:t>
            </w:r>
          </w:p>
          <w:p/>
          <w:p>
            <w:r>
              <w:rPr>
                <w:rFonts w:ascii="Arial" w:hAnsi="Arial"/>
                <w:sz w:val="22"/>
              </w:rPr>
              <w:t>• Menerangkan prosedur menggunakan carta milestone untuk menilai kemajuan murid.</w:t>
            </w:r>
          </w:p>
          <w:p/>
          <w:p>
            <w:r>
              <w:rPr>
                <w:rFonts w:ascii="Arial" w:hAnsi="Arial"/>
                <w:sz w:val="22"/>
              </w:rPr>
              <w:t>• Mengenal pasti kesilapan lazim dalam mentafsir milestone perkembangan.</w:t>
            </w:r>
          </w:p>
        </w:tc>
      </w:tr>
    </w:tbl>
    <w:p>
      <w:pPr>
        <w:keepNext/>
      </w:pPr>
      <w:r>
        <w:rPr>
          <w:b/>
          <w:sz w:val="24"/>
        </w:rPr>
        <w:t>1. Age dan Stage Development (verbatim CoCU)</w:t>
      </w:r>
    </w:p>
    <w:p>
      <w:r>
        <w:t>Milestone development merujuk kepada jangkaan pencapaian perkembangan kanak-kanak mengikut peringkat umur (Age) dan peringkat perkembangan (Stage) — contohnya murid 4 tahun dijangka mampu mengenal bentuk asas, manakala murid 6 tahun dijangka mampu mengenal huruf dan nombor dengan lebih matang. Konsep "Age and Stage" ini konsisten dengan pendekatan perkembangan kanak-kanak (child development approach) yang digunakan secara meluas dalam Kurikulum Standard Prasekolah Kebangsaan, di mana jangkaan pencapaian disusun mengikut domain perkembangan — fizikal, kognitif, bahasa, sosioemosi, dan kerohanian/nilai.</w:t>
      </w:r>
    </w:p>
    <w:p>
      <w:pPr>
        <w:keepNext/>
      </w:pPr>
      <w:r>
        <w:rPr>
          <w:b/>
          <w:sz w:val="24"/>
        </w:rPr>
        <w:t>2. Kaitan dengan Analisis Keberkesanan</w:t>
      </w:r>
    </w:p>
    <w:p>
      <w:r>
        <w:t>Guru membandingkan pencapaian sebenar murid daripada rekod dan portfolio dengan milestone perkembangan yang dijangka bagi peringkat umur tersebut, untuk menentukan sama ada murid berkembang mengikut jangkaan atau memerlukan sokongan tambahan. Proses perbandingan ini menjadi jambatan penting antara Bab 2 (Documentation Format) dan Bab 3 (Types of Records) dengan tujuan akhir analisis keberkesanan — tanpa rujukan kepada milestone, data dalam portfolio dan rekod hanya menjadi koleksi maklumat tanpa makna penilaian yang jelas. Sebaliknya, apabila hasil kerja dan rekod pemerhatian ditafsir berdasarkan jangkaan milestone bagi peringkat umur murid, guru dapat membuat keputusan yang lebih objektif sama ada strategi pengajaran perlu diubah, atau murid tertentu memerlukan sokongan individu tambahan.</w:t>
      </w:r>
    </w:p>
    <w:p>
      <w:pPr>
        <w:keepNext/>
      </w:pPr>
      <w:r>
        <w:rPr>
          <w:b/>
          <w:sz w:val="24"/>
        </w:rPr>
        <w:t>3. Contoh Milestone Mengikut Peringkat Umur</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Peringkat Umur</w:t>
            </w:r>
          </w:p>
        </w:tc>
        <w:tc>
          <w:tcPr>
            <w:tcW w:type="dxa" w:w="4656"/>
            <w:shd w:val="clear" w:color="auto" w:fill="D9D9D9"/>
          </w:tcPr>
          <w:p>
            <w:r>
              <w:rPr>
                <w:rFonts w:ascii="Arial" w:hAnsi="Arial"/>
                <w:b/>
                <w:sz w:val="20"/>
              </w:rPr>
              <w:t>Contoh Milestone Dijangka</w:t>
            </w:r>
          </w:p>
        </w:tc>
      </w:tr>
      <w:tr>
        <w:tc>
          <w:tcPr>
            <w:tcW w:type="dxa" w:w="4656"/>
          </w:tcPr>
          <w:p>
            <w:r>
              <w:rPr>
                <w:rFonts w:ascii="Arial" w:hAnsi="Arial"/>
                <w:sz w:val="20"/>
              </w:rPr>
              <w:t>4 tahun</w:t>
            </w:r>
          </w:p>
        </w:tc>
        <w:tc>
          <w:tcPr>
            <w:tcW w:type="dxa" w:w="4656"/>
          </w:tcPr>
          <w:p>
            <w:r>
              <w:rPr>
                <w:rFonts w:ascii="Arial" w:hAnsi="Arial"/>
                <w:sz w:val="20"/>
              </w:rPr>
              <w:t>Mengenal bentuk asas (bulat, segi empat); bercakap dalam ayat ringkas 3-4 patah perkataan</w:t>
            </w:r>
          </w:p>
        </w:tc>
      </w:tr>
      <w:tr>
        <w:tc>
          <w:tcPr>
            <w:tcW w:type="dxa" w:w="4656"/>
          </w:tcPr>
          <w:p>
            <w:r>
              <w:rPr>
                <w:rFonts w:ascii="Arial" w:hAnsi="Arial"/>
                <w:sz w:val="20"/>
              </w:rPr>
              <w:t>5 tahun</w:t>
            </w:r>
          </w:p>
        </w:tc>
        <w:tc>
          <w:tcPr>
            <w:tcW w:type="dxa" w:w="4656"/>
          </w:tcPr>
          <w:p>
            <w:r>
              <w:rPr>
                <w:rFonts w:ascii="Arial" w:hAnsi="Arial"/>
                <w:sz w:val="20"/>
              </w:rPr>
              <w:t>Mengenal huruf dan bunyi asas; boleh mengikut arahan dua langkah</w:t>
            </w:r>
          </w:p>
        </w:tc>
      </w:tr>
      <w:tr>
        <w:tc>
          <w:tcPr>
            <w:tcW w:type="dxa" w:w="4656"/>
          </w:tcPr>
          <w:p>
            <w:r>
              <w:rPr>
                <w:rFonts w:ascii="Arial" w:hAnsi="Arial"/>
                <w:sz w:val="20"/>
              </w:rPr>
              <w:t>6 tahun</w:t>
            </w:r>
          </w:p>
        </w:tc>
        <w:tc>
          <w:tcPr>
            <w:tcW w:type="dxa" w:w="4656"/>
          </w:tcPr>
          <w:p>
            <w:r>
              <w:rPr>
                <w:rFonts w:ascii="Arial" w:hAnsi="Arial"/>
                <w:sz w:val="20"/>
              </w:rPr>
              <w:t>Mengenal nombor hingga 20; boleh menulis nama sendiri; bermain secara kerjasama dalam kumpulan</w:t>
            </w:r>
          </w:p>
        </w:tc>
      </w:tr>
    </w:tbl>
    <w:p>
      <w:pPr>
        <w:keepNext/>
      </w:pPr>
      <w:r>
        <w:rPr>
          <w:b/>
          <w:sz w:val="24"/>
        </w:rPr>
        <w:t>4. Jadual Milestone Mengikut Domain Perkembangan (Usia 4-6 Tahun)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Domain</w:t>
            </w:r>
          </w:p>
        </w:tc>
        <w:tc>
          <w:tcPr>
            <w:tcW w:type="dxa" w:w="2328"/>
            <w:shd w:val="clear" w:color="auto" w:fill="D9D9D9"/>
          </w:tcPr>
          <w:p>
            <w:r>
              <w:rPr>
                <w:rFonts w:ascii="Arial" w:hAnsi="Arial"/>
                <w:b/>
                <w:sz w:val="20"/>
              </w:rPr>
              <w:t>4 Tahun</w:t>
            </w:r>
          </w:p>
        </w:tc>
        <w:tc>
          <w:tcPr>
            <w:tcW w:type="dxa" w:w="2328"/>
            <w:shd w:val="clear" w:color="auto" w:fill="D9D9D9"/>
          </w:tcPr>
          <w:p>
            <w:r>
              <w:rPr>
                <w:rFonts w:ascii="Arial" w:hAnsi="Arial"/>
                <w:b/>
                <w:sz w:val="20"/>
              </w:rPr>
              <w:t>5 Tahun</w:t>
            </w:r>
          </w:p>
        </w:tc>
        <w:tc>
          <w:tcPr>
            <w:tcW w:type="dxa" w:w="2328"/>
            <w:shd w:val="clear" w:color="auto" w:fill="D9D9D9"/>
          </w:tcPr>
          <w:p>
            <w:r>
              <w:rPr>
                <w:rFonts w:ascii="Arial" w:hAnsi="Arial"/>
                <w:b/>
                <w:sz w:val="20"/>
              </w:rPr>
              <w:t>6 Tahun</w:t>
            </w:r>
          </w:p>
        </w:tc>
      </w:tr>
      <w:tr>
        <w:tc>
          <w:tcPr>
            <w:tcW w:type="dxa" w:w="2328"/>
          </w:tcPr>
          <w:p>
            <w:r>
              <w:rPr>
                <w:rFonts w:ascii="Arial" w:hAnsi="Arial"/>
                <w:sz w:val="20"/>
              </w:rPr>
              <w:t>Fizikal (Motor Kasar)</w:t>
            </w:r>
          </w:p>
        </w:tc>
        <w:tc>
          <w:tcPr>
            <w:tcW w:type="dxa" w:w="2328"/>
          </w:tcPr>
          <w:p>
            <w:r>
              <w:rPr>
                <w:rFonts w:ascii="Arial" w:hAnsi="Arial"/>
                <w:sz w:val="20"/>
              </w:rPr>
              <w:t>Melompat dengan dua kaki</w:t>
            </w:r>
          </w:p>
        </w:tc>
        <w:tc>
          <w:tcPr>
            <w:tcW w:type="dxa" w:w="2328"/>
          </w:tcPr>
          <w:p>
            <w:r>
              <w:rPr>
                <w:rFonts w:ascii="Arial" w:hAnsi="Arial"/>
                <w:sz w:val="20"/>
              </w:rPr>
              <w:t>Melompat sebelah kaki (hop) beberapa langkah</w:t>
            </w:r>
          </w:p>
        </w:tc>
        <w:tc>
          <w:tcPr>
            <w:tcW w:type="dxa" w:w="2328"/>
          </w:tcPr>
          <w:p>
            <w:r>
              <w:rPr>
                <w:rFonts w:ascii="Arial" w:hAnsi="Arial"/>
                <w:sz w:val="20"/>
              </w:rPr>
              <w:t>Berlari sambil mengubah arah dengan seimbang</w:t>
            </w:r>
          </w:p>
        </w:tc>
      </w:tr>
      <w:tr>
        <w:tc>
          <w:tcPr>
            <w:tcW w:type="dxa" w:w="2328"/>
          </w:tcPr>
          <w:p>
            <w:r>
              <w:rPr>
                <w:rFonts w:ascii="Arial" w:hAnsi="Arial"/>
                <w:sz w:val="20"/>
              </w:rPr>
              <w:t>Fizikal (Motor Halus)</w:t>
            </w:r>
          </w:p>
        </w:tc>
        <w:tc>
          <w:tcPr>
            <w:tcW w:type="dxa" w:w="2328"/>
          </w:tcPr>
          <w:p>
            <w:r>
              <w:rPr>
                <w:rFonts w:ascii="Arial" w:hAnsi="Arial"/>
                <w:sz w:val="20"/>
              </w:rPr>
              <w:t>Memegang pensel dengan genggaman penuh</w:t>
            </w:r>
          </w:p>
        </w:tc>
        <w:tc>
          <w:tcPr>
            <w:tcW w:type="dxa" w:w="2328"/>
          </w:tcPr>
          <w:p>
            <w:r>
              <w:rPr>
                <w:rFonts w:ascii="Arial" w:hAnsi="Arial"/>
                <w:sz w:val="20"/>
              </w:rPr>
              <w:t>Memegang pensel dengan genggaman tripod</w:t>
            </w:r>
          </w:p>
        </w:tc>
        <w:tc>
          <w:tcPr>
            <w:tcW w:type="dxa" w:w="2328"/>
          </w:tcPr>
          <w:p>
            <w:r>
              <w:rPr>
                <w:rFonts w:ascii="Arial" w:hAnsi="Arial"/>
                <w:sz w:val="20"/>
              </w:rPr>
              <w:t>Menulis huruf/nombor dengan kawalan baik</w:t>
            </w:r>
          </w:p>
        </w:tc>
      </w:tr>
      <w:tr>
        <w:tc>
          <w:tcPr>
            <w:tcW w:type="dxa" w:w="2328"/>
          </w:tcPr>
          <w:p>
            <w:r>
              <w:rPr>
                <w:rFonts w:ascii="Arial" w:hAnsi="Arial"/>
                <w:sz w:val="20"/>
              </w:rPr>
              <w:t>Kognitif</w:t>
            </w:r>
          </w:p>
        </w:tc>
        <w:tc>
          <w:tcPr>
            <w:tcW w:type="dxa" w:w="2328"/>
          </w:tcPr>
          <w:p>
            <w:r>
              <w:rPr>
                <w:rFonts w:ascii="Arial" w:hAnsi="Arial"/>
                <w:sz w:val="20"/>
              </w:rPr>
              <w:t>Memadan warna dan bentuk asas</w:t>
            </w:r>
          </w:p>
        </w:tc>
        <w:tc>
          <w:tcPr>
            <w:tcW w:type="dxa" w:w="2328"/>
          </w:tcPr>
          <w:p>
            <w:r>
              <w:rPr>
                <w:rFonts w:ascii="Arial" w:hAnsi="Arial"/>
                <w:sz w:val="20"/>
              </w:rPr>
              <w:t>Mengira sehingga 10 dengan tepat</w:t>
            </w:r>
          </w:p>
        </w:tc>
        <w:tc>
          <w:tcPr>
            <w:tcW w:type="dxa" w:w="2328"/>
          </w:tcPr>
          <w:p>
            <w:r>
              <w:rPr>
                <w:rFonts w:ascii="Arial" w:hAnsi="Arial"/>
                <w:sz w:val="20"/>
              </w:rPr>
              <w:t>Memahami konsep tambah/tolak mudah</w:t>
            </w:r>
          </w:p>
        </w:tc>
      </w:tr>
      <w:tr>
        <w:tc>
          <w:tcPr>
            <w:tcW w:type="dxa" w:w="2328"/>
          </w:tcPr>
          <w:p>
            <w:r>
              <w:rPr>
                <w:rFonts w:ascii="Arial" w:hAnsi="Arial"/>
                <w:sz w:val="20"/>
              </w:rPr>
              <w:t>Bahasa</w:t>
            </w:r>
          </w:p>
        </w:tc>
        <w:tc>
          <w:tcPr>
            <w:tcW w:type="dxa" w:w="2328"/>
          </w:tcPr>
          <w:p>
            <w:r>
              <w:rPr>
                <w:rFonts w:ascii="Arial" w:hAnsi="Arial"/>
                <w:sz w:val="20"/>
              </w:rPr>
              <w:t>Ayat ringkas 3-4 patah perkataan</w:t>
            </w:r>
          </w:p>
        </w:tc>
        <w:tc>
          <w:tcPr>
            <w:tcW w:type="dxa" w:w="2328"/>
          </w:tcPr>
          <w:p>
            <w:r>
              <w:rPr>
                <w:rFonts w:ascii="Arial" w:hAnsi="Arial"/>
                <w:sz w:val="20"/>
              </w:rPr>
              <w:t>Bercerita semula peristiwa ringkas</w:t>
            </w:r>
          </w:p>
        </w:tc>
        <w:tc>
          <w:tcPr>
            <w:tcW w:type="dxa" w:w="2328"/>
          </w:tcPr>
          <w:p>
            <w:r>
              <w:rPr>
                <w:rFonts w:ascii="Arial" w:hAnsi="Arial"/>
                <w:sz w:val="20"/>
              </w:rPr>
              <w:t>Membaca perkataan mudah (CVC)</w:t>
            </w:r>
          </w:p>
        </w:tc>
      </w:tr>
      <w:tr>
        <w:tc>
          <w:tcPr>
            <w:tcW w:type="dxa" w:w="2328"/>
          </w:tcPr>
          <w:p>
            <w:r>
              <w:rPr>
                <w:rFonts w:ascii="Arial" w:hAnsi="Arial"/>
                <w:sz w:val="20"/>
              </w:rPr>
              <w:t>Sosioemosi</w:t>
            </w:r>
          </w:p>
        </w:tc>
        <w:tc>
          <w:tcPr>
            <w:tcW w:type="dxa" w:w="2328"/>
          </w:tcPr>
          <w:p>
            <w:r>
              <w:rPr>
                <w:rFonts w:ascii="Arial" w:hAnsi="Arial"/>
                <w:sz w:val="20"/>
              </w:rPr>
              <w:t>Bermain selari (parallel play)</w:t>
            </w:r>
          </w:p>
        </w:tc>
        <w:tc>
          <w:tcPr>
            <w:tcW w:type="dxa" w:w="2328"/>
          </w:tcPr>
          <w:p>
            <w:r>
              <w:rPr>
                <w:rFonts w:ascii="Arial" w:hAnsi="Arial"/>
                <w:sz w:val="20"/>
              </w:rPr>
              <w:t>Bermain kerjasama dalam kumpulan kecil</w:t>
            </w:r>
          </w:p>
        </w:tc>
        <w:tc>
          <w:tcPr>
            <w:tcW w:type="dxa" w:w="2328"/>
          </w:tcPr>
          <w:p>
            <w:r>
              <w:rPr>
                <w:rFonts w:ascii="Arial" w:hAnsi="Arial"/>
                <w:sz w:val="20"/>
              </w:rPr>
              <w:t>Berkongsi dan bergilir tanpa banyak arahan</w:t>
            </w:r>
          </w:p>
        </w:tc>
      </w:tr>
    </w:tbl>
    <w:p>
      <w:pPr>
        <w:keepNext/>
      </w:pPr>
      <w:r>
        <w:rPr>
          <w:b/>
          <w:sz w:val="24"/>
        </w:rPr>
        <w:t>5. Prosedur Menggunakan Carta Milestone untuk Menilai Kemajuan</w:t>
      </w:r>
    </w:p>
    <w:p/>
    <w:p>
      <w:pPr>
        <w:pStyle w:val="ListParagraph"/>
      </w:pPr>
      <w:r>
        <w:t>Kenal pasti umur kronologi murid pada tarikh penilaian dijalankan.</w:t>
      </w:r>
    </w:p>
    <w:p/>
    <w:p>
      <w:pPr>
        <w:pStyle w:val="ListParagraph"/>
      </w:pPr>
      <w:r>
        <w:t>Rujuk carta milestone bagi peringkat umur berkaitan mengikut domain perkembangan yang relevan dengan aktiviti/RPH.</w:t>
      </w:r>
    </w:p>
    <w:p/>
    <w:p>
      <w:pPr>
        <w:pStyle w:val="ListParagraph"/>
      </w:pPr>
      <w:r>
        <w:t>Bandingkan hasil kerja, rekod pemerhatian, dan rakaman audio/video murid dengan jangkaan milestone tersebut.</w:t>
      </w:r>
    </w:p>
    <w:p/>
    <w:p>
      <w:pPr>
        <w:pStyle w:val="ListParagraph"/>
      </w:pPr>
      <w:r>
        <w:t>Tandakan status: mencapai jangkaan, hampir mencapai (memerlukan sedikit sokongan), atau jauh ketinggalan (memerlukan tindakan susulan).</w:t>
      </w:r>
    </w:p>
    <w:p/>
    <w:p>
      <w:pPr>
        <w:pStyle w:val="ListParagraph"/>
      </w:pPr>
      <w:r>
        <w:t>Dokumentasikan dapatan dalam portfolio/rekod dan rancang tindakan susulan yang sesuai.</w:t>
      </w:r>
    </w:p>
    <w:p>
      <w:pPr>
        <w:keepNext/>
      </w:pPr>
      <w:r>
        <w:rPr>
          <w:b/>
          <w:sz w:val="24"/>
        </w:rPr>
        <w:t>6. Tindakan Susulan Jika Pencapaian Tidak Selaras</w:t>
      </w:r>
    </w:p>
    <w:p>
      <w:r>
        <w:t>Sekiranya pencapaian murid jauh ketinggalan berbanding milestone yang dijangka bagi peringkat umurnya, guru perlu merujuk kes tersebut untuk perbincangan lanjut dengan pengetua dan ibu bapa, dan mempertimbangkan sokongan tambahan seperti pengubahsuaian aktiviti atau rujukan kepada pakar pendidikan khas jika berkaitan.</w:t>
      </w:r>
    </w:p>
    <w:p>
      <w:pPr>
        <w:keepNext/>
      </w:pPr>
      <w:r>
        <w:rPr>
          <w:b/>
          <w:sz w:val="24"/>
        </w:rPr>
        <w:t>7. Jadual Tindakan Susulan Mengikut Tahap Jurang Pencapaian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Status Pencapaian</w:t>
            </w:r>
          </w:p>
        </w:tc>
        <w:tc>
          <w:tcPr>
            <w:tcW w:type="dxa" w:w="4656"/>
            <w:shd w:val="clear" w:color="auto" w:fill="D9D9D9"/>
          </w:tcPr>
          <w:p>
            <w:r>
              <w:rPr>
                <w:rFonts w:ascii="Arial" w:hAnsi="Arial"/>
                <w:b/>
                <w:sz w:val="20"/>
              </w:rPr>
              <w:t>Tindakan Susulan</w:t>
            </w:r>
          </w:p>
        </w:tc>
      </w:tr>
      <w:tr>
        <w:tc>
          <w:tcPr>
            <w:tcW w:type="dxa" w:w="4656"/>
          </w:tcPr>
          <w:p>
            <w:r>
              <w:rPr>
                <w:rFonts w:ascii="Arial" w:hAnsi="Arial"/>
                <w:sz w:val="20"/>
              </w:rPr>
              <w:t>Mencapai jangkaan</w:t>
            </w:r>
          </w:p>
        </w:tc>
        <w:tc>
          <w:tcPr>
            <w:tcW w:type="dxa" w:w="4656"/>
          </w:tcPr>
          <w:p>
            <w:r>
              <w:rPr>
                <w:rFonts w:ascii="Arial" w:hAnsi="Arial"/>
                <w:sz w:val="20"/>
              </w:rPr>
              <w:t>Teruskan aktiviti pada tahap semasa; catat dalam portfolio sebagai bukti perkembangan normal</w:t>
            </w:r>
          </w:p>
        </w:tc>
      </w:tr>
      <w:tr>
        <w:tc>
          <w:tcPr>
            <w:tcW w:type="dxa" w:w="4656"/>
          </w:tcPr>
          <w:p>
            <w:r>
              <w:rPr>
                <w:rFonts w:ascii="Arial" w:hAnsi="Arial"/>
                <w:sz w:val="20"/>
              </w:rPr>
              <w:t>Hampir mencapai (sedikit sokongan diperlukan)</w:t>
            </w:r>
          </w:p>
        </w:tc>
        <w:tc>
          <w:tcPr>
            <w:tcW w:type="dxa" w:w="4656"/>
          </w:tcPr>
          <w:p>
            <w:r>
              <w:rPr>
                <w:rFonts w:ascii="Arial" w:hAnsi="Arial"/>
                <w:sz w:val="20"/>
              </w:rPr>
              <w:t>Ubah suai aktiviti/BBM; beri lebih banyak peluang latihan dalam kelas</w:t>
            </w:r>
          </w:p>
        </w:tc>
      </w:tr>
      <w:tr>
        <w:tc>
          <w:tcPr>
            <w:tcW w:type="dxa" w:w="4656"/>
          </w:tcPr>
          <w:p>
            <w:r>
              <w:rPr>
                <w:rFonts w:ascii="Arial" w:hAnsi="Arial"/>
                <w:sz w:val="20"/>
              </w:rPr>
              <w:t>Jauh ketinggalan</w:t>
            </w:r>
          </w:p>
        </w:tc>
        <w:tc>
          <w:tcPr>
            <w:tcW w:type="dxa" w:w="4656"/>
          </w:tcPr>
          <w:p>
            <w:r>
              <w:rPr>
                <w:rFonts w:ascii="Arial" w:hAnsi="Arial"/>
                <w:sz w:val="20"/>
              </w:rPr>
              <w:t>Bincang dengan pengetua dan ibu bapa; pertimbangkan rujukan kepada pakar pendidikan khas</w:t>
            </w:r>
          </w:p>
        </w:tc>
      </w:tr>
    </w:tbl>
    <w:p>
      <w:pPr>
        <w:keepNext/>
      </w:pPr>
      <w:r>
        <w:rPr>
          <w:b/>
          <w:sz w:val="24"/>
        </w:rPr>
        <w:t>8. Perbincangan dengan Pengetua (Review with Principal)</w:t>
      </w:r>
    </w:p>
    <w:p>
      <w:r>
        <w:t>Langkah kerja 5.4 dalam CoCU — "Review with principal" — menegaskan bahawa hasil analisis keberkesanan bukan sekadar disimpan sebagai dokumentasi peribadi guru, tetapi perlu dibincangkan secara berkala dengan pengetua. Perbincangan ini biasanya melibatkan: ringkasan pencapaian keseluruhan kelas berbanding milestone, kes murid individu yang memerlukan perhatian, dan cadangan penambahbaikan strategi pengajaran yang mungkin memerlukan sumber tambahan (contoh: bahan bantu mengajar baharu, latihan profesional guru).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Tadika ABC</w:t>
            </w:r>
          </w:p>
          <w:p>
            <w:r>
              <w:rPr>
                <w:rFonts w:ascii="Arial" w:hAnsi="Arial"/>
                <w:sz w:val="22"/>
              </w:rPr>
              <w:t>Semasa semakan portfolio suku tahun, Cikgu X mendapati seorang murid berusia 5 tahun masih belum dapat mengikut arahan dua langkah walaupun milestone bagi peringkat umur tersebut menjangkakan kebolehan ini. Berdasarkan rekod pemerhatian dan portfolio yang telah disusun (Bab 2 dan Bab 3), Cikgu X membincangkan kes ini dengan pengetua Tadika ABC. Pengetua mencadangkan aktiviti tambahan berbentuk permainan arahan dua langkah dijalankan secara individu selama 10 minit setiap hari, dan ibu bapa dimaklumkan untuk mengukuhkan latihan yang sama di rumah. Selepas sebulan, rekod pemerhatian menunjukkan penambahbaikan, dan kes ini didokumentasikan sebagai contoh tindakan susulan yang berjaya.</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Menilai murid tanpa merujuk carta milestone rasmi</w:t>
            </w:r>
          </w:p>
        </w:tc>
        <w:tc>
          <w:tcPr>
            <w:tcW w:type="dxa" w:w="3104"/>
          </w:tcPr>
          <w:p>
            <w:r>
              <w:rPr>
                <w:rFonts w:ascii="Arial" w:hAnsi="Arial"/>
                <w:sz w:val="20"/>
              </w:rPr>
              <w:t>Penilaian subjektif, tidak konsisten antara guru</w:t>
            </w:r>
          </w:p>
        </w:tc>
        <w:tc>
          <w:tcPr>
            <w:tcW w:type="dxa" w:w="3104"/>
          </w:tcPr>
          <w:p>
            <w:r>
              <w:rPr>
                <w:rFonts w:ascii="Arial" w:hAnsi="Arial"/>
                <w:sz w:val="20"/>
              </w:rPr>
              <w:t>Sentiasa rujuk carta milestone bagi peringkat umur berkaitan</w:t>
            </w:r>
          </w:p>
        </w:tc>
      </w:tr>
      <w:tr>
        <w:tc>
          <w:tcPr>
            <w:tcW w:type="dxa" w:w="3104"/>
          </w:tcPr>
          <w:p>
            <w:r>
              <w:rPr>
                <w:rFonts w:ascii="Arial" w:hAnsi="Arial"/>
                <w:sz w:val="20"/>
              </w:rPr>
              <w:t>Menganggap semua murid seusia mesti sama tahap</w:t>
            </w:r>
          </w:p>
        </w:tc>
        <w:tc>
          <w:tcPr>
            <w:tcW w:type="dxa" w:w="3104"/>
          </w:tcPr>
          <w:p>
            <w:r>
              <w:rPr>
                <w:rFonts w:ascii="Arial" w:hAnsi="Arial"/>
                <w:sz w:val="20"/>
              </w:rPr>
              <w:t>Tekanan tidak wajar pada murid yang berkembang secara berbeza</w:t>
            </w:r>
          </w:p>
        </w:tc>
        <w:tc>
          <w:tcPr>
            <w:tcW w:type="dxa" w:w="3104"/>
          </w:tcPr>
          <w:p>
            <w:r>
              <w:rPr>
                <w:rFonts w:ascii="Arial" w:hAnsi="Arial"/>
                <w:sz w:val="20"/>
              </w:rPr>
              <w:t>Fahami bahawa julat perkembangan adalah normal, bukan mutlak seragam</w:t>
            </w:r>
          </w:p>
        </w:tc>
      </w:tr>
      <w:tr>
        <w:tc>
          <w:tcPr>
            <w:tcW w:type="dxa" w:w="3104"/>
          </w:tcPr>
          <w:p>
            <w:r>
              <w:rPr>
                <w:rFonts w:ascii="Arial" w:hAnsi="Arial"/>
                <w:sz w:val="20"/>
              </w:rPr>
              <w:t>Tidak membincangkan kes ketinggalan dengan pengetua</w:t>
            </w:r>
          </w:p>
        </w:tc>
        <w:tc>
          <w:tcPr>
            <w:tcW w:type="dxa" w:w="3104"/>
          </w:tcPr>
          <w:p>
            <w:r>
              <w:rPr>
                <w:rFonts w:ascii="Arial" w:hAnsi="Arial"/>
                <w:sz w:val="20"/>
              </w:rPr>
              <w:t>Murid tidak mendapat sokongan tepat pada masanya</w:t>
            </w:r>
          </w:p>
        </w:tc>
        <w:tc>
          <w:tcPr>
            <w:tcW w:type="dxa" w:w="3104"/>
          </w:tcPr>
          <w:p>
            <w:r>
              <w:rPr>
                <w:rFonts w:ascii="Arial" w:hAnsi="Arial"/>
                <w:sz w:val="20"/>
              </w:rPr>
              <w:t>Ikuti langkah kerja 5.4 — review with principal secara berkala</w:t>
            </w:r>
          </w:p>
        </w:tc>
      </w:tr>
      <w:tr>
        <w:tc>
          <w:tcPr>
            <w:tcW w:type="dxa" w:w="3104"/>
          </w:tcPr>
          <w:p>
            <w:r>
              <w:rPr>
                <w:rFonts w:ascii="Arial" w:hAnsi="Arial"/>
                <w:sz w:val="20"/>
              </w:rPr>
              <w:t>Fokus semata pada pencapaian akademik, abaikan sosioemosi</w:t>
            </w:r>
          </w:p>
        </w:tc>
        <w:tc>
          <w:tcPr>
            <w:tcW w:type="dxa" w:w="3104"/>
          </w:tcPr>
          <w:p>
            <w:r>
              <w:rPr>
                <w:rFonts w:ascii="Arial" w:hAnsi="Arial"/>
                <w:sz w:val="20"/>
              </w:rPr>
              <w:t>Gambaran perkembangan murid tidak seimbang</w:t>
            </w:r>
          </w:p>
        </w:tc>
        <w:tc>
          <w:tcPr>
            <w:tcW w:type="dxa" w:w="3104"/>
          </w:tcPr>
          <w:p>
            <w:r>
              <w:rPr>
                <w:rFonts w:ascii="Arial" w:hAnsi="Arial"/>
                <w:sz w:val="20"/>
              </w:rPr>
              <w:t>Nilai merentasi semua domain perkembangan (fizikal, kognitif, bahasa, sosioemosi)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Penilaian Milestone</w:t>
            </w:r>
          </w:p>
          <w:p/>
          <w:p>
            <w:r>
              <w:rPr>
                <w:rFonts w:ascii="Arial" w:hAnsi="Arial"/>
                <w:sz w:val="22"/>
              </w:rPr>
              <w:t>• [ ] Umur kronologi murid disahkan sebelum rujuk carta milestone.</w:t>
            </w:r>
          </w:p>
          <w:p/>
          <w:p>
            <w:r>
              <w:rPr>
                <w:rFonts w:ascii="Arial" w:hAnsi="Arial"/>
                <w:sz w:val="22"/>
              </w:rPr>
              <w:t>• [ ] Penilaian merentasi domain fizikal, kognitif, bahasa, dan sosioemosi.</w:t>
            </w:r>
          </w:p>
          <w:p/>
          <w:p>
            <w:r>
              <w:rPr>
                <w:rFonts w:ascii="Arial" w:hAnsi="Arial"/>
                <w:sz w:val="22"/>
              </w:rPr>
              <w:t>• [ ] Status pencapaian ditandakan (mencapai/hampir mencapai/jauh ketinggalan).</w:t>
            </w:r>
          </w:p>
          <w:p/>
          <w:p>
            <w:r>
              <w:rPr>
                <w:rFonts w:ascii="Arial" w:hAnsi="Arial"/>
                <w:sz w:val="22"/>
              </w:rPr>
              <w:t>• [ ] Kes jauh ketinggalan dibincangkan dengan pengetua dan ibu bapa.</w:t>
            </w:r>
          </w:p>
          <w:p/>
          <w:p>
            <w:r>
              <w:rPr>
                <w:rFonts w:ascii="Arial" w:hAnsi="Arial"/>
                <w:sz w:val="22"/>
              </w:rPr>
              <w:t>• [ ] Tindakan susulan didokumentasikan dan disemak semula selepas tempoh tertentu.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p>
            <w:r>
              <w:rPr>
                <w:rFonts w:ascii="Arial" w:hAnsi="Arial"/>
                <w:sz w:val="22"/>
              </w:rPr>
              <w:t>• Pilih satu murid hipotetikal berusia 5 tahun dan nilai pencapaiannya merentasi domain fizikal, kognitif, bahasa dan sosioemosi menggunakan Jadual Milestone di atas.</w:t>
            </w:r>
          </w:p>
          <w:p/>
          <w:p>
            <w:r>
              <w:rPr>
                <w:rFonts w:ascii="Arial" w:hAnsi="Arial"/>
                <w:sz w:val="22"/>
              </w:rPr>
              <w:t>• Rangka skrip ringkas (5-6 ayat) untuk perbincangan dengan pengetua mengenai seorang murid yang jauh ketinggalan berbanding milestone.</w:t>
            </w:r>
          </w:p>
          <w:p/>
          <w:p>
            <w:r>
              <w:rPr>
                <w:rFonts w:ascii="Arial" w:hAnsi="Arial"/>
                <w:sz w:val="22"/>
              </w:rPr>
              <w:t>• Bincangkan dalam kumpulan kecil: apakah perbezaan antara "hampir mencapai" dan "jauh ketinggalan", dan bagaimana perbezaan ini menentukan jenis tindakan susulan yang diambil?</w:t>
            </w:r>
          </w:p>
        </w:tc>
      </w:tr>
    </w:tbl>
    <w:p>
      <w:pPr>
        <w:keepNext/>
      </w:pPr>
      <w:r>
        <w:rPr>
          <w:b/>
          <w:sz w:val="24"/>
        </w:rPr>
        <w:t>13. Perbezaan Individu dan Had Penggunaan Milestone sebagai Rujukan</w:t>
      </w:r>
    </w:p>
    <w:p>
      <w:r>
        <w:t>Carta milestone perlu digunakan sebagai panduan umum, bukan penanda aras mutlak yang kaku. Setiap murid berkembang mengikut kadar yang berbeza disebabkan faktor genetik, persekitaran, pendedahan bahasa di rumah, dan pengalaman awal kanak-kanak. Guru yang mentafsir milestone secara terlalu ketat berisiko melabel murid sebagai "lewat" walaupun perbezaan tersebut masih berada dalam julat perkembangan normal. Sebaliknya, guru juga tidak boleh mengabaikan jurang pencapaian yang jelas dan ketara hanya kerana beranggapan "setiap murid berbeza" — keseimbangan antara kepekaan individu dan kewaspadaan profesional adalah penting.</w:t>
      </w:r>
    </w:p>
    <w:p>
      <w:pPr>
        <w:keepNext/>
      </w:pPr>
      <w:r>
        <w:rPr>
          <w:b/>
          <w:sz w:val="24"/>
        </w:rPr>
        <w:t>14. Milestone Development dan Perhubungannya dengan Bab-Bab Terdahulu</w:t>
      </w:r>
    </w:p>
    <w:p>
      <w:r>
        <w:t>Bab 4 ini sebenarnya merupakan lensa penilaian akhir yang menyatukan Bab 1, 2, dan 3: refleksi guru dan murid (Bab 1) memberikan konteks kualitatif tentang bagaimana sesi berjalan; dokumentasi portfolio dan lembaran kerja (Bab 2) menyediakan bukti hasil kerja sebenar; manakala rekod bertulis, pemerhatian, dan audio/video (Bab 3) menangkap butiran proses pembelajaran. Milestone development menjadi kerangka rujukan yang membolehkan ketiga-tiga sumber maklumat ini ditafsir secara bersepadu untuk membuat kesimpulan yang bermakna tentang keberkesanan pengajaran keseluruhan.</w:t>
      </w:r>
    </w:p>
    <w:p>
      <w:pPr>
        <w:keepNext/>
      </w:pPr>
      <w:r>
        <w:rPr>
          <w:b/>
          <w:sz w:val="24"/>
        </w:rPr>
        <w:t>15. Penyediaan Ringkasan untuk Perbincangan dengan Pengetua</w:t>
      </w:r>
    </w:p>
    <w:p>
      <w:r>
        <w:t>Sebelum sesi "review with principal", guru digalakkan menyediakan ringkasan ringkas berbentuk jadual yang memaparkan bilangan/peratusan murid dalam setiap kategori status pencapaian (mencapai/hampir mencapai/jauh ketinggalan) bagi keseluruhan kelas, berserta senarai nama murid individu yang memerlukan tindakan susulan segera. Ringkasan sebegini memudahkan perbincangan menjadi lebih fokus dan berasaskan data, berbanding perbincangan umum tanpa bukti konkrit.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16. Kajian Kes Tadika: Tadika ABC (Kes Ketiga)</w:t>
            </w:r>
          </w:p>
          <w:p>
            <w:r>
              <w:rPr>
                <w:rFonts w:ascii="Arial" w:hAnsi="Arial"/>
                <w:sz w:val="22"/>
              </w:rPr>
              <w:t>Bagi kelas 6 tahun di Tadika ABC yang mengandungi 20 murid, semakan milestone suku tahun mendapati 15 murid mencapai jangkaan sepenuhnya, 4 murid berada pada status "hampir mencapai" (terutamanya dalam domain motor halus — kawalan pensel semasa menulis), dan 1 murid berada pada status "jauh ketinggalan" dalam domain bahasa. Cikgu Aina menyediakan jadual ringkasan ini sebelum bertemu pengetua, membolehkan perbincangan tertumpu kepada strategi khusus bagi kumpulan 4 murid (latihan motor halus tambahan dalam kelas) dan rujukan individu bagi 1 murid tersebut kepada pakar pendidikan khas selepas mendapat persetujuan ibu bapa.</w:t>
            </w:r>
          </w:p>
        </w:tc>
      </w:tr>
    </w:tbl>
    <w:p>
      <w:pPr>
        <w:keepNext/>
      </w:pPr>
      <w:r>
        <w:rPr>
          <w:b/>
          <w:sz w:val="24"/>
        </w:rPr>
        <w:t>17. Milestone Development sebagai Asas Perancangan RPT Tahun Hadapan</w:t>
      </w:r>
    </w:p>
    <w:p>
      <w:r>
        <w:t>Rumusan keseluruhan hasil analisis milestone bagi satu kohort murid — misalnya peratusan murid yang mencapai jangkaan bagi setiap domain perkembangan pada penghujung tahun — menjadi input penting bagi perancangan RPT tahun akademik berikutnya. Sekiranya data menunjukkan corak jurang pencapaian yang berulang dalam domain tertentu (contoh: motor halus) merentasi beberapa kohort murid, ini menjadi petunjuk bahawa tadika perlu menambah baik strategi pengajaran atau bahan bantu mengajar bagi domain tersebut secara menyeluruh, bukan setakat menangani kes individu sahaja.</w:t>
      </w:r>
    </w:p>
    <w:p>
      <w:pPr>
        <w:keepNext/>
      </w:pPr>
      <w:r>
        <w:rPr>
          <w:b/>
          <w:sz w:val="24"/>
        </w:rPr>
        <w:t>18. Integrasi Milestone Development dengan Penilaian Formal Lain</w:t>
      </w:r>
    </w:p>
    <w:p>
      <w:r>
        <w:t>Milestone development yang dibincangkan dalam Bab ini melengkapi, bukan menggantikan, sebarang instrumen penilaian formal lain yang mungkin digunakan tadika (contoh: senarai semak perkembangan berasaskan KSPK yang diedarkan oleh Kementerian Pendidikan Malaysia). Guru digalakkan menyelaraskan penggunaan carta milestone dalam nota ini dengan instrumen rasmi yang disediakan tadika masing-masing, supaya tiada percanggahan dalam pelaporan perkembangan murid kepada ibu bapa dan pihak berkuasa berkaitan.</w:t>
      </w:r>
    </w:p>
    <w:p>
      <w:pPr>
        <w:keepNext/>
      </w:pPr>
      <w:r>
        <w:rPr>
          <w:b/>
          <w:sz w:val="24"/>
        </w:rPr>
        <w:t>20. Melibatkan Ibu Bapa dalam Susulan Milestone di Rumah</w:t>
      </w:r>
    </w:p>
    <w:p>
      <w:r>
        <w:t>Tindakan susulan bagi murid yang berada pada status "hampir mencapai" atau "jauh ketinggalan" akan lebih berkesan apabila ibu bapa turut dilibatkan secara aktif, bukan sekadar dimaklumkan. Guru boleh berkongsi aktiviti ringkas yang boleh dijalankan di rumah selaras dengan milestone yang disasarkan — contohnya bagi murid yang memerlukan sokongan motor halus, ibu bapa boleh digalakkan menyediakan aktiviti seperti membenang manik atau menggunting kertas di bawah pengawasan, yang menyokong latihan yang sama dijalankan di tadika.</w:t>
      </w:r>
    </w:p>
    <w:p>
      <w:pPr>
        <w:keepNext/>
      </w:pPr>
      <w:r>
        <w:rPr>
          <w:b/>
          <w:sz w:val="24"/>
        </w:rPr>
        <w:t>21. Menghormati Kepelbagaian Latar Belakang Murid dalam Tafsiran Milestone</w:t>
      </w:r>
    </w:p>
    <w:p>
      <w:r>
        <w:t>Guru perlu peka bahawa sesetengah milestone — terutamanya dalam domain bahasa — boleh dipengaruhi oleh latar belakang linguistik murid, contohnya murid yang membesar dalam persekitaran dwibahasa atau berbahasa ibunda selain Bahasa Malaysia mungkin menunjukkan corak perkembangan bahasa yang sedikit berbeza berbanding jangkaan piawai. Tafsiran milestone perlu mengambil kira konteks ini supaya tidak berlaku salah label terhadap murid yang sebenarnya berkembang secara normal dalam konteks kepelbagaian bahasanya sendiri.</w:t>
      </w:r>
    </w:p>
    <w:p>
      <w:pPr>
        <w:keepNext/>
      </w:pPr>
      <w:r>
        <w:rPr>
          <w:b/>
          <w:sz w:val="24"/>
        </w:rPr>
        <w:t>23. Ringkasan Hubungan Milestone dengan Empat Langkah Kerja WA5</w:t>
      </w:r>
    </w:p>
    <w:p>
      <w:r>
        <w:t>Keempat-empat langkah kerja WA5 — Evaluate lessons effectiveness, Compile pupil's work, Record pupil assessment, Review with principal — bertemu dan disatukan melalui rujukan kepada milestone development. Menilai keberkesanan pengajaran (5.1) memerlukan rujukan kepada jangkaan milestone; mengumpul hasil kerja murid (5.2) menyediakan bukti fizikal; merekod penilaian murid (5.3) mendokumentasikan status pencapaian berbanding milestone; dan meninjau bersama pengetua (5.4) memastikan dapatan ini disemak dan ditindaklanjuti pada peringkat pengurusan tadika. Rangka kerja bersepadu ini memastikan analisis keberkesanan pengajaran bukan proses berasingan bagi setiap langkah, tetapi satu kitaran yang saling berkaitan dan konsisten.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24. Rumusan</w:t>
            </w:r>
          </w:p>
          <w:p>
            <w:r>
              <w:rPr>
                <w:rFonts w:ascii="Arial" w:hAnsi="Arial"/>
                <w:sz w:val="22"/>
              </w:rPr>
              <w:t>Pemahaman tentang milestone perkembangan mengikut usia, disertai tindakan susulan yang sesuai apabila terdapat jurang pencapaian, membolehkan guru menilai keberkesanan pengajaran secara lebih objektif, berdasarkan jangkaan perkembangan sebenar kanak-kanak, bukan sekadar pencapaian akademik semata-mata. Perbincangan berkala dengan pengetua, disokong oleh ringkasan data yang jelas dan penglibatan aktif ibu bapa, memastikan setiap kes murid yang memerlukan sokongan tambahan mendapat perhatian yang sewajarnya dalam masa yang tepat, sekali gus menutup kitaran analisis keberkesanan pengajaran secara menyeluruh dan menjadi asas perancangan penambahbaikan berterusan pada tahun-tahun akan datang.</w:t>
            </w:r>
          </w:p>
        </w:tc>
      </w:tr>
    </w:tbl>
    <w:p>
      <w:pPr>
        <w:keepNext/>
      </w:pPr>
      <w:r>
        <w:rPr>
          <w:b/>
          <w:sz w:val="24"/>
        </w:rPr>
        <w:t>Nota Tambahan: Ringkasan Rantaian Empat Bab</w:t>
      </w:r>
    </w:p>
    <w:p>
      <w:r>
        <w:t>Empat bab dalam nota ini disusun mengikut urutan logik yang mencerminkan proses sebenar menganalisis keberkesanan pengajaran di tadika. Bab 1 (Reflection Writing) memulakan proses dengan refleksi segera guru dan murid selepas setiap sesi. Bab 2 (Documentation Format) meneruskan dengan menyusun bukti hasil kerja murid secara sistematik mengikut tunjang KSPK. Bab 3 (Types of Records) memperluas kaedah pendokumentasian kepada rekod bertulis, pemerhatian, dan audio/video bagi menangkap pelbagai dimensi pembelajaran murid. Bab 4 (Milestone Development) menutup rantaian ini dengan menyediakan kerangka rujukan objektif untuk mentafsir kesemua bukti yang dikumpul, sebelum dibincangkan bersama pengetua sebagai langkah akhir kitaran WA5. Bakat yang menguasai keempat-empat bab ini secara bersepadu akan mampu menjalankan analisis keberkesanan pengajaran yang menyeluruh, beretika, dan berterusan, selaras dengan tuntutan CoCU P851-002-4:2025-C02-W05.</w:t>
      </w:r>
    </w:p>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 / Penerangan</w:t>
            </w:r>
          </w:p>
        </w:tc>
      </w:tr>
      <w:tr>
        <w:tc>
          <w:tcPr>
            <w:tcW w:type="dxa" w:w="4656"/>
          </w:tcPr>
          <w:p>
            <w:r>
              <w:rPr>
                <w:rFonts w:ascii="Arial" w:hAnsi="Arial"/>
                <w:sz w:val="20"/>
              </w:rPr>
              <w:t>Reflection</w:t>
            </w:r>
          </w:p>
        </w:tc>
        <w:tc>
          <w:tcPr>
            <w:tcW w:type="dxa" w:w="4656"/>
          </w:tcPr>
          <w:p>
            <w:r>
              <w:rPr>
                <w:rFonts w:ascii="Arial" w:hAnsi="Arial"/>
                <w:sz w:val="20"/>
              </w:rPr>
              <w:t>Refleksi — penilaian kendiri terhadap keberkesanan pengajaran</w:t>
            </w:r>
          </w:p>
        </w:tc>
      </w:tr>
      <w:tr>
        <w:tc>
          <w:tcPr>
            <w:tcW w:type="dxa" w:w="4656"/>
          </w:tcPr>
          <w:p>
            <w:r>
              <w:rPr>
                <w:rFonts w:ascii="Arial" w:hAnsi="Arial"/>
                <w:sz w:val="20"/>
              </w:rPr>
              <w:t>Portfolio</w:t>
            </w:r>
          </w:p>
        </w:tc>
        <w:tc>
          <w:tcPr>
            <w:tcW w:type="dxa" w:w="4656"/>
          </w:tcPr>
          <w:p>
            <w:r>
              <w:rPr>
                <w:rFonts w:ascii="Arial" w:hAnsi="Arial"/>
                <w:sz w:val="20"/>
              </w:rPr>
              <w:t>Portfolio — koleksi terpilih hasil kerja murid dari semasa ke semasa</w:t>
            </w:r>
          </w:p>
        </w:tc>
      </w:tr>
      <w:tr>
        <w:tc>
          <w:tcPr>
            <w:tcW w:type="dxa" w:w="4656"/>
          </w:tcPr>
          <w:p>
            <w:r>
              <w:rPr>
                <w:rFonts w:ascii="Arial" w:hAnsi="Arial"/>
                <w:sz w:val="20"/>
              </w:rPr>
              <w:t>Worksheet</w:t>
            </w:r>
          </w:p>
        </w:tc>
        <w:tc>
          <w:tcPr>
            <w:tcW w:type="dxa" w:w="4656"/>
          </w:tcPr>
          <w:p>
            <w:r>
              <w:rPr>
                <w:rFonts w:ascii="Arial" w:hAnsi="Arial"/>
                <w:sz w:val="20"/>
              </w:rPr>
              <w:t>Lembaran kerja — dokumen latihan bertulis harian</w:t>
            </w:r>
          </w:p>
        </w:tc>
      </w:tr>
      <w:tr>
        <w:tc>
          <w:tcPr>
            <w:tcW w:type="dxa" w:w="4656"/>
          </w:tcPr>
          <w:p>
            <w:r>
              <w:rPr>
                <w:rFonts w:ascii="Arial" w:hAnsi="Arial"/>
                <w:sz w:val="20"/>
              </w:rPr>
              <w:t>Documentation</w:t>
            </w:r>
          </w:p>
        </w:tc>
        <w:tc>
          <w:tcPr>
            <w:tcW w:type="dxa" w:w="4656"/>
          </w:tcPr>
          <w:p>
            <w:r>
              <w:rPr>
                <w:rFonts w:ascii="Arial" w:hAnsi="Arial"/>
                <w:sz w:val="20"/>
              </w:rPr>
              <w:t>Dokumentasi — proses merekod bukti pembelajaran murid</w:t>
            </w:r>
          </w:p>
        </w:tc>
      </w:tr>
      <w:tr>
        <w:tc>
          <w:tcPr>
            <w:tcW w:type="dxa" w:w="4656"/>
          </w:tcPr>
          <w:p>
            <w:r>
              <w:rPr>
                <w:rFonts w:ascii="Arial" w:hAnsi="Arial"/>
                <w:sz w:val="20"/>
              </w:rPr>
              <w:t>Anecdotal record</w:t>
            </w:r>
          </w:p>
        </w:tc>
        <w:tc>
          <w:tcPr>
            <w:tcW w:type="dxa" w:w="4656"/>
          </w:tcPr>
          <w:p>
            <w:r>
              <w:rPr>
                <w:rFonts w:ascii="Arial" w:hAnsi="Arial"/>
                <w:sz w:val="20"/>
              </w:rPr>
              <w:t>Rekod anekdot — catatan pemerhatian tingkah laku secara objektif</w:t>
            </w:r>
          </w:p>
        </w:tc>
      </w:tr>
      <w:tr>
        <w:tc>
          <w:tcPr>
            <w:tcW w:type="dxa" w:w="4656"/>
          </w:tcPr>
          <w:p>
            <w:r>
              <w:rPr>
                <w:rFonts w:ascii="Arial" w:hAnsi="Arial"/>
                <w:sz w:val="20"/>
              </w:rPr>
              <w:t>Running record</w:t>
            </w:r>
          </w:p>
        </w:tc>
        <w:tc>
          <w:tcPr>
            <w:tcW w:type="dxa" w:w="4656"/>
          </w:tcPr>
          <w:p>
            <w:r>
              <w:rPr>
                <w:rFonts w:ascii="Arial" w:hAnsi="Arial"/>
                <w:sz w:val="20"/>
              </w:rPr>
              <w:t>Rekod berterusan — catatan pemerhatian sepanjang tempoh aktiviti</w:t>
            </w:r>
          </w:p>
        </w:tc>
      </w:tr>
      <w:tr>
        <w:tc>
          <w:tcPr>
            <w:tcW w:type="dxa" w:w="4656"/>
          </w:tcPr>
          <w:p>
            <w:r>
              <w:rPr>
                <w:rFonts w:ascii="Arial" w:hAnsi="Arial"/>
                <w:sz w:val="20"/>
              </w:rPr>
              <w:t>Confidentiality</w:t>
            </w:r>
          </w:p>
        </w:tc>
        <w:tc>
          <w:tcPr>
            <w:tcW w:type="dxa" w:w="4656"/>
          </w:tcPr>
          <w:p>
            <w:r>
              <w:rPr>
                <w:rFonts w:ascii="Arial" w:hAnsi="Arial"/>
                <w:sz w:val="20"/>
              </w:rPr>
              <w:t>Kerahsiaan — penjagaan maklumat murid daripada dedahan tidak dibenarkan</w:t>
            </w:r>
          </w:p>
        </w:tc>
      </w:tr>
      <w:tr>
        <w:tc>
          <w:tcPr>
            <w:tcW w:type="dxa" w:w="4656"/>
          </w:tcPr>
          <w:p>
            <w:r>
              <w:rPr>
                <w:rFonts w:ascii="Arial" w:hAnsi="Arial"/>
                <w:sz w:val="20"/>
              </w:rPr>
              <w:t>Milestone development</w:t>
            </w:r>
          </w:p>
        </w:tc>
        <w:tc>
          <w:tcPr>
            <w:tcW w:type="dxa" w:w="4656"/>
          </w:tcPr>
          <w:p>
            <w:r>
              <w:rPr>
                <w:rFonts w:ascii="Arial" w:hAnsi="Arial"/>
                <w:sz w:val="20"/>
              </w:rPr>
              <w:t>Perkembangan bertahap — jangkaan pencapaian mengikut usia</w:t>
            </w:r>
          </w:p>
        </w:tc>
      </w:tr>
      <w:tr>
        <w:tc>
          <w:tcPr>
            <w:tcW w:type="dxa" w:w="4656"/>
          </w:tcPr>
          <w:p>
            <w:r>
              <w:rPr>
                <w:rFonts w:ascii="Arial" w:hAnsi="Arial"/>
                <w:sz w:val="20"/>
              </w:rPr>
              <w:t>Age and Stage</w:t>
            </w:r>
          </w:p>
        </w:tc>
        <w:tc>
          <w:tcPr>
            <w:tcW w:type="dxa" w:w="4656"/>
          </w:tcPr>
          <w:p>
            <w:r>
              <w:rPr>
                <w:rFonts w:ascii="Arial" w:hAnsi="Arial"/>
                <w:sz w:val="20"/>
              </w:rPr>
              <w:t>Usia dan Peringkat — kerangka rujukan jangkaan perkembangan kanak-kanak</w:t>
            </w:r>
          </w:p>
        </w:tc>
      </w:tr>
      <w:tr>
        <w:tc>
          <w:tcPr>
            <w:tcW w:type="dxa" w:w="4656"/>
          </w:tcPr>
          <w:p>
            <w:r>
              <w:rPr>
                <w:rFonts w:ascii="Arial" w:hAnsi="Arial"/>
                <w:sz w:val="20"/>
              </w:rPr>
              <w:t>Domain perkembangan</w:t>
            </w:r>
          </w:p>
        </w:tc>
        <w:tc>
          <w:tcPr>
            <w:tcW w:type="dxa" w:w="4656"/>
          </w:tcPr>
          <w:p>
            <w:r>
              <w:rPr>
                <w:rFonts w:ascii="Arial" w:hAnsi="Arial"/>
                <w:sz w:val="20"/>
              </w:rPr>
              <w:t>Bidang perkembangan kanak-kanak (fizikal, kognitif, bahasa, sosioemosi)</w:t>
            </w:r>
          </w:p>
        </w:tc>
      </w:tr>
      <w:tr>
        <w:tc>
          <w:tcPr>
            <w:tcW w:type="dxa" w:w="4656"/>
          </w:tcPr>
          <w:p>
            <w:r>
              <w:rPr>
                <w:rFonts w:ascii="Arial" w:hAnsi="Arial"/>
                <w:sz w:val="20"/>
              </w:rPr>
              <w:t>Motor kasar (Gross motor)</w:t>
            </w:r>
          </w:p>
        </w:tc>
        <w:tc>
          <w:tcPr>
            <w:tcW w:type="dxa" w:w="4656"/>
          </w:tcPr>
          <w:p>
            <w:r>
              <w:rPr>
                <w:rFonts w:ascii="Arial" w:hAnsi="Arial"/>
                <w:sz w:val="20"/>
              </w:rPr>
              <w:t>Kemahiran pergerakan besar seperti berlari dan melompat</w:t>
            </w:r>
          </w:p>
        </w:tc>
      </w:tr>
      <w:tr>
        <w:tc>
          <w:tcPr>
            <w:tcW w:type="dxa" w:w="4656"/>
          </w:tcPr>
          <w:p>
            <w:r>
              <w:rPr>
                <w:rFonts w:ascii="Arial" w:hAnsi="Arial"/>
                <w:sz w:val="20"/>
              </w:rPr>
              <w:t>Motor halus (Fine motor)</w:t>
            </w:r>
          </w:p>
        </w:tc>
        <w:tc>
          <w:tcPr>
            <w:tcW w:type="dxa" w:w="4656"/>
          </w:tcPr>
          <w:p>
            <w:r>
              <w:rPr>
                <w:rFonts w:ascii="Arial" w:hAnsi="Arial"/>
                <w:sz w:val="20"/>
              </w:rPr>
              <w:t>Kemahiran pergerakan kecil seperti memegang pensel</w:t>
            </w:r>
          </w:p>
        </w:tc>
      </w:tr>
      <w:tr>
        <w:tc>
          <w:tcPr>
            <w:tcW w:type="dxa" w:w="4656"/>
          </w:tcPr>
          <w:p>
            <w:r>
              <w:rPr>
                <w:rFonts w:ascii="Arial" w:hAnsi="Arial"/>
                <w:sz w:val="20"/>
              </w:rPr>
              <w:t>Parallel play</w:t>
            </w:r>
          </w:p>
        </w:tc>
        <w:tc>
          <w:tcPr>
            <w:tcW w:type="dxa" w:w="4656"/>
          </w:tcPr>
          <w:p>
            <w:r>
              <w:rPr>
                <w:rFonts w:ascii="Arial" w:hAnsi="Arial"/>
                <w:sz w:val="20"/>
              </w:rPr>
              <w:t>Bermain selari — murid bermain berdekatan tanpa interaksi langsung</w:t>
            </w:r>
          </w:p>
        </w:tc>
      </w:tr>
      <w:tr>
        <w:tc>
          <w:tcPr>
            <w:tcW w:type="dxa" w:w="4656"/>
          </w:tcPr>
          <w:p>
            <w:r>
              <w:rPr>
                <w:rFonts w:ascii="Arial" w:hAnsi="Arial"/>
                <w:sz w:val="20"/>
              </w:rPr>
              <w:t>Cooperative play</w:t>
            </w:r>
          </w:p>
        </w:tc>
        <w:tc>
          <w:tcPr>
            <w:tcW w:type="dxa" w:w="4656"/>
          </w:tcPr>
          <w:p>
            <w:r>
              <w:rPr>
                <w:rFonts w:ascii="Arial" w:hAnsi="Arial"/>
                <w:sz w:val="20"/>
              </w:rPr>
              <w:t>Bermain kerjasama — murid berinteraksi dan berkongsi dalam aktiviti</w:t>
            </w:r>
          </w:p>
        </w:tc>
      </w:tr>
      <w:tr>
        <w:tc>
          <w:tcPr>
            <w:tcW w:type="dxa" w:w="4656"/>
          </w:tcPr>
          <w:p>
            <w:r>
              <w:rPr>
                <w:rFonts w:ascii="Arial" w:hAnsi="Arial"/>
                <w:sz w:val="20"/>
              </w:rPr>
              <w:t>Review with principal</w:t>
            </w:r>
          </w:p>
        </w:tc>
        <w:tc>
          <w:tcPr>
            <w:tcW w:type="dxa" w:w="4656"/>
          </w:tcPr>
          <w:p>
            <w:r>
              <w:rPr>
                <w:rFonts w:ascii="Arial" w:hAnsi="Arial"/>
                <w:sz w:val="20"/>
              </w:rPr>
              <w:t>Semakan bersama pengetua — perbincangan hasil analisis keberkesanan</w:t>
            </w:r>
          </w:p>
        </w:tc>
      </w:tr>
      <w:tr>
        <w:tc>
          <w:tcPr>
            <w:tcW w:type="dxa" w:w="4656"/>
          </w:tcPr>
          <w:p>
            <w:r>
              <w:rPr>
                <w:rFonts w:ascii="Arial" w:hAnsi="Arial"/>
                <w:sz w:val="20"/>
              </w:rPr>
              <w:t>Tunjang KSPK</w:t>
            </w:r>
          </w:p>
        </w:tc>
        <w:tc>
          <w:tcPr>
            <w:tcW w:type="dxa" w:w="4656"/>
          </w:tcPr>
          <w:p>
            <w:r>
              <w:rPr>
                <w:rFonts w:ascii="Arial" w:hAnsi="Arial"/>
                <w:sz w:val="20"/>
              </w:rPr>
              <w:t>Enam bidang pembelajaran utama dalam Kurikulum Standard Prasekolah Kebangsaan</w:t>
            </w:r>
          </w:p>
        </w:tc>
      </w:tr>
      <w:tr>
        <w:tc>
          <w:tcPr>
            <w:tcW w:type="dxa" w:w="4656"/>
          </w:tcPr>
          <w:p>
            <w:r>
              <w:rPr>
                <w:rFonts w:ascii="Arial" w:hAnsi="Arial"/>
                <w:sz w:val="20"/>
              </w:rPr>
              <w:t>RPT</w:t>
            </w:r>
          </w:p>
        </w:tc>
        <w:tc>
          <w:tcPr>
            <w:tcW w:type="dxa" w:w="4656"/>
          </w:tcPr>
          <w:p>
            <w:r>
              <w:rPr>
                <w:rFonts w:ascii="Arial" w:hAnsi="Arial"/>
                <w:sz w:val="20"/>
              </w:rPr>
              <w:t>Rancangan Pengajaran Tahunan</w:t>
            </w:r>
          </w:p>
        </w:tc>
      </w:tr>
      <w:tr>
        <w:tc>
          <w:tcPr>
            <w:tcW w:type="dxa" w:w="4656"/>
          </w:tcPr>
          <w:p>
            <w:r>
              <w:rPr>
                <w:rFonts w:ascii="Arial" w:hAnsi="Arial"/>
                <w:sz w:val="20"/>
              </w:rPr>
              <w:t>RPH</w:t>
            </w:r>
          </w:p>
        </w:tc>
        <w:tc>
          <w:tcPr>
            <w:tcW w:type="dxa" w:w="4656"/>
          </w:tcPr>
          <w:p>
            <w:r>
              <w:rPr>
                <w:rFonts w:ascii="Arial" w:hAnsi="Arial"/>
                <w:sz w:val="20"/>
              </w:rPr>
              <w:t>Rancangan Pengajaran Harian</w:t>
            </w:r>
          </w:p>
        </w:tc>
      </w:tr>
      <w:tr>
        <w:tc>
          <w:tcPr>
            <w:tcW w:type="dxa" w:w="4656"/>
          </w:tcPr>
          <w:p>
            <w:r>
              <w:rPr>
                <w:rFonts w:ascii="Arial" w:hAnsi="Arial"/>
                <w:sz w:val="20"/>
              </w:rPr>
              <w:t>Assessment for learning</w:t>
            </w:r>
          </w:p>
        </w:tc>
        <w:tc>
          <w:tcPr>
            <w:tcW w:type="dxa" w:w="4656"/>
          </w:tcPr>
          <w:p>
            <w:r>
              <w:rPr>
                <w:rFonts w:ascii="Arial" w:hAnsi="Arial"/>
                <w:sz w:val="20"/>
              </w:rPr>
              <w:t>Penilaian untuk pembelajaran — penilaian berterusan bagi tujuan penambahbaikan</w:t>
            </w:r>
          </w:p>
        </w:tc>
      </w:tr>
      <w:tr>
        <w:tc>
          <w:tcPr>
            <w:tcW w:type="dxa" w:w="4656"/>
          </w:tcPr>
          <w:p>
            <w:r>
              <w:rPr>
                <w:rFonts w:ascii="Arial" w:hAnsi="Arial"/>
                <w:sz w:val="20"/>
              </w:rPr>
              <w:t>Work sample</w:t>
            </w:r>
          </w:p>
        </w:tc>
        <w:tc>
          <w:tcPr>
            <w:tcW w:type="dxa" w:w="4656"/>
          </w:tcPr>
          <w:p>
            <w:r>
              <w:rPr>
                <w:rFonts w:ascii="Arial" w:hAnsi="Arial"/>
                <w:sz w:val="20"/>
              </w:rPr>
              <w:t>Sampel hasil kerja — contoh terpilih hasil kerja murid</w:t>
            </w:r>
          </w:p>
        </w:tc>
      </w:tr>
      <w:tr>
        <w:tc>
          <w:tcPr>
            <w:tcW w:type="dxa" w:w="4656"/>
          </w:tcPr>
          <w:p>
            <w:r>
              <w:rPr>
                <w:rFonts w:ascii="Arial" w:hAnsi="Arial"/>
                <w:sz w:val="20"/>
              </w:rPr>
              <w:t>Paperless environment</w:t>
            </w:r>
          </w:p>
        </w:tc>
        <w:tc>
          <w:tcPr>
            <w:tcW w:type="dxa" w:w="4656"/>
          </w:tcPr>
          <w:p>
            <w:r>
              <w:rPr>
                <w:rFonts w:ascii="Arial" w:hAnsi="Arial"/>
                <w:sz w:val="20"/>
              </w:rPr>
              <w:t>Persekitaran tanpa kertas — amalan mengurangkan penggunaan kertas dalam dokumentasi</w:t>
            </w:r>
          </w:p>
        </w:tc>
      </w:tr>
    </w:tbl>
    <w:p>
      <w:r>
        <w:rPr>
          <w:b/>
        </w:rPr>
        <w:t>SOALAN:</w:t>
      </w:r>
    </w:p>
    <w:p/>
    <w:p>
      <w:pPr>
        <w:pStyle w:val="ListParagraph"/>
      </w:pPr>
      <w:r>
        <w:t>Apakah perbezaan antara refleksi guru dan refleksi murid dalam menganalisis keberkesanan pengajaran?</w:t>
      </w:r>
    </w:p>
    <w:p>
      <w:r>
        <w:t>Jawapan model: Refleksi guru menilai keberkesanan penyampaian sendiri (objektif, bahan, masa), manakala refleksi murid menumpukan kepada respons dan penglibatan murid sepanjang sesi.</w:t>
      </w:r>
    </w:p>
    <w:p/>
    <w:p>
      <w:pPr>
        <w:pStyle w:val="ListParagraph"/>
      </w:pPr>
      <w:r>
        <w:t>Senaraikan tiga jenis rekod yang digunakan untuk merekod kemajuan murid.</w:t>
      </w:r>
    </w:p>
    <w:p>
      <w:r>
        <w:t>Jawapan model: Writing (rekod bertulis), Observation (pemerhatian), dan Audio and video (rakaman audio/video).</w:t>
      </w:r>
    </w:p>
    <w:p/>
    <w:p>
      <w:pPr>
        <w:pStyle w:val="ListParagraph"/>
      </w:pPr>
      <w:r>
        <w:t>Apakah maksud milestone development dan mengapa ia penting dalam analisis keberkesanan pengajaran?</w:t>
      </w:r>
    </w:p>
    <w:p>
      <w:r>
        <w:t>Jawapan model: Milestone development ialah jangkaan pencapaian perkembangan kanak-kanak mengikut usia dan peringkat perkembangan. Ia penting kerana membolehkan guru membandingkan pencapaian sebenar murid dengan jangkaan tersebut untuk menentukan keperluan sokongan tambahan.</w:t>
      </w:r>
    </w:p>
    <w:p>
      <w:r>
        <w:rPr>
          <w:b/>
        </w:rPr>
        <w:t>RUJUKAN:</w:t>
      </w:r>
    </w:p>
    <w:p>
      <w:r>
        <w:br w:type="page"/>
      </w:r>
    </w:p>
    <w:p>
      <w:pPr>
        <w:pStyle w:val="Heading1"/>
        <w:jc w:val="center"/>
      </w:pPr>
      <w:r>
        <w:rPr>
          <w:b/>
        </w:rPr>
        <w:t>UNIT KOMPETENSI C03 — ORGANISE PRESCHOOL CLASSROOM ENVIRONMENT</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P851-002-4:2025-C03 / ORGANISE PRESCHOOL CLASSROOM ENVIRONMENT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rPr>
                <w:b/>
              </w:rPr>
              <w:t>P851-002-4:2025-C03-W01 / Prepare learning environment</w:t>
            </w:r>
          </w:p>
          <w:p>
            <w:r>
              <w:t>P851-002-4:2025-C03-W02 / Handle pupil's attendance</w:t>
            </w:r>
          </w:p>
          <w:p>
            <w:r>
              <w:t>P851-002-4:2025-C03-W03 / Record classroom inventory</w:t>
            </w:r>
          </w:p>
          <w:p>
            <w:r>
              <w:t>P851-002-4:2025-C03-W04 / Control pupil's behaviour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P851-002-4:2025-C03/NP(1/4)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P851-002-4:2025-C03-W01 / Prepare learning environment</w:t>
        <w:br/>
        <w:t>P851-002-4:2025-C03-W02 / Handle pupil's attendance</w:t>
        <w:br/>
        <w:t>P851-002-4:2025-C03-W03 / Record classroom inventory</w:t>
        <w:br/>
        <w:t>P851-002-4:2025-C03-W04 / Control pupil's behaviour</w:t>
      </w:r>
    </w:p>
    <w:p>
      <w:r>
        <w:rPr>
          <w:b/>
        </w:rPr>
        <w:t>PROSES KERJA BERKAITAN:</w:t>
      </w:r>
    </w:p>
    <w:p>
      <w:r>
        <w:t>P09</w:t>
      </w:r>
    </w:p>
    <w:p>
      <w:r>
        <w:rPr>
          <w:b/>
        </w:rPr>
        <w:t>JAM PENGETAHUAN:</w:t>
      </w:r>
    </w:p>
    <w:p>
      <w:r>
        <w:t>58.8 j (168 j x 35% pemberat WA)</w:t>
      </w:r>
    </w:p>
    <w:p/>
    <w:p>
      <w:r>
        <w:rPr>
          <w:b/>
        </w:rPr>
        <w:t>TAJUK:</w:t>
      </w:r>
    </w:p>
    <w:p>
      <w:r>
        <w:t>Menyediakan Persekitaran Pembelajaran Prasekolah (Preparing the Preschool Learning Environment)</w:t>
      </w:r>
    </w:p>
    <w:p/>
    <w:p>
      <w:r>
        <w:rPr>
          <w:b/>
        </w:rPr>
        <w:t>TUJUAN:</w:t>
      </w:r>
    </w:p>
    <w:p>
      <w:r>
        <w:t>Nota Pembelajaran ini bertujuan untuk membimbing Bakat memahami dan menguasai proses menyediakan persekitaran pembelajaran prasekolah yang selamat, kondusif dan merangsang perkembangan holistik kanak-kanak, merangkumi kandungan *National Preschool Curriculum* (NPC), susun atur bilik darjah, kaedah menyediakan persekitaran pembelajaran, strategi pembelajaran, alat penilaian keberkesanan persekitaran, serta piawaian *Health, Safety and Environment* (HSE). Kefahaman ini penting kerana persekitaran fizikal bilik darjah adalah "guru ketiga" (*the third teacher*) dalam falsafah pendidikan awal kanak-kanak — ia secara langsung mempengaruhi tumpuan, keselamatan dan penglibatan pembelajaran murid. Selepas melalui nota ini, Bakat akan berupaya untuk:</w:t>
      </w:r>
    </w:p>
    <w:p/>
    <w:p>
      <w:pPr>
        <w:pStyle w:val="ListParagraph"/>
      </w:pPr>
      <w:r>
        <w:t>• Mengenal pasti kandungan jadual waktu NPC dan kaitannya dengan penyediaan persekitaran.</w:t>
      </w:r>
    </w:p>
    <w:p/>
    <w:p>
      <w:pPr>
        <w:pStyle w:val="ListParagraph"/>
      </w:pPr>
      <w:r>
        <w:t>• Merancang susun atur bilik darjah yang selamat dan sesuai dengan pendekatan pembelajaran yang dipilih.</w:t>
      </w:r>
    </w:p>
    <w:p/>
    <w:p>
      <w:pPr>
        <w:pStyle w:val="ListParagraph"/>
      </w:pPr>
      <w:r>
        <w:t>• Menyediakan sudut/ruang pembelajaran (*learning corners*) mengikut strategi pembelajaran yang bersesuaian.</w:t>
      </w:r>
    </w:p>
    <w:p/>
    <w:p>
      <w:pPr>
        <w:pStyle w:val="ListParagraph"/>
      </w:pPr>
      <w:r>
        <w:t>• Menilai keberkesanan persekitaran pembelajaran menggunakan alat penilaian yang sah.</w:t>
      </w:r>
    </w:p>
    <w:p/>
    <w:p>
      <w:pPr>
        <w:pStyle w:val="ListParagraph"/>
      </w:pPr>
      <w:r>
        <w:t>• Mematuhi piawaian dan polisi HSE dalam penyediaan bilik darjah.</w:t>
      </w:r>
    </w:p>
    <w:p>
      <w:r>
        <w:t>Setiap bab turut disertai definisi dan latar belakang teori/perundangan berkaitan, prosedur langkah demi langkah, kajian kes tadika, senarai kesilapan lazim dan cara mengelak, senarai semak sedia cetak, serta aktiviti pengukuhan yang mengaitkan kandungan secara langsung dengan Kemahiran Berkaitan CU ini.</w:t>
      </w:r>
    </w:p>
    <w:p>
      <w:pPr>
        <w:keepNext/>
      </w:pPr>
      <w:r>
        <w:rPr>
          <w:b/>
          <w:sz w:val="24"/>
        </w:rPr>
        <w:t>Kandungan nota ini:</w:t>
      </w:r>
    </w:p>
    <w:p/>
    <w:p>
      <w:pPr>
        <w:pStyle w:val="ListParagraph"/>
      </w:pPr>
      <w:r>
        <w:t>• Bab 1: National Preschool Curriculum content (timetable scheduling)</w:t>
      </w:r>
    </w:p>
    <w:p/>
    <w:p>
      <w:pPr>
        <w:pStyle w:val="ListParagraph"/>
      </w:pPr>
      <w:r>
        <w:t>• Bab 2: Classroom environment layout (Classroom layout; Emergency exit)</w:t>
      </w:r>
    </w:p>
    <w:p/>
    <w:p>
      <w:pPr>
        <w:pStyle w:val="ListParagraph"/>
      </w:pPr>
      <w:r>
        <w:t>• Bab 3: Prepare learning environment (Set up interactive display; Resources organisation; Clean, safe and secure area; Type of learning approaches)</w:t>
      </w:r>
    </w:p>
    <w:p/>
    <w:p>
      <w:pPr>
        <w:pStyle w:val="ListParagraph"/>
      </w:pPr>
      <w:r>
        <w:t>• Bab 4: Learning strategies (Thematic; Project approach; Learning centre; Documentation)</w:t>
      </w:r>
    </w:p>
    <w:p/>
    <w:p>
      <w:pPr>
        <w:pStyle w:val="ListParagraph"/>
      </w:pPr>
      <w:r>
        <w:t>• Bab 5: Evaluation tools (Checklist — lighting, air ventilation and temperature; Observation; Feedback from colleagues)</w:t>
      </w:r>
    </w:p>
    <w:p/>
    <w:p>
      <w:pPr>
        <w:pStyle w:val="ListParagraph"/>
      </w:pPr>
      <w:r>
        <w:t>• Bab 6: Health, Safety and Environment (HSE) standard and policy</w:t>
      </w:r>
    </w:p>
    <w:p/>
    <w:p/>
    <w:p>
      <w:r>
        <w:rPr>
          <w:b/>
        </w:rPr>
        <w:t>PENERANGAN:</w:t>
      </w:r>
    </w:p>
    <w:p>
      <w:pPr>
        <w:pageBreakBefore/>
        <w:shd w:val="clear" w:color="auto" w:fill="D9D9D9"/>
      </w:pPr>
      <w:r>
        <w:rPr>
          <w:rFonts w:ascii="Arial" w:hAnsi="Arial"/>
          <w:b/>
          <w:sz w:val="28"/>
        </w:rPr>
        <w:t>Bab 1: National Preschool Curriculum content (timetable scheduling)</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kandungan *Kurikulum Standard Prasekolah Kebangsaan* (KSPK) yang berkaitan dengan penjadualan waktu.</w:t>
            </w:r>
          </w:p>
          <w:p/>
          <w:p>
            <w:r>
              <w:rPr>
                <w:rFonts w:ascii="Arial" w:hAnsi="Arial"/>
                <w:sz w:val="22"/>
              </w:rPr>
              <w:t>• Mengenal pasti komponen jadual waktu harian prasekolah.</w:t>
            </w:r>
          </w:p>
          <w:p/>
          <w:p>
            <w:r>
              <w:rPr>
                <w:rFonts w:ascii="Arial" w:hAnsi="Arial"/>
                <w:sz w:val="22"/>
              </w:rPr>
              <w:t>• Menentukan jadual waktu terkini mengikut rancangan pengajaran.</w:t>
            </w:r>
          </w:p>
        </w:tc>
      </w:tr>
    </w:tbl>
    <w:p>
      <w:pPr>
        <w:keepNext/>
      </w:pPr>
      <w:r>
        <w:rPr>
          <w:b/>
          <w:sz w:val="24"/>
        </w:rPr>
        <w:t>1. Kandungan KSPK dan Jadual Waktu</w:t>
      </w:r>
    </w:p>
    <w:p>
      <w:r>
        <w:t>KSPK menggariskan enam tunjang pembelajaran — Komunikasi; Kerohanian, Sikap dan Nilai; Kemanusiaan; Keterampilan Diri; Sains dan Teknologi; Perkembangan Fizikal dan Estetika. Jadual waktu harian mesti mengagihkan masa secara seimbang merentas tunjang-tunjang ini, dengan gabungan aktiviti berpusatkan guru, berpusatkan murid dan berasaskan bermain (*learn through play*).</w:t>
      </w:r>
    </w:p>
    <w:p>
      <w:pPr>
        <w:keepNext/>
      </w:pPr>
      <w:r>
        <w:rPr>
          <w:b/>
          <w:sz w:val="24"/>
        </w:rPr>
        <w:t>2. Struktur Jadual Waktu Harian Tadika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Slot Masa</w:t>
            </w:r>
          </w:p>
        </w:tc>
        <w:tc>
          <w:tcPr>
            <w:tcW w:type="dxa" w:w="4656"/>
            <w:shd w:val="clear" w:color="auto" w:fill="D9D9D9"/>
          </w:tcPr>
          <w:p>
            <w:r>
              <w:rPr>
                <w:rFonts w:ascii="Arial" w:hAnsi="Arial"/>
                <w:b/>
                <w:sz w:val="20"/>
              </w:rPr>
              <w:t>Aktiviti Biasa</w:t>
            </w:r>
          </w:p>
        </w:tc>
      </w:tr>
      <w:tr>
        <w:tc>
          <w:tcPr>
            <w:tcW w:type="dxa" w:w="4656"/>
          </w:tcPr>
          <w:p>
            <w:r>
              <w:rPr>
                <w:rFonts w:ascii="Arial" w:hAnsi="Arial"/>
                <w:sz w:val="20"/>
              </w:rPr>
              <w:t>7.30–8.00 pagi</w:t>
            </w:r>
          </w:p>
        </w:tc>
        <w:tc>
          <w:tcPr>
            <w:tcW w:type="dxa" w:w="4656"/>
          </w:tcPr>
          <w:p>
            <w:r>
              <w:rPr>
                <w:rFonts w:ascii="Arial" w:hAnsi="Arial"/>
                <w:sz w:val="20"/>
              </w:rPr>
              <w:t>Ketibaan &amp; pemeriksaan kesihatan</w:t>
            </w:r>
          </w:p>
        </w:tc>
      </w:tr>
      <w:tr>
        <w:tc>
          <w:tcPr>
            <w:tcW w:type="dxa" w:w="4656"/>
          </w:tcPr>
          <w:p>
            <w:r>
              <w:rPr>
                <w:rFonts w:ascii="Arial" w:hAnsi="Arial"/>
                <w:sz w:val="20"/>
              </w:rPr>
              <w:t>8.00–8.30 pagi</w:t>
            </w:r>
          </w:p>
        </w:tc>
        <w:tc>
          <w:tcPr>
            <w:tcW w:type="dxa" w:w="4656"/>
          </w:tcPr>
          <w:p>
            <w:r>
              <w:rPr>
                <w:rFonts w:ascii="Arial" w:hAnsi="Arial"/>
                <w:sz w:val="20"/>
              </w:rPr>
              <w:t>Perhimpunan &amp; rutin pagi</w:t>
            </w:r>
          </w:p>
        </w:tc>
      </w:tr>
      <w:tr>
        <w:tc>
          <w:tcPr>
            <w:tcW w:type="dxa" w:w="4656"/>
          </w:tcPr>
          <w:p>
            <w:r>
              <w:rPr>
                <w:rFonts w:ascii="Arial" w:hAnsi="Arial"/>
                <w:sz w:val="20"/>
              </w:rPr>
              <w:t>8.30–10.00 pagi</w:t>
            </w:r>
          </w:p>
        </w:tc>
        <w:tc>
          <w:tcPr>
            <w:tcW w:type="dxa" w:w="4656"/>
          </w:tcPr>
          <w:p>
            <w:r>
              <w:rPr>
                <w:rFonts w:ascii="Arial" w:hAnsi="Arial"/>
                <w:sz w:val="20"/>
              </w:rPr>
              <w:t>Sesi pembelajaran teras (Bahasa/Matematik)</w:t>
            </w:r>
          </w:p>
        </w:tc>
      </w:tr>
      <w:tr>
        <w:tc>
          <w:tcPr>
            <w:tcW w:type="dxa" w:w="4656"/>
          </w:tcPr>
          <w:p>
            <w:r>
              <w:rPr>
                <w:rFonts w:ascii="Arial" w:hAnsi="Arial"/>
                <w:sz w:val="20"/>
              </w:rPr>
              <w:t>10.00–10.30 pagi</w:t>
            </w:r>
          </w:p>
        </w:tc>
        <w:tc>
          <w:tcPr>
            <w:tcW w:type="dxa" w:w="4656"/>
          </w:tcPr>
          <w:p>
            <w:r>
              <w:rPr>
                <w:rFonts w:ascii="Arial" w:hAnsi="Arial"/>
                <w:sz w:val="20"/>
              </w:rPr>
              <w:t>Rehat</w:t>
            </w:r>
          </w:p>
        </w:tc>
      </w:tr>
      <w:tr>
        <w:tc>
          <w:tcPr>
            <w:tcW w:type="dxa" w:w="4656"/>
          </w:tcPr>
          <w:p>
            <w:r>
              <w:rPr>
                <w:rFonts w:ascii="Arial" w:hAnsi="Arial"/>
                <w:sz w:val="20"/>
              </w:rPr>
              <w:t>10.30–12.00 tengah hari</w:t>
            </w:r>
          </w:p>
        </w:tc>
        <w:tc>
          <w:tcPr>
            <w:tcW w:type="dxa" w:w="4656"/>
          </w:tcPr>
          <w:p>
            <w:r>
              <w:rPr>
                <w:rFonts w:ascii="Arial" w:hAnsi="Arial"/>
                <w:sz w:val="20"/>
              </w:rPr>
              <w:t>Sudut pembelajaran / aktiviti kreatif</w:t>
            </w:r>
          </w:p>
        </w:tc>
      </w:tr>
      <w:tr>
        <w:tc>
          <w:tcPr>
            <w:tcW w:type="dxa" w:w="4656"/>
          </w:tcPr>
          <w:p>
            <w:r>
              <w:rPr>
                <w:rFonts w:ascii="Arial" w:hAnsi="Arial"/>
                <w:sz w:val="20"/>
              </w:rPr>
              <w:t>12.00–1.00 petang</w:t>
            </w:r>
          </w:p>
        </w:tc>
        <w:tc>
          <w:tcPr>
            <w:tcW w:type="dxa" w:w="4656"/>
          </w:tcPr>
          <w:p>
            <w:r>
              <w:rPr>
                <w:rFonts w:ascii="Arial" w:hAnsi="Arial"/>
                <w:sz w:val="20"/>
              </w:rPr>
              <w:t>Makan tengah hari &amp; bersedia pulang</w:t>
            </w:r>
          </w:p>
        </w:tc>
      </w:tr>
    </w:tbl>
    <w:p>
      <w:pPr>
        <w:keepNext/>
      </w:pPr>
      <w:r>
        <w:rPr>
          <w:b/>
          <w:sz w:val="24"/>
        </w:rPr>
        <w:t>3. Papar Jadual Waktu</w:t>
      </w:r>
    </w:p>
    <w:p>
      <w:r>
        <w:t>Jadual waktu mesti dipamerkan di lokasi yang jelas dilihat oleh guru, murid dan ibu bapa, biasanya di papan buletin bilik darjah, supaya susunan aktiviti telus dan mudah dirujuk semasa pemeriksaan kualiti.</w:t>
      </w:r>
    </w:p>
    <w:p>
      <w:pPr>
        <w:keepNext/>
      </w:pPr>
      <w:r>
        <w:rPr>
          <w:b/>
          <w:sz w:val="24"/>
        </w:rPr>
        <w:t>4. Fleksibiliti dan Penyesuaian Jadual</w:t>
      </w:r>
    </w:p>
    <w:p>
      <w:r>
        <w:t>Jadual waktu bukan dokumen statik — guru perlu menyesuaikannya mengikut cuaca (contoh: aktiviti luar ditukar kepada aktiviti dalam bilik semasa hujan lebat), tema mingguan yang memerlukan lebih masa hands-on, atau keperluan khas murid berkeperluan tambahan. Sebarang perubahan jadual perlu dimaklumkan kepada rakan sekerja dan direkodkan supaya susunan aktiviti kekal konsisten dari hari ke hari, membolehkan murid membina rutin yang boleh diramal (*predictable routine*) yang penting untuk rasa selamat kanak-kanak prasekolah.</w:t>
      </w:r>
    </w:p>
    <w:p>
      <w:pPr>
        <w:keepNext/>
      </w:pPr>
      <w:r>
        <w:rPr>
          <w:b/>
          <w:sz w:val="24"/>
        </w:rPr>
        <w:t>5. Kaitan Jadual dengan Peralihan Aktiviti (Transitions)</w:t>
      </w:r>
    </w:p>
    <w:p>
      <w:r>
        <w:t>Peralihan antara satu slot jadual ke slot seterusnya (contoh: daripada sesi pembelajaran teras kepada waktu rehat) perlu dirancang dengan isyarat jelas seperti lagu peralihan atau loceng kecil, supaya murid bersedia secara mental dan mengurangkan gangguan tingkah laku akibat perubahan aktiviti yang mengejut.</w:t>
      </w:r>
    </w:p>
    <w:p>
      <w:pPr>
        <w:keepNext/>
      </w:pPr>
      <w:r>
        <w:rPr>
          <w:b/>
          <w:sz w:val="24"/>
        </w:rPr>
        <w:t>6. Definisi dan Konsep Asas: Pendekatan Berpusatkan Pembelajaran</w:t>
      </w:r>
    </w:p>
    <w:p>
      <w:r>
        <w:t>Sebagai rumusan komponen teras WA1 mengikut skema jawapan penilaian pengetahuan CU ini, dua daripada empat komponen yang wajib disediakan Bakat semasa menyediakan persekitaran pembelajaran ialah: jadual waktu (*timetable*) yang dikemas kini dan dipamerkan, serta Susun atur bilik darjah dengan laluan kecemasan yang jelas — kedua-dua komponen ini dihuraikan lanjut dalam Bab 1 dan Bab 2 nota ini. Konsep jadual waktu prasekolah tidak boleh dipisahkan daripada falsafah *Kurikulum Standard Prasekolah Kebangsaan (KSPK) 2017 Semakan* yang menganjurkan pendekatan berpusatkan murid dan pembelajaran melalui bermain (*play-based learning*) sebagai teras penyampaian kurikulum. Berbeza daripada pendekatan tradisional yang menumpukan kepada arahan guru semata-mata, KSPK 2017 Semakan menegaskan bahawa jadual waktu perlu memberi ruang yang mencukupi untuk murid meneroka, membuat pilihan dan belajar mengikut minat sendiri dalam persekitaran yang dirancang guru. Ini bermakna jadual waktu bukan sekadar senarai masa aktiviti, tetapi cerminan falsafah pedagogi tadika tersebut — sejauh mana ia menyeimbangkan aktiviti berstruktur (*teacher-directed*) dengan aktiviti pilihan murid sendiri (*child-initiated*). Guru Tahap 4 perlu memahami bahawa reka bentuk jadual yang baik turut mengambil kira tempoh tumpuan (*attention span*) kanak-kanak prasekolah yang secara purata hanya antara 10 hingga 15 minit bagi aktiviti berstruktur, justeru slot masa perlu pendek dan pelbagai berbanding sesi panjang yang membosankan.</w:t>
      </w:r>
    </w:p>
    <w:p>
      <w:pPr>
        <w:keepNext/>
      </w:pPr>
      <w:r>
        <w:rPr>
          <w:b/>
          <w:sz w:val="24"/>
        </w:rPr>
        <w:t>7. Prosedur Langkah Demi Langkah: Menyediakan Jadual Waktu Harian</w:t>
      </w:r>
    </w:p>
    <w:p>
      <w:r>
        <w:t>Penyediaan jadual waktu baharu pada awal sesi persekolahan mengikut turutan berikut: (i) kenal pasti bilangan jam operasi tadika dan waktu rasmi ketibaan/penjemputan murid; (ii) peruntukkan slot masa bagi setiap tunjang KSPK memastikan agihan yang seimbang sepanjang minggu, bukan sekadar sepanjang sehari; (iii) selitkan slot rehat, makan dan solat/aktiviti keagamaan mengikut keperluan komuniti tadika; (iv) semak jadual bersama rakan sekelas pengajar (jika lebih daripada satu kelas) untuk mengelakkan pertindihan penggunaan ruang kongsi seperti dewan atau taman permainan; (v) dapatkan pengesahan daripada pengetua/prinsipal sebelum jadual dicetak dan dipamerkan secara rasmi; dan (vi) edarkan salinan jadual kepada ibu bapa melalui buku rekod atau papan notis supaya mereka turut memahami susunan harian anak mereka.</w:t>
      </w:r>
    </w:p>
    <w:p>
      <w:pPr>
        <w:keepNext/>
      </w:pPr>
      <w:r>
        <w:rPr>
          <w:b/>
          <w:sz w:val="24"/>
        </w:rPr>
        <w:t>8. Jadual: Agihan Masa Mengikut Enam Tunjang KSPK (Contoh Mingguan)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Tunjang KSPK</w:t>
            </w:r>
          </w:p>
        </w:tc>
        <w:tc>
          <w:tcPr>
            <w:tcW w:type="dxa" w:w="3104"/>
            <w:shd w:val="clear" w:color="auto" w:fill="D9D9D9"/>
          </w:tcPr>
          <w:p>
            <w:r>
              <w:rPr>
                <w:rFonts w:ascii="Arial" w:hAnsi="Arial"/>
                <w:b/>
                <w:sz w:val="20"/>
              </w:rPr>
              <w:t>Peruntukan Masa Mingguan (Anggaran)</w:t>
            </w:r>
          </w:p>
        </w:tc>
        <w:tc>
          <w:tcPr>
            <w:tcW w:type="dxa" w:w="3104"/>
            <w:shd w:val="clear" w:color="auto" w:fill="D9D9D9"/>
          </w:tcPr>
          <w:p>
            <w:r>
              <w:rPr>
                <w:rFonts w:ascii="Arial" w:hAnsi="Arial"/>
                <w:b/>
                <w:sz w:val="20"/>
              </w:rPr>
              <w:t>Contoh Aktiviti</w:t>
            </w:r>
          </w:p>
        </w:tc>
      </w:tr>
      <w:tr>
        <w:tc>
          <w:tcPr>
            <w:tcW w:type="dxa" w:w="3104"/>
          </w:tcPr>
          <w:p>
            <w:r>
              <w:rPr>
                <w:rFonts w:ascii="Arial" w:hAnsi="Arial"/>
                <w:sz w:val="20"/>
              </w:rPr>
              <w:t>Komunikasi</w:t>
            </w:r>
          </w:p>
        </w:tc>
        <w:tc>
          <w:tcPr>
            <w:tcW w:type="dxa" w:w="3104"/>
          </w:tcPr>
          <w:p>
            <w:r>
              <w:rPr>
                <w:rFonts w:ascii="Arial" w:hAnsi="Arial"/>
                <w:sz w:val="20"/>
              </w:rPr>
              <w:t>5 jam</w:t>
            </w:r>
          </w:p>
        </w:tc>
        <w:tc>
          <w:tcPr>
            <w:tcW w:type="dxa" w:w="3104"/>
          </w:tcPr>
          <w:p>
            <w:r>
              <w:rPr>
                <w:rFonts w:ascii="Arial" w:hAnsi="Arial"/>
                <w:sz w:val="20"/>
              </w:rPr>
              <w:t>Bercerita, lisan Bahasa Melayu/Inggeris</w:t>
            </w:r>
          </w:p>
        </w:tc>
      </w:tr>
      <w:tr>
        <w:tc>
          <w:tcPr>
            <w:tcW w:type="dxa" w:w="3104"/>
          </w:tcPr>
          <w:p>
            <w:r>
              <w:rPr>
                <w:rFonts w:ascii="Arial" w:hAnsi="Arial"/>
                <w:sz w:val="20"/>
              </w:rPr>
              <w:t>Kerohanian, Sikap dan Nilai</w:t>
            </w:r>
          </w:p>
        </w:tc>
        <w:tc>
          <w:tcPr>
            <w:tcW w:type="dxa" w:w="3104"/>
          </w:tcPr>
          <w:p>
            <w:r>
              <w:rPr>
                <w:rFonts w:ascii="Arial" w:hAnsi="Arial"/>
                <w:sz w:val="20"/>
              </w:rPr>
              <w:t>3 jam</w:t>
            </w:r>
          </w:p>
        </w:tc>
        <w:tc>
          <w:tcPr>
            <w:tcW w:type="dxa" w:w="3104"/>
          </w:tcPr>
          <w:p>
            <w:r>
              <w:rPr>
                <w:rFonts w:ascii="Arial" w:hAnsi="Arial"/>
                <w:sz w:val="20"/>
              </w:rPr>
              <w:t>Doa, nilai murni, adab</w:t>
            </w:r>
          </w:p>
        </w:tc>
      </w:tr>
      <w:tr>
        <w:tc>
          <w:tcPr>
            <w:tcW w:type="dxa" w:w="3104"/>
          </w:tcPr>
          <w:p>
            <w:r>
              <w:rPr>
                <w:rFonts w:ascii="Arial" w:hAnsi="Arial"/>
                <w:sz w:val="20"/>
              </w:rPr>
              <w:t>Kemanusiaan</w:t>
            </w:r>
          </w:p>
        </w:tc>
        <w:tc>
          <w:tcPr>
            <w:tcW w:type="dxa" w:w="3104"/>
          </w:tcPr>
          <w:p>
            <w:r>
              <w:rPr>
                <w:rFonts w:ascii="Arial" w:hAnsi="Arial"/>
                <w:sz w:val="20"/>
              </w:rPr>
              <w:t>2 jam</w:t>
            </w:r>
          </w:p>
        </w:tc>
        <w:tc>
          <w:tcPr>
            <w:tcW w:type="dxa" w:w="3104"/>
          </w:tcPr>
          <w:p>
            <w:r>
              <w:rPr>
                <w:rFonts w:ascii="Arial" w:hAnsi="Arial"/>
                <w:sz w:val="20"/>
              </w:rPr>
              <w:t>Pengenalan alam sekitar, budaya</w:t>
            </w:r>
          </w:p>
        </w:tc>
      </w:tr>
      <w:tr>
        <w:tc>
          <w:tcPr>
            <w:tcW w:type="dxa" w:w="3104"/>
          </w:tcPr>
          <w:p>
            <w:r>
              <w:rPr>
                <w:rFonts w:ascii="Arial" w:hAnsi="Arial"/>
                <w:sz w:val="20"/>
              </w:rPr>
              <w:t>Keterampilan Diri</w:t>
            </w:r>
          </w:p>
        </w:tc>
        <w:tc>
          <w:tcPr>
            <w:tcW w:type="dxa" w:w="3104"/>
          </w:tcPr>
          <w:p>
            <w:r>
              <w:rPr>
                <w:rFonts w:ascii="Arial" w:hAnsi="Arial"/>
                <w:sz w:val="20"/>
              </w:rPr>
              <w:t>3 jam</w:t>
            </w:r>
          </w:p>
        </w:tc>
        <w:tc>
          <w:tcPr>
            <w:tcW w:type="dxa" w:w="3104"/>
          </w:tcPr>
          <w:p>
            <w:r>
              <w:rPr>
                <w:rFonts w:ascii="Arial" w:hAnsi="Arial"/>
                <w:sz w:val="20"/>
              </w:rPr>
              <w:t>Kemahiran hidup, *self-help skills*</w:t>
            </w:r>
          </w:p>
        </w:tc>
      </w:tr>
      <w:tr>
        <w:tc>
          <w:tcPr>
            <w:tcW w:type="dxa" w:w="3104"/>
          </w:tcPr>
          <w:p>
            <w:r>
              <w:rPr>
                <w:rFonts w:ascii="Arial" w:hAnsi="Arial"/>
                <w:sz w:val="20"/>
              </w:rPr>
              <w:t>Sains dan Teknologi</w:t>
            </w:r>
          </w:p>
        </w:tc>
        <w:tc>
          <w:tcPr>
            <w:tcW w:type="dxa" w:w="3104"/>
          </w:tcPr>
          <w:p>
            <w:r>
              <w:rPr>
                <w:rFonts w:ascii="Arial" w:hAnsi="Arial"/>
                <w:sz w:val="20"/>
              </w:rPr>
              <w:t>4 jam</w:t>
            </w:r>
          </w:p>
        </w:tc>
        <w:tc>
          <w:tcPr>
            <w:tcW w:type="dxa" w:w="3104"/>
          </w:tcPr>
          <w:p>
            <w:r>
              <w:rPr>
                <w:rFonts w:ascii="Arial" w:hAnsi="Arial"/>
                <w:sz w:val="20"/>
              </w:rPr>
              <w:t>Eksperimen mudah, ICT asas</w:t>
            </w:r>
          </w:p>
        </w:tc>
      </w:tr>
      <w:tr>
        <w:tc>
          <w:tcPr>
            <w:tcW w:type="dxa" w:w="3104"/>
          </w:tcPr>
          <w:p>
            <w:r>
              <w:rPr>
                <w:rFonts w:ascii="Arial" w:hAnsi="Arial"/>
                <w:sz w:val="20"/>
              </w:rPr>
              <w:t>Perkembangan Fizikal dan Estetika</w:t>
            </w:r>
          </w:p>
        </w:tc>
        <w:tc>
          <w:tcPr>
            <w:tcW w:type="dxa" w:w="3104"/>
          </w:tcPr>
          <w:p>
            <w:r>
              <w:rPr>
                <w:rFonts w:ascii="Arial" w:hAnsi="Arial"/>
                <w:sz w:val="20"/>
              </w:rPr>
              <w:t>5 jam</w:t>
            </w:r>
          </w:p>
        </w:tc>
        <w:tc>
          <w:tcPr>
            <w:tcW w:type="dxa" w:w="3104"/>
          </w:tcPr>
          <w:p>
            <w:r>
              <w:rPr>
                <w:rFonts w:ascii="Arial" w:hAnsi="Arial"/>
                <w:sz w:val="20"/>
              </w:rPr>
              <w:t>Seni, muzik, aktiviti fizikal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Jadual Waktu Tidak Dikemas Kini</w:t>
            </w:r>
          </w:p>
          <w:p>
            <w:r>
              <w:rPr>
                <w:rFonts w:ascii="Arial" w:hAnsi="Arial"/>
                <w:sz w:val="22"/>
              </w:rPr>
              <w:t>Sebuah tadika swasta di kawasan pinggir bandar menerima teguran semasa pemeriksaan kualiti dalaman kerana jadual waktu yang dipamerkan di papan buletin bilik darjah masih menunjukkan susunan sesi lama walaupun guru telah menukar strategi pengajaran kepada pendekatan *project approach* sejak dua bulan sebelumnya. Penyelia mendapati murid dan ibu bapa keliru kerana jadual sebenar yang dijalankan tidak sepadan dengan jadual yang dipamerkan, menyebabkan sesetengah ibu bapa menghantar anak lewat kerana menyangka sesi pagi bermula lebih lewat. Selepas insiden ini, tadika tersebut memperkenalkan amalan menyemak dan mengemas kini jadual waktu setiap kali berlaku perubahan strategi pengajaran, serta menandatangani log kemas kini ringkas pada penjuru papan buletin sebagai bukti semakan terkini.</w:t>
            </w:r>
          </w:p>
        </w:tc>
      </w:tr>
    </w:tbl>
    <w:p>
      <w:pPr>
        <w:keepNext/>
      </w:pPr>
      <w:r>
        <w:rPr>
          <w:b/>
          <w:sz w:val="24"/>
        </w:rPr>
        <w:t>10. Kesilapan Lazim dan Cara Mengelak</w:t>
      </w:r>
    </w:p>
    <w:p>
      <w:r>
        <w:t>Kesilapan lazim guru baharu ialah menyediakan jadual yang terlalu padat tanpa ruang peralihan, menyebabkan murid keletihan dan tingkah laku negatif meningkat menjelang tengah hari; cara mengelak ialah menyelitkan sekurang-kurangnya 5 hingga 10 minit peralihan antara setiap slot utama. Kesilapan kedua ialah jadual yang tidak fleksibel langsung terhadap cuaca atau keperluan murid berkeperluan tambahan; cara mengelak ialah menyediakan pelan alternatif dalaman untuk setiap aktiviti luar. Kesilapan ketiga ialah jadual dipamerkan tetapi tidak pernah dikemas kini walaupun strategi pengajaran berubah; cara mengelak ialah menjadikan semakan jadual sebagai agenda tetap dalam mesyuarat mingguan guru.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Jadual Waktu (Sedia untuk Difotokopi)</w:t>
            </w:r>
          </w:p>
          <w:p>
            <w:r>
              <w:rPr>
                <w:rFonts w:ascii="Arial" w:hAnsi="Arial"/>
                <w:sz w:val="22"/>
              </w:rPr>
              <w:t>☐ Jadual waktu mengagihkan masa merentas semua enam tunjang KSPK secara seimbang.</w:t>
            </w:r>
          </w:p>
          <w:p>
            <w:r>
              <w:rPr>
                <w:rFonts w:ascii="Arial" w:hAnsi="Arial"/>
                <w:sz w:val="22"/>
              </w:rPr>
              <w:t>☐ Slot rehat dan makan diperuntukkan mengikut waktu operasi tadika.</w:t>
            </w:r>
          </w:p>
          <w:p>
            <w:r>
              <w:rPr>
                <w:rFonts w:ascii="Arial" w:hAnsi="Arial"/>
                <w:sz w:val="22"/>
              </w:rPr>
              <w:t>☐ Jadual dipamerkan di lokasi jelas dilihat guru, murid dan ibu bapa.</w:t>
            </w:r>
          </w:p>
          <w:p>
            <w:r>
              <w:rPr>
                <w:rFonts w:ascii="Arial" w:hAnsi="Arial"/>
                <w:sz w:val="22"/>
              </w:rPr>
              <w:t>☐ Jadual terkini mengikut strategi pengajaran semasa (bukan versi lapuk).</w:t>
            </w:r>
          </w:p>
          <w:p>
            <w:r>
              <w:rPr>
                <w:rFonts w:ascii="Arial" w:hAnsi="Arial"/>
                <w:sz w:val="22"/>
              </w:rPr>
              <w:t>☐ Isyarat peralihan (lagu/loceng) disediakan antara slot.</w:t>
            </w:r>
          </w:p>
          <w:p>
            <w:r>
              <w:rPr>
                <w:rFonts w:ascii="Arial" w:hAnsi="Arial"/>
                <w:sz w:val="22"/>
              </w:rPr>
              <w:t>☐ Salinan jadual diedarkan/dimaklumkan kepada ibu bapa.</w:t>
            </w:r>
          </w:p>
          <w:p>
            <w:r>
              <w:rPr>
                <w:rFonts w:ascii="Arial" w:hAnsi="Arial"/>
                <w:sz w:val="22"/>
              </w:rPr>
              <w:t>☐ Sebarang perubahan jadual direkodkan dan dimaklumkan kepada rakan sekerja.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Bina satu jadual waktu harian penuh (7.30 pagi – 1.00 petang) untuk kelas prasekolah rekaan anda, pastikan agihan mengikut enam tunjang KSPK seimbang — ini melatih Kemahiran Berkaitan 1.1 "Identify current timetable".</w:t>
            </w:r>
          </w:p>
          <w:p>
            <w:r>
              <w:rPr>
                <w:rFonts w:ascii="Arial" w:hAnsi="Arial"/>
                <w:sz w:val="22"/>
              </w:rPr>
              <w:t>(ii) Bincangkan dalam kumpulan kecil bagaimana jadual waktu perlu disesuaikan semasa Ramadan atau cuaca hujan lebat berterusan, dan bentangkan pelan alternatif.</w:t>
            </w:r>
          </w:p>
          <w:p>
            <w:r>
              <w:rPr>
                <w:rFonts w:ascii="Arial" w:hAnsi="Arial"/>
                <w:sz w:val="22"/>
              </w:rPr>
              <w:t>(iii) Semak satu jadual waktu sedia ada (rekaan atau sebenar) menggunakan Senarai Semak di atas dan cadangkan sekurang-kurangnya dua penambahbaikan.</w:t>
            </w:r>
          </w:p>
        </w:tc>
      </w:tr>
    </w:tbl>
    <w:p>
      <w:pPr>
        <w:keepNext/>
      </w:pPr>
      <w:r>
        <w:rPr>
          <w:b/>
          <w:sz w:val="24"/>
        </w:rPr>
        <w:t>13. Perkaitan dengan Kriteria Prestasi (Performance Criteria)</w:t>
      </w:r>
    </w:p>
    <w:p>
      <w:r>
        <w:t>Topik ini secara langsung menyokong Kriteria Prestasi 1.1 CU ini: "Up-to date timetable confirmed according to lesson plan." Ini bermakna dalam sesi penilaian sebenar (PA/pentaksiran amali), Bakat dinilai bukan sekadar sama ada jadual wujud, tetapi sama ada jadual tersebut disahkan (*confirmed*) selaras dengan rancangan pengajaran (RPH/RPT) semasa — proses pengesahan ini termasuk menyemak jadual bersama pengetua/prinsipal, membandingkan slot masa dengan RPH mingguan, dan memastikan tiada percanggahan antara apa yang dirancang dengan apa yang dipamerkan. Penilai/pentaksir turut menyemak aspek psikomotor berkaitan iaitu "Timetable is displayed in a clearly visible area" — justeru lokasi pameran jadual (paras mata, tiada halangan pandangan, kekal utuh tanpa koyak) turut menjadi sebahagian kriteria pemarkahan, bukan hanya kandungan jadual itu sendiri. Guru pelatih digalakkan menyimpan salinan setiap versi jadual yang pernah digunakan sepanjang semester sebagai bukti proses pengesahan dan kemas kini yang berterusan, memandangkan ini turut menyokong domain kognitif "National Preschool Curriculum content explained" semasa penilaian bertulis.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Rumusan</w:t>
            </w:r>
          </w:p>
          <w:p>
            <w:r>
              <w:rPr>
                <w:rFonts w:ascii="Arial" w:hAnsi="Arial"/>
                <w:sz w:val="22"/>
              </w:rPr>
              <w:t>Kandungan NPC menentukan struktur dan pengagihan masa jadual waktu harian, yang menjadi asas kepada perancangan susun atur dan aktiviti bilik darjah sepanjang hari; fleksibiliti dan pengurusan peralihan yang baik memastikan jadual ini kekal relevan dan lancar dilaksanakan.</w:t>
            </w:r>
          </w:p>
        </w:tc>
      </w:tr>
    </w:tbl>
    <w:p>
      <w:pPr>
        <w:pageBreakBefore/>
        <w:shd w:val="clear" w:color="auto" w:fill="D9D9D9"/>
      </w:pPr>
      <w:r>
        <w:rPr>
          <w:rFonts w:ascii="Arial" w:hAnsi="Arial"/>
          <w:b/>
          <w:sz w:val="28"/>
        </w:rPr>
        <w:t>Bab 2: Classroom environment layout (Classroom layout; Emergency exit)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prinsip susun atur bilik darjah prasekolah yang selamat dan kondusif.</w:t>
            </w:r>
          </w:p>
          <w:p/>
          <w:p>
            <w:r>
              <w:rPr>
                <w:rFonts w:ascii="Arial" w:hAnsi="Arial"/>
                <w:sz w:val="22"/>
              </w:rPr>
              <w:t>• Mengenal pasti keperluan laluan kecemasan (*emergency exit*) dalam bilik darjah.</w:t>
            </w:r>
          </w:p>
          <w:p/>
          <w:p>
            <w:r>
              <w:rPr>
                <w:rFonts w:ascii="Arial" w:hAnsi="Arial"/>
                <w:sz w:val="22"/>
              </w:rPr>
              <w:t>• Merancang susun atur bilik darjah mengikut aktiviti pembelajaran.</w:t>
            </w:r>
          </w:p>
        </w:tc>
      </w:tr>
    </w:tbl>
    <w:p>
      <w:pPr>
        <w:keepNext/>
      </w:pPr>
      <w:r>
        <w:rPr>
          <w:b/>
          <w:sz w:val="24"/>
        </w:rPr>
        <w:t>1. Prinsip Susun Atur Bilik Darjah</w:t>
      </w:r>
    </w:p>
    <w:p>
      <w:r>
        <w:t>Susun atur mesti membenarkan pergerakan bebas murid tanpa halangan, mengasingkan ruang aktif (fizikal, blok) daripada ruang tenang (membaca, seni), dan memastikan guru sentiasa mempunyai pandangan terbuka (*line of sight*) ke seluruh bilik darjah bagi tujuan pengawasan.</w:t>
      </w:r>
    </w:p>
    <w:p>
      <w:pPr>
        <w:keepNext/>
      </w:pPr>
      <w:r>
        <w:rPr>
          <w:b/>
          <w:sz w:val="24"/>
        </w:rPr>
        <w:t>2. Laluan Kecemasan</w:t>
      </w:r>
    </w:p>
    <w:p>
      <w:r>
        <w:t>Setiap bilik darjah mesti mempunyai sekurang-kurangnya satu laluan keluar kecemasan yang tidak terhalang oleh perabot, dilabel dengan jelas, dan peta laluan keluar dipamerkan mengikut keperluan Jabatan Bomba dan Penyelamat (Fire Service Act 1988).</w:t>
      </w:r>
    </w:p>
    <w:p>
      <w:pPr>
        <w:keepNext/>
      </w:pPr>
      <w:r>
        <w:rPr>
          <w:b/>
          <w:sz w:val="24"/>
        </w:rPr>
        <w:t>3. Contoh Susun Atur Tadika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Zon</w:t>
            </w:r>
          </w:p>
        </w:tc>
        <w:tc>
          <w:tcPr>
            <w:tcW w:type="dxa" w:w="4656"/>
            <w:shd w:val="clear" w:color="auto" w:fill="D9D9D9"/>
          </w:tcPr>
          <w:p>
            <w:r>
              <w:rPr>
                <w:rFonts w:ascii="Arial" w:hAnsi="Arial"/>
                <w:b/>
                <w:sz w:val="20"/>
              </w:rPr>
              <w:t>Kandungan</w:t>
            </w:r>
          </w:p>
        </w:tc>
      </w:tr>
      <w:tr>
        <w:tc>
          <w:tcPr>
            <w:tcW w:type="dxa" w:w="4656"/>
          </w:tcPr>
          <w:p>
            <w:r>
              <w:rPr>
                <w:rFonts w:ascii="Arial" w:hAnsi="Arial"/>
                <w:sz w:val="20"/>
              </w:rPr>
              <w:t>Zon Tenang</w:t>
            </w:r>
          </w:p>
        </w:tc>
        <w:tc>
          <w:tcPr>
            <w:tcW w:type="dxa" w:w="4656"/>
          </w:tcPr>
          <w:p>
            <w:r>
              <w:rPr>
                <w:rFonts w:ascii="Arial" w:hAnsi="Arial"/>
                <w:sz w:val="20"/>
              </w:rPr>
              <w:t>Sudut bacaan, bantal, rak buku rendah</w:t>
            </w:r>
          </w:p>
        </w:tc>
      </w:tr>
      <w:tr>
        <w:tc>
          <w:tcPr>
            <w:tcW w:type="dxa" w:w="4656"/>
          </w:tcPr>
          <w:p>
            <w:r>
              <w:rPr>
                <w:rFonts w:ascii="Arial" w:hAnsi="Arial"/>
                <w:sz w:val="20"/>
              </w:rPr>
              <w:t>Zon Aktif</w:t>
            </w:r>
          </w:p>
        </w:tc>
        <w:tc>
          <w:tcPr>
            <w:tcW w:type="dxa" w:w="4656"/>
          </w:tcPr>
          <w:p>
            <w:r>
              <w:rPr>
                <w:rFonts w:ascii="Arial" w:hAnsi="Arial"/>
                <w:sz w:val="20"/>
              </w:rPr>
              <w:t>Blok binaan, ruang permainan fizikal</w:t>
            </w:r>
          </w:p>
        </w:tc>
      </w:tr>
      <w:tr>
        <w:tc>
          <w:tcPr>
            <w:tcW w:type="dxa" w:w="4656"/>
          </w:tcPr>
          <w:p>
            <w:r>
              <w:rPr>
                <w:rFonts w:ascii="Arial" w:hAnsi="Arial"/>
                <w:sz w:val="20"/>
              </w:rPr>
              <w:t>Zon Kreatif</w:t>
            </w:r>
          </w:p>
        </w:tc>
        <w:tc>
          <w:tcPr>
            <w:tcW w:type="dxa" w:w="4656"/>
          </w:tcPr>
          <w:p>
            <w:r>
              <w:rPr>
                <w:rFonts w:ascii="Arial" w:hAnsi="Arial"/>
                <w:sz w:val="20"/>
              </w:rPr>
              <w:t>Meja seni, bahan lukisan</w:t>
            </w:r>
          </w:p>
        </w:tc>
      </w:tr>
      <w:tr>
        <w:tc>
          <w:tcPr>
            <w:tcW w:type="dxa" w:w="4656"/>
          </w:tcPr>
          <w:p>
            <w:r>
              <w:rPr>
                <w:rFonts w:ascii="Arial" w:hAnsi="Arial"/>
                <w:sz w:val="20"/>
              </w:rPr>
              <w:t>Zon Peribadi</w:t>
            </w:r>
          </w:p>
        </w:tc>
        <w:tc>
          <w:tcPr>
            <w:tcW w:type="dxa" w:w="4656"/>
          </w:tcPr>
          <w:p>
            <w:r>
              <w:rPr>
                <w:rFonts w:ascii="Arial" w:hAnsi="Arial"/>
                <w:sz w:val="20"/>
              </w:rPr>
              <w:t>Loker/rak beg dan kasut murid</w:t>
            </w:r>
          </w:p>
        </w:tc>
      </w:tr>
    </w:tbl>
    <w:p>
      <w:pPr>
        <w:keepNext/>
      </w:pPr>
      <w:r>
        <w:rPr>
          <w:b/>
          <w:sz w:val="24"/>
        </w:rPr>
        <w:t>4. Latihan Kebakaran dan Kesediaan Kecemasan</w:t>
      </w:r>
    </w:p>
    <w:p>
      <w:r>
        <w:t>Selain melabel laluan kecemasan, tadika mesti menjalankan latihan kebakaran (*fire drill*) sekurang-kurangnya sekali setiap semester supaya murid dan guru biasa dengan prosedur pengungsian sebenar. Guru bertanggungjawab mengira semula bilangan murid (*headcount*) di titik pertemuan (*assembly point*) selepas setiap pengungsian untuk memastikan tiada murid tertinggal.</w:t>
      </w:r>
    </w:p>
    <w:p>
      <w:pPr>
        <w:keepNext/>
      </w:pPr>
      <w:r>
        <w:rPr>
          <w:b/>
          <w:sz w:val="24"/>
        </w:rPr>
        <w:t>5. Pertimbangan Ergonomik dan Keselamatan Perabot</w:t>
      </w:r>
    </w:p>
    <w:p>
      <w:r>
        <w:t>Susun atur turut mengambil kira ketinggian dan saiz perabot yang bersesuaian dengan umur murid, sudut perabot yang dibundarkan atau dilindungi pelindung sudut, serta berat perabot yang stabil dan tidak mudah tumbang apabila dipanjat murid — aspek ini disemak semasa pemeriksaan HSE berkala.</w:t>
      </w:r>
    </w:p>
    <w:p>
      <w:pPr>
        <w:keepNext/>
      </w:pPr>
      <w:r>
        <w:rPr>
          <w:b/>
          <w:sz w:val="24"/>
        </w:rPr>
        <w:t>6. Definisi dan Konsep Asas: Prinsip Reka Bentuk Ruang Selamat</w:t>
      </w:r>
    </w:p>
    <w:p>
      <w:r>
        <w:t>Teori susun atur bilik darjah kanak-kanak awal berakar daripada prinsip *environment as the third teacher*, turut disokong oleh keperluan di bawah *Occupational Safety and Health Act 1994* (Akta 514) yang mewajibkan penyedia tempat kerja/pembelajaran menyediakan persekitaran yang selamat bagi pekerja dan orang lain yang berada di premis, termasuk kanak-kanak. Di samping itu, keperluan laluan kecemasan tertakluk kepada *Fire Services Act 1988* yang memberi kuasa kepada Jabatan Bomba dan Penyelamat Malaysia (JBPM) untuk menetapkan piawaian jalan keluar kecemasan bagi premis awam termasuk pusat jagaan kanak-kanak dan tadika. Memahami asas perundangan ini penting kerana ia menjelaskan bahawa susun atur bukan sekadar pilihan estetik guru, tetapi keperluan yang disemak semasa permohonan dan pembaharuan pendaftaran tadika di bawah KPM/JKM.</w:t>
      </w:r>
    </w:p>
    <w:p>
      <w:pPr>
        <w:keepNext/>
      </w:pPr>
      <w:r>
        <w:rPr>
          <w:b/>
          <w:sz w:val="24"/>
        </w:rPr>
        <w:t>7. Prosedur Langkah Demi Langkah: Merancang Susun Atur Bilik Darjah Baharu</w:t>
      </w:r>
    </w:p>
    <w:p>
      <w:r>
        <w:t>(i) Ukur dimensi sebenar bilik darjah dan tandakan lokasi pintu, tingkap dan soket elektrik sedia ada; (ii) kenal pasti dan tandakan laluan kecemasan berdasarkan pelan bangunan rasmi tadika; (iii) bahagikan ruang kepada zon mengikut tahap bunyi dan pergerakan (zon tenang berhampiran zon aktif perlu dielakkan); (iv) letakkan perabot tinggi/rak berat jauh daripada laluan utama dan laluan kecemasan; (v) uji pandangan terbuka (*line of sight*) guru dari kedudukan kerja biasa ke setiap sudut bilik darjah; (vi) jalankan simulasi pengungsian ringkas sebelum sesi persekolahan bermula untuk mengesahkan laluan benar-benar boleh dilalui tanpa halangan.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Susun Atur Menghalang Laluan Kecemasan</w:t>
            </w:r>
          </w:p>
          <w:p>
            <w:r>
              <w:rPr>
                <w:rFonts w:ascii="Arial" w:hAnsi="Arial"/>
                <w:sz w:val="22"/>
              </w:rPr>
              <w:t>Semasa pemeriksaan mengejut oleh pegawai bomba di sebuah tadika komuniti, didapati sebuah rak buku besar telah dialihkan berhampiran pintu kecemasan bagi menampung bahan bacaan tambahan tanpa kelulusan pengetua. Pegawai bomba mengarahkan rak tersebut dialihkan serta-merta dan memberi amaran bertulis kerana ia melanggar keperluan laluan bebas halangan. Susulan insiden ini, tadika memperkenalkan peraturan dalaman bahawa sebarang perubahan susun atur perabot mesti mendapat kelulusan pengetua terlebih dahulu, dan semua guru diberi taklimat semula mengenai lokasi tepat laluan kecemasan pada setiap permulaan semester.</w:t>
            </w:r>
          </w:p>
        </w:tc>
      </w:tr>
    </w:tbl>
    <w:p>
      <w:pPr>
        <w:keepNext/>
      </w:pPr>
      <w:r>
        <w:rPr>
          <w:b/>
          <w:sz w:val="24"/>
        </w:rPr>
        <w:t>9. Kesilapan Lazim dan Cara Mengelak</w:t>
      </w:r>
    </w:p>
    <w:p>
      <w:r>
        <w:t>Kesilapan lazim pertama ialah menganggap laluan kecemasan hanya perlu jelas semasa pemeriksaan rasmi sahaja; cara mengelak ialah menjadikan pemeriksaan laluan sebagai sebahagian rutin harian guru sebelum murid tiba. Kesilapan kedua ialah meletakkan perabot besar berdasarkan estetika semata-mata tanpa mempertimbangkan berat dan risiko tumbang apabila dipanjat murid; cara mengelak ialah memilih perabot rendah dan stabil khusus direka untuk kanak-kanak prasekolah. Kesilapan ketiga ialah tiada zon transisi antara zon aktif dan zon tenang, menyebabkan gangguan bunyi; cara mengelak ialah menggunakan rak buku rendah atau permaidani sebagai pemisah visual lembut tanpa menghalang pandangan guru.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Susun Atur dan Laluan Kecemasan (Sedia untuk Difotokopi)</w:t>
            </w:r>
          </w:p>
          <w:p>
            <w:r>
              <w:rPr>
                <w:rFonts w:ascii="Arial" w:hAnsi="Arial"/>
                <w:sz w:val="22"/>
              </w:rPr>
              <w:t>☐ Sekurang-kurangnya satu laluan kecemasan bebas halangan dikenal pasti dan dilabel.</w:t>
            </w:r>
          </w:p>
          <w:p>
            <w:r>
              <w:rPr>
                <w:rFonts w:ascii="Arial" w:hAnsi="Arial"/>
                <w:sz w:val="22"/>
              </w:rPr>
              <w:t>☐ Peta laluan keluar dipamerkan mengikut keperluan JBPM.</w:t>
            </w:r>
          </w:p>
          <w:p>
            <w:r>
              <w:rPr>
                <w:rFonts w:ascii="Arial" w:hAnsi="Arial"/>
                <w:sz w:val="22"/>
              </w:rPr>
              <w:t>☐ Perabot berat/tinggi diletakkan jauh daripada laluan kecemasan dan laluan utama.</w:t>
            </w:r>
          </w:p>
          <w:p>
            <w:r>
              <w:rPr>
                <w:rFonts w:ascii="Arial" w:hAnsi="Arial"/>
                <w:sz w:val="22"/>
              </w:rPr>
              <w:t>☐ Zon aktif dan zon tenang diasingkan secara jelas.</w:t>
            </w:r>
          </w:p>
          <w:p>
            <w:r>
              <w:rPr>
                <w:rFonts w:ascii="Arial" w:hAnsi="Arial"/>
                <w:sz w:val="22"/>
              </w:rPr>
              <w:t>☐ Guru mempunyai pandangan terbuka ke seluruh bilik darjah dari kedudukan kerja biasa.</w:t>
            </w:r>
          </w:p>
          <w:p>
            <w:r>
              <w:rPr>
                <w:rFonts w:ascii="Arial" w:hAnsi="Arial"/>
                <w:sz w:val="22"/>
              </w:rPr>
              <w:t>☐ Latihan kebakaran dijalankan sekurang-kurangnya sekali setiap semester dengan rekod headcount.</w:t>
            </w:r>
          </w:p>
          <w:p>
            <w:r>
              <w:rPr>
                <w:rFonts w:ascii="Arial" w:hAnsi="Arial"/>
                <w:sz w:val="22"/>
              </w:rPr>
              <w:t>☐ Sudut perabot dibundarkan/dilindungi pelindung sudut.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r>
              <w:rPr>
                <w:rFonts w:ascii="Arial" w:hAnsi="Arial"/>
                <w:sz w:val="22"/>
              </w:rPr>
              <w:t>(i) Lakarkan pelan susun atur bilik darjah prasekolah rekaan anda lengkap dengan zon, laluan kecemasan dan kedudukan guru, kemudian bandingkan dengan rakan sekelas.</w:t>
            </w:r>
          </w:p>
          <w:p>
            <w:r>
              <w:rPr>
                <w:rFonts w:ascii="Arial" w:hAnsi="Arial"/>
                <w:sz w:val="22"/>
              </w:rPr>
              <w:t>(ii) Jalankan simulasi latihan kebakaran ringkas dalam kumpulan dan catat masa yang diambil untuk pengungsian penuh serta headcount di titik pertemuan.</w:t>
            </w:r>
          </w:p>
          <w:p>
            <w:r>
              <w:rPr>
                <w:rFonts w:ascii="Arial" w:hAnsi="Arial"/>
                <w:sz w:val="22"/>
              </w:rPr>
              <w:t>(iii) Kenal pasti tiga potensi bahaya ergonomik dalam gambar/pelan bilik darjah sebenar dan cadangkan pembetulan — ini melatih Kemahiran Berkaitan 1.2 "Plan learning environment".</w:t>
            </w:r>
          </w:p>
        </w:tc>
      </w:tr>
    </w:tbl>
    <w:p>
      <w:pPr>
        <w:keepNext/>
      </w:pPr>
      <w:r>
        <w:rPr>
          <w:b/>
          <w:sz w:val="24"/>
        </w:rPr>
        <w:t>12. Perkaitan dengan Kriteria Prestasi (Performance Criteria)</w:t>
      </w:r>
    </w:p>
    <w:p>
      <w:r>
        <w:t>Susun atur bilik darjah menyokong Kriteria Prestasi 1.4 CU ini secara menyeluruh: "Classroom environment effectiveness aligned according to pupil's movement and conducive which includes well-ventilated, hygiene, furniture age appropriate and free from hazard, learning corners, pupil to space area ratio." Perhatikan bahawa kriteria ini menggabungkan pelbagai elemen serentak — pergerakan murid, pengudaraan, kebersihan, kesesuaian perabot mengikut umur, bebas bahaya, sudut pembelajaran, dan nisbah ruang kepada murid — bermakna susun atur yang baik tidak boleh dinilai daripada satu aspek sahaja (contohnya hanya laluan kecemasan) tetapi mesti dilihat secara holistik. Nisbah ruang kepada murid (*pupil to space area ratio*) khususnya sering diabaikan guru baharu; sebagai panduan am, ruang lantai bebas (tidak termasuk kawasan perabot) perlu mencukupi untuk membolehkan murid bergerak, duduk berpusingan (*circle time*) dan menjalankan aktiviti fizikal ringan tanpa berselisih. Domain afektif pula menilai "Ensure safety of the teaching tools" dan "Ensure safety of the learning area" — justeru guru turut perlu menunjukkan sikap proaktif memeriksa keselamatan peralatan dan kawasan, bukan sekadar reaktif apabila insiden berlaku.</w:t>
      </w:r>
    </w:p>
    <w:p>
      <w:pPr>
        <w:keepNext/>
      </w:pPr>
      <w:r>
        <w:rPr>
          <w:b/>
          <w:sz w:val="24"/>
        </w:rPr>
        <w:t>13. Pertimbangan Tambahan: Susun Atur Semasa Latihan Kecemasan Bukan Kebakaran</w:t>
      </w:r>
    </w:p>
    <w:p>
      <w:r>
        <w:t>Selain kebakaran, tadika turut perlu mempertimbangkan prosedur kecemasan lain seperti gempa bumi ringan, ancaman keselamatan luaran, atau kejadian kesihatan awam yang memerlukan murid berkumpul di dalam bilik (*lockdown*) berbanding keluar bangunan. Susun atur bilik darjah yang baik perlu membolehkan kedua-dua jenis tindak balas — laluan keluar yang jelas untuk pengungsian, dan kawasan "berkumpul di dalam" yang jauh daripada tingkap besar serta boleh dilihat oleh guru untuk situasi memerlukan murid kekal di dalam bilik. Sesetengah tadika turut menyediakan poster ringkas bergambar di dinding yang menunjukkan tindakan murid perlu ambil bagi setiap jenis kecemasan, disesuaikan dengan bahasa dan visual mesra kanak-kanak supaya murid dapat memahami tanpa rasa cemas berlebihan. Latihan berkala untuk pelbagai senario ini, bukan hanya kebakaran, membina kesediaan menyeluruh guru dan murid terhadap sebarang situasi kecemasan yang mungkin timbul.</w:t>
      </w:r>
    </w:p>
    <w:p>
      <w:pPr>
        <w:keepNext/>
      </w:pPr>
      <w:r>
        <w:rPr>
          <w:b/>
          <w:sz w:val="24"/>
        </w:rPr>
        <w:t>14. Nota Tambahan: Penyelarasan dengan Pengurusan Fasiliti Tadika</w:t>
      </w:r>
    </w:p>
    <w:p>
      <w:r>
        <w:t>Guru kelas tidak bertindak bersendirian dalam menguruskan susun atur dan laluan kecemasan — ia memerlukan penyelarasan berterusan dengan pihak pengurusan fasiliti tadika (pengetua, penyelia bangunan, atau kontraktor penyelenggaraan). Sebarang cadangan perubahan struktur seperti menambah pintu, menukar kedudukan tingkap keselamatan, atau memasang peralatan tetap baharu perlu melalui saluran kelulusan rasmi tadika terlebih dahulu, bukan keputusan guru kelas seorang diri, memandangkan perubahan sedemikian boleh menjejaskan pematuhan pelan bangunan yang telah diluluskan pihak berkuasa tempatan.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Rumusan</w:t>
            </w:r>
          </w:p>
          <w:p>
            <w:r>
              <w:rPr>
                <w:rFonts w:ascii="Arial" w:hAnsi="Arial"/>
                <w:sz w:val="22"/>
              </w:rPr>
              <w:t>Susun atur yang teratur dengan laluan kecemasan yang jelas, digabungkan dengan latihan kebakaran berkala dan perabot yang selamat dari segi ergonomik, memastikan pergerakan lancar dan keselamatan murid pada setiap masa, termasuk semasa situasi kecemasan.</w:t>
            </w:r>
          </w:p>
        </w:tc>
      </w:tr>
    </w:tbl>
    <w:p>
      <w:pPr>
        <w:pageBreakBefore/>
        <w:shd w:val="clear" w:color="auto" w:fill="D9D9D9"/>
      </w:pPr>
      <w:r>
        <w:rPr>
          <w:rFonts w:ascii="Arial" w:hAnsi="Arial"/>
          <w:b/>
          <w:sz w:val="28"/>
        </w:rPr>
        <w:t>Bab 3: Prepare learning environment (Set up interactive display; Resources organisation; Clean, safe and secure area; Type of learning approaches)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Menyediakan paparan interaktif (*interactive display*) yang sesuai dengan tema pembelajaran.</w:t>
            </w:r>
          </w:p>
          <w:p/>
          <w:p>
            <w:r>
              <w:rPr>
                <w:rFonts w:ascii="Arial" w:hAnsi="Arial"/>
                <w:sz w:val="22"/>
              </w:rPr>
              <w:t>• Mengatur sumber pembelajaran secara sistematik dan mudah dicapai murid.</w:t>
            </w:r>
          </w:p>
          <w:p/>
          <w:p>
            <w:r>
              <w:rPr>
                <w:rFonts w:ascii="Arial" w:hAnsi="Arial"/>
                <w:sz w:val="22"/>
              </w:rPr>
              <w:t>• Memastikan kawasan pembelajaran bersih, selamat dan terjamin.</w:t>
            </w:r>
          </w:p>
          <w:p/>
          <w:p>
            <w:r>
              <w:rPr>
                <w:rFonts w:ascii="Arial" w:hAnsi="Arial"/>
                <w:sz w:val="22"/>
              </w:rPr>
              <w:t>• Mengaitkan penyediaan persekitaran dengan jenis pendekatan pembelajaran yang dipilih.</w:t>
            </w:r>
          </w:p>
        </w:tc>
      </w:tr>
    </w:tbl>
    <w:p>
      <w:pPr>
        <w:keepNext/>
      </w:pPr>
      <w:r>
        <w:rPr>
          <w:b/>
          <w:sz w:val="24"/>
        </w:rPr>
        <w:t>1. Paparan Interaktif</w:t>
      </w:r>
    </w:p>
    <w:p>
      <w:r>
        <w:t>Paparan interaktif seperti papan tema, carta cuaca, dan carta kehadiran diletakkan pada paras mata murid supaya mereka boleh berinteraksi secara aktif — contohnya murid menampal gambar cuaca hari itu sendiri.</w:t>
      </w:r>
    </w:p>
    <w:p>
      <w:pPr>
        <w:keepNext/>
      </w:pPr>
      <w:r>
        <w:rPr>
          <w:b/>
          <w:sz w:val="24"/>
        </w:rPr>
        <w:t>2. Pengurusan Sumber</w:t>
      </w:r>
    </w:p>
    <w:p>
      <w:r>
        <w:t>Bahan dan alat pembelajaran disusun mengikut kategori dalam bekas berlabel gambar (untuk murid yang belum membaca), diletakkan pada rak rendah supaya murid boleh mengambil dan mengembalikan sendiri — ini menggalakkan kemahiran berdikari (*self-help skills*).</w:t>
      </w:r>
    </w:p>
    <w:p>
      <w:pPr>
        <w:keepNext/>
      </w:pPr>
      <w:r>
        <w:rPr>
          <w:b/>
          <w:sz w:val="24"/>
        </w:rPr>
        <w:t>3. Kebersihan dan Keselamatan Kawasan</w:t>
      </w:r>
    </w:p>
    <w:p>
      <w:r>
        <w:t>Kawasan pembelajaran diperiksa setiap hari bagi memastikan bebas daripada bahaya (sudut tajam dilindungi, lantai kering, tiada objek kecil yang boleh tercekik), dan dibersihkan mengikut jadual pembersihan tadika.</w:t>
      </w:r>
    </w:p>
    <w:p>
      <w:pPr>
        <w:keepNext/>
      </w:pPr>
      <w:r>
        <w:rPr>
          <w:b/>
          <w:sz w:val="24"/>
        </w:rPr>
        <w:t>4. Jenis Pendekatan Pembelajaran</w:t>
      </w:r>
    </w:p>
    <w:p>
      <w:r>
        <w:t>Susun atur perlu disesuaikan mengikut pendekatan — contohnya pendekatan *learning centre* memerlukan beberapa sudut aktiviti serentak, manakala pendekatan *project-based* memerlukan ruang paparan hasil projek yang lebih luas.</w:t>
      </w:r>
    </w:p>
    <w:p>
      <w:pPr>
        <w:keepNext/>
      </w:pPr>
      <w:r>
        <w:rPr>
          <w:b/>
          <w:sz w:val="24"/>
        </w:rPr>
        <w:t>5. Penglibatan Murid dalam Penyediaan Persekitaran</w:t>
      </w:r>
    </w:p>
    <w:p>
      <w:r>
        <w:t>Murid boleh dilibatkan secara langsung dalam menyediakan sebahagian persekitaran, contohnya menampal hasil kerja seni mereka sendiri atau menyusun buku di rak bacaan — ini membina rasa kepunyaan (*sense of ownership*) terhadap bilik darjah dan secara tidak langsung mengajar tanggungjawab menjaga kemas kawasan.</w:t>
      </w:r>
    </w:p>
    <w:p>
      <w:pPr>
        <w:keepNext/>
      </w:pPr>
      <w:r>
        <w:rPr>
          <w:b/>
          <w:sz w:val="24"/>
        </w:rPr>
        <w:t>6. Definisi dan Konsep Asas: Persekitaran Responsif dan Prinsip Kebersihan</w:t>
      </w:r>
    </w:p>
    <w:p>
      <w:r>
        <w:t>Dua lagi komponen dalam skema jawapan penilaian pengetahuan CU ini turut berkait terus dengan Bab ini: Paparan interaktif (interactive display) mengikut tema, dan Sudut/ruang pembelajaran (learning corners) mengikut strategi pembelajaran — kedua-duanya dihuraikan lanjut di bawah. Konsep "kawasan bersih, selamat dan terjamin" dalam WA ini selari dengan keperluan pendaftaran tadika di bawah garis panduan KPM/JKM yang mensyaratkan pemeriksaan kebersihan dan keselamatan premis sebagai syarat kelulusan dan pembaharuan lesen operasi. Prinsip pengurusan sumber pembelajaran turut berakar daripada pendekatan pendidikan awal kanak-kanak yang menekankan kebolehcapaian bahan oleh murid sendiri (*child-accessible materials*) bagi memupuk kemahiran berdikari sejak usia awal — bukan sekadar kemas untuk tujuan visual guru. Paparan interaktif pula menyokong prinsip pembelajaran aktif di mana murid bukan sekadar melihat maklumat tetapi turut serta secara fizikal mengubah suai paparan tersebut (contohnya menampal carta cuaca), selari dengan falsafah "belajar sambil buat" yang digariskan dalam KSPK.</w:t>
      </w:r>
    </w:p>
    <w:p>
      <w:pPr>
        <w:keepNext/>
      </w:pPr>
      <w:r>
        <w:rPr>
          <w:b/>
          <w:sz w:val="24"/>
        </w:rPr>
        <w:t>7. Prosedur Langkah Demi Langkah: Menyediakan Persekitaran Pembelajaran Mengikut Tema Baharu</w:t>
      </w:r>
    </w:p>
    <w:p>
      <w:r>
        <w:t>(i) Tentukan tema mingguan berdasarkan Rancangan Pengajaran Tahunan (RPT); (ii) sediakan paparan interaktif pada paras mata murid berkaitan tema tersebut sebelum sesi bermula; (iii) susun semula bahan di rak sumber mengikut kategori tema jika perlu, pastikan label bergambar kekal jelas; (iv) jalankan pemeriksaan kebersihan dan keselamatan kawasan (lantai, sudut tajam, objek kecil) sebelum murid tiba; (v) libatkan murid pada hari pertama tema untuk menyumbang kepada paparan (contoh menampal gambar); (vi) semak semula pada penghujung minggu sama ada persekitaran tersebut masih relevan atau perlu ditukar untuk tema seterusnya.</w:t>
      </w:r>
    </w:p>
    <w:p>
      <w:pPr>
        <w:keepNext/>
      </w:pPr>
      <w:r>
        <w:rPr>
          <w:b/>
          <w:sz w:val="24"/>
        </w:rPr>
        <w:t>8. Jadual: Matriks Semakan Kebersihan dan Keselamatan Kawasan Pembelajaran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Kawasan</w:t>
            </w:r>
          </w:p>
        </w:tc>
        <w:tc>
          <w:tcPr>
            <w:tcW w:type="dxa" w:w="3104"/>
            <w:shd w:val="clear" w:color="auto" w:fill="D9D9D9"/>
          </w:tcPr>
          <w:p>
            <w:r>
              <w:rPr>
                <w:rFonts w:ascii="Arial" w:hAnsi="Arial"/>
                <w:b/>
                <w:sz w:val="20"/>
              </w:rPr>
              <w:t>Perkara Disemak</w:t>
            </w:r>
          </w:p>
        </w:tc>
        <w:tc>
          <w:tcPr>
            <w:tcW w:type="dxa" w:w="3104"/>
            <w:shd w:val="clear" w:color="auto" w:fill="D9D9D9"/>
          </w:tcPr>
          <w:p>
            <w:r>
              <w:rPr>
                <w:rFonts w:ascii="Arial" w:hAnsi="Arial"/>
                <w:b/>
                <w:sz w:val="20"/>
              </w:rPr>
              <w:t>Kekerapan</w:t>
            </w:r>
          </w:p>
        </w:tc>
      </w:tr>
      <w:tr>
        <w:tc>
          <w:tcPr>
            <w:tcW w:type="dxa" w:w="3104"/>
          </w:tcPr>
          <w:p>
            <w:r>
              <w:rPr>
                <w:rFonts w:ascii="Arial" w:hAnsi="Arial"/>
                <w:sz w:val="20"/>
              </w:rPr>
              <w:t>Lantai</w:t>
            </w:r>
          </w:p>
        </w:tc>
        <w:tc>
          <w:tcPr>
            <w:tcW w:type="dxa" w:w="3104"/>
          </w:tcPr>
          <w:p>
            <w:r>
              <w:rPr>
                <w:rFonts w:ascii="Arial" w:hAnsi="Arial"/>
                <w:sz w:val="20"/>
              </w:rPr>
              <w:t>Kering, bebas objek tajam/kecil</w:t>
            </w:r>
          </w:p>
        </w:tc>
        <w:tc>
          <w:tcPr>
            <w:tcW w:type="dxa" w:w="3104"/>
          </w:tcPr>
          <w:p>
            <w:r>
              <w:rPr>
                <w:rFonts w:ascii="Arial" w:hAnsi="Arial"/>
                <w:sz w:val="20"/>
              </w:rPr>
              <w:t>Harian</w:t>
            </w:r>
          </w:p>
        </w:tc>
      </w:tr>
      <w:tr>
        <w:tc>
          <w:tcPr>
            <w:tcW w:type="dxa" w:w="3104"/>
          </w:tcPr>
          <w:p>
            <w:r>
              <w:rPr>
                <w:rFonts w:ascii="Arial" w:hAnsi="Arial"/>
                <w:sz w:val="20"/>
              </w:rPr>
              <w:t>Sudut perabot</w:t>
            </w:r>
          </w:p>
        </w:tc>
        <w:tc>
          <w:tcPr>
            <w:tcW w:type="dxa" w:w="3104"/>
          </w:tcPr>
          <w:p>
            <w:r>
              <w:rPr>
                <w:rFonts w:ascii="Arial" w:hAnsi="Arial"/>
                <w:sz w:val="20"/>
              </w:rPr>
              <w:t>Dilindungi pelindung sudut</w:t>
            </w:r>
          </w:p>
        </w:tc>
        <w:tc>
          <w:tcPr>
            <w:tcW w:type="dxa" w:w="3104"/>
          </w:tcPr>
          <w:p>
            <w:r>
              <w:rPr>
                <w:rFonts w:ascii="Arial" w:hAnsi="Arial"/>
                <w:sz w:val="20"/>
              </w:rPr>
              <w:t>Mingguan</w:t>
            </w:r>
          </w:p>
        </w:tc>
      </w:tr>
      <w:tr>
        <w:tc>
          <w:tcPr>
            <w:tcW w:type="dxa" w:w="3104"/>
          </w:tcPr>
          <w:p>
            <w:r>
              <w:rPr>
                <w:rFonts w:ascii="Arial" w:hAnsi="Arial"/>
                <w:sz w:val="20"/>
              </w:rPr>
              <w:t>Rak sumber</w:t>
            </w:r>
          </w:p>
        </w:tc>
        <w:tc>
          <w:tcPr>
            <w:tcW w:type="dxa" w:w="3104"/>
          </w:tcPr>
          <w:p>
            <w:r>
              <w:rPr>
                <w:rFonts w:ascii="Arial" w:hAnsi="Arial"/>
                <w:sz w:val="20"/>
              </w:rPr>
              <w:t>Bahan tersusun, tiada bahagian pecah</w:t>
            </w:r>
          </w:p>
        </w:tc>
        <w:tc>
          <w:tcPr>
            <w:tcW w:type="dxa" w:w="3104"/>
          </w:tcPr>
          <w:p>
            <w:r>
              <w:rPr>
                <w:rFonts w:ascii="Arial" w:hAnsi="Arial"/>
                <w:sz w:val="20"/>
              </w:rPr>
              <w:t>Harian</w:t>
            </w:r>
          </w:p>
        </w:tc>
      </w:tr>
      <w:tr>
        <w:tc>
          <w:tcPr>
            <w:tcW w:type="dxa" w:w="3104"/>
          </w:tcPr>
          <w:p>
            <w:r>
              <w:rPr>
                <w:rFonts w:ascii="Arial" w:hAnsi="Arial"/>
                <w:sz w:val="20"/>
              </w:rPr>
              <w:t>Paparan interaktif</w:t>
            </w:r>
          </w:p>
        </w:tc>
        <w:tc>
          <w:tcPr>
            <w:tcW w:type="dxa" w:w="3104"/>
          </w:tcPr>
          <w:p>
            <w:r>
              <w:rPr>
                <w:rFonts w:ascii="Arial" w:hAnsi="Arial"/>
                <w:sz w:val="20"/>
              </w:rPr>
              <w:t>Relevan dengan tema semasa, tiada bahan koyak</w:t>
            </w:r>
          </w:p>
        </w:tc>
        <w:tc>
          <w:tcPr>
            <w:tcW w:type="dxa" w:w="3104"/>
          </w:tcPr>
          <w:p>
            <w:r>
              <w:rPr>
                <w:rFonts w:ascii="Arial" w:hAnsi="Arial"/>
                <w:sz w:val="20"/>
              </w:rPr>
              <w:t>Mingguan</w:t>
            </w:r>
          </w:p>
        </w:tc>
      </w:tr>
      <w:tr>
        <w:tc>
          <w:tcPr>
            <w:tcW w:type="dxa" w:w="3104"/>
          </w:tcPr>
          <w:p>
            <w:r>
              <w:rPr>
                <w:rFonts w:ascii="Arial" w:hAnsi="Arial"/>
                <w:sz w:val="20"/>
              </w:rPr>
              <w:t>Tong sampah</w:t>
            </w:r>
          </w:p>
        </w:tc>
        <w:tc>
          <w:tcPr>
            <w:tcW w:type="dxa" w:w="3104"/>
          </w:tcPr>
          <w:p>
            <w:r>
              <w:rPr>
                <w:rFonts w:ascii="Arial" w:hAnsi="Arial"/>
                <w:sz w:val="20"/>
              </w:rPr>
              <w:t>Ditutup dan dikosongkan</w:t>
            </w:r>
          </w:p>
        </w:tc>
        <w:tc>
          <w:tcPr>
            <w:tcW w:type="dxa" w:w="3104"/>
          </w:tcPr>
          <w:p>
            <w:r>
              <w:rPr>
                <w:rFonts w:ascii="Arial" w:hAnsi="Arial"/>
                <w:sz w:val="20"/>
              </w:rPr>
              <w:t>Harian</w:t>
            </w:r>
          </w:p>
        </w:tc>
      </w:tr>
    </w:tbl>
    <w:p>
      <w:pPr>
        <w:keepNext/>
      </w:pPr>
      <w:r>
        <w:rPr>
          <w:b/>
          <w:sz w:val="24"/>
        </w:rPr>
        <w:t>9. Kesilapan Lazim dan Cara Mengelak</w:t>
      </w:r>
    </w:p>
    <w:p>
      <w:r>
        <w:t>Kesilapan lazim ialah meletakkan bahan pembelajaran terlalu tinggi sehingga murid tidak dapat mencapai sendiri, yang bertentangan dengan matlamat memupuk kemahiran berdikari; cara mengelak ialah sentiasa menilai ketinggian rak dari sudut pandangan murid, bukan guru. Kesilapan kedua ialah paparan interaktif yang tidak pernah diubah sepanjang semester, menyebabkan murid hilang minat; cara mengelak ialah menetapkan jadual pusingan paparan mengikut tema mingguan/bulanan. Kesilapan ketiga ialah pemeriksaan kebersihan hanya dilakukan apabila ada aduan; cara mengelak ialah menjadikannya rutin harian berjadual sebelum dan selepas sesi.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Penyediaan Persekitaran (Sedia untuk Difotokopi)</w:t>
            </w:r>
          </w:p>
          <w:p>
            <w:r>
              <w:rPr>
                <w:rFonts w:ascii="Arial" w:hAnsi="Arial"/>
                <w:sz w:val="22"/>
              </w:rPr>
              <w:t>☐ Paparan interaktif berkaitan tema semasa dan pada paras mata murid.</w:t>
            </w:r>
          </w:p>
          <w:p>
            <w:r>
              <w:rPr>
                <w:rFonts w:ascii="Arial" w:hAnsi="Arial"/>
                <w:sz w:val="22"/>
              </w:rPr>
              <w:t>☐ Bahan pembelajaran berlabel gambar dan boleh dicapai murid sendiri.</w:t>
            </w:r>
          </w:p>
          <w:p>
            <w:r>
              <w:rPr>
                <w:rFonts w:ascii="Arial" w:hAnsi="Arial"/>
                <w:sz w:val="22"/>
              </w:rPr>
              <w:t>☐ Kawasan bebas bahaya (sudut tajam dilindungi, lantai kering, tiada objek kecil).</w:t>
            </w:r>
          </w:p>
          <w:p>
            <w:r>
              <w:rPr>
                <w:rFonts w:ascii="Arial" w:hAnsi="Arial"/>
                <w:sz w:val="22"/>
              </w:rPr>
              <w:t>☐ Susun atur sepadan dengan pendekatan pembelajaran yang dipilih (thematic/project/learning centre).</w:t>
            </w:r>
          </w:p>
          <w:p>
            <w:r>
              <w:rPr>
                <w:rFonts w:ascii="Arial" w:hAnsi="Arial"/>
                <w:sz w:val="22"/>
              </w:rPr>
              <w:t>☐ Murid dilibatkan dalam sekurang-kurangnya satu aspek penyediaan persekitaran.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r>
              <w:rPr>
                <w:rFonts w:ascii="Arial" w:hAnsi="Arial"/>
                <w:sz w:val="22"/>
              </w:rPr>
              <w:t>(i) Reka satu paparan interaktif ringkas untuk tema "Kenderaan" dan terangkan bagaimana murid boleh berinteraksi dengannya secara aktif.</w:t>
            </w:r>
          </w:p>
          <w:p>
            <w:r>
              <w:rPr>
                <w:rFonts w:ascii="Arial" w:hAnsi="Arial"/>
                <w:sz w:val="22"/>
              </w:rPr>
              <w:t>(ii) Jalankan pemeriksaan kebersihan dan keselamatan tapak (kelas sebenar/gambar) menggunakan Jadual Matriks di atas dan laporkan dapatan.</w:t>
            </w:r>
          </w:p>
          <w:p>
            <w:r>
              <w:rPr>
                <w:rFonts w:ascii="Arial" w:hAnsi="Arial"/>
                <w:sz w:val="22"/>
              </w:rPr>
              <w:t>(iii) Bincangkan bagaimana penyediaan persekitaran perlu berbeza antara pendekatan *learning centre* dan *project-based* — ini melatih Kemahiran Berkaitan 1.3 "Create learning environment".</w:t>
            </w:r>
          </w:p>
        </w:tc>
      </w:tr>
    </w:tbl>
    <w:p>
      <w:pPr>
        <w:keepNext/>
      </w:pPr>
      <w:r>
        <w:rPr>
          <w:b/>
          <w:sz w:val="24"/>
        </w:rPr>
        <w:t>12. Perkaitan dengan Kriteria Prestasi (Performance Criteria)</w:t>
      </w:r>
    </w:p>
    <w:p>
      <w:r>
        <w:t>Bab ini menyokong Kriteria Prestasi 1.2 dan 1.3 CU ini: "Learning environment planned according to different learning approaches" dan "Learning environment set-up according to learning strategies." Ini bermakna penilaian bukan sekadar menyemak sama ada paparan interaktif dan sumber pembelajaran wujud, tetapi sama ada penyediaan tersebut *selaras* dengan pendekatan pembelajaran yang telah dirancang guru terlebih dahulu — contohnya jika guru merancang menggunakan pendekatan *learning centre*, penilai akan menyemak sama ada sudut-sudut pembelajaran benar-benar berfungsi secara berasingan dan boleh dikunjungi murid secara rotasi, bukan sekadar hiasan statik. Domain psikomotor turut menilai "Layout of learning environment according to the time table demonstrated" — justeru terdapat pergantungan langsung antara Bab 1 (jadual waktu), Bab 2 (susun atur) dan Bab 3 (penyediaan persekitaran harian): jadual menentukan bila sesuatu sudut/paparan digunakan, susun atur menentukan di mana, dan Bab ini menentukan bagaimana ia disediakan serta dikekalkan dalam keadaan bersih dan selamat sepanjang hari persekolahan.</w:t>
      </w:r>
    </w:p>
    <w:p>
      <w:pPr>
        <w:keepNext/>
      </w:pPr>
      <w:r>
        <w:rPr>
          <w:b/>
          <w:sz w:val="24"/>
        </w:rPr>
        <w:t>13. Pertimbangan Tambahan: Persekitaran Inklusif dan Murid Berkeperluan Tambahan</w:t>
      </w:r>
    </w:p>
    <w:p>
      <w:r>
        <w:t>Penyediaan persekitaran pembelajaran perlu turut mempertimbangkan murid berkeperluan tambahan (*additional needs*) yang mungkin berada dalam kelas arus perdana tadika swasta. Ini termasuk memastikan laluan antara sudut cukup luas untuk murid yang menggunakan alat bantuan pergerakan, menyediakan bahan pembelajaran dengan tekstur atau warna kontras tinggi untuk murid dengan kecacatan penglihatan ringan, dan mengekalkan tahap bunyi latar yang tidak berlebihan untuk murid yang sensitif kepada deria pendengaran. Guru tidak semestinya memerlukan latihan pendidikan khas formal untuk melaksanakan penyesuaian asas ini — pemerhatian responsif terhadap keperluan murid individu, seperti yang digariskan dalam Attitude 1.1 CU ini "Responsive to pupils needs, interest and ability", sudah mencukupi sebagai titik permulaan, dengan rujukan lanjut kepada pengetua atau kaunselor tadika jika keperluan murid memerlukan penyesuaian lebih khusus. Penyediaan persekitaran inklusif turut memberi manfaat kepada semua murid dalam kelas, bukan hanya murid berkeperluan tambahan, kerana ruang yang lebih luas dan bahan yang lebih jelas secara amnya meningkatkan keselesaan dan penglibatan keseluruhan kelas.</w:t>
      </w:r>
    </w:p>
    <w:p>
      <w:pPr>
        <w:keepNext/>
      </w:pPr>
      <w:r>
        <w:rPr>
          <w:b/>
          <w:sz w:val="24"/>
        </w:rPr>
        <w:t>14. Pertimbangan Tambahan: Kos dan Kemampanan Bahan Persekitaran</w:t>
      </w:r>
    </w:p>
    <w:p>
      <w:r>
        <w:t>Penyediaan persekitaran pembelajaran yang berkualiti tidak semestinya memerlukan perbelanjaan besar. Banyak bahan paparan interaktif dan sumber pembelajaran boleh dihasilkan menggunakan bahan kitar semula (kotak kadbod, tin bersih, kain lama) yang dihias semula, selaras dengan nilai 3R (*reduce, reuse, recycle*) yang turut ditekankan dalam Attitude/Environment CU C03 (rujuk Bab 3 Related Knowledge WA3 dalam CU yang sama). Guru boleh melibatkan ibu bapa menyumbang bahan terpakai yang sesuai seperti kotak susu untuk aktiviti seni, atau botol plastik untuk aktiviti sains ringkas, sekali gus mengurangkan kos operasi tadika sambil menanamkan nilai kelestarian kepada murid sejak usia awal. Walau bagaimanapun, guru perlu sentiasa memastikan bahan terpakai yang digunakan bersih, bebas bahan tajam atau toksik, dan sesuai dari segi saiz untuk mengelakkan risiko tercekik sebelum digunakan dalam bilik darjah.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Rumusan</w:t>
            </w:r>
          </w:p>
          <w:p>
            <w:r>
              <w:rPr>
                <w:rFonts w:ascii="Arial" w:hAnsi="Arial"/>
                <w:sz w:val="22"/>
              </w:rPr>
              <w:t>Penyediaan persekitaran yang menggabungkan paparan interaktif, sumber tersusun, kawasan bersih dan selamat, kesesuaian dengan pendekatan pembelajaran, serta penglibatan murid sendiri membentuk bilik darjah yang benar-benar kondusif dan menyeronokkan.</w:t>
            </w:r>
          </w:p>
        </w:tc>
      </w:tr>
    </w:tbl>
    <w:p>
      <w:pPr>
        <w:pageBreakBefore/>
        <w:shd w:val="clear" w:color="auto" w:fill="D9D9D9"/>
      </w:pPr>
      <w:r>
        <w:rPr>
          <w:rFonts w:ascii="Arial" w:hAnsi="Arial"/>
          <w:b/>
          <w:sz w:val="28"/>
        </w:rPr>
        <w:t>Bab 4: Learning strategies (Thematic; Project approach; Learning centre; Documentation)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Membezakan empat strategi pembelajaran utama dalam KSPK.</w:t>
            </w:r>
          </w:p>
          <w:p/>
          <w:p>
            <w:r>
              <w:rPr>
                <w:rFonts w:ascii="Arial" w:hAnsi="Arial"/>
                <w:sz w:val="22"/>
              </w:rPr>
              <w:t>• Menjelaskan kesan setiap strategi terhadap reka bentuk persekitaran bilik darjah.</w:t>
            </w:r>
          </w:p>
          <w:p/>
          <w:p>
            <w:r>
              <w:rPr>
                <w:rFonts w:ascii="Arial" w:hAnsi="Arial"/>
                <w:sz w:val="22"/>
              </w:rPr>
              <w:t>• Mencadangkan strategi pembelajaran yang sesuai mengikut tema mingguan.</w:t>
            </w:r>
          </w:p>
        </w:tc>
      </w:tr>
    </w:tbl>
    <w:p>
      <w:pPr>
        <w:keepNext/>
      </w:pPr>
      <w:r>
        <w:rPr>
          <w:b/>
          <w:sz w:val="24"/>
        </w:rPr>
        <w:t>1. Thematic Approach</w:t>
      </w:r>
    </w:p>
    <w:p>
      <w:r>
        <w:t>Pembelajaran disusun sekitar satu tema (contoh: "Haiwan Ternakan") merentas semua tunjang KSPK selama seminggu atau lebih, dengan persekitaran bilik darjah dihiasi mengikut tema tersebut.</w:t>
      </w:r>
    </w:p>
    <w:p>
      <w:pPr>
        <w:keepNext/>
      </w:pPr>
      <w:r>
        <w:rPr>
          <w:b/>
          <w:sz w:val="24"/>
        </w:rPr>
        <w:t>2. Project Approach</w:t>
      </w:r>
    </w:p>
    <w:p>
      <w:r>
        <w:t>Murid meneroka satu topik secara mendalam melalui penyiasatan berperingkat (mencetuskan minat, penyiasatan, dan refleksi/perkongsian), memerlukan ruang paparan proses dan hasil projek yang berterusan.</w:t>
      </w:r>
    </w:p>
    <w:p>
      <w:pPr>
        <w:keepNext/>
      </w:pPr>
      <w:r>
        <w:rPr>
          <w:b/>
          <w:sz w:val="24"/>
        </w:rPr>
        <w:t>3. Learning Centre</w:t>
      </w:r>
    </w:p>
    <w:p>
      <w:r>
        <w:t>Bilik darjah dibahagikan kepada beberapa sudut pembelajaran tetap (sudut bahasa, sudut sains, sudut matematik, sudut seni) yang boleh dikunjungi murid secara rotasi mengikut minat.</w:t>
      </w:r>
    </w:p>
    <w:p>
      <w:pPr>
        <w:keepNext/>
      </w:pPr>
      <w:r>
        <w:rPr>
          <w:b/>
          <w:sz w:val="24"/>
        </w:rPr>
        <w:t>4. Documentation</w:t>
      </w:r>
    </w:p>
    <w:p>
      <w:r>
        <w:t>Pendokumentasian (foto, kerja tangan murid, nota pemerhatian) dipamerkan di bilik darjah sebagai bukti proses pembelajaran dan digunakan semasa membincangkan kemajuan murid bersama ibu bapa.</w:t>
      </w:r>
    </w:p>
    <w:p>
      <w:pPr>
        <w:keepNext/>
      </w:pPr>
      <w:r>
        <w:rPr>
          <w:b/>
          <w:sz w:val="24"/>
        </w:rPr>
        <w:t>5. Memilih Strategi Mengikut Konteks Tadika</w:t>
      </w:r>
    </w:p>
    <w:p>
      <w:r>
        <w:t>Pemilihan strategi bergantung kepada faktor seperti bilangan murid dalam kelas, saiz fizikal bilik darjah, dan tahap pengalaman guru — tadika dengan bilik darjah kecil mungkin lebih sesuai menggunakan *thematic approach* yang tidak memerlukan banyak sudut tetap, manakala tadika dengan ruang luas boleh mengamalkan *learning centre* sepenuhnya.</w:t>
      </w:r>
    </w:p>
    <w:p>
      <w:pPr>
        <w:keepNext/>
      </w:pPr>
      <w:r>
        <w:rPr>
          <w:b/>
          <w:sz w:val="24"/>
        </w:rPr>
        <w:t>6. Menggabungkan Lebih Daripada Satu Strategi</w:t>
      </w:r>
    </w:p>
    <w:p>
      <w:r>
        <w:t>Dalam amalan sebenar, guru sering menggabungkan lebih daripada satu strategi dalam tempoh yang sama — contohnya bilik darjah kekal mengamalkan susun atur *learning centre* sepanjang tahun sebagai struktur asas, sambil mengendalikan satu *project approach* jangka pendek (dua hingga tiga minggu) di dalam salah satu sudut tersebut, dengan pendokumentasian proses dipamerkan di papan buletin berdekatan.</w:t>
      </w:r>
    </w:p>
    <w:p>
      <w:pPr>
        <w:keepNext/>
      </w:pPr>
      <w:r>
        <w:rPr>
          <w:b/>
          <w:sz w:val="24"/>
        </w:rPr>
        <w:t>7. Definisi dan Konsep Asas: Teori di Sebalik Empat Strategi</w:t>
      </w:r>
    </w:p>
    <w:p>
      <w:r>
        <w:t>Keempat-empat strategi ini berakar daripada teori pembelajaran konstruktivis yang menegaskan kanak-kanak membina pengetahuan secara aktif melalui pengalaman langsung dan interaksi sosial, bukan menerima maklumat secara pasif. Pendekatan *learning centre* khususnya menyokong prinsip sokongan berperingkat (*scaffolding*) di mana murid boleh memilih sudut mengikut kesediaan dan minat sendiri sambil guru memberi sokongan mengikut keperluan. *Documentation* pula memandang rekod visual proses pembelajaran sebagai alat refleksi murid dan bukti akauntabiliti kepada ibu bapa — bukan sekadar hiasan dinding.</w:t>
      </w:r>
    </w:p>
    <w:p>
      <w:pPr>
        <w:keepNext/>
      </w:pPr>
      <w:r>
        <w:rPr>
          <w:b/>
          <w:sz w:val="24"/>
        </w:rPr>
        <w:t>8. Prosedur Langkah Demi Langkah: Melaksanakan Pendekatan Project Approach</w:t>
      </w:r>
    </w:p>
    <w:p>
      <w:r>
        <w:t>(i) Kenal pasti minat murid melalui sesi sumbang saran ringkas (fasa mencetuskan minat); (ii) rancang skop penyiasatan bersama murid dan sediakan ruang paparan proses; (iii) jalankan aktiviti penyiasatan berperingkat sepanjang dua hingga tiga minggu, kemas kini paparan proses secara berkala; (iv) dokumentasikan setiap peringkat menggunakan foto atau hasil kerja murid; (v) adakan sesi refleksi/perkongsian hasil bersama murid lain dan ibu bapa pada penghujung projek; (vi) simpan dokumentasi lengkap sebagai rekod portfolio kelas.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Menggabungkan Learning Centre dengan Project Approach</w:t>
            </w:r>
          </w:p>
          <w:p>
            <w:r>
              <w:rPr>
                <w:rFonts w:ascii="Arial" w:hAnsi="Arial"/>
                <w:sz w:val="22"/>
              </w:rPr>
              <w:t>Sebuah tadika di kawasan perumahan menghadapi cabaran ruang terhad tetapi ingin memperkenalkan *project approach* tanpa mengorbankan struktur *learning centre* sedia ada. Guru kelas memilih untuk menjalankan projek "Kebun Sayur Mini" hanya dalam sudut sains sedia ada, dengan paparan proses (foto penanaman, lukisan pemerhatian pertumbuhan) digantung berhampiran sudut tersebut tanpa mengubah struktur sudut lain. Selepas tiga minggu, pentadbir tadika mendapati murid lebih terlibat berbanding tema biasa, dan mengarahkan pendekatan gabungan ini diteruskan untuk topik sains akan datang sebagai amalan standard tadika tersebut.</w:t>
            </w:r>
          </w:p>
        </w:tc>
      </w:tr>
    </w:tbl>
    <w:p>
      <w:pPr>
        <w:keepNext/>
      </w:pPr>
      <w:r>
        <w:rPr>
          <w:b/>
          <w:sz w:val="24"/>
        </w:rPr>
        <w:t>10. Kesilapan Lazim dan Cara Mengelak</w:t>
      </w:r>
    </w:p>
    <w:p>
      <w:r>
        <w:t>Kesilapan lazim pertama ialah mencampuradukkan terlalu banyak strategi serentak tanpa struktur jelas, menyebabkan murid keliru; cara mengelak ialah memastikan satu strategi asas (contoh *learning centre*) kekal sepanjang tahun sebagai rangka, dengan strategi lain diselitkan sementara. Kesilapan kedua ialah dokumentasi hanya dilakukan pada akhir projek, kehilangan rekod proses penting; cara mengelak ialah mendokumentasikan secara berterusan sepanjang setiap peringkat. Kesilapan ketiga ialah memilih strategi berdasarkan kemudahan guru semata-mata tanpa mempertimbangkan saiz kelas dan ruang fizikal; cara mengelak ialah menilai konteks tadika terlebih dahulu sebelum memilih strategi dominan.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Pemilihan Strategi Pembelajaran (Sedia untuk Difotokopi)</w:t>
            </w:r>
          </w:p>
          <w:p>
            <w:r>
              <w:rPr>
                <w:rFonts w:ascii="Arial" w:hAnsi="Arial"/>
                <w:sz w:val="22"/>
              </w:rPr>
              <w:t>☐ Strategi dipilih selaras dengan saiz bilik darjah dan bilangan murid.</w:t>
            </w:r>
          </w:p>
          <w:p>
            <w:r>
              <w:rPr>
                <w:rFonts w:ascii="Arial" w:hAnsi="Arial"/>
                <w:sz w:val="22"/>
              </w:rPr>
              <w:t>☐ Ruang paparan proses/dokumentasi disediakan jika menjalankan *project approach*.</w:t>
            </w:r>
          </w:p>
          <w:p>
            <w:r>
              <w:rPr>
                <w:rFonts w:ascii="Arial" w:hAnsi="Arial"/>
                <w:sz w:val="22"/>
              </w:rPr>
              <w:t>☐ Sudut pembelajaran tetap kekal berfungsi jika mengamalkan *learning centre*.</w:t>
            </w:r>
          </w:p>
          <w:p>
            <w:r>
              <w:rPr>
                <w:rFonts w:ascii="Arial" w:hAnsi="Arial"/>
                <w:sz w:val="22"/>
              </w:rPr>
              <w:t>☐ Dokumentasi (foto/hasil kerja/nota pemerhatian) dikemas kini secara berkala.</w:t>
            </w:r>
          </w:p>
          <w:p>
            <w:r>
              <w:rPr>
                <w:rFonts w:ascii="Arial" w:hAnsi="Arial"/>
                <w:sz w:val="22"/>
              </w:rPr>
              <w:t>☐ Guru mempunyai pelan sokongan jika lebih daripada satu strategi digabungkan serentak.</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Rancang satu mini-projek "Project Approach" selama dua minggu untuk tema pilihan anda, lengkap dengan fasa mencetuskan minat, penyiasatan dan refleksi.</w:t>
            </w:r>
          </w:p>
          <w:p>
            <w:r>
              <w:rPr>
                <w:rFonts w:ascii="Arial" w:hAnsi="Arial"/>
                <w:sz w:val="22"/>
              </w:rPr>
              <w:t>(ii) Bandingkan dalam kumpulan bagaimana reka bentuk persekitaran berbeza antara *thematic approach* dan *learning centre* bagi tema yang sama.</w:t>
            </w:r>
          </w:p>
          <w:p>
            <w:r>
              <w:rPr>
                <w:rFonts w:ascii="Arial" w:hAnsi="Arial"/>
                <w:sz w:val="22"/>
              </w:rPr>
              <w:t>(iii) Sediakan satu contoh papan dokumentasi (boleh berupa lakaran) untuk aktiviti kelas rekaan — ini melatih Kemahiran Berkaitan 1.3 "Create learning environment".</w:t>
            </w:r>
          </w:p>
        </w:tc>
      </w:tr>
    </w:tbl>
    <w:p>
      <w:pPr>
        <w:keepNext/>
      </w:pPr>
      <w:r>
        <w:rPr>
          <w:b/>
          <w:sz w:val="24"/>
        </w:rPr>
        <w:t>13. Perkaitan dengan Kriteria Prestasi (Performance Criteria)</w:t>
      </w:r>
    </w:p>
    <w:p>
      <w:r>
        <w:t>Strategi pembelajaran yang dipilih guru secara langsung membentuk bukti bagi Kriteria Prestasi 1.3 "Learning environment set-up according to learning strategies" — penilai akan bertanya guru untuk menjustifikasikan pilihan strategi berdasarkan konteks kelas sebenar (saiz kelas, tema semasa, tahap perkembangan murid), bukan sekadar menerangkan definisi keempat-empat strategi secara teori. Domain kognitif "Learning strategies explained" turut memerlukan guru mampu membezakan kesan reka bentuk fizikal antara strategi — contohnya menerangkan mengapa *thematic approach* memerlukan lebih ruang dinding berbanding lantai, manakala *learning centre* memerlukan lebih pembahagian ruang lantai berbanding dinding. Bagi tujuan pentaksiran amali, guru turut digalakkan menyediakan bukti dokumentasi (foto sebelum-selepas, nota pemerhatian ringkas) bagi menunjukkan strategi yang dipilih benar-benar dilaksanakan dan bukan sekadar dirancang di atas kertas.</w:t>
      </w:r>
    </w:p>
    <w:p>
      <w:pPr>
        <w:keepNext/>
      </w:pPr>
      <w:r>
        <w:rPr>
          <w:b/>
          <w:sz w:val="24"/>
        </w:rPr>
        <w:t>14. Pertimbangan Tambahan: Peranan Ibu Bapa dalam Strategi Pembelajaran</w:t>
      </w:r>
    </w:p>
    <w:p>
      <w:r>
        <w:t>Keempat-empat strategi pembelajaran turut memberi peluang penglibatan ibu bapa yang berbeza-beza. Bagi *thematic approach*, ibu bapa boleh diminta menyumbang bahan berkaitan tema dari rumah (contoh gambar keluarga untuk tema "Keluarga Saya"). Bagi *project approach*, sesi perkongsian hasil pada penghujung projek adalah peluang semula jadi untuk menjemput ibu bapa melihat proses pembelajaran anak mereka secara langsung, bukan sekadar hasil akhir. Bagi *documentation*, papan pameran yang dikemas kini secara berkala membolehkan ibu bapa memahami kemajuan anak walaupun tanpa perbualan panjang dengan guru setiap hari — ini amat berguna bagi ibu bapa yang bekerja dan hanya sempat menghantar/mengambil anak secara ringkas. Penglibatan ibu bapa yang konsisten melalui strategi pembelajaran yang dipilih turut membina kepercayaan terhadap tadika secara keseluruhan, dan secara tidak langsung menyokong komunikasi dua hala yang menjadi asas hubungan baik antara rumah dan tadika sepanjang tahun persekolahan.</w:t>
      </w:r>
    </w:p>
    <w:p>
      <w:pPr>
        <w:keepNext/>
      </w:pPr>
      <w:r>
        <w:rPr>
          <w:b/>
          <w:sz w:val="24"/>
        </w:rPr>
        <w:t>15. Pertimbangan Tambahan: Peralihan Strategi Mengikut Peringkat Umur</w:t>
      </w:r>
    </w:p>
    <w:p>
      <w:r>
        <w:t>Walaupun CU ini menumpukan pada prasekolah secara umum, guru Tahap 4 perlu peka bahawa kesesuaian keempat-empat strategi turut berbeza mengikut peringkat umur murid dalam julat prasekolah (biasanya 4 hingga 6 tahun). Murid yang lebih muda (4 tahun) secara amnya lebih sesuai dengan *thematic approach* yang menyediakan struktur jelas dan berulang, kerana tempoh tumpuan mereka yang lebih pendek memerlukan pengukuhan tema yang konsisten sepanjang minggu. Murid yang lebih matang (6 tahun, sebelum ke sekolah rendah) pula lebih mampu mengendalikan kerumitan *project approach* yang memerlukan perancangan jangka lebih panjang dan kemahiran membuat keputusan berkumpulan. *Learning centre* sesuai merentas kedua-dua peringkat umur ini asalkan bilangan dan kerumitan sudut disesuaikan — sudut untuk murid lebih muda perlu lebih ringkas dengan arahan visual jelas, manakala sudut untuk murid lebih matang boleh menggabungkan aktiviti yang memerlukan beberapa langkah berturutan.</w:t>
      </w:r>
    </w:p>
    <w:p>
      <w:pPr>
        <w:keepNext/>
      </w:pPr>
      <w:r>
        <w:rPr>
          <w:b/>
          <w:sz w:val="24"/>
        </w:rPr>
        <w:t>16. Nota Tambahan: Pemantauan Berterusan Selepas Pelaksanaan Strategi</w:t>
      </w:r>
    </w:p>
    <w:p>
      <w:r>
        <w:t>Selepas strategi dipilih dan dilaksanakan, guru perlu terus memantau keberkesanannya sepanjang tempoh berjalan, bukan sekadar pada permulaan sahaja. Ini boleh dilakukan dengan menyelitkan semakan ringkas mingguan — adakah murid masih menunjukkan minat, adakah sudut/paparan masih relevan, adakah dokumentasi masih dikemas kini — sebagai sebahagian rutin guru, supaya sebarang kemerosotan penglibatan murid dapat dikesan awal dan strategi disesuaikan semula sebelum ia menjejaskan keseluruhan suasana pembelajaran kelas.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Rumusan</w:t>
            </w:r>
          </w:p>
          <w:p>
            <w:r>
              <w:rPr>
                <w:rFonts w:ascii="Arial" w:hAnsi="Arial"/>
                <w:sz w:val="22"/>
              </w:rPr>
              <w:t>Setiap strategi pembelajaran — *thematic*, *project approach*, *learning centre* dan *documentation* — membawa keperluan reka bentuk persekitaran yang berbeza; guru perlu memilih dan menyesuaikan susun atur bilik darjah mengikut strategi yang digunakan pada sesuatu tempoh serta konteks tadika sendiri.</w:t>
            </w:r>
          </w:p>
        </w:tc>
      </w:tr>
    </w:tbl>
    <w:p>
      <w:pPr>
        <w:pageBreakBefore/>
        <w:shd w:val="clear" w:color="auto" w:fill="D9D9D9"/>
      </w:pPr>
      <w:r>
        <w:rPr>
          <w:rFonts w:ascii="Arial" w:hAnsi="Arial"/>
          <w:b/>
          <w:sz w:val="28"/>
        </w:rPr>
        <w:t>Bab 5: Evaluation tools (Checklist — lighting, air ventilation and temperature; Observation; Feedback from colleagues)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alat penilaian keberkesanan persekitaran pembelajaran.</w:t>
            </w:r>
          </w:p>
          <w:p/>
          <w:p>
            <w:r>
              <w:rPr>
                <w:rFonts w:ascii="Arial" w:hAnsi="Arial"/>
                <w:sz w:val="22"/>
              </w:rPr>
              <w:t>• Menggunakan senarai semak (*checklist*) untuk menilai pencahayaan, pengudaraan dan suhu bilik darjah.</w:t>
            </w:r>
          </w:p>
          <w:p/>
          <w:p>
            <w:r>
              <w:rPr>
                <w:rFonts w:ascii="Arial" w:hAnsi="Arial"/>
                <w:sz w:val="22"/>
              </w:rPr>
              <w:t>• Menggabungkan pemerhatian dan maklum balas rakan sekerja dalam penambahbaikan persekitaran.</w:t>
            </w:r>
          </w:p>
        </w:tc>
      </w:tr>
    </w:tbl>
    <w:p>
      <w:pPr>
        <w:keepNext/>
      </w:pPr>
      <w:r>
        <w:rPr>
          <w:b/>
          <w:sz w:val="24"/>
        </w:rPr>
        <w:t>1. Checklist Persekitaran Fizikal</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Aspek</w:t>
            </w:r>
          </w:p>
        </w:tc>
        <w:tc>
          <w:tcPr>
            <w:tcW w:type="dxa" w:w="4656"/>
            <w:shd w:val="clear" w:color="auto" w:fill="D9D9D9"/>
          </w:tcPr>
          <w:p>
            <w:r>
              <w:rPr>
                <w:rFonts w:ascii="Arial" w:hAnsi="Arial"/>
                <w:b/>
                <w:sz w:val="20"/>
              </w:rPr>
              <w:t>Kriteria Semakan</w:t>
            </w:r>
          </w:p>
        </w:tc>
      </w:tr>
      <w:tr>
        <w:tc>
          <w:tcPr>
            <w:tcW w:type="dxa" w:w="4656"/>
          </w:tcPr>
          <w:p>
            <w:r>
              <w:rPr>
                <w:rFonts w:ascii="Arial" w:hAnsi="Arial"/>
                <w:sz w:val="20"/>
              </w:rPr>
              <w:t>Pencahayaan</w:t>
            </w:r>
          </w:p>
        </w:tc>
        <w:tc>
          <w:tcPr>
            <w:tcW w:type="dxa" w:w="4656"/>
          </w:tcPr>
          <w:p>
            <w:r>
              <w:rPr>
                <w:rFonts w:ascii="Arial" w:hAnsi="Arial"/>
                <w:sz w:val="20"/>
              </w:rPr>
              <w:t>Cukup terang tanpa silauan; lampu berfungsi</w:t>
            </w:r>
          </w:p>
        </w:tc>
      </w:tr>
      <w:tr>
        <w:tc>
          <w:tcPr>
            <w:tcW w:type="dxa" w:w="4656"/>
          </w:tcPr>
          <w:p>
            <w:r>
              <w:rPr>
                <w:rFonts w:ascii="Arial" w:hAnsi="Arial"/>
                <w:sz w:val="20"/>
              </w:rPr>
              <w:t>Pengudaraan</w:t>
            </w:r>
          </w:p>
        </w:tc>
        <w:tc>
          <w:tcPr>
            <w:tcW w:type="dxa" w:w="4656"/>
          </w:tcPr>
          <w:p>
            <w:r>
              <w:rPr>
                <w:rFonts w:ascii="Arial" w:hAnsi="Arial"/>
                <w:sz w:val="20"/>
              </w:rPr>
              <w:t>Pengaliran udara lancar; kipas/penghawa dingin berfungsi</w:t>
            </w:r>
          </w:p>
        </w:tc>
      </w:tr>
      <w:tr>
        <w:tc>
          <w:tcPr>
            <w:tcW w:type="dxa" w:w="4656"/>
          </w:tcPr>
          <w:p>
            <w:r>
              <w:rPr>
                <w:rFonts w:ascii="Arial" w:hAnsi="Arial"/>
                <w:sz w:val="20"/>
              </w:rPr>
              <w:t>Suhu</w:t>
            </w:r>
          </w:p>
        </w:tc>
        <w:tc>
          <w:tcPr>
            <w:tcW w:type="dxa" w:w="4656"/>
          </w:tcPr>
          <w:p>
            <w:r>
              <w:rPr>
                <w:rFonts w:ascii="Arial" w:hAnsi="Arial"/>
                <w:sz w:val="20"/>
              </w:rPr>
              <w:t>Selesa (anggaran 24–26°C)</w:t>
            </w:r>
          </w:p>
        </w:tc>
      </w:tr>
      <w:tr>
        <w:tc>
          <w:tcPr>
            <w:tcW w:type="dxa" w:w="4656"/>
          </w:tcPr>
          <w:p>
            <w:r>
              <w:rPr>
                <w:rFonts w:ascii="Arial" w:hAnsi="Arial"/>
                <w:sz w:val="20"/>
              </w:rPr>
              <w:t>Bunyi</w:t>
            </w:r>
          </w:p>
        </w:tc>
        <w:tc>
          <w:tcPr>
            <w:tcW w:type="dxa" w:w="4656"/>
          </w:tcPr>
          <w:p>
            <w:r>
              <w:rPr>
                <w:rFonts w:ascii="Arial" w:hAnsi="Arial"/>
                <w:sz w:val="20"/>
              </w:rPr>
              <w:t>Bebas daripada bunyi bising luaran berlebihan</w:t>
            </w:r>
          </w:p>
        </w:tc>
      </w:tr>
    </w:tbl>
    <w:p>
      <w:pPr>
        <w:keepNext/>
      </w:pPr>
      <w:r>
        <w:rPr>
          <w:b/>
          <w:sz w:val="24"/>
        </w:rPr>
        <w:t>2. Pemerhatian</w:t>
      </w:r>
    </w:p>
    <w:p>
      <w:r>
        <w:t>Guru memerhati tingkah laku dan penglibatan murid dalam persekitaran yang disediakan — contoh: adakah murid tertumpu lama di sesuatu sudut, atau adakah kesesakan berlaku pada waktu tertentu — untuk menentukan sama ada susun atur perlu diubah suai.</w:t>
      </w:r>
    </w:p>
    <w:p>
      <w:pPr>
        <w:keepNext/>
      </w:pPr>
      <w:r>
        <w:rPr>
          <w:b/>
          <w:sz w:val="24"/>
        </w:rPr>
        <w:t>3. Maklum Balas Rakan Sekerja</w:t>
      </w:r>
    </w:p>
    <w:p>
      <w:r>
        <w:t>Guru lain atau penyelia dijemput memberi pandangan bebas tentang keberkesanan susun atur, kerana pandangan luar sering mengesan isu yang tidak disedari guru bilik darjah tersebut sendiri.</w:t>
      </w:r>
    </w:p>
    <w:p>
      <w:pPr>
        <w:keepNext/>
      </w:pPr>
      <w:r>
        <w:rPr>
          <w:b/>
          <w:sz w:val="24"/>
        </w:rPr>
        <w:t>4. Kekerapan Penilaian dan Tindakan Susulan</w:t>
      </w:r>
    </w:p>
    <w:p>
      <w:r>
        <w:t>Penilaian persekitaran menggunakan ketiga-tiga alat ini sebaik-baiknya dijalankan secara berkala — checklist fizikal boleh disemak mingguan, manakala pemerhatian tingkah laku murid dijalankan berterusan sepanjang sesi. Setiap dapatan penilaian direkodkan dalam borang ringkas dan tindakan penambahbaikan (contoh: menukar kedudukan sudut yang sering sesak) dilaksanakan dalam tempoh munasabah, bukan sekadar dicatat tanpa susulan.</w:t>
      </w:r>
    </w:p>
    <w:p>
      <w:pPr>
        <w:keepNext/>
      </w:pPr>
      <w:r>
        <w:rPr>
          <w:b/>
          <w:sz w:val="24"/>
        </w:rPr>
        <w:t>5. Definisi dan Konsep Asas: Kitaran Penilaian dan Penambahbaikan Berterusan</w:t>
      </w:r>
    </w:p>
    <w:p>
      <w:r>
        <w:t>Penilaian keberkesanan persekitaran pembelajaran mengikut prinsip kitaran *Plan-Do-Check-Act (PDCA)* yang lazim digunakan dalam pengurusan kualiti, di mana penilaian bukan aktiviti sekali sahaja tetapi proses berterusan yang memaklumkan penambahbaikan seterusnya. Penggunaan checklist objektif (pencahayaan, pengudaraan, suhu) selaras dengan keperluan asas *Occupational Safety and Health Act 1994* berkenaan persekitaran kerja yang selesa dan selamat, manakala pemerhatian tingkah laku murid pula berasaskan pendekatan pedagogi responsif yang menjadikan reaksi murid sendiri sebagai penunjuk keberkesanan sebenar reka bentuk persekitaran, bukan sekadar andaian guru.</w:t>
      </w:r>
    </w:p>
    <w:p>
      <w:pPr>
        <w:keepNext/>
      </w:pPr>
      <w:r>
        <w:rPr>
          <w:b/>
          <w:sz w:val="24"/>
        </w:rPr>
        <w:t>6. Prosedur Langkah Demi Langkah: Menjalankan Penilaian Persekitaran Mingguan</w:t>
      </w:r>
    </w:p>
    <w:p>
      <w:r>
        <w:t>(i) Jalankan pemeriksaan checklist fizikal (pencahayaan, pengudaraan, suhu, bunyi) pada hari tetap setiap minggu; (ii) catat sebarang isu dalam borang ringkas dengan tarikh; (iii) jalankan pemerhatian tingkah laku murid sepanjang minggu tersebut, catat pola seperti sudut yang sentiasa sesak atau kurang dikunjungi; (iv) dapatkan maklum balas ringkas daripada sekurang-kurangnya seorang rakan sekerja atau penyelia; (v) analisis gabungan ketiga-tiga dapatan dan kenal pasti tindakan penambahbaikan konkrit; (vi) laksanakan tindakan dalam tempoh munasabah (contoh dalam minggu berikutnya) dan catat hasilnya pada pusingan penilaian seterusnya.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Sudut Sains Sentiasa Sesak</w:t>
            </w:r>
          </w:p>
          <w:p>
            <w:r>
              <w:rPr>
                <w:rFonts w:ascii="Arial" w:hAnsi="Arial"/>
                <w:sz w:val="22"/>
              </w:rPr>
              <w:t>Melalui pemerhatian berterusan selama dua minggu, seorang guru mendapati sudut sains sentiasa dipenuhi lebih daripada lima murid serentak walaupun kapasiti selesa hanya tiga orang, menyebabkan pertengkaran kecil tentang giliran menggunakan bahan. Selepas mendapatkan maklum balas daripada rakan sekerja yang turut memerhati corak sama, guru tersebut memperkenalkan sistem token giliran (tiga token sahaja tersedia pada satu masa untuk sudut sains) dan memperluas kawasan sudut tersebut dengan mengalihkan sudut seni yang kurang popular ke lokasi lebih kecil. Selepas seminggu pelaksanaan, pemerhatian susulan menunjukkan pertengkaran berkurangan dan penglibatan murid di kedua-dua sudut menjadi lebih seimbang.</w:t>
            </w:r>
          </w:p>
        </w:tc>
      </w:tr>
    </w:tbl>
    <w:p>
      <w:pPr>
        <w:keepNext/>
      </w:pPr>
      <w:r>
        <w:rPr>
          <w:b/>
          <w:sz w:val="24"/>
        </w:rPr>
        <w:t>8. Kesilapan Lazim dan Cara Mengelak</w:t>
      </w:r>
    </w:p>
    <w:p>
      <w:r>
        <w:t>Kesilapan lazim pertama ialah menjalankan checklist fizikal tetapi tidak pernah bertindak atas dapatan yang direkodkan; cara mengelak ialah menetapkan tempoh tindakan susulan yang jelas bagi setiap isu yang dicatat. Kesilapan kedua ialah pemerhatian tingkah laku dijalankan secara tidak konsisten (hanya apabila teringat); cara mengelak ialah menjadikannya sebahagian rutin harian berjadual, contohnya semasa waktu sudut pembelajaran. Kesilapan ketiga ialah mengabaikan maklum balas rakan sekerja kerana dianggap kritikan peribadi; cara mengelak ialah membudayakan maklum balas profesional sebagai amalan biasa pasukan pengajar, bukan penilaian individu.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Penilaian Persekitaran Mingguan (Sedia untuk Difotokopi)</w:t>
            </w:r>
          </w:p>
          <w:p>
            <w:r>
              <w:rPr>
                <w:rFonts w:ascii="Arial" w:hAnsi="Arial"/>
                <w:sz w:val="22"/>
              </w:rPr>
              <w:t>☐ Checklist fizikal (cahaya/udara/suhu/bunyi) disemak pada hari tetap.</w:t>
            </w:r>
          </w:p>
          <w:p>
            <w:r>
              <w:rPr>
                <w:rFonts w:ascii="Arial" w:hAnsi="Arial"/>
                <w:sz w:val="22"/>
              </w:rPr>
              <w:t>☐ Isu yang dikesan direkodkan dengan tarikh dalam borang ringkas.</w:t>
            </w:r>
          </w:p>
          <w:p>
            <w:r>
              <w:rPr>
                <w:rFonts w:ascii="Arial" w:hAnsi="Arial"/>
                <w:sz w:val="22"/>
              </w:rPr>
              <w:t>☐ Pemerhatian tingkah laku murid dijalankan sepanjang minggu.</w:t>
            </w:r>
          </w:p>
          <w:p>
            <w:r>
              <w:rPr>
                <w:rFonts w:ascii="Arial" w:hAnsi="Arial"/>
                <w:sz w:val="22"/>
              </w:rPr>
              <w:t>☐ Maklum balas daripada sekurang-kurangnya seorang rakan sekerja/penyelia diperoleh.</w:t>
            </w:r>
          </w:p>
          <w:p>
            <w:r>
              <w:rPr>
                <w:rFonts w:ascii="Arial" w:hAnsi="Arial"/>
                <w:sz w:val="22"/>
              </w:rPr>
              <w:t>☐ Tindakan penambahbaikan dilaksanakan dan hasilnya disemak pada pusingan seterusnya.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r>
              <w:rPr>
                <w:rFonts w:ascii="Arial" w:hAnsi="Arial"/>
                <w:sz w:val="22"/>
              </w:rPr>
              <w:t>(i) Bina satu borang checklist fizikal ringkas (cahaya, udara, suhu, bunyi) untuk bilik darjah rekaan anda.</w:t>
            </w:r>
          </w:p>
          <w:p>
            <w:r>
              <w:rPr>
                <w:rFonts w:ascii="Arial" w:hAnsi="Arial"/>
                <w:sz w:val="22"/>
              </w:rPr>
              <w:t>(ii) Jalankan pemerhatian tingkah laku selama 15 minit terhadap satu video/gambar aktiviti kelas dan catat sekurang-kurangnya dua dapatan.</w:t>
            </w:r>
          </w:p>
          <w:p>
            <w:r>
              <w:rPr>
                <w:rFonts w:ascii="Arial" w:hAnsi="Arial"/>
                <w:sz w:val="22"/>
              </w:rPr>
              <w:t>(iii) Bincangkan dalam kumpulan bagaimana anda akan mendapatkan dan memproses maklum balas rakan sekerja tanpa menimbulkan konflik — ini melatih Kemahiran Berkaitan 1.4 "Evaluate effectiveness of learning environment".</w:t>
            </w:r>
          </w:p>
        </w:tc>
      </w:tr>
    </w:tbl>
    <w:p>
      <w:pPr>
        <w:keepNext/>
      </w:pPr>
      <w:r>
        <w:rPr>
          <w:b/>
          <w:sz w:val="24"/>
        </w:rPr>
        <w:t>11. Perkaitan dengan Kriteria Prestasi (Performance Criteria)</w:t>
      </w:r>
    </w:p>
    <w:p>
      <w:r>
        <w:t>Alat penilaian yang dibincangkan dalam Bab ini adalah cara utama guru membuktikan Kriteria Prestasi 1.4 "Classroom environment effectiveness aligned according to pupil's movement and conducive..." secara berterusan sepanjang semester, bukan hanya semasa penyediaan awal. Domain psikomotor "Effectiveness of learning environment using layout plan demonstrated" bermakna guru perlu mampu menunjukkan pelan susun atur bertulis/lukisan berserta rekod penilaian sebenar (checklist yang telah diisi, nota pemerhatian) sebagai bukti fizikal semasa pentaksiran amali — bukan sekadar penerangan lisan. Guru turut digalakkan menyimpan trend penilaian merentas beberapa minggu (contohnya dalam bentuk graf ringkas bilangan isu dikesan setiap minggu) untuk menunjukkan penambahbaikan berterusan, kerana ini menyokong secara langsung falsafah kitaran PDCA yang mendasari keseluruhan proses penilaian persekitaran pembelajaran.</w:t>
      </w:r>
    </w:p>
    <w:p>
      <w:pPr>
        <w:keepNext/>
      </w:pPr>
      <w:r>
        <w:rPr>
          <w:b/>
          <w:sz w:val="24"/>
        </w:rPr>
        <w:t>12. Pertimbangan Tambahan: Menyimpan dan Menggunakan Rekod Penilaian</w:t>
      </w:r>
    </w:p>
    <w:p>
      <w:r>
        <w:t>Rekod penilaian persekitaran yang dikumpul secara mingguan mempunyai nilai lebih besar daripada sekadar keperluan pematuhan segera — ia membentuk sejarah penambahbaikan berterusan yang boleh dirujuk semasa perancangan semula susun atur pada permulaan semester baharu, semasa mesyuarat penilaian prestasi guru, dan semasa menyediakan bukti untuk audit kualiti dalaman atau luaran tadika. Guru digalakkan menyimpan rekod ini dalam fail fizikal atau digital yang teratur mengikut minggu/bulan, berserta gambar ringkas sebelum dan selepas tindakan penambahbaikan diambil apabila berkaitan. Amalan ini turut memudahkan proses serah tugas (*handover*) sekiranya berlaku pertukaran guru kelas di pertengahan tahun, kerana guru baharu dapat memahami dengan cepat sejarah isu dan penyelesaian yang pernah dilaksanakan dalam bilik darjah tersebut tanpa perlu memulakan semula proses penilaian dari kosong.</w:t>
      </w:r>
    </w:p>
    <w:p>
      <w:pPr>
        <w:keepNext/>
      </w:pPr>
      <w:r>
        <w:rPr>
          <w:b/>
          <w:sz w:val="24"/>
        </w:rPr>
        <w:t>13. Pertimbangan Tambahan: Melibatkan Murid dalam Penilaian Ringkas</w:t>
      </w:r>
    </w:p>
    <w:p>
      <w:r>
        <w:t>Selain checklist fizikal, pemerhatian guru dan maklum balas rakan sekerja, sesetengah tadika turut memperkenalkan bentuk penilaian ringkas yang melibatkan murid sendiri, seperti carta "muka gembira/sedih" di mana murid menampal gambar muka pada sudut yang paling mereka gemari pada hari tersebut. Walaupun kaedah ini tidak formal dan tidak menggantikan ketiga-tiga alat penilaian rasmi yang digariskan dalam CoCU, ia memberi perspektif tambahan yang berguna kerana murid sering menunjukkan keutamaan sebenar melalui tindakan mudah sebegini berbanding pemerhatian tidak langsung guru semata-mata. Guru perlu berhati-hati mentafsir data sebegini — sudut yang kerap dipilih tidak semestinya paling berkesan dari segi pembelajaran, tetapi mungkin sekadar paling menyeronokkan; justeru penilaian jenis ini sebaiknya digunakan sebagai pelengkap kepada, bukan pengganti bagi, ketiga-tiga alat penilaian rasmi yang telah dibincangkan.</w:t>
      </w:r>
    </w:p>
    <w:p>
      <w:pPr>
        <w:keepNext/>
      </w:pPr>
      <w:r>
        <w:rPr>
          <w:b/>
          <w:sz w:val="24"/>
        </w:rPr>
        <w:t>14. Nota Tambahan: Mengelakkan Bias Semasa Pemerhatian</w:t>
      </w:r>
    </w:p>
    <w:p>
      <w:r>
        <w:t>Guru perlu sedar bahawa pemerhatian tingkah laku murid boleh terjejas oleh bias peribadi — contohnya cenderung memerhati murid yang lebih vokal atau bermasalah tingkah laku, sambil terlepas pandang murid yang lebih senyap tetapi turut menunjukkan tanda-tanda tidak terlibat dengan persekitaran yang disediakan. Cara mengatasi bias ini ialah menggunakan senarai semak pemerhatian berstruktur yang merangkumi semua murid secara bergilir sepanjang minggu, bukan hanya memerhati murid yang menarik perhatian guru secara semula jadi.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Rumusan</w:t>
            </w:r>
          </w:p>
          <w:p>
            <w:r>
              <w:rPr>
                <w:rFonts w:ascii="Arial" w:hAnsi="Arial"/>
                <w:sz w:val="22"/>
              </w:rPr>
              <w:t>Gabungan senarai semak objektif, pemerhatian berterusan, dan maklum balas rakan sekerja — disertai kekerapan penilaian yang konsisten dan tindakan susulan yang jelas — membolehkan penilaian menyeluruh dan penambahbaikan berterusan terhadap persekitaran pembelajaran.</w:t>
            </w:r>
          </w:p>
        </w:tc>
      </w:tr>
    </w:tbl>
    <w:p>
      <w:pPr>
        <w:pageBreakBefore/>
        <w:shd w:val="clear" w:color="auto" w:fill="D9D9D9"/>
      </w:pPr>
      <w:r>
        <w:rPr>
          <w:rFonts w:ascii="Arial" w:hAnsi="Arial"/>
          <w:b/>
          <w:sz w:val="28"/>
        </w:rPr>
        <w:t>Bab 6: Health, Safety and Environment (HSE) standard and policy</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piawaian dan polisi HSE yang berkaitan dengan bilik darjah prasekolah.</w:t>
            </w:r>
          </w:p>
          <w:p/>
          <w:p>
            <w:r>
              <w:rPr>
                <w:rFonts w:ascii="Arial" w:hAnsi="Arial"/>
                <w:sz w:val="22"/>
              </w:rPr>
              <w:t>• Mengenal pasti tanggungjawab guru dalam mematuhi keperluan HSE.</w:t>
            </w:r>
          </w:p>
          <w:p/>
          <w:p>
            <w:r>
              <w:rPr>
                <w:rFonts w:ascii="Arial" w:hAnsi="Arial"/>
                <w:sz w:val="22"/>
              </w:rPr>
              <w:t>• Mengaitkan pematuhan HSE dengan akta dan garis panduan berkaitan.</w:t>
            </w:r>
          </w:p>
        </w:tc>
      </w:tr>
    </w:tbl>
    <w:p>
      <w:pPr>
        <w:keepNext/>
      </w:pPr>
      <w:r>
        <w:rPr>
          <w:b/>
          <w:sz w:val="24"/>
        </w:rPr>
        <w:t>1. Rangka Kerja Polisi HSE</w:t>
      </w:r>
    </w:p>
    <w:p>
      <w:r>
        <w:t>Pematuhan HSE bilik darjah prasekolah dipandu oleh *Garis Panduan Pelaksanaan Standard Kualiti Prasekolah Kebangsaan* (Kementerian Pendidikan Malaysia) serta *Occupational Safety and Health Act 1994* (Akta 514) bagi aspek keselamatan tempat kerja am.</w:t>
      </w:r>
    </w:p>
    <w:p>
      <w:pPr>
        <w:keepNext/>
      </w:pPr>
      <w:r>
        <w:rPr>
          <w:b/>
          <w:sz w:val="24"/>
        </w:rPr>
        <w:t>2. Keperluan Praktikal HSE</w:t>
      </w:r>
    </w:p>
    <w:p>
      <w:r>
        <w:t>Termasuk perabot mengikut saiz umur murid dan bebas hujung tajam, sistem pemadam kebakaran berfungsi, kotak pertolongan cemas lengkap dan mudah dicapai, serta bekalan air bersih untuk mencuci tangan.</w:t>
      </w:r>
    </w:p>
    <w:p>
      <w:pPr>
        <w:keepNext/>
      </w:pPr>
      <w:r>
        <w:rPr>
          <w:b/>
          <w:sz w:val="24"/>
        </w:rPr>
        <w:t>3. Tanggungjawab Guru</w:t>
      </w:r>
    </w:p>
    <w:p>
      <w:r>
        <w:t>Guru bertanggungjawab menjalankan pemeriksaan HSE harian ringkas dan melaporkan sebarang kerosakan atau bahaya kepada pengetua/prinsipal dengan segera untuk tindakan pembaikan.</w:t>
      </w:r>
    </w:p>
    <w:p>
      <w:pPr>
        <w:keepNext/>
      </w:pPr>
      <w:r>
        <w:rPr>
          <w:b/>
          <w:sz w:val="24"/>
        </w:rPr>
        <w:t>4. Dokumentasi Pematuhan HSE</w:t>
      </w:r>
    </w:p>
    <w:p>
      <w:r>
        <w:t>Setiap pemeriksaan HSE, sama ada harian atau berkala, perlu direkodkan dalam borang atau log HSE tadika, termasuk tarikh pemeriksaan, penemuan, dan tindakan pembaikan yang diambil. Rekod ini menjadi bukti pematuhan semasa audit dalaman tadika atau semakan oleh pihak berkuasa seperti Jabatan Bomba dan Penyelamat atau Kementerian Pendidikan Malaysia.</w:t>
      </w:r>
    </w:p>
    <w:p>
      <w:pPr>
        <w:keepNext/>
      </w:pPr>
      <w:r>
        <w:rPr>
          <w:b/>
          <w:sz w:val="24"/>
        </w:rPr>
        <w:t>5. Latihan HSE untuk Guru</w:t>
      </w:r>
    </w:p>
    <w:p>
      <w:r>
        <w:t>Guru baharu perlu menerima taklimat HSE semasa induksi, merangkumi lokasi peralatan kecemasan, prosedur pelaporan bahaya, dan cara menggunakan kotak pertolongan cemas dengan betul. Latihan penyegaran (*refresher training*) tahunan turut disyorkan supaya semua guru sentiasa peka dengan sebarang perubahan polisi atau susun atur premis.</w:t>
      </w:r>
    </w:p>
    <w:p>
      <w:pPr>
        <w:keepNext/>
      </w:pPr>
      <w:r>
        <w:rPr>
          <w:b/>
          <w:sz w:val="24"/>
        </w:rPr>
        <w:t>6. Definisi dan Konsep Asas: Rangka Perundangan HSE Tadika</w:t>
      </w:r>
    </w:p>
    <w:p>
      <w:r>
        <w:t>Pematuhan HSE di prasekolah beroperasi dalam rangka tiga lapisan: (i) *Occupational Safety and Health Act 1994* (Akta 514) yang mewajibkan penyedia tempat kerja/pembelajaran memastikan premis selamat bagi pekerja dan pihak lain termasuk kanak-kanak yang berada di premis; (ii) *Fire Services Act 1988* yang meletakkan kuasa kepada Jabatan Bomba dan Penyelamat Malaysia untuk menetapkan keperluan pencegahan dan pemadaman kebakaran bagi premis awam; dan (iii) garis panduan pendaftaran dan kualiti tadika oleh Kementerian Pendidikan Malaysia (KPM) dan Jabatan Kebajikan Masyarakat (JKM) yang menetapkan syarat fizikal minimum bagi kelulusan dan pembaharuan lesen operasi. Guru Tahap 4 perlu memahami bahawa ketiga-tiga lapisan ini saling melengkapi — kegagalan mematuhi mana-mana satu boleh menjejaskan kelulusan operasi tadika secara keseluruhan.</w:t>
      </w:r>
    </w:p>
    <w:p>
      <w:pPr>
        <w:keepNext/>
      </w:pPr>
      <w:r>
        <w:rPr>
          <w:b/>
          <w:sz w:val="24"/>
        </w:rPr>
        <w:t>7. Prosedur Langkah Demi Langkah: Menjalankan Pemeriksaan HSE Harian</w:t>
      </w:r>
    </w:p>
    <w:p>
      <w:r>
        <w:t>(i) Semak fungsi peralatan kecemasan (pemadam api, kotak pertolongan cemas) pada awal sesi; (ii) periksa laluan kecemasan bebas halangan; (iii) semak keadaan perabot dan peralatan bagi sebarang kerosakan atau bahaya; (iv) pastikan bekalan air bersih berfungsi untuk mencuci tangan; (v) rekodkan dapatan pemeriksaan dalam log HSE harian, termasuk sebarang kerosakan; (vi) laporkan segera kepada pengetua/prinsipal sebarang bahaya yang memerlukan tindakan segera, dan susuli status pembaikan pada hari berikutnya.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Kotak Pertolongan Cemas Luput Tanpa Disedari</w:t>
            </w:r>
          </w:p>
          <w:p>
            <w:r>
              <w:rPr>
                <w:rFonts w:ascii="Arial" w:hAnsi="Arial"/>
                <w:sz w:val="22"/>
              </w:rPr>
              <w:t>Semasa pemeriksaan HSE bulanan oleh penyelia, didapati kotak pertolongan cemas di salah satu bilik darjah mengandungi ubat topikal yang telah luput tempoh selama tiga bulan tanpa disedari oleh guru kelas kerana pemeriksaan harian sebelum ini hanya menyemak kelengkapan fizikal kotak tanpa menyemak tarikh luput setiap item. Penyelia mengarahkan penggantian segera dan memperkenalkan senarai semak tambahan khusus untuk tarikh luput ubat sebagai sebahagian log HSE bulanan tadika, di samping pemeriksaan harian sedia ada.</w:t>
            </w:r>
          </w:p>
        </w:tc>
      </w:tr>
    </w:tbl>
    <w:p>
      <w:pPr>
        <w:keepNext/>
      </w:pPr>
      <w:r>
        <w:rPr>
          <w:b/>
          <w:sz w:val="24"/>
        </w:rPr>
        <w:t>9. Kesilapan Lazim dan Cara Mengelak</w:t>
      </w:r>
    </w:p>
    <w:p>
      <w:r>
        <w:t>Kesilapan lazim pertama ialah pemeriksaan HSE dilakukan secara tergesa-gesa tanpa rekod bertulis, menyebabkan tiada bukti pematuhan semasa audit; cara mengelak ialah sentiasa mengisi log HSE walaupun tiada isu dikesan (catat "tiada isu" berserta tarikh dan tandatangan). Kesilapan kedua ialah kerosakan yang dilaporkan tidak disusuli sehingga selesai; cara mengelak ialah menyimpan senarai tindakan terbuka dan menyemaknya setiap minggu. Kesilapan ketiga ialah guru baharu tidak menerima taklimat HSE yang mencukupi semasa induksi; cara mengelak ialah menjadikan taklimat HSE sebahagian wajib proses induksi sebelum guru baharu diberi tanggungjawab kelas sendiri.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Pematuhan HSE Harian (Sedia untuk Difotokopi)</w:t>
            </w:r>
          </w:p>
          <w:p>
            <w:r>
              <w:rPr>
                <w:rFonts w:ascii="Arial" w:hAnsi="Arial"/>
                <w:sz w:val="22"/>
              </w:rPr>
              <w:t>☐ Pemadam api berfungsi dan mudah dicapai.</w:t>
            </w:r>
          </w:p>
          <w:p>
            <w:r>
              <w:rPr>
                <w:rFonts w:ascii="Arial" w:hAnsi="Arial"/>
                <w:sz w:val="22"/>
              </w:rPr>
              <w:t>☐ Kotak pertolongan cemas lengkap dan tiada item luput tempoh.</w:t>
            </w:r>
          </w:p>
          <w:p>
            <w:r>
              <w:rPr>
                <w:rFonts w:ascii="Arial" w:hAnsi="Arial"/>
                <w:sz w:val="22"/>
              </w:rPr>
              <w:t>☐ Laluan kecemasan bebas halangan.</w:t>
            </w:r>
          </w:p>
          <w:p>
            <w:r>
              <w:rPr>
                <w:rFonts w:ascii="Arial" w:hAnsi="Arial"/>
                <w:sz w:val="22"/>
              </w:rPr>
              <w:t>☐ Bekalan air bersih untuk mencuci tangan berfungsi.</w:t>
            </w:r>
          </w:p>
          <w:p>
            <w:r>
              <w:rPr>
                <w:rFonts w:ascii="Arial" w:hAnsi="Arial"/>
                <w:sz w:val="22"/>
              </w:rPr>
              <w:t>☐ Perabot dan peralatan bebas kerosakan/bahaya.</w:t>
            </w:r>
          </w:p>
          <w:p>
            <w:r>
              <w:rPr>
                <w:rFonts w:ascii="Arial" w:hAnsi="Arial"/>
                <w:sz w:val="22"/>
              </w:rPr>
              <w:t>☐ Log HSE harian diisi dan ditandatangani.</w:t>
            </w:r>
          </w:p>
          <w:p>
            <w:r>
              <w:rPr>
                <w:rFonts w:ascii="Arial" w:hAnsi="Arial"/>
                <w:sz w:val="22"/>
              </w:rPr>
              <w:t>☐ Sebarang kerosakan dilaporkan kepada pengetua/prinsipal.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r>
              <w:rPr>
                <w:rFonts w:ascii="Arial" w:hAnsi="Arial"/>
                <w:sz w:val="22"/>
              </w:rPr>
              <w:t>(i) Isi satu contoh log HSE harian penuh untuk bilik darjah rekaan anda menggunakan Senarai Semak di atas.</w:t>
            </w:r>
          </w:p>
          <w:p>
            <w:r>
              <w:rPr>
                <w:rFonts w:ascii="Arial" w:hAnsi="Arial"/>
                <w:sz w:val="22"/>
              </w:rPr>
              <w:t>(ii) Bincangkan dalam kumpulan apakah tindakan segera yang perlu diambil jika mendapati pemadam api tidak berfungsi semasa pemeriksaan pagi.</w:t>
            </w:r>
          </w:p>
          <w:p>
            <w:r>
              <w:rPr>
                <w:rFonts w:ascii="Arial" w:hAnsi="Arial"/>
                <w:sz w:val="22"/>
              </w:rPr>
              <w:t>(iii) Terangkan bagaimana Akta 514, *Fire Services Act 1988* dan garis panduan KPM/JKM saling berkaitan dalam konteks bilik darjah prasekolah — ini melatih sikap Keselamatan/Persekitaran "Ensure safety of the teaching tools" dan "Ensure safety of the learning area".</w:t>
            </w:r>
          </w:p>
        </w:tc>
      </w:tr>
    </w:tbl>
    <w:p>
      <w:pPr>
        <w:keepNext/>
      </w:pPr>
      <w:r>
        <w:rPr>
          <w:b/>
          <w:sz w:val="24"/>
        </w:rPr>
        <w:t>12. Perkaitan dengan Kriteria Prestasi (Performance Criteria)</w:t>
      </w:r>
    </w:p>
    <w:p>
      <w:r>
        <w:t>Piawaian HSE menjadi asas keseluruhan Kriteria Prestasi 1.4 CU ini — frasa "free from hazard" dalam kriteria tersebut tidak boleh dipisahkan daripada rangka HSE yang dibincangkan sepanjang Bab ini. Domain afektif "Ensure safety of the teaching tools demonstrated" dan "Ensure safety of the learning area demonstrated" bermakna penilai akan memerhati tingkah laku sebenar guru semasa sesi (bukan sekadar bertanya secara lisan) — contohnya sama ada guru secara automatik memeriksa peralatan sebelum digunakan murid, atau sama ada guru bertindak segera apabila mengesan bahaya kecil semasa sesi berlangsung. Oleh sebab pematuhan HSE turut menjadi syarat kelulusan pendaftaran dan pembaharuan lesen operasi tadika di peringkat institusi, guru pelatih perlu memahami bahawa kecuaian peribadi dalam pematuhan HSE bukan sahaja berisiko kepada keselamatan murid, tetapi juga boleh menjejaskan status akreditasi keseluruhan tadika tempat mereka berkhidmat.</w:t>
      </w:r>
    </w:p>
    <w:p>
      <w:pPr>
        <w:keepNext/>
      </w:pPr>
      <w:r>
        <w:rPr>
          <w:b/>
          <w:sz w:val="24"/>
        </w:rPr>
        <w:t>13. Pertimbangan Tambahan: HSE Semasa Aktiviti Luar Bilik Darjah</w:t>
      </w:r>
    </w:p>
    <w:p>
      <w:r>
        <w:t>Piawaian HSE tidak terhad kepada dalam bilik darjah sahaja — ia turut merangkumi kawasan luar seperti taman permainan, kawasan berkumpul semasa perhimpunan, dan laluan antara bangunan yang dilalui murid sepanjang hari. Guru perlu memastikan peralatan taman permainan diperiksa secara berkala bagi kestabilan dan kehausan (contohnya bahagian besi berkarat atau tali yang lusuh), permukaan kawasan bermain bebas daripada bahaya seperti serpihan kaca atau lubang, dan sentiasa mengekalkan pengawasan aktif (*active supervision*) — bukan sekadar berada di kawasan tersebut tetapi benar-benar memerhati pergerakan setiap murid. Semasa cuaca panas, guru turut perlu memastikan murid mempunyai akses kepada air minuman dan tempat berteduh yang mencukupi bagi mengelakkan risiko terkena haba. Prinsip yang sama seperti pemeriksaan HSE dalaman — semak, rekod, laporkan, susul — terpakai secara konsisten bagi kawasan luar bilik darjah ini.</w:t>
      </w:r>
    </w:p>
    <w:p>
      <w:pPr>
        <w:keepNext/>
      </w:pPr>
      <w:r>
        <w:rPr>
          <w:b/>
          <w:sz w:val="24"/>
        </w:rPr>
        <w:t>14. Pertimbangan Tambahan: Menguruskan Isu Kesihatan Berjangkit di Bilik Darjah</w:t>
      </w:r>
    </w:p>
    <w:p>
      <w:r>
        <w:t>Sebahagian daripada tanggungjawab HSE guru turut merangkumi pencegahan penularan penyakit berjangkit biasa dalam kalangan kanak-kanak seperti selesema, cirit-birit atau ruam kulit. Amalan asas termasuk memastikan murid mencuci tangan pada waktu genting (sebelum makan, selepas dari tandas, selepas aktiviti luar), menyediakan tisu dan pelupusan tisu yang betul, serta mengasingkan sementara murid yang menunjukkan tanda-tanda demam atau muntah sehingga ibu bapa tiba untuk mengambil mereka. Guru perlu memaklumkan pengetua/prinsipal dengan segera jika mengesan lebih daripada seorang murid menunjukkan gejala serupa dalam tempoh masa yang singkat, kerana ini mungkin menandakan wabak kecil yang memerlukan tindakan pembersihan menyeluruh bilik darjah atau pemakluman kepada semua ibu bapa kelas tersebut. Rekod kehadiran (rujuk WA2 CU ini) turut menjadi alat berguna untuk mengesan corak ketidakhadiran berkaitan kesihatan yang mungkin memerlukan siasatan lanjut oleh pihak pengurusan tadika.</w:t>
      </w:r>
    </w:p>
    <w:p>
      <w:pPr>
        <w:keepNext/>
      </w:pPr>
      <w:r>
        <w:rPr>
          <w:b/>
          <w:sz w:val="24"/>
        </w:rPr>
        <w:t>15. Nota Tambahan: Budaya Keselamatan Berbanding Sekadar Pematuhan</w:t>
      </w:r>
    </w:p>
    <w:p>
      <w:r>
        <w:t>Matlamat akhir pematuhan HSE bukan sekadar lulus pemeriksaan audit, tetapi membina budaya keselamatan (*safety culture*) yang tertanam dalam amalan harian guru dan murid. Guru yang secara konsisten memodelkan tingkah laku selamat — seperti sentiasa mengunci kabinet bahan berbahaya, tidak pernah meninggalkan murid tanpa pengawasan walau seketika, dan sentiasa bertindak segera terhadap bahaya kecil — secara tidak langsung mengajar murid nilai keselamatan yang akan dibawa sepanjang hayat mereka, jauh melangkaui keperluan mematuhi satu senarai semak semata-mata.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16. Rumusan</w:t>
            </w:r>
          </w:p>
          <w:p>
            <w:r>
              <w:rPr>
                <w:rFonts w:ascii="Arial" w:hAnsi="Arial"/>
                <w:sz w:val="22"/>
              </w:rPr>
              <w:t>Pematuhan piawaian dan polisi HSE — disokong dengan dokumentasi pemeriksaan yang kemas kini — bukan sahaja keperluan perundangan tetapi asas kepada tanggungjawab profesional guru dalam memastikan bilik darjah sentiasa selamat untuk murid.</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Inggeris</w:t>
            </w:r>
          </w:p>
        </w:tc>
        <w:tc>
          <w:tcPr>
            <w:tcW w:type="dxa" w:w="4656"/>
            <w:shd w:val="clear" w:color="auto" w:fill="D9D9D9"/>
          </w:tcPr>
          <w:p>
            <w:r>
              <w:rPr>
                <w:rFonts w:ascii="Arial" w:hAnsi="Arial"/>
                <w:b/>
                <w:sz w:val="20"/>
              </w:rPr>
              <w:t>Istilah Bahasa Malaysia</w:t>
            </w:r>
          </w:p>
        </w:tc>
      </w:tr>
      <w:tr>
        <w:tc>
          <w:tcPr>
            <w:tcW w:type="dxa" w:w="4656"/>
          </w:tcPr>
          <w:p>
            <w:r>
              <w:rPr>
                <w:rFonts w:ascii="Arial" w:hAnsi="Arial"/>
                <w:sz w:val="20"/>
              </w:rPr>
              <w:t>Third teacher</w:t>
            </w:r>
          </w:p>
        </w:tc>
        <w:tc>
          <w:tcPr>
            <w:tcW w:type="dxa" w:w="4656"/>
          </w:tcPr>
          <w:p>
            <w:r>
              <w:rPr>
                <w:rFonts w:ascii="Arial" w:hAnsi="Arial"/>
                <w:sz w:val="20"/>
              </w:rPr>
              <w:t>Guru ketiga</w:t>
            </w:r>
          </w:p>
        </w:tc>
      </w:tr>
      <w:tr>
        <w:tc>
          <w:tcPr>
            <w:tcW w:type="dxa" w:w="4656"/>
          </w:tcPr>
          <w:p>
            <w:r>
              <w:rPr>
                <w:rFonts w:ascii="Arial" w:hAnsi="Arial"/>
                <w:sz w:val="20"/>
              </w:rPr>
              <w:t>Play-based learning</w:t>
            </w:r>
          </w:p>
        </w:tc>
        <w:tc>
          <w:tcPr>
            <w:tcW w:type="dxa" w:w="4656"/>
          </w:tcPr>
          <w:p>
            <w:r>
              <w:rPr>
                <w:rFonts w:ascii="Arial" w:hAnsi="Arial"/>
                <w:sz w:val="20"/>
              </w:rPr>
              <w:t>Pembelajaran berasaskan bermain</w:t>
            </w:r>
          </w:p>
        </w:tc>
      </w:tr>
      <w:tr>
        <w:tc>
          <w:tcPr>
            <w:tcW w:type="dxa" w:w="4656"/>
          </w:tcPr>
          <w:p>
            <w:r>
              <w:rPr>
                <w:rFonts w:ascii="Arial" w:hAnsi="Arial"/>
                <w:sz w:val="20"/>
              </w:rPr>
              <w:t>Child-initiated</w:t>
            </w:r>
          </w:p>
        </w:tc>
        <w:tc>
          <w:tcPr>
            <w:tcW w:type="dxa" w:w="4656"/>
          </w:tcPr>
          <w:p>
            <w:r>
              <w:rPr>
                <w:rFonts w:ascii="Arial" w:hAnsi="Arial"/>
                <w:sz w:val="20"/>
              </w:rPr>
              <w:t>Dipimpin murid</w:t>
            </w:r>
          </w:p>
        </w:tc>
      </w:tr>
      <w:tr>
        <w:tc>
          <w:tcPr>
            <w:tcW w:type="dxa" w:w="4656"/>
          </w:tcPr>
          <w:p>
            <w:r>
              <w:rPr>
                <w:rFonts w:ascii="Arial" w:hAnsi="Arial"/>
                <w:sz w:val="20"/>
              </w:rPr>
              <w:t>Teacher-directed</w:t>
            </w:r>
          </w:p>
        </w:tc>
        <w:tc>
          <w:tcPr>
            <w:tcW w:type="dxa" w:w="4656"/>
          </w:tcPr>
          <w:p>
            <w:r>
              <w:rPr>
                <w:rFonts w:ascii="Arial" w:hAnsi="Arial"/>
                <w:sz w:val="20"/>
              </w:rPr>
              <w:t>Dipimpin guru</w:t>
            </w:r>
          </w:p>
        </w:tc>
      </w:tr>
      <w:tr>
        <w:tc>
          <w:tcPr>
            <w:tcW w:type="dxa" w:w="4656"/>
          </w:tcPr>
          <w:p>
            <w:r>
              <w:rPr>
                <w:rFonts w:ascii="Arial" w:hAnsi="Arial"/>
                <w:sz w:val="20"/>
              </w:rPr>
              <w:t>Attention span</w:t>
            </w:r>
          </w:p>
        </w:tc>
        <w:tc>
          <w:tcPr>
            <w:tcW w:type="dxa" w:w="4656"/>
          </w:tcPr>
          <w:p>
            <w:r>
              <w:rPr>
                <w:rFonts w:ascii="Arial" w:hAnsi="Arial"/>
                <w:sz w:val="20"/>
              </w:rPr>
              <w:t>Tempoh tumpuan</w:t>
            </w:r>
          </w:p>
        </w:tc>
      </w:tr>
      <w:tr>
        <w:tc>
          <w:tcPr>
            <w:tcW w:type="dxa" w:w="4656"/>
          </w:tcPr>
          <w:p>
            <w:r>
              <w:rPr>
                <w:rFonts w:ascii="Arial" w:hAnsi="Arial"/>
                <w:sz w:val="20"/>
              </w:rPr>
              <w:t>Line of sight</w:t>
            </w:r>
          </w:p>
        </w:tc>
        <w:tc>
          <w:tcPr>
            <w:tcW w:type="dxa" w:w="4656"/>
          </w:tcPr>
          <w:p>
            <w:r>
              <w:rPr>
                <w:rFonts w:ascii="Arial" w:hAnsi="Arial"/>
                <w:sz w:val="20"/>
              </w:rPr>
              <w:t>Pandangan terbuka</w:t>
            </w:r>
          </w:p>
        </w:tc>
      </w:tr>
      <w:tr>
        <w:tc>
          <w:tcPr>
            <w:tcW w:type="dxa" w:w="4656"/>
          </w:tcPr>
          <w:p>
            <w:r>
              <w:rPr>
                <w:rFonts w:ascii="Arial" w:hAnsi="Arial"/>
                <w:sz w:val="20"/>
              </w:rPr>
              <w:t>Emergency exit</w:t>
            </w:r>
          </w:p>
        </w:tc>
        <w:tc>
          <w:tcPr>
            <w:tcW w:type="dxa" w:w="4656"/>
          </w:tcPr>
          <w:p>
            <w:r>
              <w:rPr>
                <w:rFonts w:ascii="Arial" w:hAnsi="Arial"/>
                <w:sz w:val="20"/>
              </w:rPr>
              <w:t>Laluan kecemasan</w:t>
            </w:r>
          </w:p>
        </w:tc>
      </w:tr>
      <w:tr>
        <w:tc>
          <w:tcPr>
            <w:tcW w:type="dxa" w:w="4656"/>
          </w:tcPr>
          <w:p>
            <w:r>
              <w:rPr>
                <w:rFonts w:ascii="Arial" w:hAnsi="Arial"/>
                <w:sz w:val="20"/>
              </w:rPr>
              <w:t>Fire drill</w:t>
            </w:r>
          </w:p>
        </w:tc>
        <w:tc>
          <w:tcPr>
            <w:tcW w:type="dxa" w:w="4656"/>
          </w:tcPr>
          <w:p>
            <w:r>
              <w:rPr>
                <w:rFonts w:ascii="Arial" w:hAnsi="Arial"/>
                <w:sz w:val="20"/>
              </w:rPr>
              <w:t>Latihan kebakaran</w:t>
            </w:r>
          </w:p>
        </w:tc>
      </w:tr>
      <w:tr>
        <w:tc>
          <w:tcPr>
            <w:tcW w:type="dxa" w:w="4656"/>
          </w:tcPr>
          <w:p>
            <w:r>
              <w:rPr>
                <w:rFonts w:ascii="Arial" w:hAnsi="Arial"/>
                <w:sz w:val="20"/>
              </w:rPr>
              <w:t>Assembly point</w:t>
            </w:r>
          </w:p>
        </w:tc>
        <w:tc>
          <w:tcPr>
            <w:tcW w:type="dxa" w:w="4656"/>
          </w:tcPr>
          <w:p>
            <w:r>
              <w:rPr>
                <w:rFonts w:ascii="Arial" w:hAnsi="Arial"/>
                <w:sz w:val="20"/>
              </w:rPr>
              <w:t>Titik pertemuan</w:t>
            </w:r>
          </w:p>
        </w:tc>
      </w:tr>
      <w:tr>
        <w:tc>
          <w:tcPr>
            <w:tcW w:type="dxa" w:w="4656"/>
          </w:tcPr>
          <w:p>
            <w:r>
              <w:rPr>
                <w:rFonts w:ascii="Arial" w:hAnsi="Arial"/>
                <w:sz w:val="20"/>
              </w:rPr>
              <w:t>Headcount</w:t>
            </w:r>
          </w:p>
        </w:tc>
        <w:tc>
          <w:tcPr>
            <w:tcW w:type="dxa" w:w="4656"/>
          </w:tcPr>
          <w:p>
            <w:r>
              <w:rPr>
                <w:rFonts w:ascii="Arial" w:hAnsi="Arial"/>
                <w:sz w:val="20"/>
              </w:rPr>
              <w:t>Kiraan bilangan murid</w:t>
            </w:r>
          </w:p>
        </w:tc>
      </w:tr>
      <w:tr>
        <w:tc>
          <w:tcPr>
            <w:tcW w:type="dxa" w:w="4656"/>
          </w:tcPr>
          <w:p>
            <w:r>
              <w:rPr>
                <w:rFonts w:ascii="Arial" w:hAnsi="Arial"/>
                <w:sz w:val="20"/>
              </w:rPr>
              <w:t>Interactive display</w:t>
            </w:r>
          </w:p>
        </w:tc>
        <w:tc>
          <w:tcPr>
            <w:tcW w:type="dxa" w:w="4656"/>
          </w:tcPr>
          <w:p>
            <w:r>
              <w:rPr>
                <w:rFonts w:ascii="Arial" w:hAnsi="Arial"/>
                <w:sz w:val="20"/>
              </w:rPr>
              <w:t>Paparan interaktif</w:t>
            </w:r>
          </w:p>
        </w:tc>
      </w:tr>
      <w:tr>
        <w:tc>
          <w:tcPr>
            <w:tcW w:type="dxa" w:w="4656"/>
          </w:tcPr>
          <w:p>
            <w:r>
              <w:rPr>
                <w:rFonts w:ascii="Arial" w:hAnsi="Arial"/>
                <w:sz w:val="20"/>
              </w:rPr>
              <w:t>Self-help skills</w:t>
            </w:r>
          </w:p>
        </w:tc>
        <w:tc>
          <w:tcPr>
            <w:tcW w:type="dxa" w:w="4656"/>
          </w:tcPr>
          <w:p>
            <w:r>
              <w:rPr>
                <w:rFonts w:ascii="Arial" w:hAnsi="Arial"/>
                <w:sz w:val="20"/>
              </w:rPr>
              <w:t>Kemahiran berdikari</w:t>
            </w:r>
          </w:p>
        </w:tc>
      </w:tr>
      <w:tr>
        <w:tc>
          <w:tcPr>
            <w:tcW w:type="dxa" w:w="4656"/>
          </w:tcPr>
          <w:p>
            <w:r>
              <w:rPr>
                <w:rFonts w:ascii="Arial" w:hAnsi="Arial"/>
                <w:sz w:val="20"/>
              </w:rPr>
              <w:t>Learning corners/centres</w:t>
            </w:r>
          </w:p>
        </w:tc>
        <w:tc>
          <w:tcPr>
            <w:tcW w:type="dxa" w:w="4656"/>
          </w:tcPr>
          <w:p>
            <w:r>
              <w:rPr>
                <w:rFonts w:ascii="Arial" w:hAnsi="Arial"/>
                <w:sz w:val="20"/>
              </w:rPr>
              <w:t>Sudut/ruang pembelajaran</w:t>
            </w:r>
          </w:p>
        </w:tc>
      </w:tr>
      <w:tr>
        <w:tc>
          <w:tcPr>
            <w:tcW w:type="dxa" w:w="4656"/>
          </w:tcPr>
          <w:p>
            <w:r>
              <w:rPr>
                <w:rFonts w:ascii="Arial" w:hAnsi="Arial"/>
                <w:sz w:val="20"/>
              </w:rPr>
              <w:t>Thematic approach</w:t>
            </w:r>
          </w:p>
        </w:tc>
        <w:tc>
          <w:tcPr>
            <w:tcW w:type="dxa" w:w="4656"/>
          </w:tcPr>
          <w:p>
            <w:r>
              <w:rPr>
                <w:rFonts w:ascii="Arial" w:hAnsi="Arial"/>
                <w:sz w:val="20"/>
              </w:rPr>
              <w:t>Pendekatan bertema</w:t>
            </w:r>
          </w:p>
        </w:tc>
      </w:tr>
      <w:tr>
        <w:tc>
          <w:tcPr>
            <w:tcW w:type="dxa" w:w="4656"/>
          </w:tcPr>
          <w:p>
            <w:r>
              <w:rPr>
                <w:rFonts w:ascii="Arial" w:hAnsi="Arial"/>
                <w:sz w:val="20"/>
              </w:rPr>
              <w:t>Project approach</w:t>
            </w:r>
          </w:p>
        </w:tc>
        <w:tc>
          <w:tcPr>
            <w:tcW w:type="dxa" w:w="4656"/>
          </w:tcPr>
          <w:p>
            <w:r>
              <w:rPr>
                <w:rFonts w:ascii="Arial" w:hAnsi="Arial"/>
                <w:sz w:val="20"/>
              </w:rPr>
              <w:t>Pendekatan berasaskan projek</w:t>
            </w:r>
          </w:p>
        </w:tc>
      </w:tr>
      <w:tr>
        <w:tc>
          <w:tcPr>
            <w:tcW w:type="dxa" w:w="4656"/>
          </w:tcPr>
          <w:p>
            <w:r>
              <w:rPr>
                <w:rFonts w:ascii="Arial" w:hAnsi="Arial"/>
                <w:sz w:val="20"/>
              </w:rPr>
              <w:t>Documentation</w:t>
            </w:r>
          </w:p>
        </w:tc>
        <w:tc>
          <w:tcPr>
            <w:tcW w:type="dxa" w:w="4656"/>
          </w:tcPr>
          <w:p>
            <w:r>
              <w:rPr>
                <w:rFonts w:ascii="Arial" w:hAnsi="Arial"/>
                <w:sz w:val="20"/>
              </w:rPr>
              <w:t>Pendokumentasian</w:t>
            </w:r>
          </w:p>
        </w:tc>
      </w:tr>
      <w:tr>
        <w:tc>
          <w:tcPr>
            <w:tcW w:type="dxa" w:w="4656"/>
          </w:tcPr>
          <w:p>
            <w:r>
              <w:rPr>
                <w:rFonts w:ascii="Arial" w:hAnsi="Arial"/>
                <w:sz w:val="20"/>
              </w:rPr>
              <w:t>Scaffolding</w:t>
            </w:r>
          </w:p>
        </w:tc>
        <w:tc>
          <w:tcPr>
            <w:tcW w:type="dxa" w:w="4656"/>
          </w:tcPr>
          <w:p>
            <w:r>
              <w:rPr>
                <w:rFonts w:ascii="Arial" w:hAnsi="Arial"/>
                <w:sz w:val="20"/>
              </w:rPr>
              <w:t>Sokongan berperingkat</w:t>
            </w:r>
          </w:p>
        </w:tc>
      </w:tr>
      <w:tr>
        <w:tc>
          <w:tcPr>
            <w:tcW w:type="dxa" w:w="4656"/>
          </w:tcPr>
          <w:p>
            <w:r>
              <w:rPr>
                <w:rFonts w:ascii="Arial" w:hAnsi="Arial"/>
                <w:sz w:val="20"/>
              </w:rPr>
              <w:t>Checklist</w:t>
            </w:r>
          </w:p>
        </w:tc>
        <w:tc>
          <w:tcPr>
            <w:tcW w:type="dxa" w:w="4656"/>
          </w:tcPr>
          <w:p>
            <w:r>
              <w:rPr>
                <w:rFonts w:ascii="Arial" w:hAnsi="Arial"/>
                <w:sz w:val="20"/>
              </w:rPr>
              <w:t>Senarai semak</w:t>
            </w:r>
          </w:p>
        </w:tc>
      </w:tr>
      <w:tr>
        <w:tc>
          <w:tcPr>
            <w:tcW w:type="dxa" w:w="4656"/>
          </w:tcPr>
          <w:p>
            <w:r>
              <w:rPr>
                <w:rFonts w:ascii="Arial" w:hAnsi="Arial"/>
                <w:sz w:val="20"/>
              </w:rPr>
              <w:t>Ventilation</w:t>
            </w:r>
          </w:p>
        </w:tc>
        <w:tc>
          <w:tcPr>
            <w:tcW w:type="dxa" w:w="4656"/>
          </w:tcPr>
          <w:p>
            <w:r>
              <w:rPr>
                <w:rFonts w:ascii="Arial" w:hAnsi="Arial"/>
                <w:sz w:val="20"/>
              </w:rPr>
              <w:t>Pengudaraan</w:t>
            </w:r>
          </w:p>
        </w:tc>
      </w:tr>
      <w:tr>
        <w:tc>
          <w:tcPr>
            <w:tcW w:type="dxa" w:w="4656"/>
          </w:tcPr>
          <w:p>
            <w:r>
              <w:rPr>
                <w:rFonts w:ascii="Arial" w:hAnsi="Arial"/>
                <w:sz w:val="20"/>
              </w:rPr>
              <w:t>Ergonomics</w:t>
            </w:r>
          </w:p>
        </w:tc>
        <w:tc>
          <w:tcPr>
            <w:tcW w:type="dxa" w:w="4656"/>
          </w:tcPr>
          <w:p>
            <w:r>
              <w:rPr>
                <w:rFonts w:ascii="Arial" w:hAnsi="Arial"/>
                <w:sz w:val="20"/>
              </w:rPr>
              <w:t>Ergonomik</w:t>
            </w:r>
          </w:p>
        </w:tc>
      </w:tr>
      <w:tr>
        <w:tc>
          <w:tcPr>
            <w:tcW w:type="dxa" w:w="4656"/>
          </w:tcPr>
          <w:p>
            <w:r>
              <w:rPr>
                <w:rFonts w:ascii="Arial" w:hAnsi="Arial"/>
                <w:sz w:val="20"/>
              </w:rPr>
              <w:t>Sense of ownership</w:t>
            </w:r>
          </w:p>
        </w:tc>
        <w:tc>
          <w:tcPr>
            <w:tcW w:type="dxa" w:w="4656"/>
          </w:tcPr>
          <w:p>
            <w:r>
              <w:rPr>
                <w:rFonts w:ascii="Arial" w:hAnsi="Arial"/>
                <w:sz w:val="20"/>
              </w:rPr>
              <w:t>Rasa kepunyaan</w:t>
            </w:r>
          </w:p>
        </w:tc>
      </w:tr>
      <w:tr>
        <w:tc>
          <w:tcPr>
            <w:tcW w:type="dxa" w:w="4656"/>
          </w:tcPr>
          <w:p>
            <w:r>
              <w:rPr>
                <w:rFonts w:ascii="Arial" w:hAnsi="Arial"/>
                <w:sz w:val="20"/>
              </w:rPr>
              <w:t>Predictable routine</w:t>
            </w:r>
          </w:p>
        </w:tc>
        <w:tc>
          <w:tcPr>
            <w:tcW w:type="dxa" w:w="4656"/>
          </w:tcPr>
          <w:p>
            <w:r>
              <w:rPr>
                <w:rFonts w:ascii="Arial" w:hAnsi="Arial"/>
                <w:sz w:val="20"/>
              </w:rPr>
              <w:t>Rutin boleh diramal</w:t>
            </w:r>
          </w:p>
        </w:tc>
      </w:tr>
      <w:tr>
        <w:tc>
          <w:tcPr>
            <w:tcW w:type="dxa" w:w="4656"/>
          </w:tcPr>
          <w:p>
            <w:r>
              <w:rPr>
                <w:rFonts w:ascii="Arial" w:hAnsi="Arial"/>
                <w:sz w:val="20"/>
              </w:rPr>
              <w:t>Transition</w:t>
            </w:r>
          </w:p>
        </w:tc>
        <w:tc>
          <w:tcPr>
            <w:tcW w:type="dxa" w:w="4656"/>
          </w:tcPr>
          <w:p>
            <w:r>
              <w:rPr>
                <w:rFonts w:ascii="Arial" w:hAnsi="Arial"/>
                <w:sz w:val="20"/>
              </w:rPr>
              <w:t>Peralihan aktiviti</w:t>
            </w:r>
          </w:p>
        </w:tc>
      </w:tr>
      <w:tr>
        <w:tc>
          <w:tcPr>
            <w:tcW w:type="dxa" w:w="4656"/>
          </w:tcPr>
          <w:p>
            <w:r>
              <w:rPr>
                <w:rFonts w:ascii="Arial" w:hAnsi="Arial"/>
                <w:sz w:val="20"/>
              </w:rPr>
              <w:t>Hazard</w:t>
            </w:r>
          </w:p>
        </w:tc>
        <w:tc>
          <w:tcPr>
            <w:tcW w:type="dxa" w:w="4656"/>
          </w:tcPr>
          <w:p>
            <w:r>
              <w:rPr>
                <w:rFonts w:ascii="Arial" w:hAnsi="Arial"/>
                <w:sz w:val="20"/>
              </w:rPr>
              <w:t>Bahaya</w:t>
            </w:r>
          </w:p>
        </w:tc>
      </w:tr>
      <w:tr>
        <w:tc>
          <w:tcPr>
            <w:tcW w:type="dxa" w:w="4656"/>
          </w:tcPr>
          <w:p>
            <w:r>
              <w:rPr>
                <w:rFonts w:ascii="Arial" w:hAnsi="Arial"/>
                <w:sz w:val="20"/>
              </w:rPr>
              <w:t>Refresher training</w:t>
            </w:r>
          </w:p>
        </w:tc>
        <w:tc>
          <w:tcPr>
            <w:tcW w:type="dxa" w:w="4656"/>
          </w:tcPr>
          <w:p>
            <w:r>
              <w:rPr>
                <w:rFonts w:ascii="Arial" w:hAnsi="Arial"/>
                <w:sz w:val="20"/>
              </w:rPr>
              <w:t>Latihan penyegaran</w:t>
            </w:r>
          </w:p>
        </w:tc>
      </w:tr>
    </w:tbl>
    <w:p>
      <w:r>
        <w:rPr>
          <w:b/>
        </w:rPr>
        <w:t>SOALAN:</w:t>
      </w:r>
    </w:p>
    <w:p/>
    <w:p>
      <w:pPr>
        <w:pStyle w:val="ListParagraph"/>
      </w:pPr>
      <w:r>
        <w:t>Mengapakah guru perlu memastikan laluan kecemasan sentiasa tidak terhalang dalam bilik darjah prasekolah?</w:t>
      </w:r>
    </w:p>
    <w:p>
      <w:r>
        <w:t>Jawapan model: Laluan kecemasan yang terhalang boleh melambatkan pengungsian murid semasa kejadian kecemasan seperti kebakaran, meningkatkan risiko kecederaan. Ia juga keperluan mandatori di bawah piawaian keselamatan bilik darjah dan Fire Service Act 1988.</w:t>
      </w:r>
    </w:p>
    <w:p/>
    <w:p>
      <w:pPr>
        <w:pStyle w:val="ListParagraph"/>
      </w:pPr>
      <w:r>
        <w:t>Bezakan susun atur bilik darjah bagi pendekatan *learning centre* berbanding pendekatan *thematic*.</w:t>
      </w:r>
    </w:p>
    <w:p>
      <w:r>
        <w:t>Jawapan model: Pendekatan *learning centre* memerlukan beberapa sudut aktiviti tetap yang berbeza fungsi (bahasa, sains, matematik, seni) untuk rotasi murid, manakala pendekatan *thematic* menghias keseluruhan bilik darjah mengikut satu tema sepanjang tempoh tertentu, merentas semua tunjang KSPK.</w:t>
      </w:r>
    </w:p>
    <w:p/>
    <w:p>
      <w:pPr>
        <w:pStyle w:val="ListParagraph"/>
      </w:pPr>
      <w:r>
        <w:t>Namakan tiga alat penilaian keberkesanan persekitaran pembelajaran dan terangkan kegunaan masing-masing secara ringkas.</w:t>
      </w:r>
    </w:p>
    <w:p>
      <w:r>
        <w:t>Jawapan model: Senarai semak (checklist) untuk menilai pencahayaan, pengudaraan dan suhu secara objektif; pemerhatian tingkah laku murid untuk mengesan isu penglibatan atau kesesakan; dan maklum balas rakan sekerja untuk mendapatkan pandangan bebas bagi penambahbaikan.</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P851-002-4:2025-C03 / ORGANISE PRESCHOOL CLASSROOM ENVIRONMENT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P851-002-4:2025-C03-W01 / Prepare learning environment</w:t>
            </w:r>
          </w:p>
          <w:p>
            <w:r>
              <w:rPr>
                <w:b/>
              </w:rPr>
              <w:t>P851-002-4:2025-C03-W02 / Handle pupil's attendance</w:t>
            </w:r>
          </w:p>
          <w:p>
            <w:r>
              <w:t>P851-002-4:2025-C03-W03 / Record classroom inventory</w:t>
            </w:r>
          </w:p>
          <w:p>
            <w:r>
              <w:t>P851-002-4:2025-C03-W04 / Control pupil's behaviour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P851-002-4:2025-C03/NP(2/4)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P851-002-4:2025-C03-W01 / Prepare learning environment</w:t>
        <w:br/>
        <w:t>P851-002-4:2025-C03-W02 / Handle pupil's attendance</w:t>
        <w:br/>
        <w:t>P851-002-4:2025-C03-W03 / Record classroom inventory</w:t>
        <w:br/>
        <w:t>P851-002-4:2025-C03-W04 / Control pupil's behaviour</w:t>
      </w:r>
    </w:p>
    <w:p>
      <w:r>
        <w:rPr>
          <w:b/>
        </w:rPr>
        <w:t>PROSES KERJA BERKAITAN:</w:t>
      </w:r>
    </w:p>
    <w:p>
      <w:r>
        <w:t>P01</w:t>
      </w:r>
    </w:p>
    <w:p>
      <w:r>
        <w:rPr>
          <w:b/>
        </w:rPr>
        <w:t>JAM PENGETAHUAN:</w:t>
      </w:r>
    </w:p>
    <w:p>
      <w:r>
        <w:t>25.2 j (168 j x 15% pemberat WA)</w:t>
      </w:r>
    </w:p>
    <w:p/>
    <w:p>
      <w:r>
        <w:rPr>
          <w:b/>
        </w:rPr>
        <w:t>TAJUK:</w:t>
      </w:r>
    </w:p>
    <w:p>
      <w:r>
        <w:t>Mengendalikan Kehadiran Murid Prasekolah (Handling Preschool Pupil's Attendance)</w:t>
      </w:r>
    </w:p>
    <w:p/>
    <w:p>
      <w:r>
        <w:rPr>
          <w:b/>
        </w:rPr>
        <w:t>TUJUAN:</w:t>
      </w:r>
    </w:p>
    <w:p>
      <w:r>
        <w:t>Nota Pembelajaran ini bertujuan untuk membimbing Bakat memahami dan menguasai proses mengendalikan rekod kehadiran murid prasekolah secara tepat dan bertanggungjawab, merangkumi senarai semak kehadiran, format rekod, analisis ketidakhadiran, serta prosedur pelaporan dan pendokumentasian kepada pihak pengurusan. Kefahaman ini penting kerana rekod kehadiran adalah dokumen keselamatan dan pematuhan rasmi tadika — ia membuktikan siapa yang berada di premis pada setiap masa dan menjadi rujukan utama semasa situasi kecemasan atau audit. Nota ini juga membincangkan latar belakang dasar (KSPK 2017, Child Act 2001, Akta Pendidikan 1996), aplikasi digital pendaftaran kehadiran yang kini digunakan meluas oleh tadika berdaftar, kajian kes tadika sebenar (disamarkan), kesilapan lazim guru baharu, dan senarai semak sedia guna, supaya kefahaman Bakat bukan sekadar teori tetapi boleh dipraktikkan segera di bilik darjah. Selepas melalui nota ini, Bakat akan berupaya untuk:</w:t>
      </w:r>
    </w:p>
    <w:p/>
    <w:p>
      <w:pPr>
        <w:pStyle w:val="ListParagraph"/>
      </w:pPr>
      <w:r>
        <w:t>• Menyediakan senarai semak kehadiran harian mengikut SOP tadika.</w:t>
      </w:r>
    </w:p>
    <w:p/>
    <w:p>
      <w:pPr>
        <w:pStyle w:val="ListParagraph"/>
      </w:pPr>
      <w:r>
        <w:t>• Merekodkan kehadiran harian dalam format log yang betul, sama ada bertulis atau digital.</w:t>
      </w:r>
    </w:p>
    <w:p/>
    <w:p>
      <w:pPr>
        <w:pStyle w:val="ListParagraph"/>
      </w:pPr>
      <w:r>
        <w:t>• Menganalisis dan menyenaraikan ketidakhadiran murid tanpa notis ibu bapa.</w:t>
      </w:r>
    </w:p>
    <w:p/>
    <w:p>
      <w:pPr>
        <w:pStyle w:val="ListParagraph"/>
      </w:pPr>
      <w:r>
        <w:t>• Melaporkan senarai ketidakhadiran kepada prinsipal mengikut prosedur eskalasi dan mematuhi keperluan perundangan berkaitan kebajikan kanak-kanak.</w:t>
      </w:r>
    </w:p>
    <w:p>
      <w:pPr>
        <w:keepNext/>
      </w:pPr>
      <w:r>
        <w:rPr>
          <w:b/>
          <w:sz w:val="24"/>
        </w:rPr>
        <w:t>Kandungan nota ini:</w:t>
      </w:r>
    </w:p>
    <w:p/>
    <w:p>
      <w:pPr>
        <w:pStyle w:val="ListParagraph"/>
      </w:pPr>
      <w:r>
        <w:t>• Bab 1: Attendance checklist</w:t>
      </w:r>
    </w:p>
    <w:p/>
    <w:p>
      <w:pPr>
        <w:pStyle w:val="ListParagraph"/>
      </w:pPr>
      <w:r>
        <w:t>• Bab 2: Recording format (attendance template)</w:t>
      </w:r>
    </w:p>
    <w:p/>
    <w:p>
      <w:pPr>
        <w:pStyle w:val="ListParagraph"/>
      </w:pPr>
      <w:r>
        <w:t>• Bab 3: Attendance analysis</w:t>
      </w:r>
    </w:p>
    <w:p/>
    <w:p>
      <w:pPr>
        <w:pStyle w:val="ListParagraph"/>
      </w:pPr>
      <w:r>
        <w:t>• Bab 4: Reporting procedures and documentation (Format; Rules; Escalation steps)</w:t>
      </w:r>
    </w:p>
    <w:p/>
    <w:p/>
    <w:p>
      <w:r>
        <w:rPr>
          <w:b/>
        </w:rPr>
        <w:t>PENERANGAN:</w:t>
      </w:r>
    </w:p>
    <w:p>
      <w:pPr>
        <w:pageBreakBefore/>
        <w:shd w:val="clear" w:color="auto" w:fill="D9D9D9"/>
      </w:pPr>
      <w:r>
        <w:rPr>
          <w:rFonts w:ascii="Arial" w:hAnsi="Arial"/>
          <w:b/>
          <w:sz w:val="28"/>
        </w:rPr>
        <w:t>Bab 1: Attendance checklist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tujuan dan kandungan senarai semak kehadiran murid.</w:t>
            </w:r>
          </w:p>
          <w:p/>
          <w:p>
            <w:r>
              <w:rPr>
                <w:rFonts w:ascii="Arial" w:hAnsi="Arial"/>
                <w:sz w:val="22"/>
              </w:rPr>
              <w:t>• Menyediakan senarai semak kehadiran harian mengikut SOP tadika sendiri.</w:t>
            </w:r>
          </w:p>
          <w:p/>
          <w:p>
            <w:r>
              <w:rPr>
                <w:rFonts w:ascii="Arial" w:hAnsi="Arial"/>
                <w:sz w:val="22"/>
              </w:rPr>
              <w:t>• Mengenal pasti maklumat asas yang wajib direkod dalam senarai semak.</w:t>
            </w:r>
          </w:p>
          <w:p/>
          <w:p>
            <w:r>
              <w:rPr>
                <w:rFonts w:ascii="Arial" w:hAnsi="Arial"/>
                <w:sz w:val="22"/>
              </w:rPr>
              <w:t>• Mengaitkan senarai semak kehadiran dengan tanggungjawab keselamatan dan perundangan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 Tujuan Senarai Semak Kehadiran</w:t>
            </w:r>
          </w:p>
          <w:p>
            <w:r>
              <w:rPr>
                <w:rFonts w:ascii="Arial" w:hAnsi="Arial"/>
                <w:sz w:val="22"/>
              </w:rPr>
              <w:t>Senarai semak kehadiran berfungsi sebagai rekod harian yang mengesahkan kehadiran fizikal setiap murid berdaftar, membolehkan guru mengesan dengan cepat sama ada semua murid berada di premis semasa perhimpunan pagi atau semasa pengungsian kecemasan.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 Kandungan Wajib Senarai Semak</w:t>
            </w:r>
          </w:p>
          <w:p>
            <w:r>
              <w:rPr>
                <w:rFonts w:ascii="Arial" w:hAnsi="Arial"/>
                <w:sz w:val="22"/>
              </w:rPr>
              <w:t>Senarai semak biasanya mengandungi nama penuh murid, tarikh dan bulan, masa ketibaan, status (hadir/tidak hadir/cuti sakit), serta ruang tandatangan atau paraf guru sebagai pengesahan.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 Contoh Format Senarai Semak Tadika</w:t>
            </w:r>
          </w:p>
        </w:tc>
      </w:tr>
    </w:tbl>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Bil</w:t>
            </w:r>
          </w:p>
        </w:tc>
        <w:tc>
          <w:tcPr>
            <w:tcW w:type="dxa" w:w="1863"/>
            <w:shd w:val="clear" w:color="auto" w:fill="D9D9D9"/>
          </w:tcPr>
          <w:p>
            <w:r>
              <w:rPr>
                <w:rFonts w:ascii="Arial" w:hAnsi="Arial"/>
                <w:b/>
                <w:sz w:val="20"/>
              </w:rPr>
              <w:t>Nama Murid</w:t>
            </w:r>
          </w:p>
        </w:tc>
        <w:tc>
          <w:tcPr>
            <w:tcW w:type="dxa" w:w="1863"/>
            <w:shd w:val="clear" w:color="auto" w:fill="D9D9D9"/>
          </w:tcPr>
          <w:p>
            <w:r>
              <w:rPr>
                <w:rFonts w:ascii="Arial" w:hAnsi="Arial"/>
                <w:b/>
                <w:sz w:val="20"/>
              </w:rPr>
              <w:t>Masa Tiba</w:t>
            </w:r>
          </w:p>
        </w:tc>
        <w:tc>
          <w:tcPr>
            <w:tcW w:type="dxa" w:w="1863"/>
            <w:shd w:val="clear" w:color="auto" w:fill="D9D9D9"/>
          </w:tcPr>
          <w:p>
            <w:r>
              <w:rPr>
                <w:rFonts w:ascii="Arial" w:hAnsi="Arial"/>
                <w:b/>
                <w:sz w:val="20"/>
              </w:rPr>
              <w:t>Status</w:t>
            </w:r>
          </w:p>
        </w:tc>
        <w:tc>
          <w:tcPr>
            <w:tcW w:type="dxa" w:w="1863"/>
            <w:shd w:val="clear" w:color="auto" w:fill="D9D9D9"/>
          </w:tcPr>
          <w:p>
            <w:r>
              <w:rPr>
                <w:rFonts w:ascii="Arial" w:hAnsi="Arial"/>
                <w:b/>
                <w:sz w:val="20"/>
              </w:rPr>
              <w:t>Catatan</w:t>
            </w:r>
          </w:p>
        </w:tc>
      </w:tr>
      <w:tr>
        <w:tc>
          <w:tcPr>
            <w:tcW w:type="dxa" w:w="1863"/>
          </w:tcPr>
          <w:p>
            <w:r>
              <w:rPr>
                <w:rFonts w:ascii="Arial" w:hAnsi="Arial"/>
                <w:sz w:val="20"/>
              </w:rPr>
              <w:t>1</w:t>
            </w:r>
          </w:p>
        </w:tc>
        <w:tc>
          <w:tcPr>
            <w:tcW w:type="dxa" w:w="1863"/>
          </w:tcPr>
          <w:p>
            <w:r>
              <w:rPr>
                <w:rFonts w:ascii="Arial" w:hAnsi="Arial"/>
                <w:sz w:val="20"/>
              </w:rPr>
              <w:t>Ali bin Ahmad</w:t>
            </w:r>
          </w:p>
        </w:tc>
        <w:tc>
          <w:tcPr>
            <w:tcW w:type="dxa" w:w="1863"/>
          </w:tcPr>
          <w:p>
            <w:r>
              <w:rPr>
                <w:rFonts w:ascii="Arial" w:hAnsi="Arial"/>
                <w:sz w:val="20"/>
              </w:rPr>
              <w:t>7.45 pagi</w:t>
            </w:r>
          </w:p>
        </w:tc>
        <w:tc>
          <w:tcPr>
            <w:tcW w:type="dxa" w:w="1863"/>
          </w:tcPr>
          <w:p>
            <w:r>
              <w:rPr>
                <w:rFonts w:ascii="Arial" w:hAnsi="Arial"/>
                <w:sz w:val="20"/>
              </w:rPr>
              <w:t>Hadir</w:t>
            </w:r>
          </w:p>
        </w:tc>
        <w:tc>
          <w:tcPr>
            <w:tcW w:type="dxa" w:w="1863"/>
          </w:tcPr>
          <w:p>
            <w:r>
              <w:rPr>
                <w:rFonts w:ascii="Arial" w:hAnsi="Arial"/>
                <w:sz w:val="20"/>
              </w:rPr>
              <w:t>—</w:t>
            </w:r>
          </w:p>
        </w:tc>
      </w:tr>
      <w:tr>
        <w:tc>
          <w:tcPr>
            <w:tcW w:type="dxa" w:w="1863"/>
          </w:tcPr>
          <w:p>
            <w:r>
              <w:rPr>
                <w:rFonts w:ascii="Arial" w:hAnsi="Arial"/>
                <w:sz w:val="20"/>
              </w:rPr>
              <w:t>2</w:t>
            </w:r>
          </w:p>
        </w:tc>
        <w:tc>
          <w:tcPr>
            <w:tcW w:type="dxa" w:w="1863"/>
          </w:tcPr>
          <w:p>
            <w:r>
              <w:rPr>
                <w:rFonts w:ascii="Arial" w:hAnsi="Arial"/>
                <w:sz w:val="20"/>
              </w:rPr>
              <w:t>Mei Ling</w:t>
            </w:r>
          </w:p>
        </w:tc>
        <w:tc>
          <w:tcPr>
            <w:tcW w:type="dxa" w:w="1863"/>
          </w:tcPr>
          <w:p>
            <w:r>
              <w:rPr>
                <w:rFonts w:ascii="Arial" w:hAnsi="Arial"/>
                <w:sz w:val="20"/>
              </w:rPr>
              <w:t>—</w:t>
            </w:r>
          </w:p>
        </w:tc>
        <w:tc>
          <w:tcPr>
            <w:tcW w:type="dxa" w:w="1863"/>
          </w:tcPr>
          <w:p>
            <w:r>
              <w:rPr>
                <w:rFonts w:ascii="Arial" w:hAnsi="Arial"/>
                <w:sz w:val="20"/>
              </w:rPr>
              <w:t>Tidak Hadir</w:t>
            </w:r>
          </w:p>
        </w:tc>
        <w:tc>
          <w:tcPr>
            <w:tcW w:type="dxa" w:w="1863"/>
          </w:tcPr>
          <w:p>
            <w:r>
              <w:rPr>
                <w:rFonts w:ascii="Arial" w:hAnsi="Arial"/>
                <w:sz w:val="20"/>
              </w:rPr>
              <w:t>Demam, ibu bapa maklum</w:t>
            </w:r>
          </w:p>
        </w:tc>
      </w:tr>
      <w:tr>
        <w:tc>
          <w:tcPr>
            <w:tcW w:type="dxa" w:w="1863"/>
          </w:tcPr>
          <w:p>
            <w:r>
              <w:rPr>
                <w:rFonts w:ascii="Arial" w:hAnsi="Arial"/>
                <w:sz w:val="20"/>
              </w:rPr>
              <w:t>3</w:t>
            </w:r>
          </w:p>
        </w:tc>
        <w:tc>
          <w:tcPr>
            <w:tcW w:type="dxa" w:w="1863"/>
          </w:tcPr>
          <w:p>
            <w:r>
              <w:rPr>
                <w:rFonts w:ascii="Arial" w:hAnsi="Arial"/>
                <w:sz w:val="20"/>
              </w:rPr>
              <w:t>Kavitha</w:t>
            </w:r>
          </w:p>
        </w:tc>
        <w:tc>
          <w:tcPr>
            <w:tcW w:type="dxa" w:w="1863"/>
          </w:tcPr>
          <w:p>
            <w:r>
              <w:rPr>
                <w:rFonts w:ascii="Arial" w:hAnsi="Arial"/>
                <w:sz w:val="20"/>
              </w:rPr>
              <w:t>8.05 pagi</w:t>
            </w:r>
          </w:p>
        </w:tc>
        <w:tc>
          <w:tcPr>
            <w:tcW w:type="dxa" w:w="1863"/>
          </w:tcPr>
          <w:p>
            <w:r>
              <w:rPr>
                <w:rFonts w:ascii="Arial" w:hAnsi="Arial"/>
                <w:sz w:val="20"/>
              </w:rPr>
              <w:t>Hadir (lewat)</w:t>
            </w:r>
          </w:p>
        </w:tc>
        <w:tc>
          <w:tcPr>
            <w:tcW w:type="dxa" w:w="1863"/>
          </w:tcPr>
          <w:p>
            <w:r>
              <w:rPr>
                <w:rFonts w:ascii="Arial" w:hAnsi="Arial"/>
                <w:sz w:val="20"/>
              </w:rPr>
              <w: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 Siapa Bertanggungjawab Mengisi Senarai Semak</w:t>
            </w:r>
          </w:p>
          <w:p>
            <w:r>
              <w:rPr>
                <w:rFonts w:ascii="Arial" w:hAnsi="Arial"/>
                <w:sz w:val="22"/>
              </w:rPr>
              <w:t>Biasanya guru kelas atau guru bertugas di kaunter penerimaan mengisi senarai semak semasa waktu ketibaan, dan bukan dilakukan secara pukal (batch) selepas semua murid tiba, kerana pengesahan masa nyata (*real-time*) lebih tepat dan membolehkan pengesanan segera sekiranya seorang murid yang dijangka hadir tidak muncul dalam tempoh munasabah.</w:t>
            </w:r>
          </w:p>
        </w:tc>
      </w:tr>
    </w:tbl>
    <w:p>
      <w:pPr>
        <w:keepNext/>
      </w:pPr>
      <w:r>
        <w:rPr>
          <w:b/>
          <w:sz w:val="24"/>
        </w:rPr>
        <w:t>5. Definisi dan Konsep Asas: Latar Belakang Dasar</w:t>
      </w:r>
    </w:p>
    <w:p>
      <w:r>
        <w:t>Konsep senarai semak kehadiran bukan sekadar amalan pentadbiran tadika, tetapi berakar daripada beberapa keperluan dasar dan perundangan. Di bawah *Kurikulum Standard Prasekolah Kebangsaan (KSPK) Semakan 2017* terbitan Bahagian Pembangunan Kurikulum, Kementerian Pendidikan Malaysia, pengurusan kelas yang sistematik — termasuk penjagaan rekod kehadiran murid — adalah sebahagian daripada komponen pengurusan pembelajaran (*classroom management*) yang mesti dilaksanakan oleh guru prasekolah bertauliah. Selain itu, di bawah semangat *Child Act 2001 (Act 611)*, setiap kanak-kanak di bawah jagaan sesebuah institusi berhak mendapat penjagaan yang mencukupi (*adequate care and supervision*); rekod kehadiran adalah salah satu bukti bahawa institusi menjalankan tanggungjawab pengawasan tersebut secara berterusan. Di peringkat pentadbiran, tadika berdaftar juga tertakluk kepada garis panduan pendaftaran tadika di bawah Jabatan Kebajikan Masyarakat (JKM) dan/atau Kementerian Pendidikan Malaysia (KPM), yang menghendaki setiap institusi menyimpan rekod kehadiran murid sebagai sebahagian daripada dokumen operasi wajib yang boleh disemak semasa lawatan pemantauan atau pembaharuan lesen. Dari sudut *Occupational Safety and Health Act 1994 (OSHA)*, majikan (dalam hal ini pihak pengurusan tadika) mempunyai tanggungjawab am untuk memastikan keselamatan semua individu di premis, termasuk murid; senarai kehadiran yang tepat membolehkan pihak pengurusan mengetahui dengan pasti bilangan dan identiti individu yang perlu dikira semasa sebarang prosedur kecemasan, termasuk pengungsian akibat kebakaran di bawah keperluan *Fire Services Act 1988* (Akta Bomba 1988) yang mewajibkan pelan pengungsian dan kiraan kepala (*headcount*) semasa latihan kebakaran.</w:t>
      </w:r>
    </w:p>
    <w:p>
      <w:pPr>
        <w:keepNext/>
      </w:pPr>
      <w:r>
        <w:rPr>
          <w:b/>
          <w:sz w:val="24"/>
        </w:rPr>
        <w:t>6. Prosedur Langkah demi Langkah: Rutin Kehadiran Harian</w:t>
      </w:r>
    </w:p>
    <w:p>
      <w:r>
        <w:t>Rutin harian yang disyorkan bermula seawal 15–30 minit sebelum waktu rasmi bermula, apabila guru bertugas di kaunter penerimaan menyediakan senarai semak kosong atau membuka aplikasi digital. Apabila seorang murid tiba, guru menyemak identiti murid (secara visual, kerana kebanyakan murid prasekolah belum boleh mengesahkan diri secara bertulis), merekodkan masa ketibaan, dan menandakan status "Hadir" pada senarai. Sekiranya murid tiba lewat berbanding waktu rasmi, guru mencatatkan "Hadir (lewat)" berserta masa sebenar, kerana maklumat ini penting untuk mengesan corak ketepatan masa keluarga tersebut dari semasa ke semasa. Selepas waktu penerimaan rasmi tamat (biasanya 15–30 minit selepas waktu mula), guru menyemak senarai murid berdaftar keseluruhan berbanding senarai yang telah direkodkan; sebarang murid berdaftar yang tiada dalam senarai kehadiran ditandakan sementara sebagai "Belum Disahkan" sehingga guru menghubungi ibu bapa untuk mengesahkan sama ada murid tidak hadir atau dalam perjalanan.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Aplikasi Digital dalam Pengurusan Senarai Semak</w:t>
            </w:r>
          </w:p>
          <w:p>
            <w:r>
              <w:rPr>
                <w:rFonts w:ascii="Arial" w:hAnsi="Arial"/>
                <w:sz w:val="22"/>
              </w:rPr>
              <w:t>Sejak beberapa tahun kebelakangan, semakin banyak tadika di Malaysia — termasuk tadika swasta bersaiz sederhana dan besar — beralih kepada aplikasi pengurusan tadika berasaskan telefon pintar atau tablet untuk merekod kehadiran. Kaedah biasa termasuk pengimbasan kod QR unik setiap murid semasa serah-terima kepada guru, pengesahan wajah (*facial recognition*, pada sistem yang lebih canggih), atau kemasukan manual oleh guru pada skrin sentuh yang kemudian menjana notifikasi automatik kepada telefon ibu bapa. Kelebihan utama kaedah digital ialah rekod tidak boleh dipinda secara senyap tanpa jejak audit (*audit trail*) yang tercatat pada sistem, dan ibu bapa menerima pengesahan segera bahawa anak mereka telah selamat tiba, yang mengurangkan kebimbangan terutamanya bagi ibu bapa yang bekerja. Walau bagaimanapun, tadika yang menggunakan aplikasi digital tetap perlu menyediakan pelan sandaran bertulis (*manual backup plan*) sekiranya berlaku gangguan capaian internet atau kegagalan peranti, supaya proses kehadiran tidak terhenti sepenuhnya.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Tadika Ceria Kasih</w:t>
            </w:r>
          </w:p>
          <w:p>
            <w:r>
              <w:rPr>
                <w:rFonts w:ascii="Arial" w:hAnsi="Arial"/>
                <w:sz w:val="22"/>
              </w:rPr>
              <w:t>Di sebuah tadika swasta yang disamarkan namanya sebagai "Tadika Ceria Kasih" di kawasan pinggir bandar Johor Bahru, guru bertugas biasa menyediakan senarai semak bertulis di kaunter penerimaan setiap pagi. Pada suatu hari, seorang murid bernama "Amirul" (nama samaran) dihantar oleh pemandu van sekolah, tetapi kerana kesibukan waktu puncak, guru tidak sempat menandakan kehadirannya dengan segera dan meletakkan senarai semak di atas meja untuk diisi kemudian. Sejam kemudian, semasa perhimpunan pagi, guru besar mendapati Amirul tiada dalam kumpulan kelasnya walaupun beliau yakin melihat murid tersebut tiba. Disebabkan senarai semak tidak diisi secara masa nyata, guru terpaksa menghabiskan lebih 20 minit menyemak rakaman kamera litar tertutup (CCTV) dan menghubungi pemandu van untuk mengesahkan Amirul benar-benar telah tiba dan berada di tandas. Kejadian ini mendorong pihak pengurusan Tadika Ceria Kasih memperkenalkan dasar wajib "isi serta-merta" (*immediate entry policy*) — setiap guru mesti menandakan kehadiran dalam masa 2 minit selepas murid tiba, tanpa pengecualian, walaupun dalam keadaan sibuk. Kes ini menunjukkan bahawa kelewatan pengisian senarai semak, walaupun kelihatan kecil, boleh membawa kepada kekeliruan serius yang menjejaskan keyakinan ibu bapa dan mengambil masa pentadbiran yang banyak untuk diselesaikan.</w:t>
            </w:r>
          </w:p>
        </w:tc>
      </w:tr>
    </w:tbl>
    <w:p>
      <w:pPr>
        <w:keepNext/>
      </w:pPr>
      <w:r>
        <w:rPr>
          <w:b/>
          <w:sz w:val="24"/>
        </w:rPr>
        <w:t>9. Kesilapan Lazim dan Cara Mengelak</w:t>
      </w:r>
    </w:p>
    <w:p>
      <w:r>
        <w:t>Antara kesilapan lazim guru baharu ialah mengisi senarai semak secara pukal selepas semua murid tiba, yang menyebabkan ketepatan masa ketibaan tidak boleh dipercayai dan risiko murid tertinggal daripada rekod meningkat; cara mengelak ialah menguatkuasakan dasar isi serta-merta seperti dalam kajian kes di atas. Kesilapan kedua ialah menggunakan simbol tidak seragam (contohnya sesetengah guru menulis "H" untuk hadir, yang lain menulis "/"), yang menyukarkan penyemakan silang; cara mengelak ialah menyediakan legenda simbol rasmi tadika yang dipamerkan di kaunter penerimaan dan digunakan oleh semua guru tanpa pengecualian. Kesilapan ketiga ialah tidak menyemak senarai murid berdaftar berbanding senarai kehadiran selepas waktu penerimaan tamat, yang menyebabkan murid yang tidak hadir tanpa notis terlepas pandang sehingga lewat petang; cara mengelak ialah menjadikan langkah penyemakan silang ini sebahagian tetap daripada rutin pagi, bukan langkah pilihan.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Ready-to-Photocopy: Penyediaan Senarai Kehadiran Harian</w:t>
            </w:r>
          </w:p>
          <w:p>
            <w:r>
              <w:rPr>
                <w:rFonts w:ascii="Arial" w:hAnsi="Arial"/>
                <w:sz w:val="22"/>
              </w:rPr>
              <w:t>☐ Cetak/sediakan senarai murid berdaftar penuh untuk kelas berkenaan sebelum waktu penerimaan bermula.</w:t>
            </w:r>
          </w:p>
          <w:p>
            <w:r>
              <w:rPr>
                <w:rFonts w:ascii="Arial" w:hAnsi="Arial"/>
                <w:sz w:val="22"/>
              </w:rPr>
              <w:t>☐ Pastikan ruang nama, tarikh, masa tiba, status dan catatan tersedia untuk setiap murid.</w:t>
            </w:r>
          </w:p>
          <w:p>
            <w:r>
              <w:rPr>
                <w:rFonts w:ascii="Arial" w:hAnsi="Arial"/>
                <w:sz w:val="22"/>
              </w:rPr>
              <w:t>☐ Tandakan kehadiran serta-merta (dalam masa 2 minit) sebaik sahaja murid tiba dan disahkan identiti.</w:t>
            </w:r>
          </w:p>
          <w:p>
            <w:r>
              <w:rPr>
                <w:rFonts w:ascii="Arial" w:hAnsi="Arial"/>
                <w:sz w:val="22"/>
              </w:rPr>
              <w:t>☐ Semak senarai berdaftar berbanding senarai kehadiran selepas waktu penerimaan rasmi tamat.</w:t>
            </w:r>
          </w:p>
          <w:p>
            <w:r>
              <w:rPr>
                <w:rFonts w:ascii="Arial" w:hAnsi="Arial"/>
                <w:sz w:val="22"/>
              </w:rPr>
              <w:t>☐ Catat sebarang murid "Belum Disahkan" dan mulakan hubungan dengan ibu bapa/penjaga.</w:t>
            </w:r>
          </w:p>
          <w:p>
            <w:r>
              <w:rPr>
                <w:rFonts w:ascii="Arial" w:hAnsi="Arial"/>
                <w:sz w:val="22"/>
              </w:rPr>
              <w:t>☐ Guru bertugas menandatangani/paraf senarai semak sebagai pengesahan pada penghujung sesi pagi.</w:t>
            </w:r>
          </w:p>
          <w:p>
            <w:r>
              <w:rPr>
                <w:rFonts w:ascii="Arial" w:hAnsi="Arial"/>
                <w:sz w:val="22"/>
              </w:rPr>
              <w:t>☐ Simpan senarai semak asal di lokasi selamat mengikut tempoh simpanan rekod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r>
              <w:rPr>
                <w:rFonts w:ascii="Arial" w:hAnsi="Arial"/>
                <w:sz w:val="22"/>
              </w:rPr>
              <w:t>(i) Dalam kumpulan kecil, sediakan satu senarai semak kehadiran harian lengkap untuk kelas fiksyen 15 murid, termasuk sekurang-kurangnya dua kes "Hadir (lewat)" dan satu kes "Belum Disahkan", selaras dengan Kemahiran Berkaitan 2.1 (*Prepare daily pupil's attendance record*).</w:t>
            </w:r>
          </w:p>
          <w:p>
            <w:r>
              <w:rPr>
                <w:rFonts w:ascii="Arial" w:hAnsi="Arial"/>
                <w:sz w:val="22"/>
              </w:rPr>
              <w:t>(ii) Lakonkan situasi ketibaan murid di kaunter penerimaan dengan rakan sekelas berperanan sebagai murid dan ibu bapa; amalkan pengisian senarai semak secara masa nyata dalam tempoh 2 minit bagi setiap "murid".</w:t>
            </w:r>
          </w:p>
          <w:p>
            <w:r>
              <w:rPr>
                <w:rFonts w:ascii="Arial" w:hAnsi="Arial"/>
                <w:sz w:val="22"/>
              </w:rPr>
              <w:t>(iii) Bincangkan dalam kumpulan: apakah risiko keselamatan yang timbul sekiranya senarai semak kehadiran tidak diisi secara tepat pada hari berlakunya kebakaran atau kecemasan lain di premis tadika, dan kaitkan dengan keperluan pengungsian di bawah Fire Services Act 1988.</w:t>
            </w:r>
          </w:p>
        </w:tc>
      </w:tr>
    </w:tbl>
    <w:p>
      <w:pPr>
        <w:keepNext/>
      </w:pPr>
      <w:r>
        <w:rPr>
          <w:b/>
          <w:sz w:val="24"/>
        </w:rPr>
        <w:t>12. Peranan Ibu Bapa dan Komunikasi Awal dalam Proses Kehadiran</w:t>
      </w:r>
    </w:p>
    <w:p>
      <w:r>
        <w:t>Kejayaan sistem senarai semak kehadiran bergantung bukan sahaja kepada disiplin guru, tetapi juga kepada kerjasama ibu bapa/penjaga sejak hari pertama murid berdaftar. Semasa proses pendaftaran, tadika yang mengamalkan tadbir urus baik biasanya menerangkan kepada ibu bapa tatacara pemberitahuan ketidakhadiran — contohnya, ibu bapa digalakkan menghubungi tadika sebelum jam 8.00 pagi sekiranya anak mereka tidak dapat hadir, sama ada melalui panggilan telefon, mesej ringkas, atau notifikasi dalam aplikasi tadika. Penjelasan awal ini penting kerana ia mengurangkan bebanan guru untuk menghubungi setiap keluarga secara proaktif bagi ketidakhadiran yang sebenarnya telah dimaklumkan, dan membolehkan tumpuan guru ditumpukan khusus kepada kes yang benar-benar memerlukan susulan. Sesetengah tadika turut menyediakan borang pemberitahuan ketidakhadiran ringkas (*absence notification slip*) yang boleh diisi oleh ibu bapa sekiranya mereka menghantar sendiri murid kembali selepas cuti sakit, sebagai rekod sokongan tambahan kepada senarai semak harian. Amalan ini turut menyokong nilai murni saling menghormati dan tanggungjawab bersama antara tadika dan keluarga, selaras dengan pendekatan pendidikan awal kanak-kanak yang menggalakkan penglibatan ibu bapa (*parental involvement*) sebagai salah satu tonggak kejayaan program prasekolah, sebagaimana ditekankan dalam KSPK Semakan 2017.</w:t>
      </w:r>
    </w:p>
    <w:p>
      <w:r>
        <w:t>Selain itu, tadika perlu mempertimbangkan pelbagai saluran komunikasi untuk memudahkan ibu bapa daripada latar belakang berbeza — sesetengah keluarga lebih selesa menggunakan panggilan suara berbanding aplikasi pesanan, manakala keluarga lain lebih gemar notifikasi digital yang pantas. Guru bertugas di kaunter penerimaan juga perlu peka kepada tanda-tanda bukan lisan semasa penghantaran murid, seperti ibu bapa yang kelihatan tergesa-gesa atau tidak sempat memberikan maklumat lengkap, dan menyediakan ruang ringkas untuk ibu bapa mencatatkan nota pantas sekiranya perlu (contohnya, "ambil awal petang ini, ada temujanji doktor"). Pendekatan mesra ini membina hubungan saling percaya yang memudahkan proses eskalasi kelak sekiranya berlaku ketidakhadiran berpanjangan, kerana ibu bapa yang telah biasa berkomunikasi terbuka dengan tadika lebih cenderung memberi respons pantas apabila dihubungi.</w:t>
      </w:r>
    </w:p>
    <w:p>
      <w:pPr>
        <w:keepNext/>
      </w:pPr>
      <w:r>
        <w:rPr>
          <w:b/>
          <w:sz w:val="24"/>
        </w:rPr>
        <w:t>12b. Pengurusan Situasi Ketibaan Luar Biasa</w:t>
      </w:r>
    </w:p>
    <w:p>
      <w:r>
        <w:t>Guru bertugas di kaunter penerimaan juga perlu bersedia menghadapi situasi ketibaan yang tidak mengikut rutin biasa, seperti murid dihantar oleh individu yang tidak dikenali (bukan ibu bapa atau pemandu van berdaftar), murid dihantar lewat luar biasa tanpa sebarang pemberitahuan awal, atau murid kelihatan tidak sihat semasa ketibaan walaupun telah "ditandakan hadir" oleh penghantar. Bagi kes penghantar tidak dikenali, SOP tadika yang baik mewajibkan guru menyemak senarai individu dibenarkan mengambil/menghantar murid (*authorised pick-up list*) yang didaftarkan semasa pendaftaran awal murid, dan menolak penyerahan murid sekiranya penghantar tidak disenaraikan tanpa pengesahan lisan daripada ibu bapa berdaftar. Amalan ini, walaupun kelihatan ketat, adalah sebahagian penting daripada tanggungjawab penjagaan (*duty of care*) tadika terhadap keselamatan murid semasa waktu peralihan antara jagaan keluarga dan jagaan tadika.</w:t>
      </w:r>
    </w:p>
    <w:p>
      <w:pPr>
        <w:keepNext/>
      </w:pPr>
      <w:r>
        <w:rPr>
          <w:b/>
          <w:sz w:val="24"/>
        </w:rPr>
        <w:t>12c. Perkaitan dengan Sudut Pembelajaran dan Perhimpunan Pagi</w:t>
      </w:r>
    </w:p>
    <w:p>
      <w:r>
        <w:t>Senarai semak kehadiran yang telah lengkap diisi biasanya digunakan semula oleh guru semasa perhimpunan pagi atau sesi bulatan pagi (*morning circle time*) — guru memanggil nama murid mengikut senarai kehadiran sebagai aktiviti rutin yang turut mengukuhkan kemahiran sosial murid seperti menyahut nama sendiri dan menunggu giliran. Amalan ini menggandakan fungsi senarai semak kehadiran: bukan sahaja sebagai dokumen pematuhan, tetapi juga sebagai sebahagian daripada rutin pembelajaran harian yang menyokong perkembangan sosioemosi murid prasekolah.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Rumusan</w:t>
            </w:r>
          </w:p>
          <w:p>
            <w:r>
              <w:rPr>
                <w:rFonts w:ascii="Arial" w:hAnsi="Arial"/>
                <w:sz w:val="22"/>
              </w:rPr>
              <w:t>Senarai semak kehadiran yang lengkap, diisi secara masa nyata dan konsisten menjadi asas kepada rekod harian yang boleh dipercayai, serta memudahkan tindakan susulan ke atas sebarang ketidakhadiran. Ia juga merupakan tanggungjawab yang berakar daripada dasar KSPK, Child Act 2001, dan keperluan keselamatan premis, bukan sekadar formaliti pentadbiran.</w:t>
            </w:r>
          </w:p>
        </w:tc>
      </w:tr>
    </w:tbl>
    <w:p>
      <w:pPr>
        <w:pageBreakBefore/>
        <w:shd w:val="clear" w:color="auto" w:fill="D9D9D9"/>
      </w:pPr>
      <w:r>
        <w:rPr>
          <w:rFonts w:ascii="Arial" w:hAnsi="Arial"/>
          <w:b/>
          <w:sz w:val="28"/>
        </w:rPr>
        <w:t>Bab 2: Recording format (attendance template)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format templat rekod kehadiran yang digunakan tadika.</w:t>
            </w:r>
          </w:p>
          <w:p/>
          <w:p>
            <w:r>
              <w:rPr>
                <w:rFonts w:ascii="Arial" w:hAnsi="Arial"/>
                <w:sz w:val="22"/>
              </w:rPr>
              <w:t>• Merekodkan status kehadiran harian mengikut keperluan rekod tadika sendiri.</w:t>
            </w:r>
          </w:p>
          <w:p/>
          <w:p>
            <w:r>
              <w:rPr>
                <w:rFonts w:ascii="Arial" w:hAnsi="Arial"/>
                <w:sz w:val="22"/>
              </w:rPr>
              <w:t>• Membezakan kaedah rekod bertulis dengan kaedah rekod digital.</w:t>
            </w:r>
          </w:p>
          <w:p/>
          <w:p>
            <w:r>
              <w:rPr>
                <w:rFonts w:ascii="Arial" w:hAnsi="Arial"/>
                <w:sz w:val="22"/>
              </w:rPr>
              <w:t>• Mengenal pasti keperluan penyelenggaraan rekod kehadiran mengikut tempoh simpanan yang ditetapkan.</w:t>
            </w:r>
          </w:p>
        </w:tc>
      </w:tr>
    </w:tbl>
    <w:p>
      <w:pPr>
        <w:keepNext/>
      </w:pPr>
      <w:r>
        <w:rPr>
          <w:b/>
          <w:sz w:val="24"/>
        </w:rPr>
        <w:t>1. Templat Log Kehadiran Bulanan</w:t>
      </w:r>
    </w:p>
    <w:p>
      <w:r>
        <w:t>Templat log kehadiran biasanya berbentuk jadual matriks — baris mewakili nama murid, lajur mewakili tarikh dalam sebulan, dengan simbol standard (contoh: "/" hadir, "X" tidak hadir, "C" cuti sakit) diisi setiap hari oleh guru bertugas.</w:t>
      </w:r>
    </w:p>
    <w:p>
      <w:pPr>
        <w:keepNext/>
      </w:pPr>
      <w:r>
        <w:rPr>
          <w:b/>
          <w:sz w:val="24"/>
        </w:rPr>
        <w:t>2. Kaedah Bertulis vs Digital</w:t>
      </w:r>
    </w:p>
    <w:p>
      <w:r>
        <w:t>Kaedah bertulis (buku log fizikal) masih digunakan secara meluas di tadika kecil kerana mudah dan tidak bergantung kepada capaian internet; kaedah digital (aplikasi/portal pengurusan tadika) pula membolehkan penjanaan laporan automatik dan notifikasi ibu bapa secara masa nyata, tetapi memerlukan latihan dan peranti yang sesuai.</w:t>
      </w:r>
    </w:p>
    <w:p>
      <w:pPr>
        <w:keepNext/>
      </w:pPr>
      <w:r>
        <w:rPr>
          <w:b/>
          <w:sz w:val="24"/>
        </w:rPr>
        <w:t>3. Ciri-ciri Rekod yang Baik</w:t>
      </w:r>
    </w:p>
    <w:p>
      <w:r>
        <w:t>Rekod mesti kemas kini setiap hari (tiada tunggakan), disimpan di lokasi selamat (terkunci atau dilindungi kata laluan), dan dikekalkan mengikut tempoh simpanan rekod yang ditetapkan tadika untuk tujuan audit.</w:t>
      </w:r>
    </w:p>
    <w:p>
      <w:pPr>
        <w:keepNext/>
      </w:pPr>
      <w:r>
        <w:rPr>
          <w:b/>
          <w:sz w:val="24"/>
        </w:rPr>
        <w:t>4. Ketepatan Simbol dan Pengesahan</w:t>
      </w:r>
    </w:p>
    <w:p>
      <w:r>
        <w:t>Guru mesti menggunakan simbol yang seragam mengikut SOP tadika dan mengelakkan pindaan tanpa paraf pembetulan (*correction initial*) — sebarang kesilapan direkod perlu dicoret dengan satu garisan dan diparaf, bukan dipadam, supaya rekod kekal boleh diaudit dan tidak menimbulkan syak tentang integriti data.</w:t>
      </w:r>
    </w:p>
    <w:p>
      <w:pPr>
        <w:keepNext/>
      </w:pPr>
      <w:r>
        <w:rPr>
          <w:b/>
          <w:sz w:val="24"/>
        </w:rPr>
        <w:t>5. Penyelenggaraan Sistem Digital</w:t>
      </w:r>
    </w:p>
    <w:p>
      <w:r>
        <w:t>Bagi tadika yang menggunakan sistem digital, akses log kehadiran perlu dihadkan kepada guru dan pentadbir berdaftar sahaja melalui kata laluan individu, dan sistem perlu disandarkan (*backup*) secara berkala supaya data tidak hilang akibat kerosakan peranti atau gangguan capaian internet.</w:t>
      </w:r>
    </w:p>
    <w:p>
      <w:pPr>
        <w:keepNext/>
      </w:pPr>
      <w:r>
        <w:rPr>
          <w:b/>
          <w:sz w:val="24"/>
        </w:rPr>
        <w:t>6. Definisi dan Konsep Asas: Prinsip Rekod Rasmi</w:t>
      </w:r>
    </w:p>
    <w:p>
      <w:r>
        <w:t>Dari segi konsep, "format rekod" (*recording format*) merujuk kepada struktur baku yang digunakan secara konsisten untuk menangkap maklumat kehadiran supaya ia boleh dibandingkan, disemak, dan dirujuk semula tanpa kekeliruan. Prinsip ini selari dengan amalan pengurusan rekod institusi pendidikan di bawah *Akta Pendidikan 1996 (Akta 550)*, yang mewajibkan institusi pendidikan menyimpan rekod berkaitan murid secara teratur dan boleh disemak oleh pihak berkuasa berkenaan apabila diperlukan. Bagi tadika berdaftar, rekod kehadiran termasuk dalam kategori dokumen operasi yang lazimnya disemak semasa lawatan pemantauan oleh pegawai JKM/KPM, dan kegagalan menyediakan rekod yang teratur boleh menjejaskan taraf pendaftaran atau lesen operasi tadika. Oleh itu, format rekod bukan sekadar soal kekemasan, tetapi soal pematuhan (*compliance*) yang mempunyai kesan langsung terhadap kelangsungan operasi tadika.</w:t>
      </w:r>
    </w:p>
    <w:p>
      <w:pPr>
        <w:keepNext/>
      </w:pPr>
      <w:r>
        <w:rPr>
          <w:b/>
          <w:sz w:val="24"/>
        </w:rPr>
        <w:t>7. Prosedur Langkah demi Langkah: Mengisi dan Menutup Log Bulanan</w:t>
      </w:r>
    </w:p>
    <w:p>
      <w:r>
        <w:t>Pada permulaan setiap bulan, guru bertugas atau pentadbir menyediakan log kehadiran baharu — sama ada mencetak templat bertulis atau membuka modul kehadiran pada aplikasi digital — dan memasukkan senarai penuh murid berdaftar untuk kelas berkenaan berdasarkan senarai pendaftaran terkini. Setiap hari persekolahan, guru mengemas kini log dengan simbol yang ditetapkan sebaik sahaja senarai semak harian (Bab 1) selesai disemak. Pada penghujung setiap minggu, guru bertugas atau penyelia menyemak log untuk memastikan tiada tarikh yang tertinggal (*blank entry*) dan menandatangani ringkas sebagai tanda semakan mingguan. Pada penghujung bulan, log ditutup secara rasmi — dijumlahkan bilangan hari hadir dan tidak hadir bagi setiap murid — dan disimpan sebagai rekod kekal sebelum log baharu bulan berikutnya dibuka.</w:t>
      </w:r>
    </w:p>
    <w:p>
      <w:pPr>
        <w:keepNext/>
      </w:pPr>
      <w:r>
        <w:rPr>
          <w:b/>
          <w:sz w:val="24"/>
        </w:rPr>
        <w:t>8. Contoh Templat Log Kehadiran Bulanan</w:t>
      </w:r>
    </w:p>
    <w:tbl>
      <w:tblPr>
        <w:tblStyle w:val="TableGrid"/>
        <w:tblW w:type="auto" w:w="0"/>
        <w:tblLook w:firstColumn="1" w:firstRow="1" w:lastColumn="0" w:lastRow="0" w:noHBand="0" w:noVBand="1" w:val="04A0"/>
      </w:tblPr>
      <w:tblGrid>
        <w:gridCol w:w="931"/>
        <w:gridCol w:w="931"/>
        <w:gridCol w:w="931"/>
        <w:gridCol w:w="931"/>
        <w:gridCol w:w="931"/>
        <w:gridCol w:w="931"/>
        <w:gridCol w:w="931"/>
        <w:gridCol w:w="931"/>
        <w:gridCol w:w="931"/>
        <w:gridCol w:w="931"/>
      </w:tblGrid>
      <w:tr>
        <w:trPr>
          <w:tblHeader w:val="true"/>
        </w:trPr>
        <w:tc>
          <w:tcPr>
            <w:tcW w:type="dxa" w:w="931"/>
            <w:shd w:val="clear" w:color="auto" w:fill="D9D9D9"/>
          </w:tcPr>
          <w:p>
            <w:r>
              <w:rPr>
                <w:rFonts w:ascii="Arial" w:hAnsi="Arial"/>
                <w:b/>
                <w:sz w:val="20"/>
              </w:rPr>
              <w:t>Nama Murid</w:t>
            </w:r>
          </w:p>
        </w:tc>
        <w:tc>
          <w:tcPr>
            <w:tcW w:type="dxa" w:w="931"/>
            <w:shd w:val="clear" w:color="auto" w:fill="D9D9D9"/>
          </w:tcPr>
          <w:p>
            <w:r>
              <w:rPr>
                <w:rFonts w:ascii="Arial" w:hAnsi="Arial"/>
                <w:b/>
                <w:sz w:val="20"/>
              </w:rPr>
              <w:t>1</w:t>
            </w:r>
          </w:p>
        </w:tc>
        <w:tc>
          <w:tcPr>
            <w:tcW w:type="dxa" w:w="931"/>
            <w:shd w:val="clear" w:color="auto" w:fill="D9D9D9"/>
          </w:tcPr>
          <w:p>
            <w:r>
              <w:rPr>
                <w:rFonts w:ascii="Arial" w:hAnsi="Arial"/>
                <w:b/>
                <w:sz w:val="20"/>
              </w:rPr>
              <w:t>2</w:t>
            </w:r>
          </w:p>
        </w:tc>
        <w:tc>
          <w:tcPr>
            <w:tcW w:type="dxa" w:w="931"/>
            <w:shd w:val="clear" w:color="auto" w:fill="D9D9D9"/>
          </w:tcPr>
          <w:p>
            <w:r>
              <w:rPr>
                <w:rFonts w:ascii="Arial" w:hAnsi="Arial"/>
                <w:b/>
                <w:sz w:val="20"/>
              </w:rPr>
              <w:t>3</w:t>
            </w:r>
          </w:p>
        </w:tc>
        <w:tc>
          <w:tcPr>
            <w:tcW w:type="dxa" w:w="931"/>
            <w:shd w:val="clear" w:color="auto" w:fill="D9D9D9"/>
          </w:tcPr>
          <w:p>
            <w:r>
              <w:rPr>
                <w:rFonts w:ascii="Arial" w:hAnsi="Arial"/>
                <w:b/>
                <w:sz w:val="20"/>
              </w:rPr>
              <w:t>4</w:t>
            </w:r>
          </w:p>
        </w:tc>
        <w:tc>
          <w:tcPr>
            <w:tcW w:type="dxa" w:w="931"/>
            <w:shd w:val="clear" w:color="auto" w:fill="D9D9D9"/>
          </w:tcPr>
          <w:p>
            <w:r>
              <w:rPr>
                <w:rFonts w:ascii="Arial" w:hAnsi="Arial"/>
                <w:b/>
                <w:sz w:val="20"/>
              </w:rPr>
              <w:t>5</w:t>
            </w:r>
          </w:p>
        </w:tc>
        <w:tc>
          <w:tcPr>
            <w:tcW w:type="dxa" w:w="931"/>
            <w:shd w:val="clear" w:color="auto" w:fill="D9D9D9"/>
          </w:tcPr>
          <w:p>
            <w:r>
              <w:rPr>
                <w:rFonts w:ascii="Arial" w:hAnsi="Arial"/>
                <w:b/>
                <w:sz w:val="20"/>
              </w:rPr>
              <w:t>…</w:t>
            </w:r>
          </w:p>
        </w:tc>
        <w:tc>
          <w:tcPr>
            <w:tcW w:type="dxa" w:w="931"/>
            <w:shd w:val="clear" w:color="auto" w:fill="D9D9D9"/>
          </w:tcPr>
          <w:p>
            <w:r>
              <w:rPr>
                <w:rFonts w:ascii="Arial" w:hAnsi="Arial"/>
                <w:b/>
                <w:sz w:val="20"/>
              </w:rPr>
              <w:t>30</w:t>
            </w:r>
          </w:p>
        </w:tc>
        <w:tc>
          <w:tcPr>
            <w:tcW w:type="dxa" w:w="931"/>
            <w:shd w:val="clear" w:color="auto" w:fill="D9D9D9"/>
          </w:tcPr>
          <w:p>
            <w:r>
              <w:rPr>
                <w:rFonts w:ascii="Arial" w:hAnsi="Arial"/>
                <w:b/>
                <w:sz w:val="20"/>
              </w:rPr>
              <w:t>Jumlah Hadir</w:t>
            </w:r>
          </w:p>
        </w:tc>
        <w:tc>
          <w:tcPr>
            <w:tcW w:type="dxa" w:w="931"/>
            <w:shd w:val="clear" w:color="auto" w:fill="D9D9D9"/>
          </w:tcPr>
          <w:p>
            <w:r>
              <w:rPr>
                <w:rFonts w:ascii="Arial" w:hAnsi="Arial"/>
                <w:b/>
                <w:sz w:val="20"/>
              </w:rPr>
              <w:t>Jumlah Tidak Hadir</w:t>
            </w:r>
          </w:p>
        </w:tc>
      </w:tr>
      <w:tr>
        <w:tc>
          <w:tcPr>
            <w:tcW w:type="dxa" w:w="931"/>
          </w:tcPr>
          <w:p>
            <w:r>
              <w:rPr>
                <w:rFonts w:ascii="Arial" w:hAnsi="Arial"/>
                <w:sz w:val="20"/>
              </w:rPr>
              <w:t>Ali bin Ahmad</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C</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27</w:t>
            </w:r>
          </w:p>
        </w:tc>
        <w:tc>
          <w:tcPr>
            <w:tcW w:type="dxa" w:w="931"/>
          </w:tcPr>
          <w:p>
            <w:r>
              <w:rPr>
                <w:rFonts w:ascii="Arial" w:hAnsi="Arial"/>
                <w:sz w:val="20"/>
              </w:rPr>
              <w:t>3</w:t>
            </w:r>
          </w:p>
        </w:tc>
      </w:tr>
      <w:tr>
        <w:tc>
          <w:tcPr>
            <w:tcW w:type="dxa" w:w="931"/>
          </w:tcPr>
          <w:p>
            <w:r>
              <w:rPr>
                <w:rFonts w:ascii="Arial" w:hAnsi="Arial"/>
                <w:sz w:val="20"/>
              </w:rPr>
              <w:t>Mei Ling</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X</w:t>
            </w:r>
          </w:p>
        </w:tc>
        <w:tc>
          <w:tcPr>
            <w:tcW w:type="dxa" w:w="931"/>
          </w:tcPr>
          <w:p>
            <w:r>
              <w:rPr>
                <w:rFonts w:ascii="Arial" w:hAnsi="Arial"/>
                <w:sz w:val="20"/>
              </w:rPr>
              <w:t>X</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25</w:t>
            </w:r>
          </w:p>
        </w:tc>
        <w:tc>
          <w:tcPr>
            <w:tcW w:type="dxa" w:w="931"/>
          </w:tcPr>
          <w:p>
            <w:r>
              <w:rPr>
                <w:rFonts w:ascii="Arial" w:hAnsi="Arial"/>
                <w:sz w:val="20"/>
              </w:rPr>
              <w:t>5</w:t>
            </w:r>
          </w:p>
        </w:tc>
      </w:tr>
      <w:tr>
        <w:tc>
          <w:tcPr>
            <w:tcW w:type="dxa" w:w="931"/>
          </w:tcPr>
          <w:p>
            <w:r>
              <w:rPr>
                <w:rFonts w:ascii="Arial" w:hAnsi="Arial"/>
                <w:sz w:val="20"/>
              </w:rPr>
              <w:t>Kavitha</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w:t>
            </w:r>
          </w:p>
        </w:tc>
        <w:tc>
          <w:tcPr>
            <w:tcW w:type="dxa" w:w="931"/>
          </w:tcPr>
          <w:p>
            <w:r>
              <w:rPr>
                <w:rFonts w:ascii="Arial" w:hAnsi="Arial"/>
                <w:sz w:val="20"/>
              </w:rPr>
              <w:t>29</w:t>
            </w:r>
          </w:p>
        </w:tc>
        <w:tc>
          <w:tcPr>
            <w:tcW w:type="dxa" w:w="931"/>
          </w:tcPr>
          <w:p>
            <w:r>
              <w:rPr>
                <w:rFonts w:ascii="Arial" w:hAnsi="Arial"/>
                <w:sz w:val="20"/>
              </w:rPr>
              <w:t>1</w:t>
            </w:r>
          </w:p>
        </w:tc>
      </w:tr>
    </w:tbl>
    <w:p>
      <w:pPr>
        <w:keepNext/>
      </w:pPr>
      <w:r>
        <w:rPr>
          <w:b/>
          <w:sz w:val="24"/>
        </w:rPr>
        <w:t>9. Perbandingan Varian Templat Rekod</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Ciri</w:t>
            </w:r>
          </w:p>
        </w:tc>
        <w:tc>
          <w:tcPr>
            <w:tcW w:type="dxa" w:w="3104"/>
            <w:shd w:val="clear" w:color="auto" w:fill="D9D9D9"/>
          </w:tcPr>
          <w:p>
            <w:r>
              <w:rPr>
                <w:rFonts w:ascii="Arial" w:hAnsi="Arial"/>
                <w:b/>
                <w:sz w:val="20"/>
              </w:rPr>
              <w:t>Templat Bertulis (Buku Log)</w:t>
            </w:r>
          </w:p>
        </w:tc>
        <w:tc>
          <w:tcPr>
            <w:tcW w:type="dxa" w:w="3104"/>
            <w:shd w:val="clear" w:color="auto" w:fill="D9D9D9"/>
          </w:tcPr>
          <w:p>
            <w:r>
              <w:rPr>
                <w:rFonts w:ascii="Arial" w:hAnsi="Arial"/>
                <w:b/>
                <w:sz w:val="20"/>
              </w:rPr>
              <w:t>Templat Digital (Aplikasi/Portal)</w:t>
            </w:r>
          </w:p>
        </w:tc>
      </w:tr>
      <w:tr>
        <w:tc>
          <w:tcPr>
            <w:tcW w:type="dxa" w:w="3104"/>
          </w:tcPr>
          <w:p>
            <w:r>
              <w:rPr>
                <w:rFonts w:ascii="Arial" w:hAnsi="Arial"/>
                <w:sz w:val="20"/>
              </w:rPr>
              <w:t>Keperluan peranti</w:t>
            </w:r>
          </w:p>
        </w:tc>
        <w:tc>
          <w:tcPr>
            <w:tcW w:type="dxa" w:w="3104"/>
          </w:tcPr>
          <w:p>
            <w:r>
              <w:rPr>
                <w:rFonts w:ascii="Arial" w:hAnsi="Arial"/>
                <w:sz w:val="20"/>
              </w:rPr>
              <w:t>Buku log fizikal, pen</w:t>
            </w:r>
          </w:p>
        </w:tc>
        <w:tc>
          <w:tcPr>
            <w:tcW w:type="dxa" w:w="3104"/>
          </w:tcPr>
          <w:p>
            <w:r>
              <w:rPr>
                <w:rFonts w:ascii="Arial" w:hAnsi="Arial"/>
                <w:sz w:val="20"/>
              </w:rPr>
              <w:t>Telefon pintar/tablet, capaian internet</w:t>
            </w:r>
          </w:p>
        </w:tc>
      </w:tr>
      <w:tr>
        <w:tc>
          <w:tcPr>
            <w:tcW w:type="dxa" w:w="3104"/>
          </w:tcPr>
          <w:p>
            <w:r>
              <w:rPr>
                <w:rFonts w:ascii="Arial" w:hAnsi="Arial"/>
                <w:sz w:val="20"/>
              </w:rPr>
              <w:t>Kelajuan rekod</w:t>
            </w:r>
          </w:p>
        </w:tc>
        <w:tc>
          <w:tcPr>
            <w:tcW w:type="dxa" w:w="3104"/>
          </w:tcPr>
          <w:p>
            <w:r>
              <w:rPr>
                <w:rFonts w:ascii="Arial" w:hAnsi="Arial"/>
                <w:sz w:val="20"/>
              </w:rPr>
              <w:t>Bergantung tulisan tangan guru</w:t>
            </w:r>
          </w:p>
        </w:tc>
        <w:tc>
          <w:tcPr>
            <w:tcW w:type="dxa" w:w="3104"/>
          </w:tcPr>
          <w:p>
            <w:r>
              <w:rPr>
                <w:rFonts w:ascii="Arial" w:hAnsi="Arial"/>
                <w:sz w:val="20"/>
              </w:rPr>
              <w:t>Segera, satu ketukan/imbasan</w:t>
            </w:r>
          </w:p>
        </w:tc>
      </w:tr>
      <w:tr>
        <w:tc>
          <w:tcPr>
            <w:tcW w:type="dxa" w:w="3104"/>
          </w:tcPr>
          <w:p>
            <w:r>
              <w:rPr>
                <w:rFonts w:ascii="Arial" w:hAnsi="Arial"/>
                <w:sz w:val="20"/>
              </w:rPr>
              <w:t>Notifikasi ibu bapa</w:t>
            </w:r>
          </w:p>
        </w:tc>
        <w:tc>
          <w:tcPr>
            <w:tcW w:type="dxa" w:w="3104"/>
          </w:tcPr>
          <w:p>
            <w:r>
              <w:rPr>
                <w:rFonts w:ascii="Arial" w:hAnsi="Arial"/>
                <w:sz w:val="20"/>
              </w:rPr>
              <w:t>Tiada, memerlukan panggilan manual</w:t>
            </w:r>
          </w:p>
        </w:tc>
        <w:tc>
          <w:tcPr>
            <w:tcW w:type="dxa" w:w="3104"/>
          </w:tcPr>
          <w:p>
            <w:r>
              <w:rPr>
                <w:rFonts w:ascii="Arial" w:hAnsi="Arial"/>
                <w:sz w:val="20"/>
              </w:rPr>
              <w:t>Automatik, masa nyata</w:t>
            </w:r>
          </w:p>
        </w:tc>
      </w:tr>
      <w:tr>
        <w:tc>
          <w:tcPr>
            <w:tcW w:type="dxa" w:w="3104"/>
          </w:tcPr>
          <w:p>
            <w:r>
              <w:rPr>
                <w:rFonts w:ascii="Arial" w:hAnsi="Arial"/>
                <w:sz w:val="20"/>
              </w:rPr>
              <w:t>Risiko kehilangan data</w:t>
            </w:r>
          </w:p>
        </w:tc>
        <w:tc>
          <w:tcPr>
            <w:tcW w:type="dxa" w:w="3104"/>
          </w:tcPr>
          <w:p>
            <w:r>
              <w:rPr>
                <w:rFonts w:ascii="Arial" w:hAnsi="Arial"/>
                <w:sz w:val="20"/>
              </w:rPr>
              <w:t>Kertas rosak, hilang, basah</w:t>
            </w:r>
          </w:p>
        </w:tc>
        <w:tc>
          <w:tcPr>
            <w:tcW w:type="dxa" w:w="3104"/>
          </w:tcPr>
          <w:p>
            <w:r>
              <w:rPr>
                <w:rFonts w:ascii="Arial" w:hAnsi="Arial"/>
                <w:sz w:val="20"/>
              </w:rPr>
              <w:t>Kegagalan peranti/pelayan, tetapi boleh disandarkan</w:t>
            </w:r>
          </w:p>
        </w:tc>
      </w:tr>
      <w:tr>
        <w:tc>
          <w:tcPr>
            <w:tcW w:type="dxa" w:w="3104"/>
          </w:tcPr>
          <w:p>
            <w:r>
              <w:rPr>
                <w:rFonts w:ascii="Arial" w:hAnsi="Arial"/>
                <w:sz w:val="20"/>
              </w:rPr>
              <w:t>Jejak audit pindaan</w:t>
            </w:r>
          </w:p>
        </w:tc>
        <w:tc>
          <w:tcPr>
            <w:tcW w:type="dxa" w:w="3104"/>
          </w:tcPr>
          <w:p>
            <w:r>
              <w:rPr>
                <w:rFonts w:ascii="Arial" w:hAnsi="Arial"/>
                <w:sz w:val="20"/>
              </w:rPr>
              <w:t>Bergantung disiplin paraf pembetulan</w:t>
            </w:r>
          </w:p>
        </w:tc>
        <w:tc>
          <w:tcPr>
            <w:tcW w:type="dxa" w:w="3104"/>
          </w:tcPr>
          <w:p>
            <w:r>
              <w:rPr>
                <w:rFonts w:ascii="Arial" w:hAnsi="Arial"/>
                <w:sz w:val="20"/>
              </w:rPr>
              <w:t>Log sistem automatik, sukar dipinda senyap</w:t>
            </w:r>
          </w:p>
        </w:tc>
      </w:tr>
      <w:tr>
        <w:tc>
          <w:tcPr>
            <w:tcW w:type="dxa" w:w="3104"/>
          </w:tcPr>
          <w:p>
            <w:r>
              <w:rPr>
                <w:rFonts w:ascii="Arial" w:hAnsi="Arial"/>
                <w:sz w:val="20"/>
              </w:rPr>
              <w:t>Kos operasi</w:t>
            </w:r>
          </w:p>
        </w:tc>
        <w:tc>
          <w:tcPr>
            <w:tcW w:type="dxa" w:w="3104"/>
          </w:tcPr>
          <w:p>
            <w:r>
              <w:rPr>
                <w:rFonts w:ascii="Arial" w:hAnsi="Arial"/>
                <w:sz w:val="20"/>
              </w:rPr>
              <w:t>Rendah (kertas, buku log)</w:t>
            </w:r>
          </w:p>
        </w:tc>
        <w:tc>
          <w:tcPr>
            <w:tcW w:type="dxa" w:w="3104"/>
          </w:tcPr>
          <w:p>
            <w:r>
              <w:rPr>
                <w:rFonts w:ascii="Arial" w:hAnsi="Arial"/>
                <w:sz w:val="20"/>
              </w:rPr>
              <w:t>Langganan bulanan/tahunan aplikasi</w:t>
            </w:r>
          </w:p>
        </w:tc>
      </w:tr>
      <w:tr>
        <w:tc>
          <w:tcPr>
            <w:tcW w:type="dxa" w:w="3104"/>
          </w:tcPr>
          <w:p>
            <w:r>
              <w:rPr>
                <w:rFonts w:ascii="Arial" w:hAnsi="Arial"/>
                <w:sz w:val="20"/>
              </w:rPr>
              <w:t>Kesesuaian tadika</w:t>
            </w:r>
          </w:p>
        </w:tc>
        <w:tc>
          <w:tcPr>
            <w:tcW w:type="dxa" w:w="3104"/>
          </w:tcPr>
          <w:p>
            <w:r>
              <w:rPr>
                <w:rFonts w:ascii="Arial" w:hAnsi="Arial"/>
                <w:sz w:val="20"/>
              </w:rPr>
              <w:t>Tadika kecil, kawasan capaian internet lemah</w:t>
            </w:r>
          </w:p>
        </w:tc>
        <w:tc>
          <w:tcPr>
            <w:tcW w:type="dxa" w:w="3104"/>
          </w:tcPr>
          <w:p>
            <w:r>
              <w:rPr>
                <w:rFonts w:ascii="Arial" w:hAnsi="Arial"/>
                <w:sz w:val="20"/>
              </w:rPr>
              <w:t>Tadika sederhana/besar dengan infrastruktur IT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Kajian Kes Tadika: Peralihan kepada Sistem Digital</w:t>
            </w:r>
          </w:p>
          <w:p>
            <w:r>
              <w:rPr>
                <w:rFonts w:ascii="Arial" w:hAnsi="Arial"/>
                <w:sz w:val="22"/>
              </w:rPr>
              <w:t>Sebuah tadika swasta yang disamarkan sebagai "Tadika Bestari Kids" di Skudai beralih daripada buku log bertulis kepada aplikasi pengurusan tadika pada awal tahun operasi baharu. Pada bulan pertama peralihan, beberapa guru yang kurang mahir teknologi tertinggal merekod kehadiran kerana log masuk aplikasi memerlukan kata laluan berasingan yang kerap terlupa. Pihak pengurusan kemudian memperkenalkan sesi latihan ringkas 30 minit setiap minggu selama sebulan, disertai dengan senarai semak bertulis sebagai sandaran sementara sehingga semua guru selesa dengan sistem baharu. Selepas dua bulan, tadika tersebut melaporkan pengurangan masa pentadbiran untuk penjanaan laporan bulanan kepada ibu bapa dan prinsipal daripada dua hari kerja kepada kurang setengah hari, kerana laporan kini dijana automatik oleh sistem. Kes ini menunjukkan bahawa peralihan kepada rekod digital memerlukan tempoh peralihan berstruktur dengan sandaran bertulis, bukan pertukaran drastik tanpa latihan.</w:t>
            </w:r>
          </w:p>
        </w:tc>
      </w:tr>
    </w:tbl>
    <w:p>
      <w:pPr>
        <w:keepNext/>
      </w:pPr>
      <w:r>
        <w:rPr>
          <w:b/>
          <w:sz w:val="24"/>
        </w:rPr>
        <w:t>11. Kesilapan Lazim dan Cara Mengelak</w:t>
      </w:r>
    </w:p>
    <w:p>
      <w:r>
        <w:t>Kesilapan lazim pertama ialah membiarkan log bulanan mempunyai ruang kosong (*blank entry*) tanpa penjelasan, yang menyukarkan pengesahan sama ada murid benar-benar tidak hadir atau guru terlupa merekod; cara mengelak ialah semakan mingguan wajib seperti dinyatakan dalam prosedur di atas. Kesilapan kedua ialah berkongsi kata laluan sistem digital antara guru demi kemudahan, yang menjejaskan jejak audit kerana tidak dapat dikenal pasti guru mana yang membuat kemasukan; cara mengelak ialah setiap guru diberikan akaun individu dan dilarang berkongsi log masuk. Kesilapan ketiga ialah tidak menyandarkan (*backup*) data digital secara berkala, menyebabkan kehilangan rekod sepenuhnya apabila peranti rosak; cara mengelak ialah menjadualkan sandaran automatik mingguan ke storan awan atau storan luaran berasingan.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Senarai Semak Ready-to-Photocopy: Penutupan Log Bulanan</w:t>
            </w:r>
          </w:p>
          <w:p>
            <w:r>
              <w:rPr>
                <w:rFonts w:ascii="Arial" w:hAnsi="Arial"/>
                <w:sz w:val="22"/>
              </w:rPr>
              <w:t>☐ Semua tarikh dalam bulan mempunyai kemasukan (tiada ruang kosong tanpa penjelasan).</w:t>
            </w:r>
          </w:p>
          <w:p>
            <w:r>
              <w:rPr>
                <w:rFonts w:ascii="Arial" w:hAnsi="Arial"/>
                <w:sz w:val="22"/>
              </w:rPr>
              <w:t>☐ Simbol yang digunakan konsisten mengikut legenda rasmi tadika.</w:t>
            </w:r>
          </w:p>
          <w:p>
            <w:r>
              <w:rPr>
                <w:rFonts w:ascii="Arial" w:hAnsi="Arial"/>
                <w:sz w:val="22"/>
              </w:rPr>
              <w:t>☐ Sebarang pembetulan dicoret dengan satu garisan dan diparaf, tiada pemadaman.</w:t>
            </w:r>
          </w:p>
          <w:p>
            <w:r>
              <w:rPr>
                <w:rFonts w:ascii="Arial" w:hAnsi="Arial"/>
                <w:sz w:val="22"/>
              </w:rPr>
              <w:t>☐ Jumlah hari hadir dan tidak hadir dikira dan disahkan bagi setiap murid.</w:t>
            </w:r>
          </w:p>
          <w:p>
            <w:r>
              <w:rPr>
                <w:rFonts w:ascii="Arial" w:hAnsi="Arial"/>
                <w:sz w:val="22"/>
              </w:rPr>
              <w:t>☐ Log ditandatangani oleh guru bertugas dan disahkan oleh penyelia/prinsipal.</w:t>
            </w:r>
          </w:p>
          <w:p>
            <w:r>
              <w:rPr>
                <w:rFonts w:ascii="Arial" w:hAnsi="Arial"/>
                <w:sz w:val="22"/>
              </w:rPr>
              <w:t>☐ Salinan/sandaran log disimpan mengikut tempoh simpanan rekod tadika.</w:t>
            </w:r>
          </w:p>
          <w:p>
            <w:r>
              <w:rPr>
                <w:rFonts w:ascii="Arial" w:hAnsi="Arial"/>
                <w:sz w:val="22"/>
              </w:rPr>
              <w:t>☐ Log baharu bulan berikutnya disediakan sebelum hari pertama bulan baharu.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Aktiviti Pengukuhan</w:t>
            </w:r>
          </w:p>
          <w:p>
            <w:r>
              <w:rPr>
                <w:rFonts w:ascii="Arial" w:hAnsi="Arial"/>
                <w:sz w:val="22"/>
              </w:rPr>
              <w:t>(i) Isi satu templat log kehadiran bulanan fiksyen untuk 10 murid sepanjang dua minggu persekolahan, termasuk sekurang-kurangnya tiga jenis simbol (hadir, tidak hadir, cuti sakit) dan satu pembetulan yang dicoret dengan betul, selaras dengan Kemahiran Berkaitan 2.2 (*Record daily attendance status*).</w:t>
            </w:r>
          </w:p>
          <w:p>
            <w:r>
              <w:rPr>
                <w:rFonts w:ascii="Arial" w:hAnsi="Arial"/>
                <w:sz w:val="22"/>
              </w:rPr>
              <w:t>(ii) Dalam kumpulan, bandingkan kelebihan dan kekurangan templat bertulis berbanding digital berdasarkan konteks tadika masing-masing (bandar berbanding luar bandar, saiz tadika, bajet), dan bentangkan kesimpulan ringkas.</w:t>
            </w:r>
          </w:p>
          <w:p>
            <w:r>
              <w:rPr>
                <w:rFonts w:ascii="Arial" w:hAnsi="Arial"/>
                <w:sz w:val="22"/>
              </w:rPr>
              <w:t>(iii) Reka bentuk satu legenda simbol rasmi (contoh: "/" = hadir, "X" = tidak hadir, "C" = cuti sakit, "L" = lewat) untuk digunakan secara seragam oleh semua guru dalam kelas simulasi.</w:t>
            </w:r>
          </w:p>
        </w:tc>
      </w:tr>
    </w:tbl>
    <w:p>
      <w:pPr>
        <w:keepNext/>
      </w:pPr>
      <w:r>
        <w:rPr>
          <w:b/>
          <w:sz w:val="24"/>
        </w:rPr>
        <w:t>14. Tempoh Simpanan Rekod dan Pelupusan yang Selamat</w:t>
      </w:r>
    </w:p>
    <w:p>
      <w:r>
        <w:t>Satu aspek penting dalam pengurusan format rekod kehadiran yang sering diabaikan oleh tadika baharu ialah tempoh simpanan rekod (*record retention period*) dan kaedah pelupusan yang selamat apabila tempoh tersebut tamat. Setiap tadika perlu menetapkan dasar dalaman yang jelas mengenai berapa lama rekod kehadiran perlu disimpan — amalan biasa industri pendidikan awal kanak-kanak di Malaysia ialah menyimpan rekod kehadiran sekurang-kurangnya sepanjang tempoh murid berdaftar di tadika tersebut, ditambah tempoh tambahan selepas murid tamat pengajian (contohnya satu hingga tiga tahun), bagi membolehkan rujukan semula sekiranya timbul pertikaian atau permintaan salinan rekod daripada ibu bapa untuk tujuan pendaftaran sekolah rendah. Tempoh simpanan yang lebih panjang turut disyorkan bagi rekod yang berkaitan dengan kes yang pernah dieskalasikan kepada prinsipal atau pihak berkuasa luar, kerana rekod tersebut mungkin diperlukan semula sekiranya kes berkenaan dirujuk semula pada masa hadapan.</w:t>
      </w:r>
    </w:p>
    <w:p>
      <w:r>
        <w:t>Bagi rekod bertulis, buku log lama yang telah tamat tempoh simpanan perlu dilupuskan secara selamat — contohnya melalui pemotongan (*shredding*) — bagi mengelakkan maklumat peribadi murid dan keluarga daripada didedahkan kepada pihak yang tidak berkaitan. Bagi rekod digital, tadika perlu memastikan penyedia aplikasi pengurusan tadika mempunyai dasar perlindungan data yang jelas, termasuk bagaimana data dipadam secara kekal apabila tempoh simpanan tamat, dan bahawa akses kepada rekod sentiasa dihadkan melalui kawalan kata laluan sepanjang tempoh ia disimpan. Amalan tadbir urus rekod yang baik ini bukan sahaja memenuhi keperluan pematuhan semasa lawatan pemantauan JKM/KPM, tetapi juga melindungi tadika daripada risiko kebocoran maklumat peribadi murid yang boleh menjejaskan reputasi dan kepercayaan ibu bapa terhadap institusi.</w:t>
      </w:r>
    </w:p>
    <w:p>
      <w:r>
        <w:t>Sebagai panduan praktikal, tadika digalakkan menyediakan jadual pelupusan rekod (*records disposal schedule*) yang disemak setiap tahun oleh pentadbir, menyenaraikan kategori rekod (contoh: log kehadiran bulanan, laporan eskalasi, fail kes ditutup), tempoh simpanan minimum bagi setiap kategori, dan tarikh sasaran pelupusan. Jadual ini membantu memastikan tiada rekod lama yang tertinggal secara tidak sengaja melebihi tempoh yang sepatutnya, sekali gus mengurangkan risiko pematuhan jangka panjang.</w:t>
      </w:r>
    </w:p>
    <w:p>
      <w:pPr>
        <w:keepNext/>
      </w:pPr>
      <w:r>
        <w:rPr>
          <w:b/>
          <w:sz w:val="24"/>
        </w:rPr>
        <w:t>14b. Integriti Data Semasa Perpindahan Sistem</w:t>
      </w:r>
    </w:p>
    <w:p>
      <w:r>
        <w:t>Apabila sesebuah tadika berpindah daripada satu sistem rekod kepada satu sistem lain — contohnya daripada buku log bertulis kepada aplikasi digital, atau daripada satu penyedia aplikasi kepada penyedia lain — integriti data sejarah kehadiran murid perlu dijaga dengan teliti. Amalan baik ialah mengeksport atau menyalin rekod lama ke format yang boleh diakses oleh sistem baharu (atau sekurang-kurangnya disimpan sebagai arkib berasingan yang boleh dirujuk), supaya sejarah kehadiran murid tidak "hilang" semasa peralihan dan ibu bapa atau pihak berkuasa masih boleh merujuk rekod lampau apabila diperlukan, contohnya semasa permohonan pendaftaran ke sekolah rendah yang kadangkala memerlukan bukti kehadiran prasekolah.</w:t>
      </w:r>
    </w:p>
    <w:p>
      <w:pPr>
        <w:keepNext/>
      </w:pPr>
      <w:r>
        <w:rPr>
          <w:b/>
          <w:sz w:val="24"/>
        </w:rPr>
        <w:t>14c. Peranan Pentadbir dalam Menyelaras Format Merentas Kelas</w:t>
      </w:r>
    </w:p>
    <w:p>
      <w:r>
        <w:t>Sekiranya sesebuah tadika mempunyai lebih daripada satu kelas atau tahap, pentadbir tadika bertanggungjawab memastikan format rekod kehadiran diselaraskan merentas semua kelas — menggunakan legenda simbol yang sama, tempoh simpanan yang sama, dan kaedah pengesahan pindaan yang sama — supaya laporan kehadiran peringkat keseluruhan tadika boleh disusun dan dibandingkan secara konsisten tanpa keperluan menterjemah format berbeza antara kelas. Penyelarasan ini juga memudahkan latihan guru relief atau guru baharu yang berpindah antara kelas, kerana mereka hanya perlu mempelajari satu sistem format sahaja tanpa keliru dengan variasi amalan setiap kelas, sekali gus mengurangkan risiko kesilapan rekod semasa tempoh peralihan kakitangan.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Rumusan</w:t>
            </w:r>
          </w:p>
          <w:p>
            <w:r>
              <w:rPr>
                <w:rFonts w:ascii="Arial" w:hAnsi="Arial"/>
                <w:sz w:val="22"/>
              </w:rPr>
              <w:t>Format rekod — sama ada bertulis atau digital — mesti konsisten, kemas kini, selamat dan mematuhi tatacara pembetulan yang telus, supaya ia boleh dipercayai sebagai rujukan rasmi kehadiran murid dan memenuhi keperluan pematuhan di bawah Akta Pendidikan 1996 serta garis panduan pendaftaran tadika.</w:t>
            </w:r>
          </w:p>
        </w:tc>
      </w:tr>
    </w:tbl>
    <w:p>
      <w:pPr>
        <w:pageBreakBefore/>
        <w:shd w:val="clear" w:color="auto" w:fill="D9D9D9"/>
      </w:pPr>
      <w:r>
        <w:rPr>
          <w:rFonts w:ascii="Arial" w:hAnsi="Arial"/>
          <w:b/>
          <w:sz w:val="28"/>
        </w:rPr>
        <w:t>Bab 3: Attendance analysis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tujuan analisis data kehadiran murid.</w:t>
            </w:r>
          </w:p>
          <w:p/>
          <w:p>
            <w:r>
              <w:rPr>
                <w:rFonts w:ascii="Arial" w:hAnsi="Arial"/>
                <w:sz w:val="22"/>
              </w:rPr>
              <w:t>• Mengenal pasti corak ketidakhadiran yang memerlukan perhatian.</w:t>
            </w:r>
          </w:p>
          <w:p/>
          <w:p>
            <w:r>
              <w:rPr>
                <w:rFonts w:ascii="Arial" w:hAnsi="Arial"/>
                <w:sz w:val="22"/>
              </w:rPr>
              <w:t>• Menyenaraikan murid yang tidak hadir tanpa notis ibu bapa berdasarkan log kehadiran.</w:t>
            </w:r>
          </w:p>
          <w:p/>
          <w:p>
            <w:r>
              <w:rPr>
                <w:rFonts w:ascii="Arial" w:hAnsi="Arial"/>
                <w:sz w:val="22"/>
              </w:rPr>
              <w:t>• Membezakan analisis di peringkat individu dengan analisis di peringkat kelas.</w:t>
            </w:r>
          </w:p>
        </w:tc>
      </w:tr>
    </w:tbl>
    <w:p>
      <w:pPr>
        <w:keepNext/>
      </w:pPr>
      <w:r>
        <w:rPr>
          <w:b/>
          <w:sz w:val="24"/>
        </w:rPr>
        <w:t>1. Tujuan Analisis Kehadiran</w:t>
      </w:r>
    </w:p>
    <w:p>
      <w:r>
        <w:t>Analisis kehadiran dijalankan secara mingguan atau bulanan untuk mengesan corak — contohnya murid yang kerap tidak hadir pada hari tertentu, yang mungkin menandakan isu kesihatan, pengangkutan, atau kebajikan keluarga yang memerlukan susulan.</w:t>
      </w:r>
    </w:p>
    <w:p>
      <w:pPr>
        <w:keepNext/>
      </w:pPr>
      <w:r>
        <w:rPr>
          <w:b/>
          <w:sz w:val="24"/>
        </w:rPr>
        <w:t>2. Mengenal Pasti Ketidakhadiran Tanpa Notis</w:t>
      </w:r>
    </w:p>
    <w:p>
      <w:r>
        <w:t>Guru membandingkan senarai kehadiran harian dengan sebarang notis atau panggilan daripada ibu bapa; murid yang tidak hadir tanpa sebarang maklum balas ibu bapa disenaraikan secara berasingan untuk tindakan segera (contoh: panggilan susulan).</w:t>
      </w:r>
    </w:p>
    <w:p>
      <w:pPr>
        <w:keepNext/>
      </w:pPr>
      <w:r>
        <w:rPr>
          <w:b/>
          <w:sz w:val="24"/>
        </w:rPr>
        <w:t>3. Contoh Ringkasan Analisis</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Nama Murid</w:t>
            </w:r>
          </w:p>
        </w:tc>
        <w:tc>
          <w:tcPr>
            <w:tcW w:type="dxa" w:w="2328"/>
            <w:shd w:val="clear" w:color="auto" w:fill="D9D9D9"/>
          </w:tcPr>
          <w:p>
            <w:r>
              <w:rPr>
                <w:rFonts w:ascii="Arial" w:hAnsi="Arial"/>
                <w:b/>
                <w:sz w:val="20"/>
              </w:rPr>
              <w:t>Bilangan Tidak Hadir (bulan ini)</w:t>
            </w:r>
          </w:p>
        </w:tc>
        <w:tc>
          <w:tcPr>
            <w:tcW w:type="dxa" w:w="2328"/>
            <w:shd w:val="clear" w:color="auto" w:fill="D9D9D9"/>
          </w:tcPr>
          <w:p>
            <w:r>
              <w:rPr>
                <w:rFonts w:ascii="Arial" w:hAnsi="Arial"/>
                <w:b/>
                <w:sz w:val="20"/>
              </w:rPr>
              <w:t>Notis Diterima</w:t>
            </w:r>
          </w:p>
        </w:tc>
        <w:tc>
          <w:tcPr>
            <w:tcW w:type="dxa" w:w="2328"/>
            <w:shd w:val="clear" w:color="auto" w:fill="D9D9D9"/>
          </w:tcPr>
          <w:p>
            <w:r>
              <w:rPr>
                <w:rFonts w:ascii="Arial" w:hAnsi="Arial"/>
                <w:b/>
                <w:sz w:val="20"/>
              </w:rPr>
              <w:t>Tindakan</w:t>
            </w:r>
          </w:p>
        </w:tc>
      </w:tr>
      <w:tr>
        <w:tc>
          <w:tcPr>
            <w:tcW w:type="dxa" w:w="2328"/>
          </w:tcPr>
          <w:p>
            <w:r>
              <w:rPr>
                <w:rFonts w:ascii="Arial" w:hAnsi="Arial"/>
                <w:sz w:val="20"/>
              </w:rPr>
              <w:t>Farid</w:t>
            </w:r>
          </w:p>
        </w:tc>
        <w:tc>
          <w:tcPr>
            <w:tcW w:type="dxa" w:w="2328"/>
          </w:tcPr>
          <w:p>
            <w:r>
              <w:rPr>
                <w:rFonts w:ascii="Arial" w:hAnsi="Arial"/>
                <w:sz w:val="20"/>
              </w:rPr>
              <w:t>4 hari</w:t>
            </w:r>
          </w:p>
        </w:tc>
        <w:tc>
          <w:tcPr>
            <w:tcW w:type="dxa" w:w="2328"/>
          </w:tcPr>
          <w:p>
            <w:r>
              <w:rPr>
                <w:rFonts w:ascii="Arial" w:hAnsi="Arial"/>
                <w:sz w:val="20"/>
              </w:rPr>
              <w:t>1 kali sahaja</w:t>
            </w:r>
          </w:p>
        </w:tc>
        <w:tc>
          <w:tcPr>
            <w:tcW w:type="dxa" w:w="2328"/>
          </w:tcPr>
          <w:p>
            <w:r>
              <w:rPr>
                <w:rFonts w:ascii="Arial" w:hAnsi="Arial"/>
                <w:sz w:val="20"/>
              </w:rPr>
              <w:t>Rujuk prinsipal</w:t>
            </w:r>
          </w:p>
        </w:tc>
      </w:tr>
      <w:tr>
        <w:tc>
          <w:tcPr>
            <w:tcW w:type="dxa" w:w="2328"/>
          </w:tcPr>
          <w:p>
            <w:r>
              <w:rPr>
                <w:rFonts w:ascii="Arial" w:hAnsi="Arial"/>
                <w:sz w:val="20"/>
              </w:rPr>
              <w:t>Aina</w:t>
            </w:r>
          </w:p>
        </w:tc>
        <w:tc>
          <w:tcPr>
            <w:tcW w:type="dxa" w:w="2328"/>
          </w:tcPr>
          <w:p>
            <w:r>
              <w:rPr>
                <w:rFonts w:ascii="Arial" w:hAnsi="Arial"/>
                <w:sz w:val="20"/>
              </w:rPr>
              <w:t>1 hari</w:t>
            </w:r>
          </w:p>
        </w:tc>
        <w:tc>
          <w:tcPr>
            <w:tcW w:type="dxa" w:w="2328"/>
          </w:tcPr>
          <w:p>
            <w:r>
              <w:rPr>
                <w:rFonts w:ascii="Arial" w:hAnsi="Arial"/>
                <w:sz w:val="20"/>
              </w:rPr>
              <w:t>Ya</w:t>
            </w:r>
          </w:p>
        </w:tc>
        <w:tc>
          <w:tcPr>
            <w:tcW w:type="dxa" w:w="2328"/>
          </w:tcPr>
          <w:p>
            <w:r>
              <w:rPr>
                <w:rFonts w:ascii="Arial" w:hAnsi="Arial"/>
                <w:sz w:val="20"/>
              </w:rPr>
              <w:t>Tiada tindakan lanjut</w:t>
            </w:r>
          </w:p>
        </w:tc>
      </w:tr>
    </w:tbl>
    <w:p>
      <w:pPr>
        <w:keepNext/>
      </w:pPr>
      <w:r>
        <w:rPr>
          <w:b/>
          <w:sz w:val="24"/>
        </w:rPr>
        <w:t>4. Alat Bantu Analisis</w:t>
      </w:r>
    </w:p>
    <w:p>
      <w:r>
        <w:t>Tadika yang menggunakan sistem digital boleh menjana graf atau peratusan kehadiran secara automatik bagi setiap murid dan kelas; tadika yang bergantung kepada rekod bertulis pula memerlukan guru meringkaskan data secara manual ke dalam jadual ringkas bulanan seperti contoh di atas, biasanya semasa mesyuarat guru mingguan.</w:t>
      </w:r>
    </w:p>
    <w:p>
      <w:pPr>
        <w:keepNext/>
      </w:pPr>
      <w:r>
        <w:rPr>
          <w:b/>
          <w:sz w:val="24"/>
        </w:rPr>
        <w:t>5. Analisis di Peringkat Kelas Berbanding Peringkat Individu</w:t>
      </w:r>
    </w:p>
    <w:p>
      <w:r>
        <w:t>Selain analisis individu murid, guru juga perlu meninjau corak kehadiran di peringkat kelas keseluruhan — contohnya peratusan kehadiran purata bulanan — untuk mengesan sama ada terdapat isu bermusim (contoh: peningkatan ketidakhadiran semasa musim hujan atau wabak penyakit tangan-kaki-mulut) yang memerlukan tindakan pencegahan di peringkat tadika, bukan hanya susulan individu.</w:t>
      </w:r>
    </w:p>
    <w:p>
      <w:pPr>
        <w:keepNext/>
      </w:pPr>
      <w:r>
        <w:rPr>
          <w:b/>
          <w:sz w:val="24"/>
        </w:rPr>
        <w:t>6. Definisi dan Konsep Asas: Tujuan Analisis dalam Konteks Kesejahteraan Murid</w:t>
      </w:r>
    </w:p>
    <w:p>
      <w:r>
        <w:t>Analisis kehadiran (*attendance analysis*) bukan sekadar latihan statistik, tetapi satu proses pengesanan awal (*early detection*) yang berkait rapat dengan tanggungjawab kebajikan kanak-kanak di bawah *Child Act 2001*. Prinsip di sebalik amalan ini ialah ketidakhadiran berulang tanpa penjelasan yang munasabah boleh menjadi petunjuk awal kepada isu yang lebih serius — seperti masalah kesihatan kronik yang tidak dilaporkan, kesukaran kewangan keluarga yang menjejaskan pengangkutan murid, atau dalam kes yang jarang tetapi kritikal, tanda-tanda pengabaian (*neglect*). *Kurikulum Standard Prasekolah Kebangsaan (KSPK) Semakan 2017* turut menekankan bahawa guru prasekolah memainkan peranan sebagai pemerhati pertama (*first responder*) kepada perubahan tingkah laku atau corak kehadiran murid, kerana guru berinteraksi secara harian dan rapat dengan murid berbanding pihak lain. Oleh itu, analisis kehadiran yang berterusan adalah sebahagian daripada tanggungjawab profesional guru prasekolah, bukan sekadar tugas pentadbiran tambahan.</w:t>
      </w:r>
    </w:p>
    <w:p>
      <w:pPr>
        <w:keepNext/>
      </w:pPr>
      <w:r>
        <w:rPr>
          <w:b/>
          <w:sz w:val="24"/>
        </w:rPr>
        <w:t>7. Prosedur Langkah demi Langkah: Menjalankan Analisis Mingguan</w:t>
      </w:r>
    </w:p>
    <w:p>
      <w:r>
        <w:t>Pada penghujung setiap minggu, guru bertugas mengeluarkan (atau menjana secara digital) senarai kehadiran lima hari terakhir bagi kelasnya. Guru kemudian menandakan setiap murid yang mempunyai sekurang-kurangnya satu hari tidak hadir dalam minggu tersebut, dan menyemak sama ada notis daripada ibu bapa (panggilan telefon, mesej, surat) telah diterima bagi setiap ketidakhadiran tersebut. Murid yang tidak hadir tanpa sebarang notis disenaraikan berasingan dalam senarai "Tindakan Diperlukan". Guru seterusnya mengira peratusan kehadiran keseluruhan kelas bagi minggu tersebut (bilangan kehadiran harian dibahagi dengan jumlah murid berdaftar didarab bilangan hari persekolahan, didarab 100%) untuk perbandingan dengan minggu-minggu sebelumnya. Sebarang penurunan mendadak dalam peratusan kehadiran kelas (contoh: lebih 10 peratus berbanding purata biasa) dilaporkan kepada penyelia/prinsipal untuk siasatan lanjut, kerana ini mungkin menandakan wabak penyakit berjangkit di dalam kelas.</w:t>
      </w:r>
    </w:p>
    <w:p>
      <w:pPr>
        <w:keepNext/>
      </w:pPr>
      <w:r>
        <w:rPr>
          <w:b/>
          <w:sz w:val="24"/>
        </w:rPr>
        <w:t>8. Jadual Peringkat Eskalasi Analisis Kehadiran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Peringkat</w:t>
            </w:r>
          </w:p>
        </w:tc>
        <w:tc>
          <w:tcPr>
            <w:tcW w:type="dxa" w:w="3104"/>
            <w:shd w:val="clear" w:color="auto" w:fill="D9D9D9"/>
          </w:tcPr>
          <w:p>
            <w:r>
              <w:rPr>
                <w:rFonts w:ascii="Arial" w:hAnsi="Arial"/>
                <w:b/>
                <w:sz w:val="20"/>
              </w:rPr>
              <w:t>Kriteria</w:t>
            </w:r>
          </w:p>
        </w:tc>
        <w:tc>
          <w:tcPr>
            <w:tcW w:type="dxa" w:w="3104"/>
            <w:shd w:val="clear" w:color="auto" w:fill="D9D9D9"/>
          </w:tcPr>
          <w:p>
            <w:r>
              <w:rPr>
                <w:rFonts w:ascii="Arial" w:hAnsi="Arial"/>
                <w:b/>
                <w:sz w:val="20"/>
              </w:rPr>
              <w:t>Tindakan Guru</w:t>
            </w:r>
          </w:p>
        </w:tc>
      </w:tr>
      <w:tr>
        <w:tc>
          <w:tcPr>
            <w:tcW w:type="dxa" w:w="3104"/>
          </w:tcPr>
          <w:p>
            <w:r>
              <w:rPr>
                <w:rFonts w:ascii="Arial" w:hAnsi="Arial"/>
                <w:sz w:val="20"/>
              </w:rPr>
              <w:t>1 — Pemantauan Biasa</w:t>
            </w:r>
          </w:p>
        </w:tc>
        <w:tc>
          <w:tcPr>
            <w:tcW w:type="dxa" w:w="3104"/>
          </w:tcPr>
          <w:p>
            <w:r>
              <w:rPr>
                <w:rFonts w:ascii="Arial" w:hAnsi="Arial"/>
                <w:sz w:val="20"/>
              </w:rPr>
              <w:t>Murid hadir secara konsisten atau ketidakhadiran bernotis</w:t>
            </w:r>
          </w:p>
        </w:tc>
        <w:tc>
          <w:tcPr>
            <w:tcW w:type="dxa" w:w="3104"/>
          </w:tcPr>
          <w:p>
            <w:r>
              <w:rPr>
                <w:rFonts w:ascii="Arial" w:hAnsi="Arial"/>
                <w:sz w:val="20"/>
              </w:rPr>
              <w:t>Tiada tindakan tambahan, teruskan rekod rutin</w:t>
            </w:r>
          </w:p>
        </w:tc>
      </w:tr>
      <w:tr>
        <w:tc>
          <w:tcPr>
            <w:tcW w:type="dxa" w:w="3104"/>
          </w:tcPr>
          <w:p>
            <w:r>
              <w:rPr>
                <w:rFonts w:ascii="Arial" w:hAnsi="Arial"/>
                <w:sz w:val="20"/>
              </w:rPr>
              <w:t>2 — Perhatian</w:t>
            </w:r>
          </w:p>
        </w:tc>
        <w:tc>
          <w:tcPr>
            <w:tcW w:type="dxa" w:w="3104"/>
          </w:tcPr>
          <w:p>
            <w:r>
              <w:rPr>
                <w:rFonts w:ascii="Arial" w:hAnsi="Arial"/>
                <w:sz w:val="20"/>
              </w:rPr>
              <w:t>1–2 hari tidak hadir berturut-turut tanpa notis</w:t>
            </w:r>
          </w:p>
        </w:tc>
        <w:tc>
          <w:tcPr>
            <w:tcW w:type="dxa" w:w="3104"/>
          </w:tcPr>
          <w:p>
            <w:r>
              <w:rPr>
                <w:rFonts w:ascii="Arial" w:hAnsi="Arial"/>
                <w:sz w:val="20"/>
              </w:rPr>
              <w:t>Guru menghubungi ibu bapa untuk semakan mesra</w:t>
            </w:r>
          </w:p>
        </w:tc>
      </w:tr>
      <w:tr>
        <w:tc>
          <w:tcPr>
            <w:tcW w:type="dxa" w:w="3104"/>
          </w:tcPr>
          <w:p>
            <w:r>
              <w:rPr>
                <w:rFonts w:ascii="Arial" w:hAnsi="Arial"/>
                <w:sz w:val="20"/>
              </w:rPr>
              <w:t>3 — Tindakan Segera</w:t>
            </w:r>
          </w:p>
        </w:tc>
        <w:tc>
          <w:tcPr>
            <w:tcW w:type="dxa" w:w="3104"/>
          </w:tcPr>
          <w:p>
            <w:r>
              <w:rPr>
                <w:rFonts w:ascii="Arial" w:hAnsi="Arial"/>
                <w:sz w:val="20"/>
              </w:rPr>
              <w:t>3 hari atau lebih tidak hadir berturut-turut tanpa notis</w:t>
            </w:r>
          </w:p>
        </w:tc>
        <w:tc>
          <w:tcPr>
            <w:tcW w:type="dxa" w:w="3104"/>
          </w:tcPr>
          <w:p>
            <w:r>
              <w:rPr>
                <w:rFonts w:ascii="Arial" w:hAnsi="Arial"/>
                <w:sz w:val="20"/>
              </w:rPr>
              <w:t>Eskalasi kepada prinsipal (lihat Bab 4)</w:t>
            </w:r>
          </w:p>
        </w:tc>
      </w:tr>
      <w:tr>
        <w:tc>
          <w:tcPr>
            <w:tcW w:type="dxa" w:w="3104"/>
          </w:tcPr>
          <w:p>
            <w:r>
              <w:rPr>
                <w:rFonts w:ascii="Arial" w:hAnsi="Arial"/>
                <w:sz w:val="20"/>
              </w:rPr>
              <w:t>4 — Isu Kelas/Musim</w:t>
            </w:r>
          </w:p>
        </w:tc>
        <w:tc>
          <w:tcPr>
            <w:tcW w:type="dxa" w:w="3104"/>
          </w:tcPr>
          <w:p>
            <w:r>
              <w:rPr>
                <w:rFonts w:ascii="Arial" w:hAnsi="Arial"/>
                <w:sz w:val="20"/>
              </w:rPr>
              <w:t>Penurunan peratusan kehadiran kelas &gt;10% berbanding purata</w:t>
            </w:r>
          </w:p>
        </w:tc>
        <w:tc>
          <w:tcPr>
            <w:tcW w:type="dxa" w:w="3104"/>
          </w:tcPr>
          <w:p>
            <w:r>
              <w:rPr>
                <w:rFonts w:ascii="Arial" w:hAnsi="Arial"/>
                <w:sz w:val="20"/>
              </w:rPr>
              <w:t>Laporan kepada prinsipal untuk siasatan punca bermusim (contoh: wabak)</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Corak Ketidakhadiran Bermusim</w:t>
            </w:r>
          </w:p>
          <w:p>
            <w:r>
              <w:rPr>
                <w:rFonts w:ascii="Arial" w:hAnsi="Arial"/>
                <w:sz w:val="22"/>
              </w:rPr>
              <w:t>Di sebuah tadika swasta yang disamarkan sebagai "Tadika Mekar Ilmu" di Kulai, guru mendapati peratusan kehadiran kelas Tahap 4 menurun daripada purata 95% kepada 78% dalam tempoh dua minggu semasa musim tengkujuh. Selepas menjalankan analisis mingguan, guru mendapati corak ketidakhadiran tertumpu kepada murid yang tinggal di kawasan rendah berhampiran sungai kecil yang kerap dilanda banjir kilat ringan. Guru melaporkan corak ini kepada prinsipal, yang kemudiannya menghubungi ibu bapa terlibat secara proaktif untuk memahami situasi dan menawarkan fleksibiliti waktu ketibaan sementara semasa tempoh hujan lebat, tanpa menjejaskan status pendaftaran murid tersebut. Tindakan ini membolehkan tadika mengekalkan hubungan baik dengan keluarga terjejas berbanding hanya menandakan ketidakhadiran sebagai masalah disiplin. Kes ini menunjukkan kepentingan analisis di peringkat kelas, bukan sekadar peringkat individu, dalam mengesan punca ketidakhadiran bermusim yang di luar kawalan keluarga.</w:t>
            </w:r>
          </w:p>
        </w:tc>
      </w:tr>
    </w:tbl>
    <w:p>
      <w:pPr>
        <w:keepNext/>
      </w:pPr>
      <w:r>
        <w:rPr>
          <w:b/>
          <w:sz w:val="24"/>
        </w:rPr>
        <w:t>10. Kesilapan Lazim dan Cara Mengelak</w:t>
      </w:r>
    </w:p>
    <w:p>
      <w:r>
        <w:t>Kesilapan lazim pertama ialah hanya memberi tumpuan kepada analisis individu tanpa meninjau corak keseluruhan kelas, yang menyebabkan isu bermusim atau wabak terlepas pandang sehingga menjadi lebih serius; cara mengelak ialah menjadikan pengiraan peratusan kehadiran kelas mingguan sebagai langkah tetap. Kesilapan kedua ialah menganggap semua ketidakhadiran berulang sebagai masalah disiplin murid/keluarga tanpa menyiasat punca sebenar, yang boleh menjejaskan hubungan tadika-ibu bapa secara tidak wajar; cara mengelak ialah sentiasa menghubungi ibu bapa dengan nada mesra dan terbuka sebelum membuat sebarang andaian. Kesilapan ketiga ialah menangguhkan analisis sehingga penghujung bulan sahaja, yang menyebabkan tindakan susulan menjadi lewat bagi kes yang sepatutnya dieskalasikan lebih awal; cara mengelak ialah menjalankan analisis ringkas setiap minggu seperti prosedur di atas.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Ready-to-Photocopy: Analisis Kehadiran Mingguan</w:t>
            </w:r>
          </w:p>
          <w:p>
            <w:r>
              <w:rPr>
                <w:rFonts w:ascii="Arial" w:hAnsi="Arial"/>
                <w:sz w:val="22"/>
              </w:rPr>
              <w:t>☐ Senarai kehadiran lima hari terakhir kelas dikeluarkan/dijana.</w:t>
            </w:r>
          </w:p>
          <w:p>
            <w:r>
              <w:rPr>
                <w:rFonts w:ascii="Arial" w:hAnsi="Arial"/>
                <w:sz w:val="22"/>
              </w:rPr>
              <w:t>☐ Setiap murid dengan sekurang-kurangnya satu hari tidak hadir dikenal pasti.</w:t>
            </w:r>
          </w:p>
          <w:p>
            <w:r>
              <w:rPr>
                <w:rFonts w:ascii="Arial" w:hAnsi="Arial"/>
                <w:sz w:val="22"/>
              </w:rPr>
              <w:t>☐ Status notis ibu bapa disemak bagi setiap ketidakhadiran.</w:t>
            </w:r>
          </w:p>
          <w:p>
            <w:r>
              <w:rPr>
                <w:rFonts w:ascii="Arial" w:hAnsi="Arial"/>
                <w:sz w:val="22"/>
              </w:rPr>
              <w:t>☐ Senarai "Tindakan Diperlukan" (tiada notis) disediakan berasingan.</w:t>
            </w:r>
          </w:p>
          <w:p>
            <w:r>
              <w:rPr>
                <w:rFonts w:ascii="Arial" w:hAnsi="Arial"/>
                <w:sz w:val="22"/>
              </w:rPr>
              <w:t>☐ Peratusan kehadiran kelas mingguan dikira dan dibandingkan dengan purata sebelumnya.</w:t>
            </w:r>
          </w:p>
          <w:p>
            <w:r>
              <w:rPr>
                <w:rFonts w:ascii="Arial" w:hAnsi="Arial"/>
                <w:sz w:val="22"/>
              </w:rPr>
              <w:t>☐ Sebarang penurunan &gt;10% dilaporkan kepada prinsipal untuk siasatan punca.</w:t>
            </w:r>
          </w:p>
          <w:p>
            <w:r>
              <w:rPr>
                <w:rFonts w:ascii="Arial" w:hAnsi="Arial"/>
                <w:sz w:val="22"/>
              </w:rPr>
              <w:t>☐ Ringkasan analisis mingguan disimpan bersama rekod kehadiran rasmi.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Berdasarkan set data kehadiran fiksyen 10 murid sepanjang seminggu, sediakan jadual ringkasan analisis seperti contoh dalam nota ini dan kenal pasti murid yang memerlukan tindakan segera, selaras dengan Kemahiran Berkaitan 2.3 (*Check pupil's absentees*).</w:t>
            </w:r>
          </w:p>
          <w:p>
            <w:r>
              <w:rPr>
                <w:rFonts w:ascii="Arial" w:hAnsi="Arial"/>
                <w:sz w:val="22"/>
              </w:rPr>
              <w:t>(ii) Dalam kumpulan, bincangkan senario "peratusan kehadiran kelas menurun mendadak dalam seminggu" dan cadangkan tiga kemungkinan punca serta cara guru mengesahkan punca sebenar sebelum melapor kepada prinsipal.</w:t>
            </w:r>
          </w:p>
          <w:p>
            <w:r>
              <w:rPr>
                <w:rFonts w:ascii="Arial" w:hAnsi="Arial"/>
                <w:sz w:val="22"/>
              </w:rPr>
              <w:t>(iii) Lakonkan panggilan telefon mesra antara guru dan ibu bapa bagi murid yang tidak hadir dua hari berturut-turut tanpa notis, dengan tumpuan kepada nada sokongan (bukan menuduh).</w:t>
            </w:r>
          </w:p>
        </w:tc>
      </w:tr>
    </w:tbl>
    <w:p>
      <w:pPr>
        <w:keepNext/>
      </w:pPr>
      <w:r>
        <w:rPr>
          <w:b/>
          <w:sz w:val="24"/>
        </w:rPr>
        <w:t>13. Melaporkan Hasil Analisis kepada Pengurusan dan Mesyuarat Guru</w:t>
      </w:r>
    </w:p>
    <w:p>
      <w:r>
        <w:t>Selain digunakan untuk tindakan susulan individu murid, hasil analisis kehadiran mingguan dan bulanan turut memainkan peranan penting dalam mesyuarat pengurusan tadika dan mesyuarat guru berkala. Prinsipal atau penyelia akademik biasanya meminta ringkasan statistik kehadiran keseluruhan tadika — merangkumi peratusan kehadiran setiap kelas, trend dari bulan ke bulan, dan senarai kes yang sedang dipantau — sebagai sebahagian daripada laporan prestasi operasi bulanan. Maklumat ini membantu pihak pengurusan membuat keputusan strategik, seperti menilai keberkesanan sesuatu dasar (contohnya dasar kelonggaran waktu semasa musim hujan yang diperkenalkan hasil kajian kes dalam nota ini), merancang keperluan sumber (contoh: bilangan guru relief diperlukan semasa musim wabak biasa), atau mengenal pasti kelas tertentu yang memerlukan perhatian lanjut daripada penyelia.</w:t>
      </w:r>
    </w:p>
    <w:p>
      <w:r>
        <w:t>Dalam mesyuarat guru mingguan atau bulanan, guru kelas turut digalakkan berkongsi pemerhatian kualitatif berkaitan corak kehadiran yang tidak semestinya kelihatan jelas dalam data mentah — contohnya, seorang guru mungkin menyedari seorang murid tertentu kerap kelihatan letih atau kurang bertenaga pada hari-hari beliau hadir selepas ketidakhadiran, yang mungkin memerlukan pemerhatian lanjut walaupun ketidakhadiran tersebut telah dimaklumkan oleh ibu bapa. Perkongsian maklumat secara terbuka dan berstruktur dalam kalangan guru ini membentuk satu lapisan tambahan pemantauan kebajikan murid yang melengkapi data kehadiran semata-mata, dan selari dengan peranan guru sebagai pemerhati pertama yang telah dibincangkan sebelum ini.</w:t>
      </w:r>
    </w:p>
    <w:p>
      <w:r>
        <w:t>Bagi tadika yang menggunakan sistem digital, penjanaan laporan ringkasan ini biasanya boleh dilakukan secara automatik melalui fungsi *dashboard* atau *export report* pada aplikasi berkenaan, menjimatkan masa pentadbiran berbanding pengiraan manual. Walau bagaimanapun, guru dan pentadbir tetap perlu menyemak laporan automatik tersebut secara manual sebelum dibentangkan, bagi memastikan tiada kesilapan data akibat kemasukan yang tersalah atau gangguan sistem.</w:t>
      </w:r>
    </w:p>
    <w:p>
      <w:pPr>
        <w:keepNext/>
      </w:pPr>
      <w:r>
        <w:rPr>
          <w:b/>
          <w:sz w:val="24"/>
        </w:rPr>
        <w:t>13b. Perbandingan Alat Analisis Manual dan Digital</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Analisis Manual</w:t>
            </w:r>
          </w:p>
        </w:tc>
        <w:tc>
          <w:tcPr>
            <w:tcW w:type="dxa" w:w="3104"/>
            <w:shd w:val="clear" w:color="auto" w:fill="D9D9D9"/>
          </w:tcPr>
          <w:p>
            <w:r>
              <w:rPr>
                <w:rFonts w:ascii="Arial" w:hAnsi="Arial"/>
                <w:b/>
                <w:sz w:val="20"/>
              </w:rPr>
              <w:t>Analisis Digital</w:t>
            </w:r>
          </w:p>
        </w:tc>
      </w:tr>
      <w:tr>
        <w:tc>
          <w:tcPr>
            <w:tcW w:type="dxa" w:w="3104"/>
          </w:tcPr>
          <w:p>
            <w:r>
              <w:rPr>
                <w:rFonts w:ascii="Arial" w:hAnsi="Arial"/>
                <w:sz w:val="20"/>
              </w:rPr>
              <w:t>Masa diperlukan</w:t>
            </w:r>
          </w:p>
        </w:tc>
        <w:tc>
          <w:tcPr>
            <w:tcW w:type="dxa" w:w="3104"/>
          </w:tcPr>
          <w:p>
            <w:r>
              <w:rPr>
                <w:rFonts w:ascii="Arial" w:hAnsi="Arial"/>
                <w:sz w:val="20"/>
              </w:rPr>
              <w:t>1–2 jam setiap minggu (pengiraan tangan)</w:t>
            </w:r>
          </w:p>
        </w:tc>
        <w:tc>
          <w:tcPr>
            <w:tcW w:type="dxa" w:w="3104"/>
          </w:tcPr>
          <w:p>
            <w:r>
              <w:rPr>
                <w:rFonts w:ascii="Arial" w:hAnsi="Arial"/>
                <w:sz w:val="20"/>
              </w:rPr>
              <w:t>Segera, laporan dijana automatik</w:t>
            </w:r>
          </w:p>
        </w:tc>
      </w:tr>
      <w:tr>
        <w:tc>
          <w:tcPr>
            <w:tcW w:type="dxa" w:w="3104"/>
          </w:tcPr>
          <w:p>
            <w:r>
              <w:rPr>
                <w:rFonts w:ascii="Arial" w:hAnsi="Arial"/>
                <w:sz w:val="20"/>
              </w:rPr>
              <w:t>Ketepatan pengiraan</w:t>
            </w:r>
          </w:p>
        </w:tc>
        <w:tc>
          <w:tcPr>
            <w:tcW w:type="dxa" w:w="3104"/>
          </w:tcPr>
          <w:p>
            <w:r>
              <w:rPr>
                <w:rFonts w:ascii="Arial" w:hAnsi="Arial"/>
                <w:sz w:val="20"/>
              </w:rPr>
              <w:t>Bergantung ketelitian guru</w:t>
            </w:r>
          </w:p>
        </w:tc>
        <w:tc>
          <w:tcPr>
            <w:tcW w:type="dxa" w:w="3104"/>
          </w:tcPr>
          <w:p>
            <w:r>
              <w:rPr>
                <w:rFonts w:ascii="Arial" w:hAnsi="Arial"/>
                <w:sz w:val="20"/>
              </w:rPr>
              <w:t>Tinggi, dikira sistem</w:t>
            </w:r>
          </w:p>
        </w:tc>
      </w:tr>
      <w:tr>
        <w:tc>
          <w:tcPr>
            <w:tcW w:type="dxa" w:w="3104"/>
          </w:tcPr>
          <w:p>
            <w:r>
              <w:rPr>
                <w:rFonts w:ascii="Arial" w:hAnsi="Arial"/>
                <w:sz w:val="20"/>
              </w:rPr>
              <w:t>Kebolehan mengesan trend jangka panjang</w:t>
            </w:r>
          </w:p>
        </w:tc>
        <w:tc>
          <w:tcPr>
            <w:tcW w:type="dxa" w:w="3104"/>
          </w:tcPr>
          <w:p>
            <w:r>
              <w:rPr>
                <w:rFonts w:ascii="Arial" w:hAnsi="Arial"/>
                <w:sz w:val="20"/>
              </w:rPr>
              <w:t>Terhad, memerlukan rekod dikumpul manual</w:t>
            </w:r>
          </w:p>
        </w:tc>
        <w:tc>
          <w:tcPr>
            <w:tcW w:type="dxa" w:w="3104"/>
          </w:tcPr>
          <w:p>
            <w:r>
              <w:rPr>
                <w:rFonts w:ascii="Arial" w:hAnsi="Arial"/>
                <w:sz w:val="20"/>
              </w:rPr>
              <w:t>Mudah — graf trend berbulan-bulan boleh dijana serta-merta</w:t>
            </w:r>
          </w:p>
        </w:tc>
      </w:tr>
      <w:tr>
        <w:tc>
          <w:tcPr>
            <w:tcW w:type="dxa" w:w="3104"/>
          </w:tcPr>
          <w:p>
            <w:r>
              <w:rPr>
                <w:rFonts w:ascii="Arial" w:hAnsi="Arial"/>
                <w:sz w:val="20"/>
              </w:rPr>
              <w:t>Kesesuaian tadika</w:t>
            </w:r>
          </w:p>
        </w:tc>
        <w:tc>
          <w:tcPr>
            <w:tcW w:type="dxa" w:w="3104"/>
          </w:tcPr>
          <w:p>
            <w:r>
              <w:rPr>
                <w:rFonts w:ascii="Arial" w:hAnsi="Arial"/>
                <w:sz w:val="20"/>
              </w:rPr>
              <w:t>Tadika kecil, bilangan murid sedikit</w:t>
            </w:r>
          </w:p>
        </w:tc>
        <w:tc>
          <w:tcPr>
            <w:tcW w:type="dxa" w:w="3104"/>
          </w:tcPr>
          <w:p>
            <w:r>
              <w:rPr>
                <w:rFonts w:ascii="Arial" w:hAnsi="Arial"/>
                <w:sz w:val="20"/>
              </w:rPr>
              <w:t>Tadika sederhana/besar, banyak kelas</w:t>
            </w:r>
          </w:p>
        </w:tc>
      </w:tr>
    </w:tbl>
    <w:p>
      <w:pPr>
        <w:keepNext/>
      </w:pPr>
      <w:r>
        <w:rPr>
          <w:b/>
          <w:sz w:val="24"/>
        </w:rPr>
        <w:t>13c. Menghubungkaitkan Analisis Kehadiran dengan Perancangan Kurikulum</w:t>
      </w:r>
    </w:p>
    <w:p>
      <w:r>
        <w:t>Data analisis kehadiran turut memberi input berguna kepada perancangan kurikulum dan aktiviti harian. Sekiranya analisis menunjukkan peratusan kehadiran menurun secara konsisten pada hari tertentu dalam seminggu (contohnya hari Jumaat), guru dan prinsipal boleh menyiasat sama ada susunan jadual aktiviti pada hari tersebut kurang menarik minat murid, atau sama ada terdapat faktor luaran seperti aktiviti keluarga mingguan yang lazim pada hari tersebut. Maklumat sedemikian membolehkan tadika membuat penyesuaian kecil — seperti menempatkan aktiviti yang lebih menarik (contoh: hari tema, lawatan dalaman) pada hari yang menunjukkan kehadiran lebih rendah — sebagai satu lagi strategi tidak langsung untuk menggalakkan kehadiran konsisten, selain daripada tindakan susulan langsung terhadap ketidakhadiran individu.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Rumusan</w:t>
            </w:r>
          </w:p>
          <w:p>
            <w:r>
              <w:rPr>
                <w:rFonts w:ascii="Arial" w:hAnsi="Arial"/>
                <w:sz w:val="22"/>
              </w:rPr>
              <w:t>Analisis kehadiran yang berterusan, disokong oleh alat bantu yang sesuai (digital atau manual), membolehkan tadika mengesan isu awal berkaitan kebajikan murid dan mematuhi tanggungjawab menjaga keselamatan setiap murid berdaftar, sama ada di peringkat individu mahupun di peringkat kelas keseluruhan.</w:t>
            </w:r>
          </w:p>
        </w:tc>
      </w:tr>
    </w:tbl>
    <w:p>
      <w:pPr>
        <w:pageBreakBefore/>
        <w:shd w:val="clear" w:color="auto" w:fill="D9D9D9"/>
      </w:pPr>
      <w:r>
        <w:rPr>
          <w:rFonts w:ascii="Arial" w:hAnsi="Arial"/>
          <w:b/>
          <w:sz w:val="28"/>
        </w:rPr>
        <w:t>Bab 4: Reporting procedures and documentation (Format; Rules; Escalation steps)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format laporan ketidakhadiran murid kepada prinsipal.</w:t>
            </w:r>
          </w:p>
          <w:p/>
          <w:p>
            <w:r>
              <w:rPr>
                <w:rFonts w:ascii="Arial" w:hAnsi="Arial"/>
                <w:sz w:val="22"/>
              </w:rPr>
              <w:t>• Menyatakan peraturan pendokumentasian rekod kehadiran.</w:t>
            </w:r>
          </w:p>
          <w:p/>
          <w:p>
            <w:r>
              <w:rPr>
                <w:rFonts w:ascii="Arial" w:hAnsi="Arial"/>
                <w:sz w:val="22"/>
              </w:rPr>
              <w:t>• Mengenal pasti langkah eskalasi bagi kes ketidakhadiran berterusan tanpa notis.</w:t>
            </w:r>
          </w:p>
          <w:p/>
          <w:p>
            <w:r>
              <w:rPr>
                <w:rFonts w:ascii="Arial" w:hAnsi="Arial"/>
                <w:sz w:val="22"/>
              </w:rPr>
              <w:t>• Menghuraikan tanggungjawab kerahsiaan rekod dan prosedur penutupan kes.</w:t>
            </w:r>
          </w:p>
        </w:tc>
      </w:tr>
    </w:tbl>
    <w:p>
      <w:pPr>
        <w:keepNext/>
      </w:pPr>
      <w:r>
        <w:rPr>
          <w:b/>
          <w:sz w:val="24"/>
        </w:rPr>
        <w:t>1. Format Laporan</w:t>
      </w:r>
    </w:p>
    <w:p>
      <w:r>
        <w:t>Laporan ketidakhadiran mengandungi senarai nama murid terlibat, tempoh tidak hadir, status notis ibu bapa, dan cadangan tindakan, biasanya diserahkan secara bertulis atau digital kepada prinsipal pada penghujung minggu.</w:t>
      </w:r>
    </w:p>
    <w:p>
      <w:pPr>
        <w:keepNext/>
      </w:pPr>
      <w:r>
        <w:rPr>
          <w:b/>
          <w:sz w:val="24"/>
        </w:rPr>
        <w:t>2. Peraturan Pendokumentasian</w:t>
      </w:r>
    </w:p>
    <w:p>
      <w:r>
        <w:t>Semua rekod kehadiran dan laporan ketidakhadiran mesti disimpan sebagai dokumen rasmi tadika, dikemas kini secara berterusan, dan dirujuk semasa mesyuarat ibu bapa-guru atau audit pematuhan.</w:t>
      </w:r>
    </w:p>
    <w:p>
      <w:pPr>
        <w:keepNext/>
      </w:pPr>
      <w:r>
        <w:rPr>
          <w:b/>
          <w:sz w:val="24"/>
        </w:rPr>
        <w:t>3. Langkah Eskalasi</w:t>
      </w:r>
    </w:p>
    <w:p>
      <w:r>
        <w:t>Bagi murid yang tidak hadir 3 hari berturut-turut tanpa notis, guru menghubungi ibu bapa/penjaga secara terus untuk mendapatkan penjelasan; jika tiada respons dalam tempoh yang ditetapkan tadika, kes dieskalasikan kepada prinsipal untuk tindakan lanjut, termasuk semakan kebajikan murid mengikut keperluan Child Act 2001.</w:t>
      </w:r>
    </w:p>
    <w:p>
      <w:pPr>
        <w:keepNext/>
      </w:pPr>
      <w:r>
        <w:rPr>
          <w:b/>
          <w:sz w:val="24"/>
        </w:rPr>
        <w:t>4. Kerahsiaan Rekod dan Ibu Bapa/Penjaga</w:t>
      </w:r>
    </w:p>
    <w:p>
      <w:r>
        <w:t>Laporan ketidakhadiran mengandungi maklumat peribadi murid dan hubungan ibu bapa; ia hanya boleh diakses oleh guru berkaitan dan prinsipal, tidak dikongsi secara terbuka, selaras dengan tanggungjawab menjaga kerahsiaan maklumat murid di bawah polisi tadika dan semangat Child Act 2001.</w:t>
      </w:r>
    </w:p>
    <w:p>
      <w:pPr>
        <w:keepNext/>
      </w:pPr>
      <w:r>
        <w:rPr>
          <w:b/>
          <w:sz w:val="24"/>
        </w:rPr>
        <w:t>5. Rekod Penutupan Kes</w:t>
      </w:r>
    </w:p>
    <w:p>
      <w:r>
        <w:t>Setiap kes ketidakhadiran yang dieskalasikan perlu ditutup secara rasmi apabila punca disahkan dan tindakan susulan selesai (contoh: ibu bapa mengesahkan murid sakit dan telah pulih, atau murid berhenti tadika secara rasmi) — tarikh dan cara penutupan direkodkan dalam fail kes tersebut supaya sejarah tindakan lengkap dan boleh dirujuk semula jika kes berulang.</w:t>
      </w:r>
    </w:p>
    <w:p>
      <w:pPr>
        <w:keepNext/>
      </w:pPr>
      <w:r>
        <w:rPr>
          <w:b/>
          <w:sz w:val="24"/>
        </w:rPr>
        <w:t>6. Definisi dan Konsep Asas: Prosedur Pelaporan sebagai Rantaian Akauntabiliti</w:t>
      </w:r>
    </w:p>
    <w:p>
      <w:r>
        <w:t>Prosedur pelaporan dan pendokumentasian membentuk apa yang boleh difahami sebagai "rantaian akauntabiliti" (*chain of accountability*) — setiap peringkat, daripada guru kelas kepada prinsipal, mempunyai tanggungjawab yang jelas dan direkodkan, supaya tiada kes ketidakhadiran yang "terlepas pandang" tanpa sesiapa bertanggungjawab menyemaknya. Prinsip ini selaras dengan keperluan di bawah *Child Act 2001*, yang meletakkan tanggungjawab penjagaan (*duty of care*) ke atas institusi yang menjaga kanak-kanak, dan pendokumentasian yang teratur adalah bukti bahawa tanggungjawab tersebut dilaksanakan secara profesional, bukan secara ad-hoc. Selain itu, dari sudut pentadbiran, laporan yang teratur dan boleh diaudit membolehkan tadika mempertahankan diri secara telus sekiranya berlaku pertikaian dengan ibu bapa atau semakan oleh pihak berkuasa (JKM/KPM), kerana rekod bertulis atau digital yang konsisten adalah bukti objektif berbanding ingatan lisan semata-mata.</w:t>
      </w:r>
    </w:p>
    <w:p>
      <w:pPr>
        <w:keepNext/>
      </w:pPr>
      <w:r>
        <w:rPr>
          <w:b/>
          <w:sz w:val="24"/>
        </w:rPr>
        <w:t>7. Prosedur Langkah demi Langkah: Daripada Pengesanan hingga Penutupan Kes</w:t>
      </w:r>
    </w:p>
    <w:p>
      <w:r>
        <w:t>Langkah pertama bermula apabila guru kelas mengesan ketidakhadiran 3 hari berturut-turut tanpa notis melalui analisis mingguan (Bab 3). Langkah kedua, guru menghubungi ibu bapa/penjaga secara terus melalui panggilan telefon atau mesej, mencatat tarikh dan masa percubaan hubungan tersebut dalam fail kes murid berkenaan. Langkah ketiga, sekiranya ibu bapa memberi respons dan penjelasan munasabah diterima (contoh: murid sakit, bercuti keluarga), guru mencatatkan penjelasan tersebut dan kes ditutup di peringkat guru tanpa perlu eskalasi lanjut. Langkah keempat, sekiranya tiada respons dalam tempoh yang ditetapkan tadika (biasanya 24–48 jam bergantung SOP masing-masing), guru mengeskalasikan kes secara bertulis kepada prinsipal, menyertakan salinan senarai kehadiran, rekod percubaan hubungan, dan sebarang maklumat sokongan lain. Langkah kelima, prinsipal menjalankan susulan lanjut — termasuk lawatan rumah, hubungan dengan kenalan kecemasan murid, atau dalam kes serius, rujukan kepada JKM untuk semakan kebajikan — dan mencatatkan setiap tindakan dalam fail kes. Langkah keenam, apabila punca ketidakhadiran disahkan dan tindakan susulan selesai, kes ditutup secara rasmi dengan tarikh, kaedah penutupan, dan tandatangan prinsipal direkodkan dalam fail kes untuk rujukan masa hadapan.</w:t>
      </w:r>
    </w:p>
    <w:p>
      <w:pPr>
        <w:keepNext/>
      </w:pPr>
      <w:r>
        <w:rPr>
          <w:b/>
          <w:sz w:val="24"/>
        </w:rPr>
        <w:t>8. Jadual Langkah Eskalasi Terperinci</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Langkah</w:t>
            </w:r>
          </w:p>
        </w:tc>
        <w:tc>
          <w:tcPr>
            <w:tcW w:type="dxa" w:w="1863"/>
            <w:shd w:val="clear" w:color="auto" w:fill="D9D9D9"/>
          </w:tcPr>
          <w:p>
            <w:r>
              <w:rPr>
                <w:rFonts w:ascii="Arial" w:hAnsi="Arial"/>
                <w:b/>
                <w:sz w:val="20"/>
              </w:rPr>
              <w:t>Pencetus</w:t>
            </w:r>
          </w:p>
        </w:tc>
        <w:tc>
          <w:tcPr>
            <w:tcW w:type="dxa" w:w="1863"/>
            <w:shd w:val="clear" w:color="auto" w:fill="D9D9D9"/>
          </w:tcPr>
          <w:p>
            <w:r>
              <w:rPr>
                <w:rFonts w:ascii="Arial" w:hAnsi="Arial"/>
                <w:b/>
                <w:sz w:val="20"/>
              </w:rPr>
              <w:t>Tindakan</w:t>
            </w:r>
          </w:p>
        </w:tc>
        <w:tc>
          <w:tcPr>
            <w:tcW w:type="dxa" w:w="1863"/>
            <w:shd w:val="clear" w:color="auto" w:fill="D9D9D9"/>
          </w:tcPr>
          <w:p>
            <w:r>
              <w:rPr>
                <w:rFonts w:ascii="Arial" w:hAnsi="Arial"/>
                <w:b/>
                <w:sz w:val="20"/>
              </w:rPr>
              <w:t>Tanggungjawab</w:t>
            </w:r>
          </w:p>
        </w:tc>
        <w:tc>
          <w:tcPr>
            <w:tcW w:type="dxa" w:w="1863"/>
            <w:shd w:val="clear" w:color="auto" w:fill="D9D9D9"/>
          </w:tcPr>
          <w:p>
            <w:r>
              <w:rPr>
                <w:rFonts w:ascii="Arial" w:hAnsi="Arial"/>
                <w:b/>
                <w:sz w:val="20"/>
              </w:rPr>
              <w:t>Rekod yang Disimpan</w:t>
            </w:r>
          </w:p>
        </w:tc>
      </w:tr>
      <w:tr>
        <w:tc>
          <w:tcPr>
            <w:tcW w:type="dxa" w:w="1863"/>
          </w:tcPr>
          <w:p>
            <w:r>
              <w:rPr>
                <w:rFonts w:ascii="Arial" w:hAnsi="Arial"/>
                <w:sz w:val="20"/>
              </w:rPr>
              <w:t>1</w:t>
            </w:r>
          </w:p>
        </w:tc>
        <w:tc>
          <w:tcPr>
            <w:tcW w:type="dxa" w:w="1863"/>
          </w:tcPr>
          <w:p>
            <w:r>
              <w:rPr>
                <w:rFonts w:ascii="Arial" w:hAnsi="Arial"/>
                <w:sz w:val="20"/>
              </w:rPr>
              <w:t>3 hari tidak hadir berturut-turut tanpa notis</w:t>
            </w:r>
          </w:p>
        </w:tc>
        <w:tc>
          <w:tcPr>
            <w:tcW w:type="dxa" w:w="1863"/>
          </w:tcPr>
          <w:p>
            <w:r>
              <w:rPr>
                <w:rFonts w:ascii="Arial" w:hAnsi="Arial"/>
                <w:sz w:val="20"/>
              </w:rPr>
              <w:t>Hubungi ibu bapa/penjaga secara terus</w:t>
            </w:r>
          </w:p>
        </w:tc>
        <w:tc>
          <w:tcPr>
            <w:tcW w:type="dxa" w:w="1863"/>
          </w:tcPr>
          <w:p>
            <w:r>
              <w:rPr>
                <w:rFonts w:ascii="Arial" w:hAnsi="Arial"/>
                <w:sz w:val="20"/>
              </w:rPr>
              <w:t>Guru kelas</w:t>
            </w:r>
          </w:p>
        </w:tc>
        <w:tc>
          <w:tcPr>
            <w:tcW w:type="dxa" w:w="1863"/>
          </w:tcPr>
          <w:p>
            <w:r>
              <w:rPr>
                <w:rFonts w:ascii="Arial" w:hAnsi="Arial"/>
                <w:sz w:val="20"/>
              </w:rPr>
              <w:t>Tarikh/masa percubaan hubungan</w:t>
            </w:r>
          </w:p>
        </w:tc>
      </w:tr>
      <w:tr>
        <w:tc>
          <w:tcPr>
            <w:tcW w:type="dxa" w:w="1863"/>
          </w:tcPr>
          <w:p>
            <w:r>
              <w:rPr>
                <w:rFonts w:ascii="Arial" w:hAnsi="Arial"/>
                <w:sz w:val="20"/>
              </w:rPr>
              <w:t>2a</w:t>
            </w:r>
          </w:p>
        </w:tc>
        <w:tc>
          <w:tcPr>
            <w:tcW w:type="dxa" w:w="1863"/>
          </w:tcPr>
          <w:p>
            <w:r>
              <w:rPr>
                <w:rFonts w:ascii="Arial" w:hAnsi="Arial"/>
                <w:sz w:val="20"/>
              </w:rPr>
              <w:t>Respons diterima dengan penjelasan munasabah</w:t>
            </w:r>
          </w:p>
        </w:tc>
        <w:tc>
          <w:tcPr>
            <w:tcW w:type="dxa" w:w="1863"/>
          </w:tcPr>
          <w:p>
            <w:r>
              <w:rPr>
                <w:rFonts w:ascii="Arial" w:hAnsi="Arial"/>
                <w:sz w:val="20"/>
              </w:rPr>
              <w:t>Catat penjelasan, tutup kes di peringkat guru</w:t>
            </w:r>
          </w:p>
        </w:tc>
        <w:tc>
          <w:tcPr>
            <w:tcW w:type="dxa" w:w="1863"/>
          </w:tcPr>
          <w:p>
            <w:r>
              <w:rPr>
                <w:rFonts w:ascii="Arial" w:hAnsi="Arial"/>
                <w:sz w:val="20"/>
              </w:rPr>
              <w:t>Guru kelas</w:t>
            </w:r>
          </w:p>
        </w:tc>
        <w:tc>
          <w:tcPr>
            <w:tcW w:type="dxa" w:w="1863"/>
          </w:tcPr>
          <w:p>
            <w:r>
              <w:rPr>
                <w:rFonts w:ascii="Arial" w:hAnsi="Arial"/>
                <w:sz w:val="20"/>
              </w:rPr>
              <w:t>Nota penjelasan, tarikh penutupan</w:t>
            </w:r>
          </w:p>
        </w:tc>
      </w:tr>
      <w:tr>
        <w:tc>
          <w:tcPr>
            <w:tcW w:type="dxa" w:w="1863"/>
          </w:tcPr>
          <w:p>
            <w:r>
              <w:rPr>
                <w:rFonts w:ascii="Arial" w:hAnsi="Arial"/>
                <w:sz w:val="20"/>
              </w:rPr>
              <w:t>2b</w:t>
            </w:r>
          </w:p>
        </w:tc>
        <w:tc>
          <w:tcPr>
            <w:tcW w:type="dxa" w:w="1863"/>
          </w:tcPr>
          <w:p>
            <w:r>
              <w:rPr>
                <w:rFonts w:ascii="Arial" w:hAnsi="Arial"/>
                <w:sz w:val="20"/>
              </w:rPr>
              <w:t>Tiada respons dalam tempoh ditetapkan</w:t>
            </w:r>
          </w:p>
        </w:tc>
        <w:tc>
          <w:tcPr>
            <w:tcW w:type="dxa" w:w="1863"/>
          </w:tcPr>
          <w:p>
            <w:r>
              <w:rPr>
                <w:rFonts w:ascii="Arial" w:hAnsi="Arial"/>
                <w:sz w:val="20"/>
              </w:rPr>
              <w:t>Eskalasikan kes kepada prinsipal untuk tindakan lanjut</w:t>
            </w:r>
          </w:p>
        </w:tc>
        <w:tc>
          <w:tcPr>
            <w:tcW w:type="dxa" w:w="1863"/>
          </w:tcPr>
          <w:p>
            <w:r>
              <w:rPr>
                <w:rFonts w:ascii="Arial" w:hAnsi="Arial"/>
                <w:sz w:val="20"/>
              </w:rPr>
              <w:t>Guru kelas → Prinsipal</w:t>
            </w:r>
          </w:p>
        </w:tc>
        <w:tc>
          <w:tcPr>
            <w:tcW w:type="dxa" w:w="1863"/>
          </w:tcPr>
          <w:p>
            <w:r>
              <w:rPr>
                <w:rFonts w:ascii="Arial" w:hAnsi="Arial"/>
                <w:sz w:val="20"/>
              </w:rPr>
              <w:t>Laporan bertulis, salinan senarai kehadiran</w:t>
            </w:r>
          </w:p>
        </w:tc>
      </w:tr>
      <w:tr>
        <w:tc>
          <w:tcPr>
            <w:tcW w:type="dxa" w:w="1863"/>
          </w:tcPr>
          <w:p>
            <w:r>
              <w:rPr>
                <w:rFonts w:ascii="Arial" w:hAnsi="Arial"/>
                <w:sz w:val="20"/>
              </w:rPr>
              <w:t>3</w:t>
            </w:r>
          </w:p>
        </w:tc>
        <w:tc>
          <w:tcPr>
            <w:tcW w:type="dxa" w:w="1863"/>
          </w:tcPr>
          <w:p>
            <w:r>
              <w:rPr>
                <w:rFonts w:ascii="Arial" w:hAnsi="Arial"/>
                <w:sz w:val="20"/>
              </w:rPr>
              <w:t>Kes dieskalasikan</w:t>
            </w:r>
          </w:p>
        </w:tc>
        <w:tc>
          <w:tcPr>
            <w:tcW w:type="dxa" w:w="1863"/>
          </w:tcPr>
          <w:p>
            <w:r>
              <w:rPr>
                <w:rFonts w:ascii="Arial" w:hAnsi="Arial"/>
                <w:sz w:val="20"/>
              </w:rPr>
              <w:t>Semakan kebajikan murid mengikut keperluan Child Act 2001</w:t>
            </w:r>
          </w:p>
        </w:tc>
        <w:tc>
          <w:tcPr>
            <w:tcW w:type="dxa" w:w="1863"/>
          </w:tcPr>
          <w:p>
            <w:r>
              <w:rPr>
                <w:rFonts w:ascii="Arial" w:hAnsi="Arial"/>
                <w:sz w:val="20"/>
              </w:rPr>
              <w:t>Prinsipal</w:t>
            </w:r>
          </w:p>
        </w:tc>
        <w:tc>
          <w:tcPr>
            <w:tcW w:type="dxa" w:w="1863"/>
          </w:tcPr>
          <w:p>
            <w:r>
              <w:rPr>
                <w:rFonts w:ascii="Arial" w:hAnsi="Arial"/>
                <w:sz w:val="20"/>
              </w:rPr>
              <w:t>Nota lawatan rumah/hubungan kenalan kecemasan</w:t>
            </w:r>
          </w:p>
        </w:tc>
      </w:tr>
      <w:tr>
        <w:tc>
          <w:tcPr>
            <w:tcW w:type="dxa" w:w="1863"/>
          </w:tcPr>
          <w:p>
            <w:r>
              <w:rPr>
                <w:rFonts w:ascii="Arial" w:hAnsi="Arial"/>
                <w:sz w:val="20"/>
              </w:rPr>
              <w:t>4</w:t>
            </w:r>
          </w:p>
        </w:tc>
        <w:tc>
          <w:tcPr>
            <w:tcW w:type="dxa" w:w="1863"/>
          </w:tcPr>
          <w:p>
            <w:r>
              <w:rPr>
                <w:rFonts w:ascii="Arial" w:hAnsi="Arial"/>
                <w:sz w:val="20"/>
              </w:rPr>
              <w:t>Punca disahkan, tindakan selesai</w:t>
            </w:r>
          </w:p>
        </w:tc>
        <w:tc>
          <w:tcPr>
            <w:tcW w:type="dxa" w:w="1863"/>
          </w:tcPr>
          <w:p>
            <w:r>
              <w:rPr>
                <w:rFonts w:ascii="Arial" w:hAnsi="Arial"/>
                <w:sz w:val="20"/>
              </w:rPr>
              <w:t>Penutupan kes rasmi</w:t>
            </w:r>
          </w:p>
        </w:tc>
        <w:tc>
          <w:tcPr>
            <w:tcW w:type="dxa" w:w="1863"/>
          </w:tcPr>
          <w:p>
            <w:r>
              <w:rPr>
                <w:rFonts w:ascii="Arial" w:hAnsi="Arial"/>
                <w:sz w:val="20"/>
              </w:rPr>
              <w:t>Prinsipal</w:t>
            </w:r>
          </w:p>
        </w:tc>
        <w:tc>
          <w:tcPr>
            <w:tcW w:type="dxa" w:w="1863"/>
          </w:tcPr>
          <w:p>
            <w:r>
              <w:rPr>
                <w:rFonts w:ascii="Arial" w:hAnsi="Arial"/>
                <w:sz w:val="20"/>
              </w:rPr>
              <w:t>Tarikh, kaedah penutupan, tandatangan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Kes Eskalasi Sebenar</w:t>
            </w:r>
          </w:p>
          <w:p>
            <w:r>
              <w:rPr>
                <w:rFonts w:ascii="Arial" w:hAnsi="Arial"/>
                <w:sz w:val="22"/>
              </w:rPr>
              <w:t>Di sebuah tadika swasta yang disamarkan sebagai "Tadika Sinar Bestari" di Kluang, seorang murid bernama "Danish" (nama samaran) tidak hadir selama 4 hari berturut-turut tanpa sebarang notis. Guru kelas menghubungi ibu bapa pada hari ketiga mengikut SOP tadika, tetapi tiada respons diterima melalui panggilan mahupun mesej dalam tempoh 48 jam yang ditetapkan. Guru kemudian mengeskalasikan kes secara bertulis kepada prinsipal pada hari keempat, menyertakan senarai kehadiran dan rekod tiga percubaan hubungan yang telah dibuat. Prinsipal cuba menghubungi kenalan kecemasan kedua yang didaftarkan semasa pendaftaran murid, dan mendapati keluarga tersebut telah berpindah rumah tanpa memaklumkan tadika, dengan telefon lama tidak lagi aktif. Prinsipal kemudian merujuk kes ini kepada Jabatan Kebajikan Masyarakat (JKM) daerah untuk semakan lanjut mengikut keperluan Child Act 2001, memandangkan tadika tidak dapat mengesahkan keselamatan dan kesejahteraan murid tersebut melalui saluran biasa. Kes ini akhirnya ditutup selepas dua minggu apabila JKM mengesahkan keluarga selamat dan murid telah didaftarkan di tadika lain berhampiran rumah baharu mereka; prinsipal merekodkan hasil ini secara rasmi dalam fail kes. Kes ini menunjukkan kepentingan sistem kenalan kecemasan berganda dan protokol eskalasi yang jelas untuk melindungi kebajikan murid apabila komunikasi biasa gagal.</w:t>
            </w:r>
          </w:p>
        </w:tc>
      </w:tr>
    </w:tbl>
    <w:p>
      <w:pPr>
        <w:keepNext/>
      </w:pPr>
      <w:r>
        <w:rPr>
          <w:b/>
          <w:sz w:val="24"/>
        </w:rPr>
        <w:t>10. Kesilapan Lazim dan Cara Mengelak</w:t>
      </w:r>
    </w:p>
    <w:p>
      <w:r>
        <w:t>Kesilapan lazim pertama ialah guru tidak mencatatkan tarikh dan masa percubaan hubungan dengan ibu bapa, menyebabkan sukar membuktikan bahawa tempoh yang ditetapkan telah dipatuhi sebelum eskalasi; cara mengelak ialah menjadikan pencatatan setiap percubaan hubungan sebagai langkah wajib, bukan pilihan. Kesilapan kedua ialah maklumat sensitif dalam laporan ketidakhadiran dikongsi secara terbuka (contoh: dibincangkan di kawasan awam tadika atau dihantar dalam kumpulan WhatsApp guru yang besar), yang melanggar prinsip kerahsiaan; cara mengelak ialah menghadkan perbincangan kes kepada saluran rasmi dan individu yang berkaitan sahaja. Kesilapan ketiga ialah kes tidak ditutup secara rasmi walaupun punca telah disahkan, menyebabkan fail kes kelihatan "terbuka" selama-lamanya dan menyukarkan audit; cara mengelak ialah menjadikan penutupan kes rasmi (tarikh, kaedah, tandatangan) sebagai langkah akhir wajib bagi setiap kes yang dieskalasikan.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Ready-to-Photocopy: Eskalasi dan Penutupan Kes</w:t>
            </w:r>
          </w:p>
          <w:p>
            <w:r>
              <w:rPr>
                <w:rFonts w:ascii="Arial" w:hAnsi="Arial"/>
                <w:sz w:val="22"/>
              </w:rPr>
              <w:t>☐ Ketidakhadiran 3 hari berturut-turut tanpa notis dikenal pasti melalui analisis mingguan.</w:t>
            </w:r>
          </w:p>
          <w:p>
            <w:r>
              <w:rPr>
                <w:rFonts w:ascii="Arial" w:hAnsi="Arial"/>
                <w:sz w:val="22"/>
              </w:rPr>
              <w:t>☐ Percubaan hubungan dengan ibu bapa/penjaga dicatat (tarikh, masa, kaedah).</w:t>
            </w:r>
          </w:p>
          <w:p>
            <w:r>
              <w:rPr>
                <w:rFonts w:ascii="Arial" w:hAnsi="Arial"/>
                <w:sz w:val="22"/>
              </w:rPr>
              <w:t>☐ Sekiranya tiada respons dalam tempoh ditetapkan, kes dieskalasikan secara bertulis kepada prinsipal.</w:t>
            </w:r>
          </w:p>
          <w:p>
            <w:r>
              <w:rPr>
                <w:rFonts w:ascii="Arial" w:hAnsi="Arial"/>
                <w:sz w:val="22"/>
              </w:rPr>
              <w:t>☐ Laporan eskalasi menyertakan senarai kehadiran dan rekod percubaan hubungan.</w:t>
            </w:r>
          </w:p>
          <w:p>
            <w:r>
              <w:rPr>
                <w:rFonts w:ascii="Arial" w:hAnsi="Arial"/>
                <w:sz w:val="22"/>
              </w:rPr>
              <w:t>☐ Prinsipal menjalankan semakan kebajikan murid mengikut keperluan Child Act 2001 (jika perlu).</w:t>
            </w:r>
          </w:p>
          <w:p>
            <w:r>
              <w:rPr>
                <w:rFonts w:ascii="Arial" w:hAnsi="Arial"/>
                <w:sz w:val="22"/>
              </w:rPr>
              <w:t>☐ Maklumat kes dikongsi hanya kepada guru berkaitan dan prinsipal (kerahsiaan dijaga).</w:t>
            </w:r>
          </w:p>
          <w:p>
            <w:r>
              <w:rPr>
                <w:rFonts w:ascii="Arial" w:hAnsi="Arial"/>
                <w:sz w:val="22"/>
              </w:rPr>
              <w:t>☐ Kes ditutup secara rasmi dengan tarikh, kaedah penutupan dan tandatangan direkodkan dalam fail kes.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Berdasarkan senario fiksyen seorang murid tidak hadir 3 hari berturut-turut tanpa notis, sediakan satu laporan eskalasi bertulis lengkap kepada prinsipal, termasuk senarai kehadiran ringkas dan rekod percubaan hubungan, selaras dengan Kemahiran Berkaitan 2.4 (*Report to principal for further action*).</w:t>
            </w:r>
          </w:p>
          <w:p>
            <w:r>
              <w:rPr>
                <w:rFonts w:ascii="Arial" w:hAnsi="Arial"/>
                <w:sz w:val="22"/>
              </w:rPr>
              <w:t>(ii) Dalam kumpulan, bincangkan bagaimana guru boleh mengekalkan kerahsiaan maklumat murid semasa membincangkan kes ketidakhadiran dalam mesyuarat guru, dan cadangkan tiga amalan baik.</w:t>
            </w:r>
          </w:p>
          <w:p>
            <w:r>
              <w:rPr>
                <w:rFonts w:ascii="Arial" w:hAnsi="Arial"/>
                <w:sz w:val="22"/>
              </w:rPr>
              <w:t>(iii) Lakarkan carta alir (*flowchart*) ringkas bagi keseluruhan proses daripada pengesanan ketidakhadiran hingga penutupan kes, merangkumi semua langkah dalam Jadual Langkah Eskalasi Terperinci di atas.</w:t>
            </w:r>
          </w:p>
        </w:tc>
      </w:tr>
    </w:tbl>
    <w:p>
      <w:pPr>
        <w:keepNext/>
      </w:pPr>
      <w:r>
        <w:rPr>
          <w:b/>
          <w:sz w:val="24"/>
        </w:rPr>
        <w:t>13. Koordinasi Berbilang Agensi dan Latihan Kakitangan</w:t>
      </w:r>
    </w:p>
    <w:p>
      <w:r>
        <w:t>Dalam kes yang lebih serius — apabila kes ketidakhadiran yang dieskalasikan membawa kepada rujukan kepada Jabatan Kebajikan Masyarakat (JKM) sebagaimana digambarkan dalam kajian kes Tadika Sinar Bestari — prinsipal perlu memahami saluran rujukan rasmi dan maklumat hubungan pejabat JKM daerah berkenaan, supaya proses rujukan tidak tertangguh akibat ketidakpastian prosedur semasa situasi yang sudah pun mendesak. Tadika digalakkan menyediakan senarai hubungan agensi luar yang relevan sebagai sebahagian daripada dokumen operasi kecemasan, termasuk pejabat JKM daerah, balai polis berhampiran, dan dalam konteks keselamatan premis am, jabatan bomba tempatan bagi urusan berkaitan pelan pengungsian di bawah Fire Services Act 1988. Kesediaan maklumat ini terlebih dahulu — bukan dicari semasa kecemasan sedang berlaku — adalah amalan tadbir urus risiko yang baik bagi mana-mana institusi yang menjaga kanak-kanak.</w:t>
      </w:r>
    </w:p>
    <w:p>
      <w:r>
        <w:t>Selain kesediaan maklumat rujukan, latihan berkala kepada semua kakitangan tadika mengenai prosedur pelaporan dan eskalasi adalah penting supaya setiap guru, tanpa mengira tempoh perkhidmatan, memahami dengan jelas bila dan bagaimana untuk melapor, serta had tanggungjawab masing-masing. Guru baharu khususnya perlu diberi taklimat semasa minggu pertama perkhidmatan mengenai SOP kehadiran tadika, termasuk tempoh tetapan sebelum eskalasi, saluran pelaporan yang betul, dan keperluan kerahsiaan. Sesetengah tadika turut menjalankan simulasi meja (*tabletop exercise*) tahunan, di mana kakitangan berbincang mengenai senario ketidakhadiran hipotetikal dan melalui setiap langkah dalam prosedur eskalasi secara berkumpulan, sebagai cara mengukuhkan kefahaman praktikal tanpa perlu menunggu kes sebenar berlaku. Latihan sebegini turut membantu mengenal pasti jurang dalam SOP sedia ada — contohnya, adakah tempoh tetapan 24 jam munasabah bagi semua situasi, atau perlukah pengecualian bagi kes tertentu — dan membolehkan penambahbaikan berterusan kepada prosedur tadika.</w:t>
      </w:r>
    </w:p>
    <w:p>
      <w:r>
        <w:t>Akhirnya, penyelarasan antara guru kelas, prinsipal, dan mana-mana kakitangan sokongan (contoh: pembantu tadika, kerani pendaftaran) mengenai peranan masing-masing dalam rantaian pelaporan memastikan tiada kekeliruan mengenai "siapa buat apa" semasa situasi sebenar berlaku, yang seterusnya mempercepatkan tindak balas dan mengurangkan risiko kepada kebajikan murid.</w:t>
      </w:r>
    </w:p>
    <w:p>
      <w:pPr>
        <w:keepNext/>
      </w:pPr>
      <w:r>
        <w:rPr>
          <w:b/>
          <w:sz w:val="24"/>
        </w:rPr>
        <w:t>13b. Menangani Emosi Ibu Bapa Semasa Kes Dieskalasikan</w:t>
      </w:r>
    </w:p>
    <w:p>
      <w:r>
        <w:t>Apabila kes ketidakhadiran seorang murid dieskalasikan, ibu bapa/penjaga yang akhirnya dihubungi oleh prinsipal mungkin bertindak balas secara defensif atau emosional, terutamanya sekiranya mereka merasakan tadika "menuduh" mereka cuai. Prinsipal dan guru perlu dilatih untuk mengekalkan nada profesional, empati dan tidak menghakimi sepanjang perbualan tersebut — matlamat utama komunikasi adalah memahami situasi sebenar keluarga dan memastikan kebajikan murid terjaga, bukan mencari kesalahan. Pendekatan berasaskan sokongan ini, selaras dengan nilai profesionalisme dalam pendidikan awal kanak-kanak, membantu mengekalkan hubungan kepercayaan jangka panjang antara tadika dan keluarga walaupun selepas kes yang sensitif diselesaikan.</w:t>
      </w:r>
    </w:p>
    <w:p>
      <w:pPr>
        <w:keepNext/>
      </w:pPr>
      <w:r>
        <w:rPr>
          <w:b/>
          <w:sz w:val="24"/>
        </w:rPr>
        <w:t>13c. Semakan Berkala Dasar Eskalasi Tadika</w:t>
      </w:r>
    </w:p>
    <w:p>
      <w:r>
        <w:t>Dasar eskalasi kehadiran bukanlah dokumen statik — ia perlu disemak sekurang-kurangnya sekali setahun oleh pihak pengurusan tadika bagi memastikan tempoh tetapan, saluran hubungan, dan senarai kenalan kecemasan agensi luar masih relevan dan tepat. Semakan tahunan ini juga menjadi peluang untuk memasukkan pengajaran daripada kes sebenar yang pernah dikendalikan tadika sepanjang tahun tersebut, supaya SOP terus bertambah baik berdasarkan pengalaman praktikal, bukan sekadar kekal sebagai dokumen teori yang jarang dirujuk.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Rumusan</w:t>
            </w:r>
          </w:p>
          <w:p>
            <w:r>
              <w:rPr>
                <w:rFonts w:ascii="Arial" w:hAnsi="Arial"/>
                <w:sz w:val="22"/>
              </w:rPr>
              <w:t>Prosedur pelaporan yang jelas, langkah eskalasi berperingkat, dan pematuhan kerahsiaan rekod memastikan setiap kes ketidakhadiran murid ditangani secara sistematik dan tepat pada masanya bagi menjaga keselamatan dan kebajikan murid, serta membentuk rantaian akauntabiliti yang boleh dipertahankan semasa audit atau pertikaian.</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Inggeris</w:t>
            </w:r>
          </w:p>
        </w:tc>
        <w:tc>
          <w:tcPr>
            <w:tcW w:type="dxa" w:w="4656"/>
            <w:shd w:val="clear" w:color="auto" w:fill="D9D9D9"/>
          </w:tcPr>
          <w:p>
            <w:r>
              <w:rPr>
                <w:rFonts w:ascii="Arial" w:hAnsi="Arial"/>
                <w:b/>
                <w:sz w:val="20"/>
              </w:rPr>
              <w:t>Istilah Bahasa Malaysia</w:t>
            </w:r>
          </w:p>
        </w:tc>
      </w:tr>
      <w:tr>
        <w:tc>
          <w:tcPr>
            <w:tcW w:type="dxa" w:w="4656"/>
          </w:tcPr>
          <w:p>
            <w:r>
              <w:rPr>
                <w:rFonts w:ascii="Arial" w:hAnsi="Arial"/>
                <w:sz w:val="20"/>
              </w:rPr>
              <w:t>Attendance checklist</w:t>
            </w:r>
          </w:p>
        </w:tc>
        <w:tc>
          <w:tcPr>
            <w:tcW w:type="dxa" w:w="4656"/>
          </w:tcPr>
          <w:p>
            <w:r>
              <w:rPr>
                <w:rFonts w:ascii="Arial" w:hAnsi="Arial"/>
                <w:sz w:val="20"/>
              </w:rPr>
              <w:t>Senarai semak kehadiran</w:t>
            </w:r>
          </w:p>
        </w:tc>
      </w:tr>
      <w:tr>
        <w:tc>
          <w:tcPr>
            <w:tcW w:type="dxa" w:w="4656"/>
          </w:tcPr>
          <w:p>
            <w:r>
              <w:rPr>
                <w:rFonts w:ascii="Arial" w:hAnsi="Arial"/>
                <w:sz w:val="20"/>
              </w:rPr>
              <w:t>Recording format</w:t>
            </w:r>
          </w:p>
        </w:tc>
        <w:tc>
          <w:tcPr>
            <w:tcW w:type="dxa" w:w="4656"/>
          </w:tcPr>
          <w:p>
            <w:r>
              <w:rPr>
                <w:rFonts w:ascii="Arial" w:hAnsi="Arial"/>
                <w:sz w:val="20"/>
              </w:rPr>
              <w:t>Format rekod</w:t>
            </w:r>
          </w:p>
        </w:tc>
      </w:tr>
      <w:tr>
        <w:tc>
          <w:tcPr>
            <w:tcW w:type="dxa" w:w="4656"/>
          </w:tcPr>
          <w:p>
            <w:r>
              <w:rPr>
                <w:rFonts w:ascii="Arial" w:hAnsi="Arial"/>
                <w:sz w:val="20"/>
              </w:rPr>
              <w:t>Attendance template</w:t>
            </w:r>
          </w:p>
        </w:tc>
        <w:tc>
          <w:tcPr>
            <w:tcW w:type="dxa" w:w="4656"/>
          </w:tcPr>
          <w:p>
            <w:r>
              <w:rPr>
                <w:rFonts w:ascii="Arial" w:hAnsi="Arial"/>
                <w:sz w:val="20"/>
              </w:rPr>
              <w:t>Templat kehadiran</w:t>
            </w:r>
          </w:p>
        </w:tc>
      </w:tr>
      <w:tr>
        <w:tc>
          <w:tcPr>
            <w:tcW w:type="dxa" w:w="4656"/>
          </w:tcPr>
          <w:p>
            <w:r>
              <w:rPr>
                <w:rFonts w:ascii="Arial" w:hAnsi="Arial"/>
                <w:sz w:val="20"/>
              </w:rPr>
              <w:t>Real-time entry</w:t>
            </w:r>
          </w:p>
        </w:tc>
        <w:tc>
          <w:tcPr>
            <w:tcW w:type="dxa" w:w="4656"/>
          </w:tcPr>
          <w:p>
            <w:r>
              <w:rPr>
                <w:rFonts w:ascii="Arial" w:hAnsi="Arial"/>
                <w:sz w:val="20"/>
              </w:rPr>
              <w:t>Kemasukan masa nyata</w:t>
            </w:r>
          </w:p>
        </w:tc>
      </w:tr>
      <w:tr>
        <w:tc>
          <w:tcPr>
            <w:tcW w:type="dxa" w:w="4656"/>
          </w:tcPr>
          <w:p>
            <w:r>
              <w:rPr>
                <w:rFonts w:ascii="Arial" w:hAnsi="Arial"/>
                <w:sz w:val="20"/>
              </w:rPr>
              <w:t>Audit trail</w:t>
            </w:r>
          </w:p>
        </w:tc>
        <w:tc>
          <w:tcPr>
            <w:tcW w:type="dxa" w:w="4656"/>
          </w:tcPr>
          <w:p>
            <w:r>
              <w:rPr>
                <w:rFonts w:ascii="Arial" w:hAnsi="Arial"/>
                <w:sz w:val="20"/>
              </w:rPr>
              <w:t>Jejak audit</w:t>
            </w:r>
          </w:p>
        </w:tc>
      </w:tr>
      <w:tr>
        <w:tc>
          <w:tcPr>
            <w:tcW w:type="dxa" w:w="4656"/>
          </w:tcPr>
          <w:p>
            <w:r>
              <w:rPr>
                <w:rFonts w:ascii="Arial" w:hAnsi="Arial"/>
                <w:sz w:val="20"/>
              </w:rPr>
              <w:t>Correction initial</w:t>
            </w:r>
          </w:p>
        </w:tc>
        <w:tc>
          <w:tcPr>
            <w:tcW w:type="dxa" w:w="4656"/>
          </w:tcPr>
          <w:p>
            <w:r>
              <w:rPr>
                <w:rFonts w:ascii="Arial" w:hAnsi="Arial"/>
                <w:sz w:val="20"/>
              </w:rPr>
              <w:t>Paraf pembetulan</w:t>
            </w:r>
          </w:p>
        </w:tc>
      </w:tr>
      <w:tr>
        <w:tc>
          <w:tcPr>
            <w:tcW w:type="dxa" w:w="4656"/>
          </w:tcPr>
          <w:p>
            <w:r>
              <w:rPr>
                <w:rFonts w:ascii="Arial" w:hAnsi="Arial"/>
                <w:sz w:val="20"/>
              </w:rPr>
              <w:t>Backup</w:t>
            </w:r>
          </w:p>
        </w:tc>
        <w:tc>
          <w:tcPr>
            <w:tcW w:type="dxa" w:w="4656"/>
          </w:tcPr>
          <w:p>
            <w:r>
              <w:rPr>
                <w:rFonts w:ascii="Arial" w:hAnsi="Arial"/>
                <w:sz w:val="20"/>
              </w:rPr>
              <w:t>Sandaran</w:t>
            </w:r>
          </w:p>
        </w:tc>
      </w:tr>
      <w:tr>
        <w:tc>
          <w:tcPr>
            <w:tcW w:type="dxa" w:w="4656"/>
          </w:tcPr>
          <w:p>
            <w:r>
              <w:rPr>
                <w:rFonts w:ascii="Arial" w:hAnsi="Arial"/>
                <w:sz w:val="20"/>
              </w:rPr>
              <w:t>Escalation</w:t>
            </w:r>
          </w:p>
        </w:tc>
        <w:tc>
          <w:tcPr>
            <w:tcW w:type="dxa" w:w="4656"/>
          </w:tcPr>
          <w:p>
            <w:r>
              <w:rPr>
                <w:rFonts w:ascii="Arial" w:hAnsi="Arial"/>
                <w:sz w:val="20"/>
              </w:rPr>
              <w:t>Eskalasi</w:t>
            </w:r>
          </w:p>
        </w:tc>
      </w:tr>
      <w:tr>
        <w:tc>
          <w:tcPr>
            <w:tcW w:type="dxa" w:w="4656"/>
          </w:tcPr>
          <w:p>
            <w:r>
              <w:rPr>
                <w:rFonts w:ascii="Arial" w:hAnsi="Arial"/>
                <w:sz w:val="20"/>
              </w:rPr>
              <w:t>Duty of care</w:t>
            </w:r>
          </w:p>
        </w:tc>
        <w:tc>
          <w:tcPr>
            <w:tcW w:type="dxa" w:w="4656"/>
          </w:tcPr>
          <w:p>
            <w:r>
              <w:rPr>
                <w:rFonts w:ascii="Arial" w:hAnsi="Arial"/>
                <w:sz w:val="20"/>
              </w:rPr>
              <w:t>Tanggungjawab penjagaan</w:t>
            </w:r>
          </w:p>
        </w:tc>
      </w:tr>
      <w:tr>
        <w:tc>
          <w:tcPr>
            <w:tcW w:type="dxa" w:w="4656"/>
          </w:tcPr>
          <w:p>
            <w:r>
              <w:rPr>
                <w:rFonts w:ascii="Arial" w:hAnsi="Arial"/>
                <w:sz w:val="20"/>
              </w:rPr>
              <w:t>Chain of accountability</w:t>
            </w:r>
          </w:p>
        </w:tc>
        <w:tc>
          <w:tcPr>
            <w:tcW w:type="dxa" w:w="4656"/>
          </w:tcPr>
          <w:p>
            <w:r>
              <w:rPr>
                <w:rFonts w:ascii="Arial" w:hAnsi="Arial"/>
                <w:sz w:val="20"/>
              </w:rPr>
              <w:t>Rantaian akauntabiliti</w:t>
            </w:r>
          </w:p>
        </w:tc>
      </w:tr>
      <w:tr>
        <w:tc>
          <w:tcPr>
            <w:tcW w:type="dxa" w:w="4656"/>
          </w:tcPr>
          <w:p>
            <w:r>
              <w:rPr>
                <w:rFonts w:ascii="Arial" w:hAnsi="Arial"/>
                <w:sz w:val="20"/>
              </w:rPr>
              <w:t>Confidentiality</w:t>
            </w:r>
          </w:p>
        </w:tc>
        <w:tc>
          <w:tcPr>
            <w:tcW w:type="dxa" w:w="4656"/>
          </w:tcPr>
          <w:p>
            <w:r>
              <w:rPr>
                <w:rFonts w:ascii="Arial" w:hAnsi="Arial"/>
                <w:sz w:val="20"/>
              </w:rPr>
              <w:t>Kerahsiaan</w:t>
            </w:r>
          </w:p>
        </w:tc>
      </w:tr>
      <w:tr>
        <w:tc>
          <w:tcPr>
            <w:tcW w:type="dxa" w:w="4656"/>
          </w:tcPr>
          <w:p>
            <w:r>
              <w:rPr>
                <w:rFonts w:ascii="Arial" w:hAnsi="Arial"/>
                <w:sz w:val="20"/>
              </w:rPr>
              <w:t>Case closure</w:t>
            </w:r>
          </w:p>
        </w:tc>
        <w:tc>
          <w:tcPr>
            <w:tcW w:type="dxa" w:w="4656"/>
          </w:tcPr>
          <w:p>
            <w:r>
              <w:rPr>
                <w:rFonts w:ascii="Arial" w:hAnsi="Arial"/>
                <w:sz w:val="20"/>
              </w:rPr>
              <w:t>Penutupan kes</w:t>
            </w:r>
          </w:p>
        </w:tc>
      </w:tr>
      <w:tr>
        <w:tc>
          <w:tcPr>
            <w:tcW w:type="dxa" w:w="4656"/>
          </w:tcPr>
          <w:p>
            <w:r>
              <w:rPr>
                <w:rFonts w:ascii="Arial" w:hAnsi="Arial"/>
                <w:sz w:val="20"/>
              </w:rPr>
              <w:t>Emergency contact</w:t>
            </w:r>
          </w:p>
        </w:tc>
        <w:tc>
          <w:tcPr>
            <w:tcW w:type="dxa" w:w="4656"/>
          </w:tcPr>
          <w:p>
            <w:r>
              <w:rPr>
                <w:rFonts w:ascii="Arial" w:hAnsi="Arial"/>
                <w:sz w:val="20"/>
              </w:rPr>
              <w:t>Kenalan kecemasan</w:t>
            </w:r>
          </w:p>
        </w:tc>
      </w:tr>
      <w:tr>
        <w:tc>
          <w:tcPr>
            <w:tcW w:type="dxa" w:w="4656"/>
          </w:tcPr>
          <w:p>
            <w:r>
              <w:rPr>
                <w:rFonts w:ascii="Arial" w:hAnsi="Arial"/>
                <w:sz w:val="20"/>
              </w:rPr>
              <w:t>Headcount</w:t>
            </w:r>
          </w:p>
        </w:tc>
        <w:tc>
          <w:tcPr>
            <w:tcW w:type="dxa" w:w="4656"/>
          </w:tcPr>
          <w:p>
            <w:r>
              <w:rPr>
                <w:rFonts w:ascii="Arial" w:hAnsi="Arial"/>
                <w:sz w:val="20"/>
              </w:rPr>
              <w:t>Kiraan kepala</w:t>
            </w:r>
          </w:p>
        </w:tc>
      </w:tr>
      <w:tr>
        <w:tc>
          <w:tcPr>
            <w:tcW w:type="dxa" w:w="4656"/>
          </w:tcPr>
          <w:p>
            <w:r>
              <w:rPr>
                <w:rFonts w:ascii="Arial" w:hAnsi="Arial"/>
                <w:sz w:val="20"/>
              </w:rPr>
              <w:t>Evacuation plan</w:t>
            </w:r>
          </w:p>
        </w:tc>
        <w:tc>
          <w:tcPr>
            <w:tcW w:type="dxa" w:w="4656"/>
          </w:tcPr>
          <w:p>
            <w:r>
              <w:rPr>
                <w:rFonts w:ascii="Arial" w:hAnsi="Arial"/>
                <w:sz w:val="20"/>
              </w:rPr>
              <w:t>Pelan pengungsian</w:t>
            </w:r>
          </w:p>
        </w:tc>
      </w:tr>
      <w:tr>
        <w:tc>
          <w:tcPr>
            <w:tcW w:type="dxa" w:w="4656"/>
          </w:tcPr>
          <w:p>
            <w:r>
              <w:rPr>
                <w:rFonts w:ascii="Arial" w:hAnsi="Arial"/>
                <w:sz w:val="20"/>
              </w:rPr>
              <w:t>Absentee</w:t>
            </w:r>
          </w:p>
        </w:tc>
        <w:tc>
          <w:tcPr>
            <w:tcW w:type="dxa" w:w="4656"/>
          </w:tcPr>
          <w:p>
            <w:r>
              <w:rPr>
                <w:rFonts w:ascii="Arial" w:hAnsi="Arial"/>
                <w:sz w:val="20"/>
              </w:rPr>
              <w:t>Murid tidak hadir</w:t>
            </w:r>
          </w:p>
        </w:tc>
      </w:tr>
      <w:tr>
        <w:tc>
          <w:tcPr>
            <w:tcW w:type="dxa" w:w="4656"/>
          </w:tcPr>
          <w:p>
            <w:r>
              <w:rPr>
                <w:rFonts w:ascii="Arial" w:hAnsi="Arial"/>
                <w:sz w:val="20"/>
              </w:rPr>
              <w:t>Notification</w:t>
            </w:r>
          </w:p>
        </w:tc>
        <w:tc>
          <w:tcPr>
            <w:tcW w:type="dxa" w:w="4656"/>
          </w:tcPr>
          <w:p>
            <w:r>
              <w:rPr>
                <w:rFonts w:ascii="Arial" w:hAnsi="Arial"/>
                <w:sz w:val="20"/>
              </w:rPr>
              <w:t>Notis/pemberitahuan</w:t>
            </w:r>
          </w:p>
        </w:tc>
      </w:tr>
      <w:tr>
        <w:tc>
          <w:tcPr>
            <w:tcW w:type="dxa" w:w="4656"/>
          </w:tcPr>
          <w:p>
            <w:r>
              <w:rPr>
                <w:rFonts w:ascii="Arial" w:hAnsi="Arial"/>
                <w:sz w:val="20"/>
              </w:rPr>
              <w:t>Compliance</w:t>
            </w:r>
          </w:p>
        </w:tc>
        <w:tc>
          <w:tcPr>
            <w:tcW w:type="dxa" w:w="4656"/>
          </w:tcPr>
          <w:p>
            <w:r>
              <w:rPr>
                <w:rFonts w:ascii="Arial" w:hAnsi="Arial"/>
                <w:sz w:val="20"/>
              </w:rPr>
              <w:t>Pematuhan</w:t>
            </w:r>
          </w:p>
        </w:tc>
      </w:tr>
      <w:tr>
        <w:tc>
          <w:tcPr>
            <w:tcW w:type="dxa" w:w="4656"/>
          </w:tcPr>
          <w:p>
            <w:r>
              <w:rPr>
                <w:rFonts w:ascii="Arial" w:hAnsi="Arial"/>
                <w:sz w:val="20"/>
              </w:rPr>
              <w:t>Immediate entry policy</w:t>
            </w:r>
          </w:p>
        </w:tc>
        <w:tc>
          <w:tcPr>
            <w:tcW w:type="dxa" w:w="4656"/>
          </w:tcPr>
          <w:p>
            <w:r>
              <w:rPr>
                <w:rFonts w:ascii="Arial" w:hAnsi="Arial"/>
                <w:sz w:val="20"/>
              </w:rPr>
              <w:t>Dasar isi serta-merta</w:t>
            </w:r>
          </w:p>
        </w:tc>
      </w:tr>
      <w:tr>
        <w:tc>
          <w:tcPr>
            <w:tcW w:type="dxa" w:w="4656"/>
          </w:tcPr>
          <w:p>
            <w:r>
              <w:rPr>
                <w:rFonts w:ascii="Arial" w:hAnsi="Arial"/>
                <w:sz w:val="20"/>
              </w:rPr>
              <w:t>First responder</w:t>
            </w:r>
          </w:p>
        </w:tc>
        <w:tc>
          <w:tcPr>
            <w:tcW w:type="dxa" w:w="4656"/>
          </w:tcPr>
          <w:p>
            <w:r>
              <w:rPr>
                <w:rFonts w:ascii="Arial" w:hAnsi="Arial"/>
                <w:sz w:val="20"/>
              </w:rPr>
              <w:t>Pemerhati/responder pertama</w:t>
            </w:r>
          </w:p>
        </w:tc>
      </w:tr>
      <w:tr>
        <w:tc>
          <w:tcPr>
            <w:tcW w:type="dxa" w:w="4656"/>
          </w:tcPr>
          <w:p>
            <w:r>
              <w:rPr>
                <w:rFonts w:ascii="Arial" w:hAnsi="Arial"/>
                <w:sz w:val="20"/>
              </w:rPr>
              <w:t>Welfare check</w:t>
            </w:r>
          </w:p>
        </w:tc>
        <w:tc>
          <w:tcPr>
            <w:tcW w:type="dxa" w:w="4656"/>
          </w:tcPr>
          <w:p>
            <w:r>
              <w:rPr>
                <w:rFonts w:ascii="Arial" w:hAnsi="Arial"/>
                <w:sz w:val="20"/>
              </w:rPr>
              <w:t>Semakan kebajikan</w:t>
            </w:r>
          </w:p>
        </w:tc>
      </w:tr>
      <w:tr>
        <w:tc>
          <w:tcPr>
            <w:tcW w:type="dxa" w:w="4656"/>
          </w:tcPr>
          <w:p>
            <w:r>
              <w:rPr>
                <w:rFonts w:ascii="Arial" w:hAnsi="Arial"/>
                <w:sz w:val="20"/>
              </w:rPr>
              <w:t>QR code scanning</w:t>
            </w:r>
          </w:p>
        </w:tc>
        <w:tc>
          <w:tcPr>
            <w:tcW w:type="dxa" w:w="4656"/>
          </w:tcPr>
          <w:p>
            <w:r>
              <w:rPr>
                <w:rFonts w:ascii="Arial" w:hAnsi="Arial"/>
                <w:sz w:val="20"/>
              </w:rPr>
              <w:t>Pengimbasan kod QR</w:t>
            </w:r>
          </w:p>
        </w:tc>
      </w:tr>
      <w:tr>
        <w:tc>
          <w:tcPr>
            <w:tcW w:type="dxa" w:w="4656"/>
          </w:tcPr>
          <w:p>
            <w:r>
              <w:rPr>
                <w:rFonts w:ascii="Arial" w:hAnsi="Arial"/>
                <w:sz w:val="20"/>
              </w:rPr>
              <w:t>Facial recognition</w:t>
            </w:r>
          </w:p>
        </w:tc>
        <w:tc>
          <w:tcPr>
            <w:tcW w:type="dxa" w:w="4656"/>
          </w:tcPr>
          <w:p>
            <w:r>
              <w:rPr>
                <w:rFonts w:ascii="Arial" w:hAnsi="Arial"/>
                <w:sz w:val="20"/>
              </w:rPr>
              <w:t>Pengesahan wajah</w:t>
            </w:r>
          </w:p>
        </w:tc>
      </w:tr>
      <w:tr>
        <w:tc>
          <w:tcPr>
            <w:tcW w:type="dxa" w:w="4656"/>
          </w:tcPr>
          <w:p>
            <w:r>
              <w:rPr>
                <w:rFonts w:ascii="Arial" w:hAnsi="Arial"/>
                <w:sz w:val="20"/>
              </w:rPr>
              <w:t>Seasonal pattern</w:t>
            </w:r>
          </w:p>
        </w:tc>
        <w:tc>
          <w:tcPr>
            <w:tcW w:type="dxa" w:w="4656"/>
          </w:tcPr>
          <w:p>
            <w:r>
              <w:rPr>
                <w:rFonts w:ascii="Arial" w:hAnsi="Arial"/>
                <w:sz w:val="20"/>
              </w:rPr>
              <w:t>Corak bermusim</w:t>
            </w:r>
          </w:p>
        </w:tc>
      </w:tr>
      <w:tr>
        <w:tc>
          <w:tcPr>
            <w:tcW w:type="dxa" w:w="4656"/>
          </w:tcPr>
          <w:p>
            <w:r>
              <w:rPr>
                <w:rFonts w:ascii="Arial" w:hAnsi="Arial"/>
                <w:sz w:val="20"/>
              </w:rPr>
              <w:t>Case file</w:t>
            </w:r>
          </w:p>
        </w:tc>
        <w:tc>
          <w:tcPr>
            <w:tcW w:type="dxa" w:w="4656"/>
          </w:tcPr>
          <w:p>
            <w:r>
              <w:rPr>
                <w:rFonts w:ascii="Arial" w:hAnsi="Arial"/>
                <w:sz w:val="20"/>
              </w:rPr>
              <w:t>Fail kes</w:t>
            </w:r>
          </w:p>
        </w:tc>
      </w:tr>
    </w:tbl>
    <w:p>
      <w:r>
        <w:rPr>
          <w:b/>
        </w:rPr>
        <w:t>SOALAN:</w:t>
      </w:r>
    </w:p>
    <w:p/>
    <w:p>
      <w:pPr>
        <w:pStyle w:val="ListParagraph"/>
      </w:pPr>
      <w:r>
        <w:t>Apakah maklumat wajib yang perlu direkod dalam senarai semak kehadiran harian murid?</w:t>
      </w:r>
    </w:p>
    <w:p>
      <w:r>
        <w:t>Jawapan model: Nama penuh murid, tarikh, masa ketibaan, status kehadiran (hadir/tidak hadir/cuti sakit), dan ruang tandatangan/paraf guru sebagai pengesahan.</w:t>
      </w:r>
    </w:p>
    <w:p/>
    <w:p>
      <w:pPr>
        <w:pStyle w:val="ListParagraph"/>
      </w:pPr>
      <w:r>
        <w:t>Terangkan langkah yang perlu diambil guru apabila seorang murid tidak hadir tiga hari berturut-turut tanpa notis daripada ibu bapa.</w:t>
      </w:r>
    </w:p>
    <w:p>
      <w:r>
        <w:t>Jawapan model: Guru menghubungi ibu bapa/penjaga secara terus untuk mendapatkan penjelasan; jika tiada respons dalam tempoh yang ditetapkan, kes dieskalasikan kepada prinsipal untuk tindakan lanjut termasuk semakan kebajikan murid.</w:t>
      </w:r>
    </w:p>
    <w:p/>
    <w:p>
      <w:pPr>
        <w:pStyle w:val="ListParagraph"/>
      </w:pPr>
      <w:r>
        <w:t>Bandingkan kelebihan rekod kehadiran bertulis dengan rekod kehadiran digital.</w:t>
      </w:r>
    </w:p>
    <w:p>
      <w:r>
        <w:t>Jawapan model: Rekod bertulis mudah digunakan dan tidak bergantung kepada internet, sesuai untuk tadika kecil; rekod digital membolehkan penjanaan laporan automatik dan notifikasi masa nyata kepada ibu bapa, tetapi memerlukan peranti dan latihan tambahan.</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P851-002-4:2025-C03 / ORGANISE PRESCHOOL CLASSROOM ENVIRONMENT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P851-002-4:2025-C03-W01 / Prepare learning environment</w:t>
            </w:r>
          </w:p>
          <w:p>
            <w:r>
              <w:t>P851-002-4:2025-C03-W02 / Handle pupil's attendance</w:t>
            </w:r>
          </w:p>
          <w:p>
            <w:r>
              <w:rPr>
                <w:b/>
              </w:rPr>
              <w:t>P851-002-4:2025-C03-W03 / Record classroom inventory</w:t>
            </w:r>
          </w:p>
          <w:p>
            <w:r>
              <w:t>P851-002-4:2025-C03-W04 / Control pupil's behaviour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P851-002-4:2025-C03/NP(3/4)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P851-002-4:2025-C03-W01 / Prepare learning environment</w:t>
        <w:br/>
        <w:t>P851-002-4:2025-C03-W02 / Handle pupil's attendance</w:t>
        <w:br/>
        <w:t>P851-002-4:2025-C03-W03 / Record classroom inventory</w:t>
        <w:br/>
        <w:t>P851-002-4:2025-C03-W04 / Control pupil's behaviour</w:t>
      </w:r>
    </w:p>
    <w:p>
      <w:r>
        <w:rPr>
          <w:b/>
        </w:rPr>
        <w:t>PROSES KERJA BERKAITAN:</w:t>
      </w:r>
    </w:p>
    <w:p>
      <w:r>
        <w:t>P09</w:t>
      </w:r>
    </w:p>
    <w:p>
      <w:r>
        <w:rPr>
          <w:b/>
        </w:rPr>
        <w:t>JAM PENGETAHUAN:</w:t>
      </w:r>
    </w:p>
    <w:p>
      <w:r>
        <w:t>16.8 j (168 j x 10% pemberat WA)</w:t>
      </w:r>
    </w:p>
    <w:p/>
    <w:p>
      <w:r>
        <w:rPr>
          <w:b/>
        </w:rPr>
        <w:t>TAJUK:</w:t>
      </w:r>
    </w:p>
    <w:p>
      <w:r>
        <w:t>Merekodkan Inventori Bilik Darjah Prasekolah (Recording Preschool Classroom Inventory)</w:t>
      </w:r>
    </w:p>
    <w:p/>
    <w:p>
      <w:r>
        <w:rPr>
          <w:b/>
        </w:rPr>
        <w:t>TUJUAN:</w:t>
      </w:r>
    </w:p>
    <w:p>
      <w:r>
        <w:t>Nota Pembelajaran ini bertujuan untuk membimbing Bakat memahami dan menguasai proses merekodkan inventori bilik darjah prasekolah secara sistematik, merangkumi format senarai semak inventori (Bab 1), elemen pemeriksaan inventori iaitu jadual, kuantiti dan keadaan (Bab 2), serta format dan pengesahan laporan item yang hilang atau rosak (Bab 3). Setiap bab turut merangkumi latar belakang konsep dan dasar berkaitan (KSPK 2017 Semakan, Akta Kanak-Kanak 2001, Akta Keselamatan dan Kesihatan Pekerjaan 1994, Akta Perkhidmatan Bomba 1988), prosedur langkah demi langkah, kajian kes tadika, kesilapan lazim, senarai semak sedia guna, dan aktiviti pengukuhan yang berkait terus dengan Kemahiran Berkaitan WA3 (verify, record, report). Kefahaman ini penting kerana pengurusan inventori yang teratur memastikan bahan dan peralatan pembelajaran sentiasa mencukupi, selamat digunakan murid, dan pembelian gantian dapat dirancang secara berkesan tanpa pembaziran, sejajar dengan prinsip akauntabiliti dan keselamatan dalam pengurusan tadika. Selepas melalui nota ini, Bakat akan berupaya untuk:</w:t>
      </w:r>
    </w:p>
    <w:p/>
    <w:p>
      <w:pPr>
        <w:pStyle w:val="ListParagraph"/>
      </w:pPr>
      <w:r>
        <w:t>• Mengesahkan keadaan dan kuantiti bahan serta peralatan berbanding rekod inventori.</w:t>
      </w:r>
    </w:p>
    <w:p/>
    <w:p>
      <w:pPr>
        <w:pStyle w:val="ListParagraph"/>
      </w:pPr>
      <w:r>
        <w:t>• Merekodkan keadaan dan kuantiti setiap item ke dalam rekod inventori menggunakan format standard.</w:t>
      </w:r>
    </w:p>
    <w:p/>
    <w:p>
      <w:pPr>
        <w:pStyle w:val="ListParagraph"/>
      </w:pPr>
      <w:r>
        <w:t>• Melaporkan item yang hilang atau rosak kepada prinsipal mengikut prosedur yang betul.</w:t>
      </w:r>
    </w:p>
    <w:p>
      <w:pPr>
        <w:keepNext/>
      </w:pPr>
      <w:r>
        <w:rPr>
          <w:b/>
          <w:sz w:val="24"/>
        </w:rPr>
        <w:t>Kandungan nota ini:</w:t>
      </w:r>
    </w:p>
    <w:p/>
    <w:p>
      <w:pPr>
        <w:pStyle w:val="ListParagraph"/>
      </w:pPr>
      <w:r>
        <w:t>• Bab 1: Inventory checklist format</w:t>
      </w:r>
    </w:p>
    <w:p/>
    <w:p>
      <w:pPr>
        <w:pStyle w:val="ListParagraph"/>
      </w:pPr>
      <w:r>
        <w:t>• Bab 2: Elements of inventory inspection (Schedule; Quantity; Condition)</w:t>
      </w:r>
    </w:p>
    <w:p/>
    <w:p>
      <w:pPr>
        <w:pStyle w:val="ListParagraph"/>
      </w:pPr>
      <w:r>
        <w:t>• Bab 3: Item of inventory report (Format; Verification)</w:t>
      </w:r>
    </w:p>
    <w:p/>
    <w:p/>
    <w:p>
      <w:r>
        <w:rPr>
          <w:b/>
        </w:rPr>
        <w:t>PENERANGAN:</w:t>
      </w:r>
    </w:p>
    <w:p>
      <w:pPr>
        <w:pageBreakBefore/>
        <w:shd w:val="clear" w:color="auto" w:fill="D9D9D9"/>
      </w:pPr>
      <w:r>
        <w:rPr>
          <w:rFonts w:ascii="Arial" w:hAnsi="Arial"/>
          <w:b/>
          <w:sz w:val="28"/>
        </w:rPr>
        <w:t>Bab 1: Inventory checklist format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tujuan senarai semak inventori bilik darjah.</w:t>
            </w:r>
          </w:p>
          <w:p/>
          <w:p>
            <w:r>
              <w:rPr>
                <w:rFonts w:ascii="Arial" w:hAnsi="Arial"/>
                <w:sz w:val="22"/>
              </w:rPr>
              <w:t>• Mengenal pasti kandungan wajib dalam senarai semak inventori.</w:t>
            </w:r>
          </w:p>
          <w:p/>
          <w:p>
            <w:r>
              <w:rPr>
                <w:rFonts w:ascii="Arial" w:hAnsi="Arial"/>
                <w:sz w:val="22"/>
              </w:rPr>
              <w:t>• Menyediakan senarai semak inventori mengikut format standard tadika.</w:t>
            </w:r>
          </w:p>
          <w:p/>
          <w:p>
            <w:r>
              <w:rPr>
                <w:rFonts w:ascii="Arial" w:hAnsi="Arial"/>
                <w:sz w:val="22"/>
              </w:rPr>
              <w:t>• Mengaitkan pengurusan inventori dengan tanggungjawab akauntabiliti guru di bawah dasar dan undang-undang berkaitan.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 Tujuan Senarai Semak Inventori</w:t>
            </w:r>
          </w:p>
          <w:p>
            <w:r>
              <w:rPr>
                <w:rFonts w:ascii="Arial" w:hAnsi="Arial"/>
                <w:sz w:val="22"/>
              </w:rPr>
              <w:t>Senarai semak inventori digunakan untuk mengesahkan bilangan dan keadaan sebenar bahan dan peralatan bilik darjah berbanding rekod sedia ada, membolehkan guru mengesan kehilangan atau kerosakan dengan cepat sebelum ia menjejaskan aktiviti pembelajaran.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 Kandungan Wajib Senarai Semak</w:t>
            </w:r>
          </w:p>
          <w:p>
            <w:r>
              <w:rPr>
                <w:rFonts w:ascii="Arial" w:hAnsi="Arial"/>
                <w:sz w:val="22"/>
              </w:rPr>
              <w:t>Senarai semak biasanya mengandungi nama item, kod/nombor pendaftaran (jika ada), kuantiti berdaftar, kuantiti sebenar semasa semakan, keadaan (baik/rosak/hilang), dan ruang catatan tindakan.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 Contoh Senarai Semak Inventori</w:t>
            </w:r>
          </w:p>
        </w:tc>
      </w:tr>
    </w:tbl>
    <w:tbl>
      <w:tblPr>
        <w:tblStyle w:val="TableGrid"/>
        <w:tblW w:type="auto" w:w="0"/>
        <w:tblLook w:firstColumn="1" w:firstRow="1" w:lastColumn="0" w:lastRow="0" w:noHBand="0" w:noVBand="1" w:val="04A0"/>
      </w:tblPr>
      <w:tblGrid>
        <w:gridCol w:w="1552"/>
        <w:gridCol w:w="1552"/>
        <w:gridCol w:w="1552"/>
        <w:gridCol w:w="1552"/>
        <w:gridCol w:w="1552"/>
        <w:gridCol w:w="1552"/>
      </w:tblGrid>
      <w:tr>
        <w:trPr>
          <w:tblHeader w:val="true"/>
        </w:trPr>
        <w:tc>
          <w:tcPr>
            <w:tcW w:type="dxa" w:w="1552"/>
            <w:shd w:val="clear" w:color="auto" w:fill="D9D9D9"/>
          </w:tcPr>
          <w:p>
            <w:r>
              <w:rPr>
                <w:rFonts w:ascii="Arial" w:hAnsi="Arial"/>
                <w:b/>
                <w:sz w:val="20"/>
              </w:rPr>
              <w:t>Bil</w:t>
            </w:r>
          </w:p>
        </w:tc>
        <w:tc>
          <w:tcPr>
            <w:tcW w:type="dxa" w:w="1552"/>
            <w:shd w:val="clear" w:color="auto" w:fill="D9D9D9"/>
          </w:tcPr>
          <w:p>
            <w:r>
              <w:rPr>
                <w:rFonts w:ascii="Arial" w:hAnsi="Arial"/>
                <w:b/>
                <w:sz w:val="20"/>
              </w:rPr>
              <w:t>Item</w:t>
            </w:r>
          </w:p>
        </w:tc>
        <w:tc>
          <w:tcPr>
            <w:tcW w:type="dxa" w:w="1552"/>
            <w:shd w:val="clear" w:color="auto" w:fill="D9D9D9"/>
          </w:tcPr>
          <w:p>
            <w:r>
              <w:rPr>
                <w:rFonts w:ascii="Arial" w:hAnsi="Arial"/>
                <w:b/>
                <w:sz w:val="20"/>
              </w:rPr>
              <w:t>Kuantiti Berdaftar</w:t>
            </w:r>
          </w:p>
        </w:tc>
        <w:tc>
          <w:tcPr>
            <w:tcW w:type="dxa" w:w="1552"/>
            <w:shd w:val="clear" w:color="auto" w:fill="D9D9D9"/>
          </w:tcPr>
          <w:p>
            <w:r>
              <w:rPr>
                <w:rFonts w:ascii="Arial" w:hAnsi="Arial"/>
                <w:b/>
                <w:sz w:val="20"/>
              </w:rPr>
              <w:t>Kuantiti Semasa</w:t>
            </w:r>
          </w:p>
        </w:tc>
        <w:tc>
          <w:tcPr>
            <w:tcW w:type="dxa" w:w="1552"/>
            <w:shd w:val="clear" w:color="auto" w:fill="D9D9D9"/>
          </w:tcPr>
          <w:p>
            <w:r>
              <w:rPr>
                <w:rFonts w:ascii="Arial" w:hAnsi="Arial"/>
                <w:b/>
                <w:sz w:val="20"/>
              </w:rPr>
              <w:t>Keadaan</w:t>
            </w:r>
          </w:p>
        </w:tc>
        <w:tc>
          <w:tcPr>
            <w:tcW w:type="dxa" w:w="1552"/>
            <w:shd w:val="clear" w:color="auto" w:fill="D9D9D9"/>
          </w:tcPr>
          <w:p>
            <w:r>
              <w:rPr>
                <w:rFonts w:ascii="Arial" w:hAnsi="Arial"/>
                <w:b/>
                <w:sz w:val="20"/>
              </w:rPr>
              <w:t>Catatan</w:t>
            </w:r>
          </w:p>
        </w:tc>
      </w:tr>
      <w:tr>
        <w:tc>
          <w:tcPr>
            <w:tcW w:type="dxa" w:w="1552"/>
          </w:tcPr>
          <w:p>
            <w:r>
              <w:rPr>
                <w:rFonts w:ascii="Arial" w:hAnsi="Arial"/>
                <w:sz w:val="20"/>
              </w:rPr>
              <w:t>1</w:t>
            </w:r>
          </w:p>
        </w:tc>
        <w:tc>
          <w:tcPr>
            <w:tcW w:type="dxa" w:w="1552"/>
          </w:tcPr>
          <w:p>
            <w:r>
              <w:rPr>
                <w:rFonts w:ascii="Arial" w:hAnsi="Arial"/>
                <w:sz w:val="20"/>
              </w:rPr>
              <w:t>Blok binaan (set)</w:t>
            </w:r>
          </w:p>
        </w:tc>
        <w:tc>
          <w:tcPr>
            <w:tcW w:type="dxa" w:w="1552"/>
          </w:tcPr>
          <w:p>
            <w:r>
              <w:rPr>
                <w:rFonts w:ascii="Arial" w:hAnsi="Arial"/>
                <w:sz w:val="20"/>
              </w:rPr>
              <w:t>5</w:t>
            </w:r>
          </w:p>
        </w:tc>
        <w:tc>
          <w:tcPr>
            <w:tcW w:type="dxa" w:w="1552"/>
          </w:tcPr>
          <w:p>
            <w:r>
              <w:rPr>
                <w:rFonts w:ascii="Arial" w:hAnsi="Arial"/>
                <w:sz w:val="20"/>
              </w:rPr>
              <w:t>5</w:t>
            </w:r>
          </w:p>
        </w:tc>
        <w:tc>
          <w:tcPr>
            <w:tcW w:type="dxa" w:w="1552"/>
          </w:tcPr>
          <w:p>
            <w:r>
              <w:rPr>
                <w:rFonts w:ascii="Arial" w:hAnsi="Arial"/>
                <w:sz w:val="20"/>
              </w:rPr>
              <w:t>Baik</w:t>
            </w:r>
          </w:p>
        </w:tc>
        <w:tc>
          <w:tcPr>
            <w:tcW w:type="dxa" w:w="1552"/>
          </w:tcPr>
          <w:p>
            <w:r>
              <w:rPr>
                <w:rFonts w:ascii="Arial" w:hAnsi="Arial"/>
                <w:sz w:val="20"/>
              </w:rPr>
              <w:t>—</w:t>
            </w:r>
          </w:p>
        </w:tc>
      </w:tr>
      <w:tr>
        <w:tc>
          <w:tcPr>
            <w:tcW w:type="dxa" w:w="1552"/>
          </w:tcPr>
          <w:p>
            <w:r>
              <w:rPr>
                <w:rFonts w:ascii="Arial" w:hAnsi="Arial"/>
                <w:sz w:val="20"/>
              </w:rPr>
              <w:t>2</w:t>
            </w:r>
          </w:p>
        </w:tc>
        <w:tc>
          <w:tcPr>
            <w:tcW w:type="dxa" w:w="1552"/>
          </w:tcPr>
          <w:p>
            <w:r>
              <w:rPr>
                <w:rFonts w:ascii="Arial" w:hAnsi="Arial"/>
                <w:sz w:val="20"/>
              </w:rPr>
              <w:t>Gunting kanak-kanak</w:t>
            </w:r>
          </w:p>
        </w:tc>
        <w:tc>
          <w:tcPr>
            <w:tcW w:type="dxa" w:w="1552"/>
          </w:tcPr>
          <w:p>
            <w:r>
              <w:rPr>
                <w:rFonts w:ascii="Arial" w:hAnsi="Arial"/>
                <w:sz w:val="20"/>
              </w:rPr>
              <w:t>20</w:t>
            </w:r>
          </w:p>
        </w:tc>
        <w:tc>
          <w:tcPr>
            <w:tcW w:type="dxa" w:w="1552"/>
          </w:tcPr>
          <w:p>
            <w:r>
              <w:rPr>
                <w:rFonts w:ascii="Arial" w:hAnsi="Arial"/>
                <w:sz w:val="20"/>
              </w:rPr>
              <w:t>18</w:t>
            </w:r>
          </w:p>
        </w:tc>
        <w:tc>
          <w:tcPr>
            <w:tcW w:type="dxa" w:w="1552"/>
          </w:tcPr>
          <w:p>
            <w:r>
              <w:rPr>
                <w:rFonts w:ascii="Arial" w:hAnsi="Arial"/>
                <w:sz w:val="20"/>
              </w:rPr>
              <w:t>2 hilang</w:t>
            </w:r>
          </w:p>
        </w:tc>
        <w:tc>
          <w:tcPr>
            <w:tcW w:type="dxa" w:w="1552"/>
          </w:tcPr>
          <w:p>
            <w:r>
              <w:rPr>
                <w:rFonts w:ascii="Arial" w:hAnsi="Arial"/>
                <w:sz w:val="20"/>
              </w:rPr>
              <w:t>Lapor prinsipal</w:t>
            </w:r>
          </w:p>
        </w:tc>
      </w:tr>
      <w:tr>
        <w:tc>
          <w:tcPr>
            <w:tcW w:type="dxa" w:w="1552"/>
          </w:tcPr>
          <w:p>
            <w:r>
              <w:rPr>
                <w:rFonts w:ascii="Arial" w:hAnsi="Arial"/>
                <w:sz w:val="20"/>
              </w:rPr>
              <w:t>3</w:t>
            </w:r>
          </w:p>
        </w:tc>
        <w:tc>
          <w:tcPr>
            <w:tcW w:type="dxa" w:w="1552"/>
          </w:tcPr>
          <w:p>
            <w:r>
              <w:rPr>
                <w:rFonts w:ascii="Arial" w:hAnsi="Arial"/>
                <w:sz w:val="20"/>
              </w:rPr>
              <w:t>Rak buku</w:t>
            </w:r>
          </w:p>
        </w:tc>
        <w:tc>
          <w:tcPr>
            <w:tcW w:type="dxa" w:w="1552"/>
          </w:tcPr>
          <w:p>
            <w:r>
              <w:rPr>
                <w:rFonts w:ascii="Arial" w:hAnsi="Arial"/>
                <w:sz w:val="20"/>
              </w:rPr>
              <w:t>3</w:t>
            </w:r>
          </w:p>
        </w:tc>
        <w:tc>
          <w:tcPr>
            <w:tcW w:type="dxa" w:w="1552"/>
          </w:tcPr>
          <w:p>
            <w:r>
              <w:rPr>
                <w:rFonts w:ascii="Arial" w:hAnsi="Arial"/>
                <w:sz w:val="20"/>
              </w:rPr>
              <w:t>3</w:t>
            </w:r>
          </w:p>
        </w:tc>
        <w:tc>
          <w:tcPr>
            <w:tcW w:type="dxa" w:w="1552"/>
          </w:tcPr>
          <w:p>
            <w:r>
              <w:rPr>
                <w:rFonts w:ascii="Arial" w:hAnsi="Arial"/>
                <w:sz w:val="20"/>
              </w:rPr>
              <w:t>1 retak</w:t>
            </w:r>
          </w:p>
        </w:tc>
        <w:tc>
          <w:tcPr>
            <w:tcW w:type="dxa" w:w="1552"/>
          </w:tcPr>
          <w:p>
            <w:r>
              <w:rPr>
                <w:rFonts w:ascii="Arial" w:hAnsi="Arial"/>
                <w:sz w:val="20"/>
              </w:rPr>
              <w:t>Perlu baik pulih</w:t>
            </w:r>
          </w:p>
        </w:tc>
      </w:tr>
    </w:tbl>
    <w:p>
      <w:pPr>
        <w:keepNext/>
      </w:pPr>
      <w:r>
        <w:rPr>
          <w:b/>
          <w:sz w:val="24"/>
        </w:rPr>
        <w:t>4. Pengelasan Item Inventori</w:t>
      </w:r>
    </w:p>
    <w:p>
      <w:r>
        <w:t>Item inventori biasanya dikelaskan mengikut kategori — alat pembelajaran (blok, buku, permainan), perabot (rak, meja, kerusi), peralatan elektronik (komputer, sistem AVA), dan bahan pengguna (alat tulis, bahan seni) — supaya senarai semak lebih mudah diurus dan disemak mengikut kekerapan yang berbeza bagi setiap kategori.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 Penyimpanan Rekod Senarai Semak</w:t>
            </w:r>
          </w:p>
          <w:p>
            <w:r>
              <w:rPr>
                <w:rFonts w:ascii="Arial" w:hAnsi="Arial"/>
                <w:sz w:val="22"/>
              </w:rPr>
              <w:t>Senarai semak yang telah diisi disimpan dalam fail inventori tadika (fizikal atau digital) sebagai rekod sejarah, membolehkan perbandingan trend dari semasa ke semasa — contohnya mengesan kategori item yang kerap hilang atau rosak untuk tindakan pencegahan jangka panjang.</w:t>
            </w:r>
          </w:p>
        </w:tc>
      </w:tr>
    </w:tbl>
    <w:p>
      <w:pPr>
        <w:keepNext/>
      </w:pPr>
      <w:r>
        <w:rPr>
          <w:b/>
          <w:sz w:val="24"/>
        </w:rPr>
        <w:t>6. Definisi dan Konsep Asas Pengurusan Inventori Bilik Darjah</w:t>
      </w:r>
    </w:p>
    <w:p>
      <w:r>
        <w:t>Inventori bilik darjah, dalam konteks tadika, merujuk kepada semua bahan, peralatan, perabot dan sumber pembelajaran yang didaftarkan sebagai aset tadika dan digunakan secara langsung dalam proses pengajaran dan pembelajaran (PdP). *Kurikulum Standard Prasekolah Kebangsaan (KSPK) 2017 Semakan* menegaskan bahawa persekitaran pembelajaran prasekolah mesti kondusif, selamat dan mencukupi dari segi bahan supaya kanak-kanak dapat meneroka secara aktif melalui pembelajaran berasaskan bermain (*play-based learning*). Pengurusan inventori yang sistematik secara langsung menyokong tuntutan KSPK ini, kerana bahan yang tidak lengkap, rosak atau hilang tanpa direkodkan boleh menjejaskan pelaksanaan aktiviti mengikut tema dan sudut pembelajaran yang dirancang. Dari segi konsep, senarai semak inventori berfungsi sebagai "titik rujuk tunggal" (*single source of truth*) yang membolehkan mana-mana guru, penolong guru, atau prinsipal menyemak status sebenar aset tadika pada bila-bila masa tanpa perlu bergantung kepada ingatan atau anggaran. Konsep ini selari dengan prinsip pengurusan aset am — iaitu setiap aset yang diperoleh menggunakan wang tadika (sama ada dana sendiri, yuran ibu bapa, atau geran) mestilah dapat dikesan dan disahkan kewujudannya (*asset traceability*), suatu prinsip yang turut menyokong tanggungjawab akauntabiliti pengurusan tadika di bawah *Akta Pendidikan 1996* berkenaan penyeliaan institusi pendidikan swasta dan garis panduan pendaftaran tadika Jabatan Kebajikan Masyarakat (JKM) / Kementerian Pendidikan Malaysia (KPM), yang mensyaratkan kemudahan dan peralatan tadika diselenggara dalam keadaan selamat dan mencukupi bagi bilangan murid berdaftar.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Prosedur Langkah demi Langkah — Menyediakan dan Melaksanakan Senarai Semak Inventori</w:t>
            </w:r>
          </w:p>
          <w:p>
            <w:r>
              <w:rPr>
                <w:rFonts w:ascii="Arial" w:hAnsi="Arial"/>
                <w:sz w:val="22"/>
              </w:rPr>
              <w:t>Langkah 1: Kumpul senarai lengkap semua item bilik darjah daripada rekod pembelian dan sumbangan sedia ada. Langkah 2: Kelaskan setiap item mengikut kategori (alat pembelajaran, perabot, peralatan elektronik, bahan pengguna). Langkah 3: Tetapkan kod/nombor pendaftaran unik bagi setiap item bernilai tinggi atau kekal (contoh: INV-014). Langkah 4: Reka bentuk borang senarai semak mengikut format standard tadika (lihat templat §3 dan §11) yang merangkumi lajur kuantiti berdaftar, kuantiti semasa, keadaan dan catatan. Langkah 5: Tetapkan kekerapan semakan bagi setiap kategori (rujuk Bab 2 §1). Langkah 6: Latih semua guru dan penolong guru cara mengisi senarai semak dengan konsisten. Langkah 7: Simpan senarai semak yang telah diisi dalam fail inventori tadika (fizikal/digital) dan kemas kini rekod induk selepas setiap pusingan semakan.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 Tadika Ceria Kasih</w:t>
            </w:r>
          </w:p>
          <w:p>
            <w:r>
              <w:rPr>
                <w:rFonts w:ascii="Arial" w:hAnsi="Arial"/>
                <w:sz w:val="22"/>
              </w:rPr>
              <w:t>Di Tadika Ceria Kasih (nama rekaan bagi tujuan latihan), seorang guru baharu mendapati bahawa senarai semak inventori yang sedia ada hanya menyenaraikan nama item tanpa kod pendaftaran atau lajur kuantiti berdaftar. Akibatnya, apabila dua set blok binaan didapati kurang selepas cuti sekolah, guru tersebut tidak dapat mengesahkan sama ada blok itu memang hilang atau hanya tersalah letak di bilik simpanan, kerana tiada rekod asal untuk perbandingan. Prinsipal kemudiannya mengarahkan semua senarai semak disemak semula dan ditambah lajur kuantiti berdaftar serta kod pendaftaran bagi setiap item bernilai. Selepas format baharu dilaksanakan, tadika tersebut berjaya mengesan dalam masa dua minggu bahawa beberapa set alat tulis telah dipindahkan ke bilik lain tanpa direkodkan — satu isu yang sebelum ini tidak dapat dikesan kerana ketiadaan rekod berbanding.</w:t>
            </w:r>
          </w:p>
        </w:tc>
      </w:tr>
    </w:tbl>
    <w:p>
      <w:pPr>
        <w:keepNext/>
      </w:pPr>
      <w:r>
        <w:rPr>
          <w:b/>
          <w:sz w:val="24"/>
        </w:rPr>
        <w:t>9. Kesilapan Lazim dan Cara Mengelak</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Bil</w:t>
            </w:r>
          </w:p>
        </w:tc>
        <w:tc>
          <w:tcPr>
            <w:tcW w:type="dxa" w:w="2328"/>
            <w:shd w:val="clear" w:color="auto" w:fill="D9D9D9"/>
          </w:tcPr>
          <w:p>
            <w:r>
              <w:rPr>
                <w:rFonts w:ascii="Arial" w:hAnsi="Arial"/>
                <w:b/>
                <w:sz w:val="20"/>
              </w:rPr>
              <w:t>Kesilapan Lazim</w:t>
            </w:r>
          </w:p>
        </w:tc>
        <w:tc>
          <w:tcPr>
            <w:tcW w:type="dxa" w:w="2328"/>
            <w:shd w:val="clear" w:color="auto" w:fill="D9D9D9"/>
          </w:tcPr>
          <w:p>
            <w:r>
              <w:rPr>
                <w:rFonts w:ascii="Arial" w:hAnsi="Arial"/>
                <w:b/>
                <w:sz w:val="20"/>
              </w:rPr>
              <w:t>Kesan</w:t>
            </w:r>
          </w:p>
        </w:tc>
        <w:tc>
          <w:tcPr>
            <w:tcW w:type="dxa" w:w="2328"/>
            <w:shd w:val="clear" w:color="auto" w:fill="D9D9D9"/>
          </w:tcPr>
          <w:p>
            <w:r>
              <w:rPr>
                <w:rFonts w:ascii="Arial" w:hAnsi="Arial"/>
                <w:b/>
                <w:sz w:val="20"/>
              </w:rPr>
              <w:t>Cara Mengelak</w:t>
            </w:r>
          </w:p>
        </w:tc>
      </w:tr>
      <w:tr>
        <w:tc>
          <w:tcPr>
            <w:tcW w:type="dxa" w:w="2328"/>
          </w:tcPr>
          <w:p>
            <w:r>
              <w:rPr>
                <w:rFonts w:ascii="Arial" w:hAnsi="Arial"/>
                <w:sz w:val="20"/>
              </w:rPr>
              <w:t>1</w:t>
            </w:r>
          </w:p>
        </w:tc>
        <w:tc>
          <w:tcPr>
            <w:tcW w:type="dxa" w:w="2328"/>
          </w:tcPr>
          <w:p>
            <w:r>
              <w:rPr>
                <w:rFonts w:ascii="Arial" w:hAnsi="Arial"/>
                <w:sz w:val="20"/>
              </w:rPr>
              <w:t>Senarai semak tidak mempunyai lajur kuantiti berdaftar</w:t>
            </w:r>
          </w:p>
        </w:tc>
        <w:tc>
          <w:tcPr>
            <w:tcW w:type="dxa" w:w="2328"/>
          </w:tcPr>
          <w:p>
            <w:r>
              <w:rPr>
                <w:rFonts w:ascii="Arial" w:hAnsi="Arial"/>
                <w:sz w:val="20"/>
              </w:rPr>
              <w:t>Tiada asas perbandingan bila item hilang</w:t>
            </w:r>
          </w:p>
        </w:tc>
        <w:tc>
          <w:tcPr>
            <w:tcW w:type="dxa" w:w="2328"/>
          </w:tcPr>
          <w:p>
            <w:r>
              <w:rPr>
                <w:rFonts w:ascii="Arial" w:hAnsi="Arial"/>
                <w:sz w:val="20"/>
              </w:rPr>
              <w:t>Sentiasa sertakan kuantiti berdaftar asal semasa reka bentuk borang</w:t>
            </w:r>
          </w:p>
        </w:tc>
      </w:tr>
      <w:tr>
        <w:tc>
          <w:tcPr>
            <w:tcW w:type="dxa" w:w="2328"/>
          </w:tcPr>
          <w:p>
            <w:r>
              <w:rPr>
                <w:rFonts w:ascii="Arial" w:hAnsi="Arial"/>
                <w:sz w:val="20"/>
              </w:rPr>
              <w:t>2</w:t>
            </w:r>
          </w:p>
        </w:tc>
        <w:tc>
          <w:tcPr>
            <w:tcW w:type="dxa" w:w="2328"/>
          </w:tcPr>
          <w:p>
            <w:r>
              <w:rPr>
                <w:rFonts w:ascii="Arial" w:hAnsi="Arial"/>
                <w:sz w:val="20"/>
              </w:rPr>
              <w:t>Item tidak dikelaskan mengikut kategori</w:t>
            </w:r>
          </w:p>
        </w:tc>
        <w:tc>
          <w:tcPr>
            <w:tcW w:type="dxa" w:w="2328"/>
          </w:tcPr>
          <w:p>
            <w:r>
              <w:rPr>
                <w:rFonts w:ascii="Arial" w:hAnsi="Arial"/>
                <w:sz w:val="20"/>
              </w:rPr>
              <w:t>Semakan mengambil masa lama dan tidak sistematik</w:t>
            </w:r>
          </w:p>
        </w:tc>
        <w:tc>
          <w:tcPr>
            <w:tcW w:type="dxa" w:w="2328"/>
          </w:tcPr>
          <w:p>
            <w:r>
              <w:rPr>
                <w:rFonts w:ascii="Arial" w:hAnsi="Arial"/>
                <w:sz w:val="20"/>
              </w:rPr>
              <w:t>Kelaskan mengikut kategori sejak awal (rujuk §4)</w:t>
            </w:r>
          </w:p>
        </w:tc>
      </w:tr>
      <w:tr>
        <w:tc>
          <w:tcPr>
            <w:tcW w:type="dxa" w:w="2328"/>
          </w:tcPr>
          <w:p>
            <w:r>
              <w:rPr>
                <w:rFonts w:ascii="Arial" w:hAnsi="Arial"/>
                <w:sz w:val="20"/>
              </w:rPr>
              <w:t>3</w:t>
            </w:r>
          </w:p>
        </w:tc>
        <w:tc>
          <w:tcPr>
            <w:tcW w:type="dxa" w:w="2328"/>
          </w:tcPr>
          <w:p>
            <w:r>
              <w:rPr>
                <w:rFonts w:ascii="Arial" w:hAnsi="Arial"/>
                <w:sz w:val="20"/>
              </w:rPr>
              <w:t>Senarai semak hanya disimpan secara fizikal tanpa salinan sandaran</w:t>
            </w:r>
          </w:p>
        </w:tc>
        <w:tc>
          <w:tcPr>
            <w:tcW w:type="dxa" w:w="2328"/>
          </w:tcPr>
          <w:p>
            <w:r>
              <w:rPr>
                <w:rFonts w:ascii="Arial" w:hAnsi="Arial"/>
                <w:sz w:val="20"/>
              </w:rPr>
              <w:t>Rekod hilang jika kertas rosak/hilang</w:t>
            </w:r>
          </w:p>
        </w:tc>
        <w:tc>
          <w:tcPr>
            <w:tcW w:type="dxa" w:w="2328"/>
          </w:tcPr>
          <w:p>
            <w:r>
              <w:rPr>
                <w:rFonts w:ascii="Arial" w:hAnsi="Arial"/>
                <w:sz w:val="20"/>
              </w:rPr>
              <w:t>Simpan salinan digital (imbasan/fail) sebagai sandaran</w:t>
            </w:r>
          </w:p>
        </w:tc>
      </w:tr>
      <w:tr>
        <w:tc>
          <w:tcPr>
            <w:tcW w:type="dxa" w:w="2328"/>
          </w:tcPr>
          <w:p>
            <w:r>
              <w:rPr>
                <w:rFonts w:ascii="Arial" w:hAnsi="Arial"/>
                <w:sz w:val="20"/>
              </w:rPr>
              <w:t>4</w:t>
            </w:r>
          </w:p>
        </w:tc>
        <w:tc>
          <w:tcPr>
            <w:tcW w:type="dxa" w:w="2328"/>
          </w:tcPr>
          <w:p>
            <w:r>
              <w:rPr>
                <w:rFonts w:ascii="Arial" w:hAnsi="Arial"/>
                <w:sz w:val="20"/>
              </w:rPr>
              <w:t>Guru berlainan menggunakan format berbeza</w:t>
            </w:r>
          </w:p>
        </w:tc>
        <w:tc>
          <w:tcPr>
            <w:tcW w:type="dxa" w:w="2328"/>
          </w:tcPr>
          <w:p>
            <w:r>
              <w:rPr>
                <w:rFonts w:ascii="Arial" w:hAnsi="Arial"/>
                <w:sz w:val="20"/>
              </w:rPr>
              <w:t>Data tidak konsisten antara semakan</w:t>
            </w:r>
          </w:p>
        </w:tc>
        <w:tc>
          <w:tcPr>
            <w:tcW w:type="dxa" w:w="2328"/>
          </w:tcPr>
          <w:p>
            <w:r>
              <w:rPr>
                <w:rFonts w:ascii="Arial" w:hAnsi="Arial"/>
                <w:sz w:val="20"/>
              </w:rPr>
              <w:t>Standardkan satu templat rasmi tadika untuk semua guru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Sedia Guna — Penyediaan Borang Inventori</w:t>
            </w:r>
          </w:p>
          <w:p>
            <w:r>
              <w:rPr>
                <w:rFonts w:ascii="Arial" w:hAnsi="Arial"/>
                <w:sz w:val="22"/>
              </w:rPr>
              <w:t>☐ Semua item telah dikenal pasti dan disenaraikan mengikut kategori.</w:t>
            </w:r>
          </w:p>
          <w:p>
            <w:r>
              <w:rPr>
                <w:rFonts w:ascii="Arial" w:hAnsi="Arial"/>
                <w:sz w:val="22"/>
              </w:rPr>
              <w:t>☐ Setiap item bernilai tinggi mempunyai kod pendaftaran unik.</w:t>
            </w:r>
          </w:p>
          <w:p>
            <w:r>
              <w:rPr>
                <w:rFonts w:ascii="Arial" w:hAnsi="Arial"/>
                <w:sz w:val="22"/>
              </w:rPr>
              <w:t>☐ Borang mengandungi lajur: nama item, kod, kuantiti berdaftar, kuantiti semasa, keadaan, catatan.</w:t>
            </w:r>
          </w:p>
          <w:p>
            <w:r>
              <w:rPr>
                <w:rFonts w:ascii="Arial" w:hAnsi="Arial"/>
                <w:sz w:val="22"/>
              </w:rPr>
              <w:t>☐ Kekerapan semakan bagi setiap kategori telah ditetapkan.</w:t>
            </w:r>
          </w:p>
          <w:p>
            <w:r>
              <w:rPr>
                <w:rFonts w:ascii="Arial" w:hAnsi="Arial"/>
                <w:sz w:val="22"/>
              </w:rPr>
              <w:t>☐ Templat borang telah diselaraskan dengan semua guru bilik darjah.</w:t>
            </w:r>
          </w:p>
          <w:p>
            <w:r>
              <w:rPr>
                <w:rFonts w:ascii="Arial" w:hAnsi="Arial"/>
                <w:sz w:val="22"/>
              </w:rPr>
              <w:t>☐ Salinan digital senarai semak disimpan sebagai sandaran.</w:t>
            </w:r>
          </w:p>
          <w:p>
            <w:r>
              <w:rPr>
                <w:rFonts w:ascii="Arial" w:hAnsi="Arial"/>
                <w:sz w:val="22"/>
              </w:rPr>
              <w:t>☐ Fail inventori tadika dikemas kini selepas setiap pusingan semakan.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r>
              <w:rPr>
                <w:rFonts w:ascii="Arial" w:hAnsi="Arial"/>
                <w:sz w:val="22"/>
              </w:rPr>
              <w:t>(i) Sediakan satu senarai semak inventori lengkap bagi bilik darjah anda sendiri (atau bilik darjah simulasi), merangkumi sekurang-kurangnya 15 item daripada empat kategori berbeza, selaras dengan Kemahiran Berkaitan 3.1 "Verify inventory classroom regularly".</w:t>
            </w:r>
          </w:p>
          <w:p>
            <w:r>
              <w:rPr>
                <w:rFonts w:ascii="Arial" w:hAnsi="Arial"/>
                <w:sz w:val="22"/>
              </w:rPr>
              <w:t>(ii) Dalam kumpulan kecil, bandingkan format senarai semak yang dihasilkan dan bincangkan sekurang-kurangnya dua penambahbaikan yang boleh dibuat berdasarkan Jadual Kesilapan Lazim di §9.</w:t>
            </w:r>
          </w:p>
          <w:p>
            <w:r>
              <w:rPr>
                <w:rFonts w:ascii="Arial" w:hAnsi="Arial"/>
                <w:sz w:val="22"/>
              </w:rPr>
              <w:t>(iii) Lakukan simulasi pengisian senarai semak menggunakan senario "kehilangan 3 unit gunting kanak-kanak" dan catatkan tindakan yang perlu diambil mengikut borang yang telah disediakan.</w:t>
            </w:r>
          </w:p>
        </w:tc>
      </w:tr>
    </w:tbl>
    <w:p>
      <w:pPr>
        <w:keepNext/>
      </w:pPr>
      <w:r>
        <w:rPr>
          <w:b/>
          <w:sz w:val="24"/>
        </w:rPr>
        <w:t>12. Perbandingan Kaedah Rekod: Fizikal berbanding Digital</w:t>
      </w:r>
    </w:p>
    <w:p>
      <w:r>
        <w:t>Tadika kecil dan sederhana di Malaysia biasanya memilih antara dua kaedah utama untuk menyimpan senarai semak inventori — rekod fizikal (buku log/borang kertas) atau rekod digital (hamparan elektronik/aplikasi). Kedua-dua kaedah mempunyai kelebihan dan batasan yang perlu difahami guru sebelum memilih format yang paling sesuai dengan saiz dan sumber tadika.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Rekod Fizikal (Kertas)</w:t>
            </w:r>
          </w:p>
        </w:tc>
        <w:tc>
          <w:tcPr>
            <w:tcW w:type="dxa" w:w="3104"/>
            <w:shd w:val="clear" w:color="auto" w:fill="D9D9D9"/>
          </w:tcPr>
          <w:p>
            <w:r>
              <w:rPr>
                <w:rFonts w:ascii="Arial" w:hAnsi="Arial"/>
                <w:b/>
                <w:sz w:val="20"/>
              </w:rPr>
              <w:t>Rekod Digital (Hamparan/Aplikasi)</w:t>
            </w:r>
          </w:p>
        </w:tc>
      </w:tr>
      <w:tr>
        <w:tc>
          <w:tcPr>
            <w:tcW w:type="dxa" w:w="3104"/>
          </w:tcPr>
          <w:p>
            <w:r>
              <w:rPr>
                <w:rFonts w:ascii="Arial" w:hAnsi="Arial"/>
                <w:sz w:val="20"/>
              </w:rPr>
              <w:t>Kos permulaan</w:t>
            </w:r>
          </w:p>
        </w:tc>
        <w:tc>
          <w:tcPr>
            <w:tcW w:type="dxa" w:w="3104"/>
          </w:tcPr>
          <w:p>
            <w:r>
              <w:rPr>
                <w:rFonts w:ascii="Arial" w:hAnsi="Arial"/>
                <w:sz w:val="20"/>
              </w:rPr>
              <w:t>Rendah — hanya kertas dan fail</w:t>
            </w:r>
          </w:p>
        </w:tc>
        <w:tc>
          <w:tcPr>
            <w:tcW w:type="dxa" w:w="3104"/>
          </w:tcPr>
          <w:p>
            <w:r>
              <w:rPr>
                <w:rFonts w:ascii="Arial" w:hAnsi="Arial"/>
                <w:sz w:val="20"/>
              </w:rPr>
              <w:t>Sederhana — memerlukan komputer/peranti dan mungkin perisian</w:t>
            </w:r>
          </w:p>
        </w:tc>
      </w:tr>
      <w:tr>
        <w:tc>
          <w:tcPr>
            <w:tcW w:type="dxa" w:w="3104"/>
          </w:tcPr>
          <w:p>
            <w:r>
              <w:rPr>
                <w:rFonts w:ascii="Arial" w:hAnsi="Arial"/>
                <w:sz w:val="20"/>
              </w:rPr>
              <w:t>Kemudahan akses semasa pemeriksaan</w:t>
            </w:r>
          </w:p>
        </w:tc>
        <w:tc>
          <w:tcPr>
            <w:tcW w:type="dxa" w:w="3104"/>
          </w:tcPr>
          <w:p>
            <w:r>
              <w:rPr>
                <w:rFonts w:ascii="Arial" w:hAnsi="Arial"/>
                <w:sz w:val="20"/>
              </w:rPr>
              <w:t>Tinggi — boleh dibawa terus ke lokasi item</w:t>
            </w:r>
          </w:p>
        </w:tc>
        <w:tc>
          <w:tcPr>
            <w:tcW w:type="dxa" w:w="3104"/>
          </w:tcPr>
          <w:p>
            <w:r>
              <w:rPr>
                <w:rFonts w:ascii="Arial" w:hAnsi="Arial"/>
                <w:sz w:val="20"/>
              </w:rPr>
              <w:t>Bergantung kepada ketersediaan peranti mudah alih</w:t>
            </w:r>
          </w:p>
        </w:tc>
      </w:tr>
      <w:tr>
        <w:tc>
          <w:tcPr>
            <w:tcW w:type="dxa" w:w="3104"/>
          </w:tcPr>
          <w:p>
            <w:r>
              <w:rPr>
                <w:rFonts w:ascii="Arial" w:hAnsi="Arial"/>
                <w:sz w:val="20"/>
              </w:rPr>
              <w:t>Risiko kehilangan rekod</w:t>
            </w:r>
          </w:p>
        </w:tc>
        <w:tc>
          <w:tcPr>
            <w:tcW w:type="dxa" w:w="3104"/>
          </w:tcPr>
          <w:p>
            <w:r>
              <w:rPr>
                <w:rFonts w:ascii="Arial" w:hAnsi="Arial"/>
                <w:sz w:val="20"/>
              </w:rPr>
              <w:t>Tinggi (kertas boleh hilang/rosak air)</w:t>
            </w:r>
          </w:p>
        </w:tc>
        <w:tc>
          <w:tcPr>
            <w:tcW w:type="dxa" w:w="3104"/>
          </w:tcPr>
          <w:p>
            <w:r>
              <w:rPr>
                <w:rFonts w:ascii="Arial" w:hAnsi="Arial"/>
                <w:sz w:val="20"/>
              </w:rPr>
              <w:t>Rendah jika disandarkan secara berkala</w:t>
            </w:r>
          </w:p>
        </w:tc>
      </w:tr>
      <w:tr>
        <w:tc>
          <w:tcPr>
            <w:tcW w:type="dxa" w:w="3104"/>
          </w:tcPr>
          <w:p>
            <w:r>
              <w:rPr>
                <w:rFonts w:ascii="Arial" w:hAnsi="Arial"/>
                <w:sz w:val="20"/>
              </w:rPr>
              <w:t>Kemudahan mencari trend/sejarah</w:t>
            </w:r>
          </w:p>
        </w:tc>
        <w:tc>
          <w:tcPr>
            <w:tcW w:type="dxa" w:w="3104"/>
          </w:tcPr>
          <w:p>
            <w:r>
              <w:rPr>
                <w:rFonts w:ascii="Arial" w:hAnsi="Arial"/>
                <w:sz w:val="20"/>
              </w:rPr>
              <w:t>Rendah — perlu semak fail lama secara manual</w:t>
            </w:r>
          </w:p>
        </w:tc>
        <w:tc>
          <w:tcPr>
            <w:tcW w:type="dxa" w:w="3104"/>
          </w:tcPr>
          <w:p>
            <w:r>
              <w:rPr>
                <w:rFonts w:ascii="Arial" w:hAnsi="Arial"/>
                <w:sz w:val="20"/>
              </w:rPr>
              <w:t>Tinggi — carian dan penapisan pantas</w:t>
            </w:r>
          </w:p>
        </w:tc>
      </w:tr>
      <w:tr>
        <w:tc>
          <w:tcPr>
            <w:tcW w:type="dxa" w:w="3104"/>
          </w:tcPr>
          <w:p>
            <w:r>
              <w:rPr>
                <w:rFonts w:ascii="Arial" w:hAnsi="Arial"/>
                <w:sz w:val="20"/>
              </w:rPr>
              <w:t>Kemudahan berkongsi dengan prinsipal</w:t>
            </w:r>
          </w:p>
        </w:tc>
        <w:tc>
          <w:tcPr>
            <w:tcW w:type="dxa" w:w="3104"/>
          </w:tcPr>
          <w:p>
            <w:r>
              <w:rPr>
                <w:rFonts w:ascii="Arial" w:hAnsi="Arial"/>
                <w:sz w:val="20"/>
              </w:rPr>
              <w:t>Perlu fotokopi/serah fizikal</w:t>
            </w:r>
          </w:p>
        </w:tc>
        <w:tc>
          <w:tcPr>
            <w:tcW w:type="dxa" w:w="3104"/>
          </w:tcPr>
          <w:p>
            <w:r>
              <w:rPr>
                <w:rFonts w:ascii="Arial" w:hAnsi="Arial"/>
                <w:sz w:val="20"/>
              </w:rPr>
              <w:t>Boleh dihantar segera secara digital</w:t>
            </w:r>
          </w:p>
        </w:tc>
      </w:tr>
      <w:tr>
        <w:tc>
          <w:tcPr>
            <w:tcW w:type="dxa" w:w="3104"/>
          </w:tcPr>
          <w:p>
            <w:r>
              <w:rPr>
                <w:rFonts w:ascii="Arial" w:hAnsi="Arial"/>
                <w:sz w:val="20"/>
              </w:rPr>
              <w:t>Kesesuaian untuk tadika kecil</w:t>
            </w:r>
          </w:p>
        </w:tc>
        <w:tc>
          <w:tcPr>
            <w:tcW w:type="dxa" w:w="3104"/>
          </w:tcPr>
          <w:p>
            <w:r>
              <w:rPr>
                <w:rFonts w:ascii="Arial" w:hAnsi="Arial"/>
                <w:sz w:val="20"/>
              </w:rPr>
              <w:t>Sesuai, terutama jika bilangan item sedikit</w:t>
            </w:r>
          </w:p>
        </w:tc>
        <w:tc>
          <w:tcPr>
            <w:tcW w:type="dxa" w:w="3104"/>
          </w:tcPr>
          <w:p>
            <w:r>
              <w:rPr>
                <w:rFonts w:ascii="Arial" w:hAnsi="Arial"/>
                <w:sz w:val="20"/>
              </w:rPr>
              <w:t>Sesuai jika guru selesa menggunakan teknologi</w:t>
            </w:r>
          </w:p>
        </w:tc>
      </w:tr>
    </w:tbl>
    <w:p>
      <w:r>
        <w:t>Amalan terbaik yang disyorkan bukanlah memilih satu kaedah secara mutlak, tetapi menggabungkan kedua-duanya — borang fizikal digunakan semasa pemeriksaan di lapangan (kerana lebih praktikal dibawa berjalan memeriksa setiap sudut bilik darjah), kemudian data tersebut dipindahkan ke rekod digital sebagai salinan induk dan sandaran selepas pemeriksaan selesai. Pendekatan ini menggabungkan kepantasan rekod fizikal semasa kerja lapangan dengan kebolehcarian dan keselamatan rekod digital untuk simpanan jangka panjang.</w:t>
      </w:r>
    </w:p>
    <w:p>
      <w:pPr>
        <w:keepNext/>
      </w:pPr>
      <w:r>
        <w:rPr>
          <w:b/>
          <w:sz w:val="24"/>
        </w:rPr>
        <w:t>13. Peranan Pengurusan Inventori dalam Perancangan Belanjawan Tadika</w:t>
      </w:r>
    </w:p>
    <w:p>
      <w:r>
        <w:t>Senarai semak inventori yang dikemas kini secara konsisten bukan sahaja alat operasi harian, tetapi juga sumber data penting untuk perancangan belanjawan tahunan tadika. Apabila prinsipal merancang belanjawan pembelian bahan pembelajaran untuk tahun berikutnya, data daripada senarai semak inventori — seperti kadar kehilangan/kerosakan bagi setiap kategori item, usia purata peralatan, dan trend penggunaan bahan pengguna — membolehkan keputusan pembelian dibuat berdasarkan bukti (*evidence-based procurement*), bukan tekaan. Contohnya, jika rekod inventori menunjukkan gunting kanak-kanak sering hilang atau rosak setiap penggal, prinsipal boleh merancang peruntukan gantian tahunan yang mencukupi bagi item tersebut, berbanding terkejut dengan perbelanjaan tanpa dijangka pada penghujung tahun. Ini menunjukkan bahawa ketekalan dan ketelitian guru dalam menyediakan serta mengemas kini senarai semak inventori memberi kesan langsung kepada kestabilan kewangan operasi tadika, selaras dengan tuntutan akauntabiliti pengurusan aset yang disebut dalam §6.</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Contoh Kerja Penuh — Membina Senarai Semak Inventori dari Kosong</w:t>
            </w:r>
          </w:p>
          <w:p>
            <w:r>
              <w:rPr>
                <w:rFonts w:ascii="Arial" w:hAnsi="Arial"/>
                <w:sz w:val="22"/>
              </w:rPr>
              <w:t>Untuk mengukuhkan kefahaman prosedural, berikut adalah satu contoh kerja penuh bagi membina senarai semak inventori sebuah bilik darjah prasekolah baharu yang belum mempunyai sebarang rekod. Andaikan guru bernama Cikgu Mira baru ditugaskan mengendalikan sebuah bilik darjah Tahap 4 yang telah lengkap dengan bahan, tetapi tiada rekod inventori formal wujud sebelum ini.</w:t>
            </w:r>
          </w:p>
          <w:p>
            <w:r>
              <w:rPr>
                <w:rFonts w:ascii="Arial" w:hAnsi="Arial"/>
                <w:sz w:val="22"/>
              </w:rPr>
              <w:t>Langkah 1 — Inventori Fizikal Permulaan:* Cikgu Mira memulakan proses dengan berjalan mengelilingi bilik darjah sudut demi sudut (sudut bahasa, sudut sains, sudut seni, sudut pembinaan, kawasan simpanan), mencatat setiap item yang dilihat pada kertas nota ringkas, tanpa cuba mengelaskan atau memformat terlebih dahulu.</w:t>
            </w:r>
          </w:p>
          <w:p>
            <w:r>
              <w:rPr>
                <w:rFonts w:ascii="Arial" w:hAnsi="Arial"/>
                <w:sz w:val="22"/>
              </w:rPr>
              <w:t>Langkah 2 — Pengelasan Awal:* Selepas senarai kasar siap, Cikgu Mira mengumpulkan item tersebut mengikut empat kategori standard tadika (alat pembelajaran, perabot, peralatan elektronik, bahan pengguna), mengikut panduan pengelasan di §4.</w:t>
            </w:r>
          </w:p>
          <w:p>
            <w:r>
              <w:rPr>
                <w:rFonts w:ascii="Arial" w:hAnsi="Arial"/>
                <w:sz w:val="22"/>
              </w:rPr>
              <w:t>Langkah 3 — Pemberian Kod:* Bagi item bernilai tinggi atau kekal (perabot, peralatan elektronik, set alat pembelajaran besar), Cikgu Mira memberikan kod pendaftaran mengikut format INV-0XX secara berturutan, manakala bahan pengguna kecil (kertas, gam) tidak diberi kod individu tetapi direkod sebagai kuantiti pukal.</w:t>
            </w:r>
          </w:p>
          <w:p>
            <w:r>
              <w:rPr>
                <w:rFonts w:ascii="Arial" w:hAnsi="Arial"/>
                <w:sz w:val="22"/>
              </w:rPr>
              <w:t>Langkah 4 — Pengiraan Kuantiti Rasmi:* Setiap item kemudian dikira secara rasmi dan direkodkan sebagai "kuantiti berdaftar" buat kali pertama — ini menjadi titik rujuk asas (*baseline*) untuk semua semakan akan datang.</w:t>
            </w:r>
          </w:p>
          <w:p>
            <w:r>
              <w:rPr>
                <w:rFonts w:ascii="Arial" w:hAnsi="Arial"/>
                <w:sz w:val="22"/>
              </w:rPr>
              <w:t>Langkah 5 — Penilaian Keadaan Awal:* Semasa proses yang sama, Cikgu Mira turut menilai keadaan setiap item buat kali pertama, menandakan sebarang item yang sudah usang atau memerlukan perhatian segera sebelum digunakan oleh murid.</w:t>
            </w:r>
          </w:p>
          <w:p>
            <w:r>
              <w:rPr>
                <w:rFonts w:ascii="Arial" w:hAnsi="Arial"/>
                <w:sz w:val="22"/>
              </w:rPr>
              <w:t>Langkah 6 — Pemindahan ke Templat Rasmi:* Data yang telah lengkap dipindahkan ke templat senarai semak rasmi tadika (rujuk format §3), lengkap dengan lajur kuantiti berdaftar, keadaan awal, dan tarikh permulaan rekod.</w:t>
            </w:r>
          </w:p>
          <w:p>
            <w:r>
              <w:rPr>
                <w:rFonts w:ascii="Arial" w:hAnsi="Arial"/>
                <w:sz w:val="22"/>
              </w:rPr>
              <w:t>Langkah 7 — Pengesahan oleh Penyelia:* Senarai semak permulaan yang telah lengkap diserahkan kepada prinsipal untuk disahkan dan didaftarkan sebagai rekod rasmi bilik darjah tersebut, sebelum ia digunakan sebagai asas perbandingan bagi semua pemeriksaan berkala akan datang (rujuk Bab 2).</w:t>
            </w:r>
          </w:p>
          <w:p>
            <w:r>
              <w:rPr>
                <w:rFonts w:ascii="Arial" w:hAnsi="Arial"/>
                <w:sz w:val="22"/>
              </w:rPr>
              <w:t>Contoh kerja ini menunjukkan bahawa membina senarai semak inventori dari kosong memerlukan disiplin turutan langkah yang jelas — daripada pengumpulan kasar, kepada pengelasan, kepada pengekodan, kepada pengesahan rasmi — supaya rekod asas (*baseline*) yang terhasil benar-benar tepat dan boleh dipercayai untuk kegunaan jangka panjang.</w:t>
            </w:r>
          </w:p>
        </w:tc>
      </w:tr>
    </w:tbl>
    <w:p>
      <w:pPr>
        <w:keepNext/>
      </w:pPr>
      <w:r>
        <w:rPr>
          <w:b/>
          <w:sz w:val="24"/>
        </w:rPr>
        <w:t>15. Peranan Ibu Bapa dan Sumbangan dalam Rekod Inventori</w:t>
      </w:r>
    </w:p>
    <w:p>
      <w:r>
        <w:t>Sesetengah item bilik darjah prasekolah — terutamanya bahan seni, buku cerita tambahan, atau mainan kecil — diperoleh melalui sumbangan ibu bapa atau pihak luar, bukan pembelian rasmi tadika. Walaupun sumbangan ini tidak melibatkan perbelanjaan tadika secara langsung, item tersebut tetap perlu didaftarkan dalam senarai semak inventori sebaik sahaja diterima dan digunakan di bilik darjah, atas dua sebab utama. Pertama, dari segi keselamatan — item sumbangan turut tertakluk kepada pemeriksaan keadaan yang sama seperti item yang dibeli, kerana risiko kepada murid tidak berbeza mengikut sumber perolehan sesuatu barang. Kedua, dari segi akauntabiliti — mendaftarkan item sumbangan mengelakkan kekeliruan pada masa hadapan sekiranya item tersebut hilang atau rosak, kerana tanpa rekod, guru tidak mempunyai asas untuk mengesahkan bahawa item tersebut pernah wujud di bilik darjah. Amalan baik yang disyorkan ialah mencatatkan sumber perolehan (belian/sumbangan) sebagai lajur tambahan pilihan dalam senarai semak, supaya prinsipal dapat membezakan antara item yang perlu dibeli semula menggunakan wang tadika, berbanding item yang mungkin boleh dipohon semula daripada penyumbang asal.</w:t>
      </w:r>
    </w:p>
    <w:p>
      <w:pPr>
        <w:keepNext/>
      </w:pPr>
      <w:r>
        <w:rPr>
          <w:b/>
          <w:sz w:val="24"/>
        </w:rPr>
        <w:t>16. Kaitan dengan Nisbah Peralatan-Murid dan Ratio TEM</w:t>
      </w:r>
    </w:p>
    <w:p>
      <w:r>
        <w:t>Selain kandungan senarai semak, guru juga perlu memahami bahawa bilangan sesuatu item yang sepatutnya ada dalam bilik darjah bukan angka sembarangan, tetapi berkait dengan nisbah kelengkapan-pelatih (*ratio*) yang ditetapkan bagi CU ini — contohnya nisbah 1:3 bagi peralatan kognitif dan permainan kemahiran motor halus, atau 1:5 bagi sumber pembelajaran kemahiran bahasa dan sosio-emosi. Semasa membina atau menyemak senarai semak inventori, guru boleh menggunakan nisbah ini sebagai semakan silang — jika bilangan murid berdaftar di sesebuah bilik darjah meningkat tetapi bilangan item pembelajaran berkaitan tidak turut ditambah, ini menandakan jurang antara keperluan sebenar dan rekod berdaftar yang perlu dibangkitkan kepada prinsipal, walaupun tiada item yang "hilang" atau "rosak" secara literal. Dengan kata lain, senarai semak inventori bukan sahaja alat mengesan kehilangan, tetapi juga alat memastikan bekalan mencukupi mengikut nisbah yang ditetapkan bagi menyokong kualiti pembelajaran.</w:t>
      </w:r>
    </w:p>
    <w:p>
      <w:pPr>
        <w:keepNext/>
      </w:pPr>
      <w:r>
        <w:rPr>
          <w:b/>
          <w:sz w:val="24"/>
        </w:rPr>
        <w:t>18. Tanggungjawab Guru semasa Peralihan Bilik Darjah atau Pertukaran Sesi</w:t>
      </w:r>
    </w:p>
    <w:p>
      <w:r>
        <w:t>Apabila seorang guru bertukar bilik darjah, atau apabila bilik darjah yang sama digunakan oleh dua sesi berbeza (contohnya sesi pagi dan sesi petang), risiko percanggahan rekod inventori meningkat kerana lebih daripada seorang guru bertanggungjawab ke atas item yang sama. Dalam situasi sedemikian, amalan yang disyorkan ialah menjalankan "serah terima inventori" (*handover*) secara rasmi antara guru yang bertukar tugas — kedua-dua guru bersama-sama mengesahkan kuantiti dan keadaan item pada hari peralihan, dan menandatangani rekod serah terima sebagai bukti bahawa kedua-dua pihak bersetuju dengan status inventori pada tarikh tersebut. Tanpa langkah ini, sukar untuk menentukan pihak yang bertanggungjawab sekiranya sesuatu percanggahan didapati kemudian, kerana kedua-dua guru berpotensi mendakwa item tersebut hilang/rosak semasa tempoh guru yang satu lagi bertanggungjawab. Rekod serah terima ini kemudiannya turut disimpan bersama fail inventori am sebagai sebahagian daripada sejarah rekod bilik darjah tersebut.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18b. Integrasi Senarai Semak Inventori dengan Perancangan Tema Pembelajaran</w:t>
            </w:r>
          </w:p>
          <w:p>
            <w:r>
              <w:rPr>
                <w:rFonts w:ascii="Arial" w:hAnsi="Arial"/>
                <w:sz w:val="22"/>
              </w:rPr>
              <w:t>Guru yang mahir turut mengaitkan semakan inventori dengan perancangan tema pembelajaran mengikut penggal — sebelum sesuatu tema baharu bermula (contoh: tema "Alam Sekitar" atau "Pekerjaan"), guru menyemak dahulu sama ada bahan dan peralatan berkaitan tema tersebut mencukupi dan berada dalam keadaan baik, berdasarkan rekod inventori sedia ada. Pendekatan ini mengelakkan situasi di mana guru hanya menyedari kekurangan bahan pada hari pertama tema tersebut dilaksanakan, yang boleh menjejaskan kualiti aktiviti pembelajaran murid. Dengan merujuk senarai semak inventori semasa fasa perancangan RPT/RPH, guru dapat merancang lebih awal sama ada perlu memohon pembelian tambahan, meminjam daripada bilik darjah lain, atau mengubah suai aktiviti mengikut bahan sedia ada.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Senarai semak inventori yang lengkap, dikelaskan mengikut kategori, disimpan secara kemas kini (fizikal dan/atau digital), dibina mengikut turutan langkah yang berdisiplin, merangkumi juga item sumbangan selain pembelian rasmi, disemak silang dengan nisbah kelengkapan-pelatih yang ditetapkan, disertakan proses serah terima rasmi semasa peralihan guru/sesi, diintegrasikan dengan perancangan tema pembelajaran, dan digunakan sebagai asas perancangan belanjawan, adalah alat asas untuk mengesan sebarang percanggahan antara rekod dan keadaan sebenar bahan serta peralatan bilik darjah, sekali gus menyokong akauntabiliti pengurusan aset tadika mengikut garis panduan KPM/JKM dan KSPK 2017 Semakan.</w:t>
            </w:r>
          </w:p>
        </w:tc>
      </w:tr>
    </w:tbl>
    <w:p>
      <w:pPr>
        <w:pageBreakBefore/>
        <w:shd w:val="clear" w:color="auto" w:fill="D9D9D9"/>
      </w:pPr>
      <w:r>
        <w:rPr>
          <w:rFonts w:ascii="Arial" w:hAnsi="Arial"/>
          <w:b/>
          <w:sz w:val="28"/>
        </w:rPr>
        <w:t>Bab 2: Elements of inventory inspection (Schedule; Quantity; Condition)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tiga elemen utama pemeriksaan inventori.</w:t>
            </w:r>
          </w:p>
          <w:p/>
          <w:p>
            <w:r>
              <w:rPr>
                <w:rFonts w:ascii="Arial" w:hAnsi="Arial"/>
                <w:sz w:val="22"/>
              </w:rPr>
              <w:t>• Menjelaskan kekerapan jadual pemeriksaan inventori yang sesuai.</w:t>
            </w:r>
          </w:p>
          <w:p/>
          <w:p>
            <w:r>
              <w:rPr>
                <w:rFonts w:ascii="Arial" w:hAnsi="Arial"/>
                <w:sz w:val="22"/>
              </w:rPr>
              <w:t>• Menilai kuantiti dan keadaan item mengikut garis panduan tadika sendiri.</w:t>
            </w:r>
          </w:p>
          <w:p/>
          <w:p>
            <w:r>
              <w:rPr>
                <w:rFonts w:ascii="Arial" w:hAnsi="Arial"/>
                <w:sz w:val="22"/>
              </w:rPr>
              <w:t>• Mengaitkan pemeriksaan keadaan item dengan tanggungjawab keselamatan di bawah OSHA 1994.</w:t>
            </w:r>
          </w:p>
        </w:tc>
      </w:tr>
    </w:tbl>
    <w:p>
      <w:pPr>
        <w:keepNext/>
      </w:pPr>
      <w:r>
        <w:rPr>
          <w:b/>
          <w:sz w:val="24"/>
        </w:rPr>
        <w:t>1. Jadual Pemeriksaan (Schedule)</w:t>
      </w:r>
    </w:p>
    <w:p>
      <w:r>
        <w:t>Pemeriksaan inventori dijalankan mengikut jadual tetap — contohnya mingguan untuk bahan mudah rosak/kecil (alat tulis, bahan seni) dan bulanan untuk peralatan besar (perabot, peralatan elektronik) — bagi memastikan pemantauan berterusan tanpa membebankan guru.</w:t>
      </w:r>
    </w:p>
    <w:p>
      <w:pPr>
        <w:keepNext/>
      </w:pPr>
      <w:r>
        <w:rPr>
          <w:b/>
          <w:sz w:val="24"/>
        </w:rPr>
        <w:t>2. Kuantiti (Quantity)</w:t>
      </w:r>
    </w:p>
    <w:p>
      <w:r>
        <w:t>Pemeriksaan kuantiti melibatkan pengiraan fizikal setiap item dan membandingkannya dengan rekod berdaftar; sebarang perbezaan direkodkan segera untuk siasatan lanjut.</w:t>
      </w:r>
    </w:p>
    <w:p>
      <w:pPr>
        <w:keepNext/>
      </w:pPr>
      <w:r>
        <w:rPr>
          <w:b/>
          <w:sz w:val="24"/>
        </w:rPr>
        <w:t>3. Keadaan (Condition)</w:t>
      </w:r>
    </w:p>
    <w:p>
      <w:r>
        <w:t>Pemeriksaan keadaan menilai sama ada item masih berfungsi dan selamat digunakan murid — contohnya mainan yang retak atau bahagian kecil yang longgar (risiko tercekik) mesti dikeluarkan serta-merta daripada penggunaan.</w:t>
      </w:r>
    </w:p>
    <w:p>
      <w:pPr>
        <w:keepNext/>
      </w:pPr>
      <w:r>
        <w:rPr>
          <w:b/>
          <w:sz w:val="24"/>
        </w:rPr>
        <w:t>4. Penyelarasan Jadual dengan Tanggungjawab Guru</w:t>
      </w:r>
    </w:p>
    <w:p>
      <w:r>
        <w:t>Jadual pemeriksaan mesti diselaraskan dengan beban tugas harian guru — contohnya pemeriksaan mingguan dijalankan pada hari yang paling kurang aktiviti pengajaran (contoh: petang Jumaat) supaya ia tidak mengganggu masa pengajaran dan pembelajaran utama, sambil tetap konsisten dilaksanakan tanpa ditangguhkan.</w:t>
      </w:r>
    </w:p>
    <w:p>
      <w:pPr>
        <w:keepNext/>
      </w:pPr>
      <w:r>
        <w:rPr>
          <w:b/>
          <w:sz w:val="24"/>
        </w:rPr>
        <w:t>5. Tindakan Susulan Mengikut Elemen</w:t>
      </w:r>
    </w:p>
    <w:p>
      <w:r>
        <w:t>Setiap elemen membawa tindakan susulan berbeza: percanggahan kuantiti memerlukan siasatan (adakah item dipinjam, hilang, atau tersalah letak), manakala keadaan yang tidak baik memerlukan keputusan segera sama ada baik pulih atau gantian, dan kedua-duanya perlu direkodkan dalam laporan inventori (rujuk Bab 3).</w:t>
      </w:r>
    </w:p>
    <w:p>
      <w:pPr>
        <w:keepNext/>
      </w:pPr>
      <w:r>
        <w:rPr>
          <w:b/>
          <w:sz w:val="24"/>
        </w:rPr>
        <w:t>6. Latar Belakang Konsep — Mengapa Tiga Elemen Ini Dipilih</w:t>
      </w:r>
    </w:p>
    <w:p>
      <w:r>
        <w:t>Tiga elemen pemeriksaan inventori — jadual, kuantiti dan keadaan — bukan sekadar rutin pentadbiran, tetapi mencerminkan tiga risiko berbeza yang perlu diuruskan secara berasingan dalam bilik darjah prasekolah. Elemen *jadual* menguruskan risiko "kelewatan pengesanan" — tanpa kekerapan semakan yang jelas, kerosakan atau kehilangan mungkin tidak disedari sehingga ia menjejaskan aktiviti PdP. Elemen *kuantiti* menguruskan risiko "ketidaksepadanan aset" — iaitu jurang antara apa yang direkodkan dan apa yang sebenarnya wujud, satu isu penting dari segi akauntabiliti kewangan tadika. Elemen *keadaan* pula secara langsung menguruskan risiko keselamatan fizikal kanak-kanak, dan ini secara khusus dikaitkan dengan tanggungjawab am majikan/pengusaha di bawah *Occupational Safety and Health Act 1994 (Akta Keselamatan dan Kesihatan Pekerjaan 1994)*, yang mensyaratkan tempat kerja — termasuk premis tadika — menyediakan dan mengekalkan persekitaran, loji dan sistem kerja yang selamat dan tanpa risiko kepada kesihatan. Walaupun OSHA 1994 tertumpu kepada pekerja, prinsip "tempat selamat dan bebas bahaya" yang sama secara amnya diterima pakai dalam garis panduan keselamatan tadika KPM/JKM untuk melindungi kanak-kanak daripada kecederaan akibat peralatan rosak. Dengan memisahkan pemeriksaan kepada tiga elemen yang jelas, guru dapat memastikan tiada satu pun risiko — kelewatan, ketidaksepadanan, atau bahaya fizikal — tercicir daripada rutin semakan rutin.</w:t>
      </w:r>
    </w:p>
    <w:p>
      <w:pPr>
        <w:keepNext/>
      </w:pPr>
      <w:r>
        <w:rPr>
          <w:b/>
          <w:sz w:val="24"/>
        </w:rPr>
        <w:t>7. Prosedur Langkah demi Langkah — Kitaran Pemeriksaan Inventori</w:t>
      </w:r>
    </w:p>
    <w:p>
      <w:r>
        <w:t>Langkah 1: Rujuk jadual pemeriksaan yang telah ditetapkan (mingguan/bulanan mengikut kategori). Langkah 2: Sediakan senarai semak dan alat tulis untuk merekod semasa pemeriksaan. Langkah 3: Kira setiap item secara fizikal satu demi satu, jangan bergantung kepada anggaran mata kasar. Langkah 4: Bandingkan kiraan fizikal dengan kuantiti berdaftar dalam rekod; tandakan sebarang perbezaan. Langkah 5: Periksa keadaan setiap item — fungsi, kestabilan, tiada bahagian tajam/longgar/kecil yang berisiko. Langkah 6: Keluarkan serta-merta mana-mana item yang gagal semakan keadaan daripada capaian murid. Langkah 7: Rekodkan hasil pemeriksaan (kuantiti dan keadaan) ke dalam senarai semak rasmi. Langkah 8: Serahkan salinan hasil pemeriksaan kepada penyelia/prinsipal mengikut jadual pelaporan tadika.</w:t>
      </w:r>
    </w:p>
    <w:p>
      <w:pPr>
        <w:keepNext/>
      </w:pPr>
      <w:r>
        <w:rPr>
          <w:b/>
          <w:sz w:val="24"/>
        </w:rPr>
        <w:t>8. Jadual Kategori Item dan Kekerapan Pemeriksaan Disyorkan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Kategori Item</w:t>
            </w:r>
          </w:p>
        </w:tc>
        <w:tc>
          <w:tcPr>
            <w:tcW w:type="dxa" w:w="2328"/>
            <w:shd w:val="clear" w:color="auto" w:fill="D9D9D9"/>
          </w:tcPr>
          <w:p>
            <w:r>
              <w:rPr>
                <w:rFonts w:ascii="Arial" w:hAnsi="Arial"/>
                <w:b/>
                <w:sz w:val="20"/>
              </w:rPr>
              <w:t>Contoh</w:t>
            </w:r>
          </w:p>
        </w:tc>
        <w:tc>
          <w:tcPr>
            <w:tcW w:type="dxa" w:w="2328"/>
            <w:shd w:val="clear" w:color="auto" w:fill="D9D9D9"/>
          </w:tcPr>
          <w:p>
            <w:r>
              <w:rPr>
                <w:rFonts w:ascii="Arial" w:hAnsi="Arial"/>
                <w:b/>
                <w:sz w:val="20"/>
              </w:rPr>
              <w:t>Kekerapan Disyorkan</w:t>
            </w:r>
          </w:p>
        </w:tc>
        <w:tc>
          <w:tcPr>
            <w:tcW w:type="dxa" w:w="2328"/>
            <w:shd w:val="clear" w:color="auto" w:fill="D9D9D9"/>
          </w:tcPr>
          <w:p>
            <w:r>
              <w:rPr>
                <w:rFonts w:ascii="Arial" w:hAnsi="Arial"/>
                <w:b/>
                <w:sz w:val="20"/>
              </w:rPr>
              <w:t>Fokus Pemeriksaan Utama</w:t>
            </w:r>
          </w:p>
        </w:tc>
      </w:tr>
      <w:tr>
        <w:tc>
          <w:tcPr>
            <w:tcW w:type="dxa" w:w="2328"/>
          </w:tcPr>
          <w:p>
            <w:r>
              <w:rPr>
                <w:rFonts w:ascii="Arial" w:hAnsi="Arial"/>
                <w:sz w:val="20"/>
              </w:rPr>
              <w:t>Bahan pengguna kecil</w:t>
            </w:r>
          </w:p>
        </w:tc>
        <w:tc>
          <w:tcPr>
            <w:tcW w:type="dxa" w:w="2328"/>
          </w:tcPr>
          <w:p>
            <w:r>
              <w:rPr>
                <w:rFonts w:ascii="Arial" w:hAnsi="Arial"/>
                <w:sz w:val="20"/>
              </w:rPr>
              <w:t>Alat tulis, bahan seni, kertas</w:t>
            </w:r>
          </w:p>
        </w:tc>
        <w:tc>
          <w:tcPr>
            <w:tcW w:type="dxa" w:w="2328"/>
          </w:tcPr>
          <w:p>
            <w:r>
              <w:rPr>
                <w:rFonts w:ascii="Arial" w:hAnsi="Arial"/>
                <w:sz w:val="20"/>
              </w:rPr>
              <w:t>Mingguan</w:t>
            </w:r>
          </w:p>
        </w:tc>
        <w:tc>
          <w:tcPr>
            <w:tcW w:type="dxa" w:w="2328"/>
          </w:tcPr>
          <w:p>
            <w:r>
              <w:rPr>
                <w:rFonts w:ascii="Arial" w:hAnsi="Arial"/>
                <w:sz w:val="20"/>
              </w:rPr>
              <w:t>Kuantiti (kadar penggunaan tinggi)</w:t>
            </w:r>
          </w:p>
        </w:tc>
      </w:tr>
      <w:tr>
        <w:tc>
          <w:tcPr>
            <w:tcW w:type="dxa" w:w="2328"/>
          </w:tcPr>
          <w:p>
            <w:r>
              <w:rPr>
                <w:rFonts w:ascii="Arial" w:hAnsi="Arial"/>
                <w:sz w:val="20"/>
              </w:rPr>
              <w:t>Alat pembelajaran manipulatif</w:t>
            </w:r>
          </w:p>
        </w:tc>
        <w:tc>
          <w:tcPr>
            <w:tcW w:type="dxa" w:w="2328"/>
          </w:tcPr>
          <w:p>
            <w:r>
              <w:rPr>
                <w:rFonts w:ascii="Arial" w:hAnsi="Arial"/>
                <w:sz w:val="20"/>
              </w:rPr>
              <w:t>Blok, puzzle, mainan susun</w:t>
            </w:r>
          </w:p>
        </w:tc>
        <w:tc>
          <w:tcPr>
            <w:tcW w:type="dxa" w:w="2328"/>
          </w:tcPr>
          <w:p>
            <w:r>
              <w:rPr>
                <w:rFonts w:ascii="Arial" w:hAnsi="Arial"/>
                <w:sz w:val="20"/>
              </w:rPr>
              <w:t>Mingguan/Dwi-mingguan</w:t>
            </w:r>
          </w:p>
        </w:tc>
        <w:tc>
          <w:tcPr>
            <w:tcW w:type="dxa" w:w="2328"/>
          </w:tcPr>
          <w:p>
            <w:r>
              <w:rPr>
                <w:rFonts w:ascii="Arial" w:hAnsi="Arial"/>
                <w:sz w:val="20"/>
              </w:rPr>
              <w:t>Kuantiti dan keadaan (bahagian kecil, risiko tercekik)</w:t>
            </w:r>
          </w:p>
        </w:tc>
      </w:tr>
      <w:tr>
        <w:tc>
          <w:tcPr>
            <w:tcW w:type="dxa" w:w="2328"/>
          </w:tcPr>
          <w:p>
            <w:r>
              <w:rPr>
                <w:rFonts w:ascii="Arial" w:hAnsi="Arial"/>
                <w:sz w:val="20"/>
              </w:rPr>
              <w:t>Perabot</w:t>
            </w:r>
          </w:p>
        </w:tc>
        <w:tc>
          <w:tcPr>
            <w:tcW w:type="dxa" w:w="2328"/>
          </w:tcPr>
          <w:p>
            <w:r>
              <w:rPr>
                <w:rFonts w:ascii="Arial" w:hAnsi="Arial"/>
                <w:sz w:val="20"/>
              </w:rPr>
              <w:t>Rak, meja, kerusi</w:t>
            </w:r>
          </w:p>
        </w:tc>
        <w:tc>
          <w:tcPr>
            <w:tcW w:type="dxa" w:w="2328"/>
          </w:tcPr>
          <w:p>
            <w:r>
              <w:rPr>
                <w:rFonts w:ascii="Arial" w:hAnsi="Arial"/>
                <w:sz w:val="20"/>
              </w:rPr>
              <w:t>Bulanan</w:t>
            </w:r>
          </w:p>
        </w:tc>
        <w:tc>
          <w:tcPr>
            <w:tcW w:type="dxa" w:w="2328"/>
          </w:tcPr>
          <w:p>
            <w:r>
              <w:rPr>
                <w:rFonts w:ascii="Arial" w:hAnsi="Arial"/>
                <w:sz w:val="20"/>
              </w:rPr>
              <w:t>Keadaan (kestabilan, kestabilan struktur)</w:t>
            </w:r>
          </w:p>
        </w:tc>
      </w:tr>
      <w:tr>
        <w:tc>
          <w:tcPr>
            <w:tcW w:type="dxa" w:w="2328"/>
          </w:tcPr>
          <w:p>
            <w:r>
              <w:rPr>
                <w:rFonts w:ascii="Arial" w:hAnsi="Arial"/>
                <w:sz w:val="20"/>
              </w:rPr>
              <w:t>Peralatan elektronik</w:t>
            </w:r>
          </w:p>
        </w:tc>
        <w:tc>
          <w:tcPr>
            <w:tcW w:type="dxa" w:w="2328"/>
          </w:tcPr>
          <w:p>
            <w:r>
              <w:rPr>
                <w:rFonts w:ascii="Arial" w:hAnsi="Arial"/>
                <w:sz w:val="20"/>
              </w:rPr>
              <w:t>Komputer, sistem AVA, pencetak</w:t>
            </w:r>
          </w:p>
        </w:tc>
        <w:tc>
          <w:tcPr>
            <w:tcW w:type="dxa" w:w="2328"/>
          </w:tcPr>
          <w:p>
            <w:r>
              <w:rPr>
                <w:rFonts w:ascii="Arial" w:hAnsi="Arial"/>
                <w:sz w:val="20"/>
              </w:rPr>
              <w:t>Bulanan</w:t>
            </w:r>
          </w:p>
        </w:tc>
        <w:tc>
          <w:tcPr>
            <w:tcW w:type="dxa" w:w="2328"/>
          </w:tcPr>
          <w:p>
            <w:r>
              <w:rPr>
                <w:rFonts w:ascii="Arial" w:hAnsi="Arial"/>
                <w:sz w:val="20"/>
              </w:rPr>
              <w:t>Keadaan dan fungsi</w:t>
            </w:r>
          </w:p>
        </w:tc>
      </w:tr>
      <w:tr>
        <w:tc>
          <w:tcPr>
            <w:tcW w:type="dxa" w:w="2328"/>
          </w:tcPr>
          <w:p>
            <w:r>
              <w:rPr>
                <w:rFonts w:ascii="Arial" w:hAnsi="Arial"/>
                <w:sz w:val="20"/>
              </w:rPr>
              <w:t>Peralatan keselamatan</w:t>
            </w:r>
          </w:p>
        </w:tc>
        <w:tc>
          <w:tcPr>
            <w:tcW w:type="dxa" w:w="2328"/>
          </w:tcPr>
          <w:p>
            <w:r>
              <w:rPr>
                <w:rFonts w:ascii="Arial" w:hAnsi="Arial"/>
                <w:sz w:val="20"/>
              </w:rPr>
              <w:t>Alat pemadam api, kit pertolongan cemas</w:t>
            </w:r>
          </w:p>
        </w:tc>
        <w:tc>
          <w:tcPr>
            <w:tcW w:type="dxa" w:w="2328"/>
          </w:tcPr>
          <w:p>
            <w:r>
              <w:rPr>
                <w:rFonts w:ascii="Arial" w:hAnsi="Arial"/>
                <w:sz w:val="20"/>
              </w:rPr>
              <w:t>Bulanan (mengikut tarikh luput)</w:t>
            </w:r>
          </w:p>
        </w:tc>
        <w:tc>
          <w:tcPr>
            <w:tcW w:type="dxa" w:w="2328"/>
          </w:tcPr>
          <w:p>
            <w:r>
              <w:rPr>
                <w:rFonts w:ascii="Arial" w:hAnsi="Arial"/>
                <w:sz w:val="20"/>
              </w:rPr>
              <w:t>Keadaan dan tarikh luput/sijil servis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 Tadika Sinar Bestari</w:t>
            </w:r>
          </w:p>
          <w:p>
            <w:r>
              <w:rPr>
                <w:rFonts w:ascii="Arial" w:hAnsi="Arial"/>
                <w:sz w:val="22"/>
              </w:rPr>
              <w:t>Di Tadika Sinar Bestari (nama rekaan bagi tujuan latihan), guru mendapati semasa pemeriksaan bulanan bahawa sebuah rak buku mempunyai bucu yang retak dan sedikit tidak stabil apabila digoncang. Walaupun rak tersebut masih boleh "digunakan" secara fungsi (buku masih boleh disusun), guru membuat keputusan segera untuk mengeluarkannya daripada bilik darjah kerana risiko kejatuhan ke atas murid semasa waktu bermain bebas. Rak tersebut ditanda "jangan guna" dan dilaporkan kepada prinsipal pada hari yang sama (bukan menunggu jadual pelaporan bulanan), kerana kesan keselamatan fizikal mengatasi kitaran pelaporan biasa. Kes ini menunjukkan bahawa elemen *keadaan* memerlukan tindakan segera walaupun di luar jadual pemeriksaan rutin, berbeza daripada elemen *kuantiti* yang biasanya boleh menunggu sehingga sesi pelaporan berikutnya.</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Bil</w:t>
            </w:r>
          </w:p>
        </w:tc>
        <w:tc>
          <w:tcPr>
            <w:tcW w:type="dxa" w:w="2328"/>
            <w:shd w:val="clear" w:color="auto" w:fill="D9D9D9"/>
          </w:tcPr>
          <w:p>
            <w:r>
              <w:rPr>
                <w:rFonts w:ascii="Arial" w:hAnsi="Arial"/>
                <w:b/>
                <w:sz w:val="20"/>
              </w:rPr>
              <w:t>Kesilapan Lazim</w:t>
            </w:r>
          </w:p>
        </w:tc>
        <w:tc>
          <w:tcPr>
            <w:tcW w:type="dxa" w:w="2328"/>
            <w:shd w:val="clear" w:color="auto" w:fill="D9D9D9"/>
          </w:tcPr>
          <w:p>
            <w:r>
              <w:rPr>
                <w:rFonts w:ascii="Arial" w:hAnsi="Arial"/>
                <w:b/>
                <w:sz w:val="20"/>
              </w:rPr>
              <w:t>Kesan</w:t>
            </w:r>
          </w:p>
        </w:tc>
        <w:tc>
          <w:tcPr>
            <w:tcW w:type="dxa" w:w="2328"/>
            <w:shd w:val="clear" w:color="auto" w:fill="D9D9D9"/>
          </w:tcPr>
          <w:p>
            <w:r>
              <w:rPr>
                <w:rFonts w:ascii="Arial" w:hAnsi="Arial"/>
                <w:b/>
                <w:sz w:val="20"/>
              </w:rPr>
              <w:t>Cara Mengelak</w:t>
            </w:r>
          </w:p>
        </w:tc>
      </w:tr>
      <w:tr>
        <w:tc>
          <w:tcPr>
            <w:tcW w:type="dxa" w:w="2328"/>
          </w:tcPr>
          <w:p>
            <w:r>
              <w:rPr>
                <w:rFonts w:ascii="Arial" w:hAnsi="Arial"/>
                <w:sz w:val="20"/>
              </w:rPr>
              <w:t>1</w:t>
            </w:r>
          </w:p>
        </w:tc>
        <w:tc>
          <w:tcPr>
            <w:tcW w:type="dxa" w:w="2328"/>
          </w:tcPr>
          <w:p>
            <w:r>
              <w:rPr>
                <w:rFonts w:ascii="Arial" w:hAnsi="Arial"/>
                <w:sz w:val="20"/>
              </w:rPr>
              <w:t>Menganggarkan kuantiti secara pandangan mata tanpa kiraan sebenar</w:t>
            </w:r>
          </w:p>
        </w:tc>
        <w:tc>
          <w:tcPr>
            <w:tcW w:type="dxa" w:w="2328"/>
          </w:tcPr>
          <w:p>
            <w:r>
              <w:rPr>
                <w:rFonts w:ascii="Arial" w:hAnsi="Arial"/>
                <w:sz w:val="20"/>
              </w:rPr>
              <w:t>Perbezaan sebenar tidak dikesan</w:t>
            </w:r>
          </w:p>
        </w:tc>
        <w:tc>
          <w:tcPr>
            <w:tcW w:type="dxa" w:w="2328"/>
          </w:tcPr>
          <w:p>
            <w:r>
              <w:rPr>
                <w:rFonts w:ascii="Arial" w:hAnsi="Arial"/>
                <w:sz w:val="20"/>
              </w:rPr>
              <w:t>Sentiasa kira fizikal setiap item, bukan anggaran</w:t>
            </w:r>
          </w:p>
        </w:tc>
      </w:tr>
      <w:tr>
        <w:tc>
          <w:tcPr>
            <w:tcW w:type="dxa" w:w="2328"/>
          </w:tcPr>
          <w:p>
            <w:r>
              <w:rPr>
                <w:rFonts w:ascii="Arial" w:hAnsi="Arial"/>
                <w:sz w:val="20"/>
              </w:rPr>
              <w:t>2</w:t>
            </w:r>
          </w:p>
        </w:tc>
        <w:tc>
          <w:tcPr>
            <w:tcW w:type="dxa" w:w="2328"/>
          </w:tcPr>
          <w:p>
            <w:r>
              <w:rPr>
                <w:rFonts w:ascii="Arial" w:hAnsi="Arial"/>
                <w:sz w:val="20"/>
              </w:rPr>
              <w:t>Item rosak dibiarkan digunakan sehingga jadual pemeriksaan berikutnya</w:t>
            </w:r>
          </w:p>
        </w:tc>
        <w:tc>
          <w:tcPr>
            <w:tcW w:type="dxa" w:w="2328"/>
          </w:tcPr>
          <w:p>
            <w:r>
              <w:rPr>
                <w:rFonts w:ascii="Arial" w:hAnsi="Arial"/>
                <w:sz w:val="20"/>
              </w:rPr>
              <w:t>Risiko kecederaan murid meningkat</w:t>
            </w:r>
          </w:p>
        </w:tc>
        <w:tc>
          <w:tcPr>
            <w:tcW w:type="dxa" w:w="2328"/>
          </w:tcPr>
          <w:p>
            <w:r>
              <w:rPr>
                <w:rFonts w:ascii="Arial" w:hAnsi="Arial"/>
                <w:sz w:val="20"/>
              </w:rPr>
              <w:t>Keluarkan serta-merta item yang gagal semakan keadaan, tanpa menunggu jadual</w:t>
            </w:r>
          </w:p>
        </w:tc>
      </w:tr>
      <w:tr>
        <w:tc>
          <w:tcPr>
            <w:tcW w:type="dxa" w:w="2328"/>
          </w:tcPr>
          <w:p>
            <w:r>
              <w:rPr>
                <w:rFonts w:ascii="Arial" w:hAnsi="Arial"/>
                <w:sz w:val="20"/>
              </w:rPr>
              <w:t>3</w:t>
            </w:r>
          </w:p>
        </w:tc>
        <w:tc>
          <w:tcPr>
            <w:tcW w:type="dxa" w:w="2328"/>
          </w:tcPr>
          <w:p>
            <w:r>
              <w:rPr>
                <w:rFonts w:ascii="Arial" w:hAnsi="Arial"/>
                <w:sz w:val="20"/>
              </w:rPr>
              <w:t>Jadual pemeriksaan tidak diselaraskan dengan waktu pengajaran</w:t>
            </w:r>
          </w:p>
        </w:tc>
        <w:tc>
          <w:tcPr>
            <w:tcW w:type="dxa" w:w="2328"/>
          </w:tcPr>
          <w:p>
            <w:r>
              <w:rPr>
                <w:rFonts w:ascii="Arial" w:hAnsi="Arial"/>
                <w:sz w:val="20"/>
              </w:rPr>
              <w:t>Guru terpaksa memeriksa ketika sibuk, menyebabkan pemeriksaan tergesa-gesa</w:t>
            </w:r>
          </w:p>
        </w:tc>
        <w:tc>
          <w:tcPr>
            <w:tcW w:type="dxa" w:w="2328"/>
          </w:tcPr>
          <w:p>
            <w:r>
              <w:rPr>
                <w:rFonts w:ascii="Arial" w:hAnsi="Arial"/>
                <w:sz w:val="20"/>
              </w:rPr>
              <w:t>Tetapkan slot masa khusus (contoh: petang Jumaat) untuk pemeriksaan</w:t>
            </w:r>
          </w:p>
        </w:tc>
      </w:tr>
      <w:tr>
        <w:tc>
          <w:tcPr>
            <w:tcW w:type="dxa" w:w="2328"/>
          </w:tcPr>
          <w:p>
            <w:r>
              <w:rPr>
                <w:rFonts w:ascii="Arial" w:hAnsi="Arial"/>
                <w:sz w:val="20"/>
              </w:rPr>
              <w:t>4</w:t>
            </w:r>
          </w:p>
        </w:tc>
        <w:tc>
          <w:tcPr>
            <w:tcW w:type="dxa" w:w="2328"/>
          </w:tcPr>
          <w:p>
            <w:r>
              <w:rPr>
                <w:rFonts w:ascii="Arial" w:hAnsi="Arial"/>
                <w:sz w:val="20"/>
              </w:rPr>
              <w:t>Tiada rekod bertulis bagi keputusan "keluarkan daripada penggunaan"</w:t>
            </w:r>
          </w:p>
        </w:tc>
        <w:tc>
          <w:tcPr>
            <w:tcW w:type="dxa" w:w="2328"/>
          </w:tcPr>
          <w:p>
            <w:r>
              <w:rPr>
                <w:rFonts w:ascii="Arial" w:hAnsi="Arial"/>
                <w:sz w:val="20"/>
              </w:rPr>
              <w:t>Sukar disahkan kemudian sama ada tindakan telah diambil</w:t>
            </w:r>
          </w:p>
        </w:tc>
        <w:tc>
          <w:tcPr>
            <w:tcW w:type="dxa" w:w="2328"/>
          </w:tcPr>
          <w:p>
            <w:r>
              <w:rPr>
                <w:rFonts w:ascii="Arial" w:hAnsi="Arial"/>
                <w:sz w:val="20"/>
              </w:rPr>
              <w:t>Catatkan setiap keputusan pengeluaran item dalam senarai semak serta-merta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Sedia Guna — Pemeriksaan Elemen Inventori</w:t>
            </w:r>
          </w:p>
          <w:p>
            <w:r>
              <w:rPr>
                <w:rFonts w:ascii="Arial" w:hAnsi="Arial"/>
                <w:sz w:val="22"/>
              </w:rPr>
              <w:t>☐ Jadual pemeriksaan mengikut kategori telah ditetapkan dan dipatuhi.</w:t>
            </w:r>
          </w:p>
          <w:p>
            <w:r>
              <w:rPr>
                <w:rFonts w:ascii="Arial" w:hAnsi="Arial"/>
                <w:sz w:val="22"/>
              </w:rPr>
              <w:t>☐ Setiap item dikira secara fizikal, bukan anggaran.</w:t>
            </w:r>
          </w:p>
          <w:p>
            <w:r>
              <w:rPr>
                <w:rFonts w:ascii="Arial" w:hAnsi="Arial"/>
                <w:sz w:val="22"/>
              </w:rPr>
              <w:t>☐ Kuantiti semasa dibandingkan dengan rekod berdaftar dan perbezaan ditandakan.</w:t>
            </w:r>
          </w:p>
          <w:p>
            <w:r>
              <w:rPr>
                <w:rFonts w:ascii="Arial" w:hAnsi="Arial"/>
                <w:sz w:val="22"/>
              </w:rPr>
              <w:t>☐ Keadaan setiap item disemak dari segi fungsi dan keselamatan.</w:t>
            </w:r>
          </w:p>
          <w:p>
            <w:r>
              <w:rPr>
                <w:rFonts w:ascii="Arial" w:hAnsi="Arial"/>
                <w:sz w:val="22"/>
              </w:rPr>
              <w:t>☐ Item yang gagal semakan keadaan dikeluarkan serta-merta daripada capaian murid.</w:t>
            </w:r>
          </w:p>
          <w:p>
            <w:r>
              <w:rPr>
                <w:rFonts w:ascii="Arial" w:hAnsi="Arial"/>
                <w:sz w:val="22"/>
              </w:rPr>
              <w:t>☐ Keputusan pengeluaran/baik pulih direkodkan secara bertulis.</w:t>
            </w:r>
          </w:p>
          <w:p>
            <w:r>
              <w:rPr>
                <w:rFonts w:ascii="Arial" w:hAnsi="Arial"/>
                <w:sz w:val="22"/>
              </w:rPr>
              <w:t>☐ Hasil pemeriksaan diserahkan kepada penyelia mengikut jadual pelaporan.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Jalankan simulasi pemeriksaan inventori sebenar di sebuah sudut bilik darjah, rekodkan dapatan bagi ketiga-tiga elemen (jadual, kuantiti, keadaan) menggunakan borang di §11, selaras dengan Kemahiran Berkaitan 3.1 "Verify inventory classroom regularly" dan 3.2 "Record inventory classroom".</w:t>
            </w:r>
          </w:p>
          <w:p>
            <w:r>
              <w:rPr>
                <w:rFonts w:ascii="Arial" w:hAnsi="Arial"/>
                <w:sz w:val="22"/>
              </w:rPr>
              <w:t>(ii) Bincangkan dalam kumpulan: "Jika sebuah kerusi kanak-kanak didapati goyang tetapi masih boleh diduduki, adakah ia perlu dikeluarkan serta-merta?" Kaitkan jawapan dengan prinsip keselamatan OSHA 1994 dan garis panduan keselamatan tadika.</w:t>
            </w:r>
          </w:p>
          <w:p>
            <w:r>
              <w:rPr>
                <w:rFonts w:ascii="Arial" w:hAnsi="Arial"/>
                <w:sz w:val="22"/>
              </w:rPr>
              <w:t>(iii) Reka satu jadual pemeriksaan bulanan/mingguan bagi bilik darjah anda sendiri berdasarkan Jadual Kategori Item di §8, dan bentangkan justifikasi kekerapan yang dipilih.</w:t>
            </w:r>
          </w:p>
        </w:tc>
      </w:tr>
    </w:tbl>
    <w:p>
      <w:pPr>
        <w:keepNext/>
      </w:pPr>
      <w:r>
        <w:rPr>
          <w:b/>
          <w:sz w:val="24"/>
        </w:rPr>
        <w:t>13. Perkaitan dengan Keselamatan Kebakaran (Fire Services Act 1988)</w:t>
      </w:r>
    </w:p>
    <w:p>
      <w:r>
        <w:t>Antara item yang termasuk dalam skop pemeriksaan elemen *keadaan* ialah peralatan keselamatan kebakaran seperti alat pemadam api (*fire extinguisher*), yang disenaraikan secara khusus dalam Peralatan, Kelengkapan dan Bahan (TEM) bagi CU ini. Pemeriksaan alat pemadam api bukan sekadar menyemak kehadiran fizikalnya, tetapi turut merangkumi semakan tarikh luput tekanan/servis, kedudukan penuh tabung (jarum penunjuk tekanan), dan kebolehcapaian (tidak dihalang oleh perabot atau bahan lain). Di bawah *Akta Perkhidmatan Bomba 1988 (Fire Services Act 1988)*, premis termasuk institusi pendidikan tertakluk kepada keperluan penyelenggaraan sistem dan peralatan pencegah kebakaran yang berfungsi, dan Jabatan Bomba dan Penyelamat Malaysia (JBPM) berkuasa menjalankan pemeriksaan premis termasuk tadika berdaftar. Oleh itu, elemen "jadual" bagi peralatan keselamatan kebakaran tidak boleh ditinggalkan begitu sahaja kepada budi bicara guru — ia perlu mengikut kekerapan servis tahunan yang ditetapkan oleh pembekal bertauliah, dan hasil semakan bulanan oleh guru (memastikan alat masih berada di tempatnya dan tidak dihalang) perlu direkodkan dalam senarai semak inventori yang sama seperti item lain, bukan disimpan berasingan.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Kajian Kes Tambahan — Pemeriksaan Peralatan Elektronik di Tadika Harmoni</w:t>
            </w:r>
          </w:p>
          <w:p>
            <w:r>
              <w:rPr>
                <w:rFonts w:ascii="Arial" w:hAnsi="Arial"/>
                <w:sz w:val="22"/>
              </w:rPr>
              <w:t>Di Tadika Harmoni (nama rekaan bagi tujuan latihan), semasa pemeriksaan bulanan, seorang guru mendapati sistem AVA (audio-visual aid) di bilik darjah kerap mengeluarkan bunyi berdesing dan skrin kadangkala berkelip. Walaupun peralatan tersebut masih "berfungsi" secara teknikal (masih boleh memaparkan video), guru menilai bahawa gejala tersebut berpotensi menjadi risiko elektrik jika dibiarkan berlanjutan, dan mencatatkan status "keadaan meragukan — perlu semakan teknikal" dalam senarai semak, bukan menandanya sebagai "baik" semata-mata kerana ia masih boleh digunakan. Peralatan tersebut kemudiannya dilaporkan kepada prinsipal (rujuk Bab 3) untuk semakan teknisyen sebelum terus digunakan di hadapan murid. Kes ini menekankan bahawa penilaian elemen *keadaan* mesti melangkaui soalan "adakah ia masih berfungsi?" kepada soalan yang lebih penting — "adakah ia selamat digunakan berterusan di hadapan kanak-kanak?"</w:t>
            </w:r>
          </w:p>
        </w:tc>
      </w:tr>
    </w:tbl>
    <w:p>
      <w:pPr>
        <w:keepNext/>
      </w:pPr>
      <w:r>
        <w:rPr>
          <w:b/>
          <w:sz w:val="24"/>
        </w:rPr>
        <w:t>15. Contoh Kerja Penuh — Menjalankan Satu Pusingan Pemeriksaan Bulanan</w:t>
      </w:r>
    </w:p>
    <w:p>
      <w:r>
        <w:t>Untuk mengukuhkan kefahaman prosedural, berikut adalah satu contoh kerja penuh bagi satu pusingan pemeriksaan bulanan lengkap yang dijalankan oleh Cikgu Halim di bilik darjah Tahap 4.</w:t>
      </w:r>
    </w:p>
    <w:p>
      <w:r>
        <w:t>Persediaan:* Cikgu Halim merujuk jadual pemeriksaan tadika dan mendapati hari ini (petang Jumaat) adalah slot rasmi bagi pemeriksaan bulanan kategori perabot dan peralatan elektronik. Beliau menyediakan senarai semak kosong, alat tulis, dan salinan rekod kuantiti berdaftar terkini.</w:t>
      </w:r>
    </w:p>
    <w:p>
      <w:r>
        <w:t>Kitaran Kuantiti:* Bermula dari sudut pembinaan, Cikgu Halim mengira setiap item perabot (rak, meja, kerusi) satu demi satu, menandakan kuantiti sebenar di ruang "kuantiti semasa" pada senarai semak. Beliau mendapati sebuah kerusi kanak-kanak tiada di lokasi biasa.</w:t>
      </w:r>
    </w:p>
    <w:p>
      <w:r>
        <w:t>Kitaran Keadaan:* Pada masa yang sama, setiap item yang dikira turut disemak keadaannya — kestabilan, bahagian tajam/longgar, kebersihan. Sebuah meja didapati mempunyai kaki yang sedikit goyang.</w:t>
      </w:r>
    </w:p>
    <w:p>
      <w:r>
        <w:t>Tindakan Segera:* Kerana kaki meja yang goyang berisiko menyebabkan kejatuhan barang di atasnya semasa aktiviti murid, Cikgu Halim mengeluarkan meja tersebut serta-merta daripada susun atur bilik darjah dan menandakannya "jangan guna — perlu baik pulih" pada senarai semak, tanpa menunggu sesi pelaporan rasmi (selaras dengan prinsip di §9).</w:t>
      </w:r>
    </w:p>
    <w:p>
      <w:r>
        <w:t>Siasatan Kuantiti:* Bagi kerusi yang tiada, Cikgu Halim menyemak dahulu bilik simpanan dan bilik darjah bersebelahan sebelum mengesahkan status sebagai "berpotensi hilang" pada senarai semak — beliau tidak terus menandakannya "hilang" tanpa siasatan awal ini.</w:t>
      </w:r>
    </w:p>
    <w:p>
      <w:r>
        <w:t>Penutupan Pusingan:* Selepas selesai kategori perabot dan peralatan elektronik, Cikgu Halim mengemas kini senarai semak dengan tarikh pemeriksaan, tandatangan, dan ringkasan dapatan (2 item memerlukan tindakan lanjut), sebelum menyerahkannya kepada prinsipal keesokan hari mengikut jadual pelaporan rasmi.</w:t>
      </w:r>
    </w:p>
    <w:p>
      <w:r>
        <w:t>Contoh kerja ini menunjukkan bagaimana ketiga-tiga elemen — jadual, kuantiti dan keadaan — beroperasi serentak semasa satu pusingan pemeriksaan sebenar, dan bagaimana tindakan segera (bagi risiko keselamatan) perlu dibezakan daripada tindakan berjadual (bagi isu kuantiti biasa).</w:t>
      </w:r>
    </w:p>
    <w:p>
      <w:pPr>
        <w:keepNext/>
      </w:pPr>
      <w:r>
        <w:rPr>
          <w:b/>
          <w:sz w:val="24"/>
        </w:rPr>
        <w:t>16. Penglibatan Penolong Guru dan Pembahagian Tanggungjawab Pemeriksaan</w:t>
      </w:r>
    </w:p>
    <w:p>
      <w:r>
        <w:t>Di kebanyakan tadika, guru utama tidak melaksanakan pemeriksaan inventori seorang diri — penolong guru turut memainkan peranan penting, terutamanya bagi bilik darjah dengan bilangan item yang banyak atau bilangan murid yang ramai. Pembahagian tanggungjawab yang jelas membantu memastikan ketiga-tiga elemen (jadual, kuantiti, keadaan) diperiksa secara menyeluruh tanpa membebankan seorang individu. Amalan yang disyorkan ialah guru utama bertanggungjawab menyemak dan mengesahkan keputusan akhir (terutamanya bagi elemen keadaan yang memerlukan penilaian risiko), manakala penolong guru boleh dilatih untuk membantu kitaran pengiraan kuantiti fizikal di bawah pemantauan guru utama. Walau bagaimanapun, keputusan mengeluarkan sesuatu item daripada penggunaan atas sebab keselamatan (rujuk §9) sepatutnya kekal menjadi tanggungjawab guru utama atau pihak yang lebih berpengalaman, bagi mengelakkan salah anggapan atau keraguan penolong guru menyebabkan item berisiko masih digunakan. Latihan ringkas kepada penolong guru mengenai cara mengenal pasti tanda-tanda kerosakan asas (bahagian longgar, retak, hujung tajam) juga disyorkan supaya mereka dapat membantu proses pemeriksaan dengan lebih berkesan.</w:t>
      </w:r>
    </w:p>
    <w:p>
      <w:pPr>
        <w:keepNext/>
      </w:pPr>
      <w:r>
        <w:rPr>
          <w:b/>
          <w:sz w:val="24"/>
        </w:rPr>
        <w:t>17. Kaitan Pemeriksaan Keadaan dengan Amalan 3R (Reduce, Reuse, Recycle)</w:t>
      </w:r>
    </w:p>
    <w:p>
      <w:r>
        <w:t>Elemen keadaan bukan sahaja menentukan sama ada sesuatu item selamat digunakan, tetapi turut berkait dengan sikap "Comply to 3R" (Kepatuhan kepada 3R) yang dinyatakan secara khusus dalam Sikap/Keselamatan/Alam Sekitar bagi WA3. Apabila item didapati rosak sedikit tetapi masih berpotensi dibaiki (contoh: mainan dengan bahagian yang boleh digam semula, buku dengan kulit yang boleh ditampal), guru digalakkan mempertimbangkan pembaikan (*reuse*) terlebih dahulu berbanding terus mencadangkan pembuangan dan pembelian gantian, selagi pembaikan tersebut tidak menjejaskan keselamatan murid. Sebaliknya, bagi item yang jelas berisiko (bahagian tajam, kecil dan longgar, berpotensi mencederakan), keutamaan keselamatan murid mengatasi pertimbangan 3R — item tersebut mesti dikeluarkan serta-merta tanpa mengambil risiko "menjimatkan" melalui pembaikan yang tidak selamat. Prinsip ini mengajar guru untuk menyeimbangkan dua nilai penting serentak: kelestarian sumber tadika (3R) dan keutamaan mutlak terhadap keselamatan fizikal kanak-kanak, dengan keselamatan sentiasa diutamakan apabila kedua-duanya bercanggah.</w:t>
      </w:r>
    </w:p>
    <w:p>
      <w:pPr>
        <w:keepNext/>
      </w:pPr>
      <w:r>
        <w:rPr>
          <w:b/>
          <w:sz w:val="24"/>
        </w:rPr>
        <w:t>18. Pemeriksaan Elemen Keadaan pada Musim Perayaan dan Aktiviti Khas</w:t>
      </w:r>
    </w:p>
    <w:p>
      <w:r>
        <w:t>Kekerapan dan fokus pemeriksaan keadaan perlu turut disesuaikan pada tempoh tertentu dalam kalendar tadika — contohnya sebelum acara perayaan, hari sukan, atau lawatan sambil belajar, apabila peralatan tambahan digunakan secara intensif dalam tempoh singkat. Peralatan yang jarang digunakan sepanjang tahun (contoh: props kostum, kelengkapan pentas ringkas, peralatan permainan luar bagi hari sukan) sering kali terlepas pandang daripada jadual pemeriksaan rutin biasa kerana ia disimpan berasingan dan hanya dikeluarkan sekali-sekala. Guru yang berpengalaman menambah satu semakan "pra-acara" khas bagi peralatan sedemikian, sekurang-kurangnya seminggu sebelum acara berlangsung, bagi memberi ruang masa mencukupi untuk membaiki atau menggantikan item yang didapati rosak sebelum ia benar-benar diperlukan. Pendekatan proaktif ini mengelakkan situasi tergesa-gesa pada hari acara itu sendiri, di mana kekurangan masa boleh menyebabkan item yang sepatutnya dikeluarkan (kerana rosak) masih digunakan atas alasan "tiada masa untuk cari gantian".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Ketiga-tiga elemen — jadual, kuantiti dan keadaan — perlu dinilai secara konsisten dan diselaraskan dengan beban tugas guru (termasuk pembahagian tanggungjawab yang jelas dengan penolong guru dan semakan pra-acara bagi peralatan khas), dengan tindakan susulan yang jelas bagi setiap elemen (termasuk peralatan keselamatan kebakaran di bawah Fire Services Act 1988 dan pertimbangan amalan 3R apabila selamat dilakukan) serta tindakan segera bagi risiko keselamatan yang tidak boleh menunggu jadual rutin, supaya pengurusan inventori bilik darjah kekal tepat, selamat dan boleh dipercayai, selaras dengan tanggungjawab keselamatan di bawah OSHA 1994 dan garis panduan keselamatan tadika.</w:t>
            </w:r>
          </w:p>
        </w:tc>
      </w:tr>
    </w:tbl>
    <w:p>
      <w:pPr>
        <w:pageBreakBefore/>
        <w:shd w:val="clear" w:color="auto" w:fill="D9D9D9"/>
      </w:pPr>
      <w:r>
        <w:rPr>
          <w:rFonts w:ascii="Arial" w:hAnsi="Arial"/>
          <w:b/>
          <w:sz w:val="28"/>
        </w:rPr>
        <w:t>Bab 3: Item of inventory report (Format; Verification)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format laporan item inventori yang hilang atau rosak.</w:t>
            </w:r>
          </w:p>
          <w:p/>
          <w:p>
            <w:r>
              <w:rPr>
                <w:rFonts w:ascii="Arial" w:hAnsi="Arial"/>
                <w:sz w:val="22"/>
              </w:rPr>
              <w:t>• Menjelaskan langkah pengesahan (*verification*) sebelum laporan diserahkan.</w:t>
            </w:r>
          </w:p>
          <w:p/>
          <w:p>
            <w:r>
              <w:rPr>
                <w:rFonts w:ascii="Arial" w:hAnsi="Arial"/>
                <w:sz w:val="22"/>
              </w:rPr>
              <w:t>• Melaporkan item bermasalah kepada prinsipal mengikut prosedur yang betul.</w:t>
            </w:r>
          </w:p>
          <w:p/>
          <w:p>
            <w:r>
              <w:rPr>
                <w:rFonts w:ascii="Arial" w:hAnsi="Arial"/>
                <w:sz w:val="22"/>
              </w:rPr>
              <w:t>• Mengaitkan pelaporan item inventori dengan tanggungjawab akauntabiliti dan keselamatan tadika.</w:t>
            </w:r>
          </w:p>
        </w:tc>
      </w:tr>
    </w:tbl>
    <w:p>
      <w:pPr>
        <w:keepNext/>
      </w:pPr>
      <w:r>
        <w:rPr>
          <w:b/>
          <w:sz w:val="24"/>
        </w:rPr>
        <w:t>1. Format Laporan</w:t>
      </w:r>
    </w:p>
    <w:p>
      <w:r>
        <w:t>Laporan item inventori biasanya mengandungi nama item, kod pendaftaran, tarikh dikesan bermasalah, status (hilang/rosak), cadangan tindakan (baik pulih/gantian), dan tandatangan guru pelapor.</w:t>
      </w:r>
    </w:p>
    <w:p>
      <w:pPr>
        <w:keepNext/>
      </w:pPr>
      <w:r>
        <w:rPr>
          <w:b/>
          <w:sz w:val="24"/>
        </w:rPr>
        <w:t>2. Pengesahan (Verification)</w:t>
      </w:r>
    </w:p>
    <w:p>
      <w:r>
        <w:t>Sebelum laporan diserahkan, guru mengesahkan semula item tersebut secara fizikal (bukan hanya berdasarkan rekod) untuk mengelakkan laporan silap, dan jika perlu meminta guru lain menyemak bersama sebagai pengesahan kedua.</w:t>
      </w:r>
    </w:p>
    <w:p>
      <w:pPr>
        <w:keepNext/>
      </w:pPr>
      <w:r>
        <w:rPr>
          <w:b/>
          <w:sz w:val="24"/>
        </w:rPr>
        <w:t>3. Contoh Format Laporan Ringkas</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Item</w:t>
            </w:r>
          </w:p>
        </w:tc>
        <w:tc>
          <w:tcPr>
            <w:tcW w:type="dxa" w:w="1863"/>
            <w:shd w:val="clear" w:color="auto" w:fill="D9D9D9"/>
          </w:tcPr>
          <w:p>
            <w:r>
              <w:rPr>
                <w:rFonts w:ascii="Arial" w:hAnsi="Arial"/>
                <w:b/>
                <w:sz w:val="20"/>
              </w:rPr>
              <w:t>Kod</w:t>
            </w:r>
          </w:p>
        </w:tc>
        <w:tc>
          <w:tcPr>
            <w:tcW w:type="dxa" w:w="1863"/>
            <w:shd w:val="clear" w:color="auto" w:fill="D9D9D9"/>
          </w:tcPr>
          <w:p>
            <w:r>
              <w:rPr>
                <w:rFonts w:ascii="Arial" w:hAnsi="Arial"/>
                <w:b/>
                <w:sz w:val="20"/>
              </w:rPr>
              <w:t>Status</w:t>
            </w:r>
          </w:p>
        </w:tc>
        <w:tc>
          <w:tcPr>
            <w:tcW w:type="dxa" w:w="1863"/>
            <w:shd w:val="clear" w:color="auto" w:fill="D9D9D9"/>
          </w:tcPr>
          <w:p>
            <w:r>
              <w:rPr>
                <w:rFonts w:ascii="Arial" w:hAnsi="Arial"/>
                <w:b/>
                <w:sz w:val="20"/>
              </w:rPr>
              <w:t>Tindakan Dicadang</w:t>
            </w:r>
          </w:p>
        </w:tc>
        <w:tc>
          <w:tcPr>
            <w:tcW w:type="dxa" w:w="1863"/>
            <w:shd w:val="clear" w:color="auto" w:fill="D9D9D9"/>
          </w:tcPr>
          <w:p>
            <w:r>
              <w:rPr>
                <w:rFonts w:ascii="Arial" w:hAnsi="Arial"/>
                <w:b/>
                <w:sz w:val="20"/>
              </w:rPr>
              <w:t>Tarikh</w:t>
            </w:r>
          </w:p>
        </w:tc>
      </w:tr>
      <w:tr>
        <w:tc>
          <w:tcPr>
            <w:tcW w:type="dxa" w:w="1863"/>
          </w:tcPr>
          <w:p>
            <w:r>
              <w:rPr>
                <w:rFonts w:ascii="Arial" w:hAnsi="Arial"/>
                <w:sz w:val="20"/>
              </w:rPr>
              <w:t>Gunting kanak-kanak</w:t>
            </w:r>
          </w:p>
        </w:tc>
        <w:tc>
          <w:tcPr>
            <w:tcW w:type="dxa" w:w="1863"/>
          </w:tcPr>
          <w:p>
            <w:r>
              <w:rPr>
                <w:rFonts w:ascii="Arial" w:hAnsi="Arial"/>
                <w:sz w:val="20"/>
              </w:rPr>
              <w:t>INV-014</w:t>
            </w:r>
          </w:p>
        </w:tc>
        <w:tc>
          <w:tcPr>
            <w:tcW w:type="dxa" w:w="1863"/>
          </w:tcPr>
          <w:p>
            <w:r>
              <w:rPr>
                <w:rFonts w:ascii="Arial" w:hAnsi="Arial"/>
                <w:sz w:val="20"/>
              </w:rPr>
              <w:t>Hilang (2 unit)</w:t>
            </w:r>
          </w:p>
        </w:tc>
        <w:tc>
          <w:tcPr>
            <w:tcW w:type="dxa" w:w="1863"/>
          </w:tcPr>
          <w:p>
            <w:r>
              <w:rPr>
                <w:rFonts w:ascii="Arial" w:hAnsi="Arial"/>
                <w:sz w:val="20"/>
              </w:rPr>
              <w:t>Beli gantian</w:t>
            </w:r>
          </w:p>
        </w:tc>
        <w:tc>
          <w:tcPr>
            <w:tcW w:type="dxa" w:w="1863"/>
          </w:tcPr>
          <w:p>
            <w:r>
              <w:rPr>
                <w:rFonts w:ascii="Arial" w:hAnsi="Arial"/>
                <w:sz w:val="20"/>
              </w:rPr>
              <w:t>[TBD: tarikh]</w:t>
            </w:r>
          </w:p>
        </w:tc>
      </w:tr>
      <w:tr>
        <w:tc>
          <w:tcPr>
            <w:tcW w:type="dxa" w:w="1863"/>
          </w:tcPr>
          <w:p>
            <w:r>
              <w:rPr>
                <w:rFonts w:ascii="Arial" w:hAnsi="Arial"/>
                <w:sz w:val="20"/>
              </w:rPr>
              <w:t>Rak buku</w:t>
            </w:r>
          </w:p>
        </w:tc>
        <w:tc>
          <w:tcPr>
            <w:tcW w:type="dxa" w:w="1863"/>
          </w:tcPr>
          <w:p>
            <w:r>
              <w:rPr>
                <w:rFonts w:ascii="Arial" w:hAnsi="Arial"/>
                <w:sz w:val="20"/>
              </w:rPr>
              <w:t>INV-027</w:t>
            </w:r>
          </w:p>
        </w:tc>
        <w:tc>
          <w:tcPr>
            <w:tcW w:type="dxa" w:w="1863"/>
          </w:tcPr>
          <w:p>
            <w:r>
              <w:rPr>
                <w:rFonts w:ascii="Arial" w:hAnsi="Arial"/>
                <w:sz w:val="20"/>
              </w:rPr>
              <w:t>Retak</w:t>
            </w:r>
          </w:p>
        </w:tc>
        <w:tc>
          <w:tcPr>
            <w:tcW w:type="dxa" w:w="1863"/>
          </w:tcPr>
          <w:p>
            <w:r>
              <w:rPr>
                <w:rFonts w:ascii="Arial" w:hAnsi="Arial"/>
                <w:sz w:val="20"/>
              </w:rPr>
              <w:t>Baik pulih</w:t>
            </w:r>
          </w:p>
        </w:tc>
        <w:tc>
          <w:tcPr>
            <w:tcW w:type="dxa" w:w="1863"/>
          </w:tcPr>
          <w:p>
            <w:r>
              <w:rPr>
                <w:rFonts w:ascii="Arial" w:hAnsi="Arial"/>
                <w:sz w:val="20"/>
              </w:rPr>
              <w:t>[TBD: tarikh]</w:t>
            </w:r>
          </w:p>
        </w:tc>
      </w:tr>
    </w:tbl>
    <w:p>
      <w:pPr>
        <w:keepNext/>
      </w:pPr>
      <w:r>
        <w:rPr>
          <w:b/>
          <w:sz w:val="24"/>
        </w:rPr>
        <w:t>4. Tindak Lanjut Selepas Laporan</w:t>
      </w:r>
    </w:p>
    <w:p>
      <w:r>
        <w:t>Selepas laporan diserahkan, prinsipal menyemak dan meluluskan tindakan (pembelian gantian atau baik pulih), menetapkan tempoh siapnya, dan memaklumkan semula kepada guru pelapor. Guru bertanggungjawab mengesahkan item gantian atau item yang telah dibaiki pulih diterima dan berfungsi sebelum ditutup dalam rekod inventori.</w:t>
      </w:r>
    </w:p>
    <w:p>
      <w:pPr>
        <w:keepNext/>
      </w:pPr>
      <w:r>
        <w:rPr>
          <w:b/>
          <w:sz w:val="24"/>
        </w:rPr>
        <w:t>5. Pengesahan Kedua bagi Item Bernilai Tinggi</w:t>
      </w:r>
    </w:p>
    <w:p>
      <w:r>
        <w:t>Bagi item bernilai tinggi seperti peralatan elektronik (komputer, sistem AVA), laporan mesti disertai pengesahan kedua daripada prinsipal atau penyelia sebelum sebarang keputusan hapus kira (*write-off*) dibuat, kerana keputusan sedemikian memberi kesan kepada belanjawan tadika dan memerlukan kelulusan di peringkat pengurusan.</w:t>
      </w:r>
    </w:p>
    <w:p>
      <w:pPr>
        <w:keepNext/>
      </w:pPr>
      <w:r>
        <w:rPr>
          <w:b/>
          <w:sz w:val="24"/>
        </w:rPr>
        <w:t>6. Latar Belakang dan Konsep — Mengapa Pengesahan Fizikal Penting</w:t>
      </w:r>
    </w:p>
    <w:p>
      <w:r>
        <w:t>Laporan item inventori adalah dokumen rasmi yang menjadi asas kepada keputusan kewangan dan operasi tadika — sama ada untuk membeli gantian, menghantar item untuk baik pulih, atau menghapus kira aset daripada rekod. Oleh itu, ketepatan laporan bukan sekadar isu pentadbiran kecil, tetapi berkait rapat dengan akauntabiliti pengurusan tadika. Sekiranya laporan dibuat tanpa pengesahan fizikal — contohnya semata-mata berdasarkan ingatan atau rekod lama — risiko "laporan silap" (*false report*) meningkat, seperti melaporkan item sebagai hilang sedangkan ia hanya tersalah letak, atau melaporkan item sebagai rosak sedangkan kerosakan tersebut telah dibaiki tetapi tidak dikemas kini dalam rekod. Laporan silap sebegini boleh menyebabkan pembelian gantian yang tidak perlu (pembaziran wang tadika) atau, lebih membimbangkan, menyebabkan item yang sebenarnya rosak dan berbahaya tidak dilaporkan kerana disangka telah "diselesaikan". Prinsip pengesahan dua peringkat (guru pelapor + pengesahan kedua bagi item bernilai tinggi) turut selari dengan amalan tadbir urus kewangan am, di mana keputusan yang memberi kesan kepada belanjawan institusi (termasuk keputusan hapus kira aset) tidak dibuat oleh seorang individu sahaja, tetapi memerlukan semakan sekurang-kurangnya dua pihak — satu prinsip yang turut disokong secara tidak langsung oleh garis panduan pendaftaran dan pengurusan tadika KPM/JKM yang menuntut rekod kewangan dan aset tadika diselenggara dengan telus dan boleh disemak.</w:t>
      </w:r>
    </w:p>
    <w:p>
      <w:pPr>
        <w:keepNext/>
      </w:pPr>
      <w:r>
        <w:rPr>
          <w:b/>
          <w:sz w:val="24"/>
        </w:rPr>
        <w:t>7. Prosedur Langkah demi Langkah — Menyediakan dan Menyerahkan Laporan Item Inventori</w:t>
      </w:r>
    </w:p>
    <w:p>
      <w:r>
        <w:t>Langkah 1: Apabila item didapati bermasalah semasa pemeriksaan (rujuk Bab 2), catatkan dahulu dalam senarai semak sebagai "berpotensi hilang/rosak" — jangan terus anggap ia sudah disahkan. Langkah 2: Lakukan pengesahan fizikal — semak semula lokasi sebenar item (bilik simpanan, bilik lain, di bawah perabot) sebelum mengesahkan status "hilang". Bagi item "rosak", semak fungsi sebenar item tersebut, bukan hanya penampilan luaran. Langkah 3: Jika perlu, minta seorang guru lain menyemak bersama sebagai pengesahan kedua, terutamanya bagi item bernilai tinggi. Langkah 4: Isi borang laporan rasmi mengikut format di §3 — nama item, kod, tarikh, status, cadangan tindakan. Langkah 5: Tandatangani laporan sebagai guru pelapor dan, bagi item bernilai tinggi, dapatkan tandatangan pengesahan kedua. Langkah 6: Serahkan laporan kepada prinsipal mengikut saluran rasmi tadika (fizikal/digital). Langkah 7: Selepas prinsipal meluluskan tindakan, jejak status tindakan (pembelian/baik pulih) sehingga selesai. Langkah 8: Sahkan item gantian/dibaiki secara fizikal sebelum menutup kes dalam rekod inventori.</w:t>
      </w:r>
    </w:p>
    <w:p>
      <w:pPr>
        <w:keepNext/>
      </w:pPr>
      <w:r>
        <w:rPr>
          <w:b/>
          <w:sz w:val="24"/>
        </w:rPr>
        <w:t>8. Jadual Perbandingan — Laporan "Hilang" berbanding "Rosak"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Item Hilang</w:t>
            </w:r>
          </w:p>
        </w:tc>
        <w:tc>
          <w:tcPr>
            <w:tcW w:type="dxa" w:w="3104"/>
            <w:shd w:val="clear" w:color="auto" w:fill="D9D9D9"/>
          </w:tcPr>
          <w:p>
            <w:r>
              <w:rPr>
                <w:rFonts w:ascii="Arial" w:hAnsi="Arial"/>
                <w:b/>
                <w:sz w:val="20"/>
              </w:rPr>
              <w:t>Item Rosak</w:t>
            </w:r>
          </w:p>
        </w:tc>
      </w:tr>
      <w:tr>
        <w:tc>
          <w:tcPr>
            <w:tcW w:type="dxa" w:w="3104"/>
          </w:tcPr>
          <w:p>
            <w:r>
              <w:rPr>
                <w:rFonts w:ascii="Arial" w:hAnsi="Arial"/>
                <w:sz w:val="20"/>
              </w:rPr>
              <w:t>Pengesahan sebelum lapor</w:t>
            </w:r>
          </w:p>
        </w:tc>
        <w:tc>
          <w:tcPr>
            <w:tcW w:type="dxa" w:w="3104"/>
          </w:tcPr>
          <w:p>
            <w:r>
              <w:rPr>
                <w:rFonts w:ascii="Arial" w:hAnsi="Arial"/>
                <w:sz w:val="20"/>
              </w:rPr>
              <w:t>Semak semula semua lokasi berkaitan</w:t>
            </w:r>
          </w:p>
        </w:tc>
        <w:tc>
          <w:tcPr>
            <w:tcW w:type="dxa" w:w="3104"/>
          </w:tcPr>
          <w:p>
            <w:r>
              <w:rPr>
                <w:rFonts w:ascii="Arial" w:hAnsi="Arial"/>
                <w:sz w:val="20"/>
              </w:rPr>
              <w:t>Semak fungsi dan keselamatan sebenar item</w:t>
            </w:r>
          </w:p>
        </w:tc>
      </w:tr>
      <w:tr>
        <w:tc>
          <w:tcPr>
            <w:tcW w:type="dxa" w:w="3104"/>
          </w:tcPr>
          <w:p>
            <w:r>
              <w:rPr>
                <w:rFonts w:ascii="Arial" w:hAnsi="Arial"/>
                <w:sz w:val="20"/>
              </w:rPr>
              <w:t>Tindakan segera</w:t>
            </w:r>
          </w:p>
        </w:tc>
        <w:tc>
          <w:tcPr>
            <w:tcW w:type="dxa" w:w="3104"/>
          </w:tcPr>
          <w:p>
            <w:r>
              <w:rPr>
                <w:rFonts w:ascii="Arial" w:hAnsi="Arial"/>
                <w:sz w:val="20"/>
              </w:rPr>
              <w:t>Tiada tindakan fizikal segera (kecuali risiko keselamatan lain)</w:t>
            </w:r>
          </w:p>
        </w:tc>
        <w:tc>
          <w:tcPr>
            <w:tcW w:type="dxa" w:w="3104"/>
          </w:tcPr>
          <w:p>
            <w:r>
              <w:rPr>
                <w:rFonts w:ascii="Arial" w:hAnsi="Arial"/>
                <w:sz w:val="20"/>
              </w:rPr>
              <w:t>Keluarkan serta-merta jika berisiko kepada murid</w:t>
            </w:r>
          </w:p>
        </w:tc>
      </w:tr>
      <w:tr>
        <w:tc>
          <w:tcPr>
            <w:tcW w:type="dxa" w:w="3104"/>
          </w:tcPr>
          <w:p>
            <w:r>
              <w:rPr>
                <w:rFonts w:ascii="Arial" w:hAnsi="Arial"/>
                <w:sz w:val="20"/>
              </w:rPr>
              <w:t>Cadangan tindakan biasa</w:t>
            </w:r>
          </w:p>
        </w:tc>
        <w:tc>
          <w:tcPr>
            <w:tcW w:type="dxa" w:w="3104"/>
          </w:tcPr>
          <w:p>
            <w:r>
              <w:rPr>
                <w:rFonts w:ascii="Arial" w:hAnsi="Arial"/>
                <w:sz w:val="20"/>
              </w:rPr>
              <w:t>Beli gantian atau siasat lanjut</w:t>
            </w:r>
          </w:p>
        </w:tc>
        <w:tc>
          <w:tcPr>
            <w:tcW w:type="dxa" w:w="3104"/>
          </w:tcPr>
          <w:p>
            <w:r>
              <w:rPr>
                <w:rFonts w:ascii="Arial" w:hAnsi="Arial"/>
                <w:sz w:val="20"/>
              </w:rPr>
              <w:t>Baik pulih atau hapus kira jika tidak ekonomik dibaiki</w:t>
            </w:r>
          </w:p>
        </w:tc>
      </w:tr>
      <w:tr>
        <w:tc>
          <w:tcPr>
            <w:tcW w:type="dxa" w:w="3104"/>
          </w:tcPr>
          <w:p>
            <w:r>
              <w:rPr>
                <w:rFonts w:ascii="Arial" w:hAnsi="Arial"/>
                <w:sz w:val="20"/>
              </w:rPr>
              <w:t>Keperluan pengesahan kedua</w:t>
            </w:r>
          </w:p>
        </w:tc>
        <w:tc>
          <w:tcPr>
            <w:tcW w:type="dxa" w:w="3104"/>
          </w:tcPr>
          <w:p>
            <w:r>
              <w:rPr>
                <w:rFonts w:ascii="Arial" w:hAnsi="Arial"/>
                <w:sz w:val="20"/>
              </w:rPr>
              <w:t>Disyorkan bagi kuantiti besar/bernilai tinggi</w:t>
            </w:r>
          </w:p>
        </w:tc>
        <w:tc>
          <w:tcPr>
            <w:tcW w:type="dxa" w:w="3104"/>
          </w:tcPr>
          <w:p>
            <w:r>
              <w:rPr>
                <w:rFonts w:ascii="Arial" w:hAnsi="Arial"/>
                <w:sz w:val="20"/>
              </w:rPr>
              <w:t>Wajib bagi peralatan elektronik/bernilai tinggi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 Tadika Riang Ceria</w:t>
            </w:r>
          </w:p>
          <w:p>
            <w:r>
              <w:rPr>
                <w:rFonts w:ascii="Arial" w:hAnsi="Arial"/>
                <w:sz w:val="22"/>
              </w:rPr>
              <w:t>Seorang guru di Tadika Riang Ceria (nama rekaan bagi tujuan latihan) mendapati sebuah komputer riba tidak kelihatan di lokasi biasanya semasa pemeriksaan bulanan. Sebelum melaporkannya sebagai "hilang", guru tersebut menyemak log peminjaman peralatan dan mendapati bahawa komputer riba itu telah dipinjam oleh guru lain untuk sesi latihan luar tadika dan belum dipulangkan mengikut jadual. Guru tersebut kemudian menghubungi rakan sekerja itu secara terus, dan komputer riba dipulangkan pada hari yang sama. Sekiranya laporan "hilang" telah terus dihantar kepada prinsipal tanpa pengesahan ini, tadika berisiko membuat laporan polis atau tindakan pembelian gantian yang tidak perlu — satu contoh jelas mengapa langkah pengesahan fizikal (dan semakan rekod peminjaman) mesti dilakukan dahulu sebelum status "hilang" disahkan secara rasmi.</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Bil</w:t>
            </w:r>
          </w:p>
        </w:tc>
        <w:tc>
          <w:tcPr>
            <w:tcW w:type="dxa" w:w="2328"/>
            <w:shd w:val="clear" w:color="auto" w:fill="D9D9D9"/>
          </w:tcPr>
          <w:p>
            <w:r>
              <w:rPr>
                <w:rFonts w:ascii="Arial" w:hAnsi="Arial"/>
                <w:b/>
                <w:sz w:val="20"/>
              </w:rPr>
              <w:t>Kesilapan Lazim</w:t>
            </w:r>
          </w:p>
        </w:tc>
        <w:tc>
          <w:tcPr>
            <w:tcW w:type="dxa" w:w="2328"/>
            <w:shd w:val="clear" w:color="auto" w:fill="D9D9D9"/>
          </w:tcPr>
          <w:p>
            <w:r>
              <w:rPr>
                <w:rFonts w:ascii="Arial" w:hAnsi="Arial"/>
                <w:b/>
                <w:sz w:val="20"/>
              </w:rPr>
              <w:t>Kesan</w:t>
            </w:r>
          </w:p>
        </w:tc>
        <w:tc>
          <w:tcPr>
            <w:tcW w:type="dxa" w:w="2328"/>
            <w:shd w:val="clear" w:color="auto" w:fill="D9D9D9"/>
          </w:tcPr>
          <w:p>
            <w:r>
              <w:rPr>
                <w:rFonts w:ascii="Arial" w:hAnsi="Arial"/>
                <w:b/>
                <w:sz w:val="20"/>
              </w:rPr>
              <w:t>Cara Mengelak</w:t>
            </w:r>
          </w:p>
        </w:tc>
      </w:tr>
      <w:tr>
        <w:tc>
          <w:tcPr>
            <w:tcW w:type="dxa" w:w="2328"/>
          </w:tcPr>
          <w:p>
            <w:r>
              <w:rPr>
                <w:rFonts w:ascii="Arial" w:hAnsi="Arial"/>
                <w:sz w:val="20"/>
              </w:rPr>
              <w:t>1</w:t>
            </w:r>
          </w:p>
        </w:tc>
        <w:tc>
          <w:tcPr>
            <w:tcW w:type="dxa" w:w="2328"/>
          </w:tcPr>
          <w:p>
            <w:r>
              <w:rPr>
                <w:rFonts w:ascii="Arial" w:hAnsi="Arial"/>
                <w:sz w:val="20"/>
              </w:rPr>
              <w:t>Melaporkan item "hilang" tanpa menyemak lokasi lain/log peminjaman dahulu</w:t>
            </w:r>
          </w:p>
        </w:tc>
        <w:tc>
          <w:tcPr>
            <w:tcW w:type="dxa" w:w="2328"/>
          </w:tcPr>
          <w:p>
            <w:r>
              <w:rPr>
                <w:rFonts w:ascii="Arial" w:hAnsi="Arial"/>
                <w:sz w:val="20"/>
              </w:rPr>
              <w:t>Laporan silap, tindakan tidak perlu diambil</w:t>
            </w:r>
          </w:p>
        </w:tc>
        <w:tc>
          <w:tcPr>
            <w:tcW w:type="dxa" w:w="2328"/>
          </w:tcPr>
          <w:p>
            <w:r>
              <w:rPr>
                <w:rFonts w:ascii="Arial" w:hAnsi="Arial"/>
                <w:sz w:val="20"/>
              </w:rPr>
              <w:t>Sentiasa semak semula lokasi dan log peminjaman sebelum mengesahkan status</w:t>
            </w:r>
          </w:p>
        </w:tc>
      </w:tr>
      <w:tr>
        <w:tc>
          <w:tcPr>
            <w:tcW w:type="dxa" w:w="2328"/>
          </w:tcPr>
          <w:p>
            <w:r>
              <w:rPr>
                <w:rFonts w:ascii="Arial" w:hAnsi="Arial"/>
                <w:sz w:val="20"/>
              </w:rPr>
              <w:t>2</w:t>
            </w:r>
          </w:p>
        </w:tc>
        <w:tc>
          <w:tcPr>
            <w:tcW w:type="dxa" w:w="2328"/>
          </w:tcPr>
          <w:p>
            <w:r>
              <w:rPr>
                <w:rFonts w:ascii="Arial" w:hAnsi="Arial"/>
                <w:sz w:val="20"/>
              </w:rPr>
              <w:t>Tiada pengesahan kedua bagi item bernilai tinggi</w:t>
            </w:r>
          </w:p>
        </w:tc>
        <w:tc>
          <w:tcPr>
            <w:tcW w:type="dxa" w:w="2328"/>
          </w:tcPr>
          <w:p>
            <w:r>
              <w:rPr>
                <w:rFonts w:ascii="Arial" w:hAnsi="Arial"/>
                <w:sz w:val="20"/>
              </w:rPr>
              <w:t>Keputusan hapus kira dibuat tanpa semakan mencukupi</w:t>
            </w:r>
          </w:p>
        </w:tc>
        <w:tc>
          <w:tcPr>
            <w:tcW w:type="dxa" w:w="2328"/>
          </w:tcPr>
          <w:p>
            <w:r>
              <w:rPr>
                <w:rFonts w:ascii="Arial" w:hAnsi="Arial"/>
                <w:sz w:val="20"/>
              </w:rPr>
              <w:t>Wajibkan pengesahan kedua daripada prinsipal/penyelia untuk item bernilai tinggi</w:t>
            </w:r>
          </w:p>
        </w:tc>
      </w:tr>
      <w:tr>
        <w:tc>
          <w:tcPr>
            <w:tcW w:type="dxa" w:w="2328"/>
          </w:tcPr>
          <w:p>
            <w:r>
              <w:rPr>
                <w:rFonts w:ascii="Arial" w:hAnsi="Arial"/>
                <w:sz w:val="20"/>
              </w:rPr>
              <w:t>3</w:t>
            </w:r>
          </w:p>
        </w:tc>
        <w:tc>
          <w:tcPr>
            <w:tcW w:type="dxa" w:w="2328"/>
          </w:tcPr>
          <w:p>
            <w:r>
              <w:rPr>
                <w:rFonts w:ascii="Arial" w:hAnsi="Arial"/>
                <w:sz w:val="20"/>
              </w:rPr>
              <w:t>Laporan tidak disusuli sehingga item benar-benar diganti/dibaiki</w:t>
            </w:r>
          </w:p>
        </w:tc>
        <w:tc>
          <w:tcPr>
            <w:tcW w:type="dxa" w:w="2328"/>
          </w:tcPr>
          <w:p>
            <w:r>
              <w:rPr>
                <w:rFonts w:ascii="Arial" w:hAnsi="Arial"/>
                <w:sz w:val="20"/>
              </w:rPr>
              <w:t>Kes "terbengkalai", rekod tidak tepat</w:t>
            </w:r>
          </w:p>
        </w:tc>
        <w:tc>
          <w:tcPr>
            <w:tcW w:type="dxa" w:w="2328"/>
          </w:tcPr>
          <w:p>
            <w:r>
              <w:rPr>
                <w:rFonts w:ascii="Arial" w:hAnsi="Arial"/>
                <w:sz w:val="20"/>
              </w:rPr>
              <w:t>Jejak status tindakan sehingga item disahkan diterima/berfungsi</w:t>
            </w:r>
          </w:p>
        </w:tc>
      </w:tr>
      <w:tr>
        <w:tc>
          <w:tcPr>
            <w:tcW w:type="dxa" w:w="2328"/>
          </w:tcPr>
          <w:p>
            <w:r>
              <w:rPr>
                <w:rFonts w:ascii="Arial" w:hAnsi="Arial"/>
                <w:sz w:val="20"/>
              </w:rPr>
              <w:t>4</w:t>
            </w:r>
          </w:p>
        </w:tc>
        <w:tc>
          <w:tcPr>
            <w:tcW w:type="dxa" w:w="2328"/>
          </w:tcPr>
          <w:p>
            <w:r>
              <w:rPr>
                <w:rFonts w:ascii="Arial" w:hAnsi="Arial"/>
                <w:sz w:val="20"/>
              </w:rPr>
              <w:t>Format laporan berbeza-beza antara guru</w:t>
            </w:r>
          </w:p>
        </w:tc>
        <w:tc>
          <w:tcPr>
            <w:tcW w:type="dxa" w:w="2328"/>
          </w:tcPr>
          <w:p>
            <w:r>
              <w:rPr>
                <w:rFonts w:ascii="Arial" w:hAnsi="Arial"/>
                <w:sz w:val="20"/>
              </w:rPr>
              <w:t>Prinsipal sukar membuat keputusan pantas</w:t>
            </w:r>
          </w:p>
        </w:tc>
        <w:tc>
          <w:tcPr>
            <w:tcW w:type="dxa" w:w="2328"/>
          </w:tcPr>
          <w:p>
            <w:r>
              <w:rPr>
                <w:rFonts w:ascii="Arial" w:hAnsi="Arial"/>
                <w:sz w:val="20"/>
              </w:rPr>
              <w:t>Gunakan satu templat laporan rasmi standard tadika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Sedia Guna — Sebelum Menyerahkan Laporan Item Inventori</w:t>
            </w:r>
          </w:p>
          <w:p>
            <w:r>
              <w:rPr>
                <w:rFonts w:ascii="Arial" w:hAnsi="Arial"/>
                <w:sz w:val="22"/>
              </w:rPr>
              <w:t>☐ Status "hilang/rosak" telah disahkan secara fizikal, bukan berdasarkan rekod sahaja.</w:t>
            </w:r>
          </w:p>
          <w:p>
            <w:r>
              <w:rPr>
                <w:rFonts w:ascii="Arial" w:hAnsi="Arial"/>
                <w:sz w:val="22"/>
              </w:rPr>
              <w:t>☐ Lokasi lain dan log peminjaman (jika berkaitan) telah disemak.</w:t>
            </w:r>
          </w:p>
          <w:p>
            <w:r>
              <w:rPr>
                <w:rFonts w:ascii="Arial" w:hAnsi="Arial"/>
                <w:sz w:val="22"/>
              </w:rPr>
              <w:t>☐ Borang laporan diisi lengkap: nama item, kod, tarikh, status, cadangan tindakan.</w:t>
            </w:r>
          </w:p>
          <w:p>
            <w:r>
              <w:rPr>
                <w:rFonts w:ascii="Arial" w:hAnsi="Arial"/>
                <w:sz w:val="22"/>
              </w:rPr>
              <w:t>☐ Tandatangan guru pelapor telah disertakan.</w:t>
            </w:r>
          </w:p>
          <w:p>
            <w:r>
              <w:rPr>
                <w:rFonts w:ascii="Arial" w:hAnsi="Arial"/>
                <w:sz w:val="22"/>
              </w:rPr>
              <w:t>☐ Pengesahan kedua diperoleh bagi item bernilai tinggi/peralatan elektronik.</w:t>
            </w:r>
          </w:p>
          <w:p>
            <w:r>
              <w:rPr>
                <w:rFonts w:ascii="Arial" w:hAnsi="Arial"/>
                <w:sz w:val="22"/>
              </w:rPr>
              <w:t>☐ Laporan diserahkan kepada prinsipal mengikut saluran rasmi tadika.</w:t>
            </w:r>
          </w:p>
          <w:p>
            <w:r>
              <w:rPr>
                <w:rFonts w:ascii="Arial" w:hAnsi="Arial"/>
                <w:sz w:val="22"/>
              </w:rPr>
              <w:t>☐ Status tindakan susulan dijejaki sehingga item diganti/dibaiki dan disahkan berfungsi.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r>
              <w:rPr>
                <w:rFonts w:ascii="Arial" w:hAnsi="Arial"/>
                <w:sz w:val="22"/>
              </w:rPr>
              <w:t>(i) Isi satu borang laporan item inventori lengkap menggunakan format di §3, berdasarkan satu senario rekaan (contoh: sebuah rak buku retak), selaras dengan Kemahiran Berkaitan 3.3 "Report the inventory classroom".</w:t>
            </w:r>
          </w:p>
          <w:p>
            <w:r>
              <w:rPr>
                <w:rFonts w:ascii="Arial" w:hAnsi="Arial"/>
                <w:sz w:val="22"/>
              </w:rPr>
              <w:t>(ii) Bersama pasangan, lakonkan situasi seorang guru menyerahkan laporan item rosak kepada "prinsipal" (rakan sekelas), termasuk sesi soal jawab pengesahan sebelum laporan diterima.</w:t>
            </w:r>
          </w:p>
          <w:p>
            <w:r>
              <w:rPr>
                <w:rFonts w:ascii="Arial" w:hAnsi="Arial"/>
                <w:sz w:val="22"/>
              </w:rPr>
              <w:t>(iii) Bincangkan dalam kumpulan kecil kajian kes di §9, dan senaraikan sekurang-kurangnya tiga langkah pengesahan lain yang boleh dilakukan sebelum mengesahkan status "hilang" bagi sebarang item bilik darjah.</w:t>
            </w:r>
          </w:p>
        </w:tc>
      </w:tr>
    </w:tbl>
    <w:p>
      <w:pPr>
        <w:keepNext/>
      </w:pPr>
      <w:r>
        <w:rPr>
          <w:b/>
          <w:sz w:val="24"/>
        </w:rPr>
        <w:t>13. Proses Hapus Kira (Write-off) dan Kaitannya dengan Rekod Kewangan Tadika</w:t>
      </w:r>
    </w:p>
    <w:p>
      <w:r>
        <w:t>Apabila sesuatu item didapati rosak teruk dan tidak ekonomik untuk dibaiki, atau hilang dan tidak dapat dikesan walaupun selepas pengesahan menyeluruh, tadika perlu membuat keputusan hapus kira (*write-off*) bagi item tersebut daripada rekod aset. Proses ini berbeza daripada sekadar "menandakan sebagai rosak" — hapus kira membawa kesan kewangan, kerana ia mengeluarkan item tersebut secara rasmi daripada senarai aset tadika dan, jika item tersebut masih mempunyai nilai baki dalam rekod perakaunan, turut memberi kesan kepada penyata kewangan tahunan. Oleh itu, keputusan hapus kira tidak boleh dibuat oleh seorang guru sahaja; ia memerlukan kelulusan prinsipal atau, bagi item bernilai sangat tinggi, mungkin turut memerlukan makluman kepada pihak pengurusan/pemilik tadika. Langkah-langkah biasa bagi proses hapus kira adalah: (1) pengesahan menyeluruh bahawa item tidak lagi boleh digunakan atau dikesan; (2) penyediaan laporan bertulis lengkap dengan justifikasi; (3) kelulusan bertulis daripada prinsipal/pengurusan; (4) pengemaskinian rekod inventori induk untuk mengeluarkan item tersebut; dan (5) penyimpanan salinan laporan hapus kira sebagai rekod sejarah, sekiranya diperlukan semakan audit pada masa hadapan.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Kajian Kes Tambahan — Tadika Bestari Kecil</w:t>
            </w:r>
          </w:p>
          <w:p>
            <w:r>
              <w:rPr>
                <w:rFonts w:ascii="Arial" w:hAnsi="Arial"/>
                <w:sz w:val="22"/>
              </w:rPr>
              <w:t>Di Tadika Bestari Kecil (nama rekaan bagi tujuan latihan), sebuah pencetak (*printer*) lama didapati rosak sepenuhnya selepas cuba dibaiki oleh dua orang teknisyen berbeza, dengan anggaran kos pembaikan hampir menyamai harga sebuah pencetak baharu. Guru yang bertanggungjawab menyediakan laporan lengkap termasuk dua sebut harga pembaikan sebagai bukti sokongan, dan mengesyorkan hapus kira berbanding pembaikan lanjut. Prinsipal, selepas menyemak laporan dan sebut harga tersebut, meluluskan hapus kira dan kelulusan pembelian pencetak baharu sebagai gantian. Rekod hapus kira asal turut disimpan bersama sebut harga sebagai bukti sokongan keputusan, sekiranya disemak semula pada masa hadapan oleh mana-mana pihak berkepentingan (contohnya semasa audit dalaman tadika). Kes ini menunjukkan bahawa keputusan hapus kira yang baik disokong oleh bukti bertulis yang mencukupi, bukan sekadar pertimbangan lisan.</w:t>
            </w:r>
          </w:p>
        </w:tc>
      </w:tr>
    </w:tbl>
    <w:p>
      <w:pPr>
        <w:keepNext/>
      </w:pPr>
      <w:r>
        <w:rPr>
          <w:b/>
          <w:sz w:val="24"/>
        </w:rPr>
        <w:t>15. Contoh Kerja Penuh — Daripada Pengesanan Masalah hingga Penutupan Kes</w:t>
      </w:r>
    </w:p>
    <w:p>
      <w:r>
        <w:t>Untuk mengukuhkan kefahaman prosedural, berikut adalah satu contoh kerja penuh bagi keseluruhan kitaran pelaporan item inventori, daripada pengesanan awal masalah sehingga kes ditutup dalam rekod.</w:t>
      </w:r>
    </w:p>
    <w:p>
      <w:r>
        <w:t>Pengesanan Awal:* Semasa pemeriksaan mingguan, Cikgu Farah mendapati bahawa daripada 20 unit gunting kanak-kanak berdaftar (kod INV-014), hanya 18 unit dapat dikira.</w:t>
      </w:r>
    </w:p>
    <w:p>
      <w:r>
        <w:t>Pengesahan Peringkat Pertama:* Sebelum membuat sebarang laporan, Cikgu Farah menyemak semula bilik simpanan, laci meja guru, dan bakul aktiviti seni yang digunakan minggu lepas — tempat-tempat yang lazimnya menjadi lokasi item "tersalah letak" berbanding "hilang sebenar".</w:t>
      </w:r>
    </w:p>
    <w:p>
      <w:r>
        <w:t>Pengesahan Peringkat Kedua:* Kerana dua unit tidak dijumpai selepas siasatan awal, Cikgu Farah meminta penolong guru menyemak bersama pada keesokan hari sebagai pengesahan kedua, bagi memastikan kesimpulan "hilang" bukan disebabkan kesilapan kiraan seorang individu sahaja.</w:t>
      </w:r>
    </w:p>
    <w:p>
      <w:r>
        <w:t>Penyediaan Laporan:* Selepas pengesahan kedua turut mengesahkan ketiadaan dua unit tersebut, Cikgu Farah mengisi borang laporan rasmi (rujuk format §3) — nama item, kod, tarikh, status "Hilang (2 unit)", cadangan tindakan "Beli gantian" — dan menandatanganinya sebagai guru pelapor.</w:t>
      </w:r>
    </w:p>
    <w:p>
      <w:r>
        <w:t>Penyerahan dan Kelulusan:* Laporan diserahkan kepada prinsipal, yang menyemak dan meluluskan pembelian gantian dua unit gunting, menetapkan tempoh pembelian dalam masa seminggu.</w:t>
      </w:r>
    </w:p>
    <w:p>
      <w:r>
        <w:t>Pengesahan Penerimaan:* Apabila gunting gantian tiba, Cikgu Farah mengesahkan bilangan dan keadaan unit baharu tersebut sebelum menerimanya secara rasmi.</w:t>
      </w:r>
    </w:p>
    <w:p>
      <w:r>
        <w:t>Penutupan Kes:* Rekod inventori dikemas kini — kuantiti berdaftar kekal 20 unit (kerana gantian telah diterima), dan salinan laporan asal disimpan dalam fail inventori sebagai sejarah rekod, membolehkan trend kehilangan gunting dipantau dari semasa ke semasa (rujuk Bab 1 §5 dan §13).</w:t>
      </w:r>
    </w:p>
    <w:p>
      <w:r>
        <w:t>Contoh kerja ini menunjukkan bahawa satu kes pelaporan yang lengkap — daripada pengesanan, pengesahan berperingkat, pelaporan rasmi, kelulusan, sehingga penutupan kes — adalah proses berterusan yang memerlukan ketelitian pada setiap peringkat, bukan sekadar mengisi satu borang sahaja.</w:t>
      </w:r>
    </w:p>
    <w:p>
      <w:pPr>
        <w:keepNext/>
      </w:pPr>
      <w:r>
        <w:rPr>
          <w:b/>
          <w:sz w:val="24"/>
        </w:rPr>
        <w:t>16. Komunikasi dengan Ibu Bapa Berkenaan Item Rosak/Hilang</w:t>
      </w:r>
    </w:p>
    <w:p>
      <w:r>
        <w:t>Dalam sesetengah situasi, item bilik darjah yang dilaporkan rosak atau hilang mungkin melibatkan barang milik peribadi murid yang dibawa ke tadika (contohnya alat tulis peribadi atau mainan kegemaran), bukan hanya aset rasmi tadika. Walaupun skop pelaporan rasmi inventori tertumpu kepada aset berdaftar tadika, guru yang cekap turut mengambil kira keperluan komunikasi dengan ibu bapa apabila barang peribadi murid terlibat dalam sesuatu insiden — contohnya jika barang peribadi murid didapati rosak akibat penggunaan bersama di bilik darjah. Amalan baik ialah memaklumkan ibu bapa secara telus dan sopan sebaik sahaja situasi disahkan, tanpa menunggu proses pelaporan rasmi aset tadika selesai, kerana ini melibatkan hubungan kepercayaan antara tadika dan keluarga murid. Bagi aset rasmi tadika pula, komunikasi dengan ibu bapa amnya tidak diperlukan secara langsung, kecuali dalam situasi luar biasa seperti bayaran yuran tambahan yang mungkin dikenakan akibat kerosakan disengajakan — satu situasi yang, jika berlaku, perlu diuruskan sepenuhnya oleh prinsipal mengikut dasar tadika, bukan oleh guru secara bersendirian.</w:t>
      </w:r>
    </w:p>
    <w:p>
      <w:pPr>
        <w:keepNext/>
      </w:pPr>
      <w:r>
        <w:rPr>
          <w:b/>
          <w:sz w:val="24"/>
        </w:rPr>
        <w:t>17. Penyimpanan dan Capaian Semula Rekod Laporan bagi Tujuan Audit</w:t>
      </w:r>
    </w:p>
    <w:p>
      <w:r>
        <w:t>Setiap laporan item inventori yang telah selesai diproses tidak sepatutnya dibuang selepas kes ditutup, tetapi disimpan secara sistematik dalam fail inventori tadika mengikut tahun dan kategori, sekurang-kurangnya untuk tempoh yang munasabah (contohnya beberapa tahun akademik), bagi tujuan capaian semula pada masa hadapan. Keperluan ini timbul atas beberapa sebab praktikal: pertama, tadika berdaftar tertakluk kepada kemungkinan semakan atau audit oleh pihak berkuasa berkaitan (KPM/JKM) yang mungkin memerlukan bukti pengurusan aset yang telus; kedua, rekod sejarah laporan membolehkan prinsipal mengesan corak kehilangan/kerosakan bagi kategori item tertentu dari semasa ke semasa (rujuk Bab 1 §13), yang seterusnya membantu perancangan belanjawan dan penambahbaikan prosedur pengendalian bahan. Fail rekod yang teratur — sama ada fizikal (difailkan mengikut bulan/tahun) atau digital (folder berstruktur mengikut tahun) — juga memudahkan guru baharu yang mengambil alih sesebuah bilik darjah untuk memahami sejarah isu inventori sebelum ini tanpa perlu bergantung kepada ingatan guru terdahulu semata-mata.</w:t>
      </w:r>
    </w:p>
    <w:p>
      <w:pPr>
        <w:keepNext/>
      </w:pPr>
      <w:r>
        <w:rPr>
          <w:b/>
          <w:sz w:val="24"/>
        </w:rPr>
        <w:t>18. Perbezaan Laporan Segera berbanding Laporan Berjadual</w:t>
      </w:r>
    </w:p>
    <w:p>
      <w:r>
        <w:t>Tidak semua laporan item inventori mengikut kitaran pelaporan bulanan/berjadual biasa — sesetengah situasi menuntut laporan segera (*immediate report*) yang tidak boleh menunggu sesi pelaporan rutin berikutnya. Laporan segera sewajarnya digunakan apabila kerosakan/kehilangan item membawa risiko keselamatan serta-merta kepada murid (contohnya peralatan elektronik yang menunjukkan tanda bahaya elektrik, atau perabot yang berisiko roboh), atau apabila kehilangan tersebut melibatkan bilangan besar/nilai tinggi yang mungkin menandakan isu lebih serius (contohnya kehilangan pukal yang mencurigakan). Sebaliknya, laporan berjadual sesuai bagi isu rutin biasa seperti kehilangan kecil bahan pengguna atau kerosakan ringan yang tidak menjejaskan keselamatan segera. Guru perlu dilatih membuat penilaian pantas ini — iaitu "adakah ini boleh menunggu, atau perlu dilaporkan sekarang?" — kerana kelewatan melaporkan sesuatu yang sepatutnya segera boleh membawa akibat lebih serius berbanding kelewatan administratif semata-mata. Sebagai panduan am, sebarang keraguan tentang keselamatan sepatutnya sentiasa dianggap memerlukan laporan segera, berbanding menunggu untuk "pasti" — pendekatan berhati-hati ini selaras dengan tanggungjawab am mengutamakan keselamatan kanak-kanak berbanding kemudahan pentadbiran.</w:t>
      </w:r>
    </w:p>
    <w:p>
      <w:pPr>
        <w:keepNext/>
      </w:pPr>
      <w:r>
        <w:rPr>
          <w:b/>
          <w:sz w:val="24"/>
        </w:rPr>
        <w:t>18b. Latihan Berterusan Guru mengenai Kemahiran Pelaporan</w:t>
      </w:r>
    </w:p>
    <w:p>
      <w:r>
        <w:t>Kemahiran menyediakan laporan item inventori yang tepat dan berkesan bukan kemahiran semula jadi, tetapi perlu diperkukuh melalui latihan dalaman berkala di peringkat tadika, terutamanya bagi guru baharu yang belum biasa dengan format dan budaya pelaporan tadika tersebut. Sesi ringkas semasa mesyuarat guru bulanan — membincangkan contoh laporan lepas (tanpa mendedahkan maklumat sensitif), mengulas kesilapan lazim (rujuk §10), dan berkongsi amalan baik antara guru — membantu memastikan piawaian pelaporan kekal konsisten di seluruh tadika, bukan hanya bergantung kepada pengalaman peribadi seorang guru.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Laporan item inventori yang disahkan dengan teliti secara fizikal melalui proses berperingkat, diserahkan mengikut format standard atau sebagai laporan segera apabila keselamatan terlibat, disokong pengesahan kedua bagi item bernilai tinggi, disusuli sehingga item diganti atau dibaiki dan disahkan diterima, disertakan komunikasi yang telus dengan ibu bapa apabila barang peribadi murid turut terlibat, disimpan secara sistematik untuk tujuan audit dan capaian semula, dan — bagi item yang tidak ekonomik dibaiki — disertakan proses hapus kira yang berdokumentasi lengkap, membolehkan prinsipal membuat keputusan pembelian atau pembaikan dengan cepat, tepat dan bertanggungjawab dari segi kewangan tadika.</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Inventory checklist</w:t>
            </w:r>
          </w:p>
        </w:tc>
        <w:tc>
          <w:tcPr>
            <w:tcW w:type="dxa" w:w="4656"/>
          </w:tcPr>
          <w:p>
            <w:r>
              <w:rPr>
                <w:rFonts w:ascii="Arial" w:hAnsi="Arial"/>
                <w:sz w:val="20"/>
              </w:rPr>
              <w:t>Senarai semak inventori</w:t>
            </w:r>
          </w:p>
        </w:tc>
      </w:tr>
      <w:tr>
        <w:tc>
          <w:tcPr>
            <w:tcW w:type="dxa" w:w="4656"/>
          </w:tcPr>
          <w:p>
            <w:r>
              <w:rPr>
                <w:rFonts w:ascii="Arial" w:hAnsi="Arial"/>
                <w:sz w:val="20"/>
              </w:rPr>
              <w:t>Quantity</w:t>
            </w:r>
          </w:p>
        </w:tc>
        <w:tc>
          <w:tcPr>
            <w:tcW w:type="dxa" w:w="4656"/>
          </w:tcPr>
          <w:p>
            <w:r>
              <w:rPr>
                <w:rFonts w:ascii="Arial" w:hAnsi="Arial"/>
                <w:sz w:val="20"/>
              </w:rPr>
              <w:t>Kuantiti</w:t>
            </w:r>
          </w:p>
        </w:tc>
      </w:tr>
      <w:tr>
        <w:tc>
          <w:tcPr>
            <w:tcW w:type="dxa" w:w="4656"/>
          </w:tcPr>
          <w:p>
            <w:r>
              <w:rPr>
                <w:rFonts w:ascii="Arial" w:hAnsi="Arial"/>
                <w:sz w:val="20"/>
              </w:rPr>
              <w:t>Condition</w:t>
            </w:r>
          </w:p>
        </w:tc>
        <w:tc>
          <w:tcPr>
            <w:tcW w:type="dxa" w:w="4656"/>
          </w:tcPr>
          <w:p>
            <w:r>
              <w:rPr>
                <w:rFonts w:ascii="Arial" w:hAnsi="Arial"/>
                <w:sz w:val="20"/>
              </w:rPr>
              <w:t>Keadaan</w:t>
            </w:r>
          </w:p>
        </w:tc>
      </w:tr>
      <w:tr>
        <w:tc>
          <w:tcPr>
            <w:tcW w:type="dxa" w:w="4656"/>
          </w:tcPr>
          <w:p>
            <w:r>
              <w:rPr>
                <w:rFonts w:ascii="Arial" w:hAnsi="Arial"/>
                <w:sz w:val="20"/>
              </w:rPr>
              <w:t>Schedule</w:t>
            </w:r>
          </w:p>
        </w:tc>
        <w:tc>
          <w:tcPr>
            <w:tcW w:type="dxa" w:w="4656"/>
          </w:tcPr>
          <w:p>
            <w:r>
              <w:rPr>
                <w:rFonts w:ascii="Arial" w:hAnsi="Arial"/>
                <w:sz w:val="20"/>
              </w:rPr>
              <w:t>Jadual pemeriksaan</w:t>
            </w:r>
          </w:p>
        </w:tc>
      </w:tr>
      <w:tr>
        <w:tc>
          <w:tcPr>
            <w:tcW w:type="dxa" w:w="4656"/>
          </w:tcPr>
          <w:p>
            <w:r>
              <w:rPr>
                <w:rFonts w:ascii="Arial" w:hAnsi="Arial"/>
                <w:sz w:val="20"/>
              </w:rPr>
              <w:t>Verification</w:t>
            </w:r>
          </w:p>
        </w:tc>
        <w:tc>
          <w:tcPr>
            <w:tcW w:type="dxa" w:w="4656"/>
          </w:tcPr>
          <w:p>
            <w:r>
              <w:rPr>
                <w:rFonts w:ascii="Arial" w:hAnsi="Arial"/>
                <w:sz w:val="20"/>
              </w:rPr>
              <w:t>Pengesahan</w:t>
            </w:r>
          </w:p>
        </w:tc>
      </w:tr>
      <w:tr>
        <w:tc>
          <w:tcPr>
            <w:tcW w:type="dxa" w:w="4656"/>
          </w:tcPr>
          <w:p>
            <w:r>
              <w:rPr>
                <w:rFonts w:ascii="Arial" w:hAnsi="Arial"/>
                <w:sz w:val="20"/>
              </w:rPr>
              <w:t>Asset traceability</w:t>
            </w:r>
          </w:p>
        </w:tc>
        <w:tc>
          <w:tcPr>
            <w:tcW w:type="dxa" w:w="4656"/>
          </w:tcPr>
          <w:p>
            <w:r>
              <w:rPr>
                <w:rFonts w:ascii="Arial" w:hAnsi="Arial"/>
                <w:sz w:val="20"/>
              </w:rPr>
              <w:t>Kebolehjejakan aset</w:t>
            </w:r>
          </w:p>
        </w:tc>
      </w:tr>
      <w:tr>
        <w:tc>
          <w:tcPr>
            <w:tcW w:type="dxa" w:w="4656"/>
          </w:tcPr>
          <w:p>
            <w:r>
              <w:rPr>
                <w:rFonts w:ascii="Arial" w:hAnsi="Arial"/>
                <w:sz w:val="20"/>
              </w:rPr>
              <w:t>Write-off</w:t>
            </w:r>
          </w:p>
        </w:tc>
        <w:tc>
          <w:tcPr>
            <w:tcW w:type="dxa" w:w="4656"/>
          </w:tcPr>
          <w:p>
            <w:r>
              <w:rPr>
                <w:rFonts w:ascii="Arial" w:hAnsi="Arial"/>
                <w:sz w:val="20"/>
              </w:rPr>
              <w:t>Hapus kira</w:t>
            </w:r>
          </w:p>
        </w:tc>
      </w:tr>
      <w:tr>
        <w:tc>
          <w:tcPr>
            <w:tcW w:type="dxa" w:w="4656"/>
          </w:tcPr>
          <w:p>
            <w:r>
              <w:rPr>
                <w:rFonts w:ascii="Arial" w:hAnsi="Arial"/>
                <w:sz w:val="20"/>
              </w:rPr>
              <w:t>Registration code</w:t>
            </w:r>
          </w:p>
        </w:tc>
        <w:tc>
          <w:tcPr>
            <w:tcW w:type="dxa" w:w="4656"/>
          </w:tcPr>
          <w:p>
            <w:r>
              <w:rPr>
                <w:rFonts w:ascii="Arial" w:hAnsi="Arial"/>
                <w:sz w:val="20"/>
              </w:rPr>
              <w:t>Kod pendaftaran</w:t>
            </w:r>
          </w:p>
        </w:tc>
      </w:tr>
      <w:tr>
        <w:tc>
          <w:tcPr>
            <w:tcW w:type="dxa" w:w="4656"/>
          </w:tcPr>
          <w:p>
            <w:r>
              <w:rPr>
                <w:rFonts w:ascii="Arial" w:hAnsi="Arial"/>
                <w:sz w:val="20"/>
              </w:rPr>
              <w:t>Discrepancy</w:t>
            </w:r>
          </w:p>
        </w:tc>
        <w:tc>
          <w:tcPr>
            <w:tcW w:type="dxa" w:w="4656"/>
          </w:tcPr>
          <w:p>
            <w:r>
              <w:rPr>
                <w:rFonts w:ascii="Arial" w:hAnsi="Arial"/>
                <w:sz w:val="20"/>
              </w:rPr>
              <w:t>Percanggahan/perbezaan rekod</w:t>
            </w:r>
          </w:p>
        </w:tc>
      </w:tr>
      <w:tr>
        <w:tc>
          <w:tcPr>
            <w:tcW w:type="dxa" w:w="4656"/>
          </w:tcPr>
          <w:p>
            <w:r>
              <w:rPr>
                <w:rFonts w:ascii="Arial" w:hAnsi="Arial"/>
                <w:sz w:val="20"/>
              </w:rPr>
              <w:t>Stock count</w:t>
            </w:r>
          </w:p>
        </w:tc>
        <w:tc>
          <w:tcPr>
            <w:tcW w:type="dxa" w:w="4656"/>
          </w:tcPr>
          <w:p>
            <w:r>
              <w:rPr>
                <w:rFonts w:ascii="Arial" w:hAnsi="Arial"/>
                <w:sz w:val="20"/>
              </w:rPr>
              <w:t>Kiraan stok fizikal</w:t>
            </w:r>
          </w:p>
        </w:tc>
      </w:tr>
      <w:tr>
        <w:tc>
          <w:tcPr>
            <w:tcW w:type="dxa" w:w="4656"/>
          </w:tcPr>
          <w:p>
            <w:r>
              <w:rPr>
                <w:rFonts w:ascii="Arial" w:hAnsi="Arial"/>
                <w:sz w:val="20"/>
              </w:rPr>
              <w:t>Register record</w:t>
            </w:r>
          </w:p>
        </w:tc>
        <w:tc>
          <w:tcPr>
            <w:tcW w:type="dxa" w:w="4656"/>
          </w:tcPr>
          <w:p>
            <w:r>
              <w:rPr>
                <w:rFonts w:ascii="Arial" w:hAnsi="Arial"/>
                <w:sz w:val="20"/>
              </w:rPr>
              <w:t>Rekod berdaftar</w:t>
            </w:r>
          </w:p>
        </w:tc>
      </w:tr>
      <w:tr>
        <w:tc>
          <w:tcPr>
            <w:tcW w:type="dxa" w:w="4656"/>
          </w:tcPr>
          <w:p>
            <w:r>
              <w:rPr>
                <w:rFonts w:ascii="Arial" w:hAnsi="Arial"/>
                <w:sz w:val="20"/>
              </w:rPr>
              <w:t>Damaged item</w:t>
            </w:r>
          </w:p>
        </w:tc>
        <w:tc>
          <w:tcPr>
            <w:tcW w:type="dxa" w:w="4656"/>
          </w:tcPr>
          <w:p>
            <w:r>
              <w:rPr>
                <w:rFonts w:ascii="Arial" w:hAnsi="Arial"/>
                <w:sz w:val="20"/>
              </w:rPr>
              <w:t>Item rosak</w:t>
            </w:r>
          </w:p>
        </w:tc>
      </w:tr>
      <w:tr>
        <w:tc>
          <w:tcPr>
            <w:tcW w:type="dxa" w:w="4656"/>
          </w:tcPr>
          <w:p>
            <w:r>
              <w:rPr>
                <w:rFonts w:ascii="Arial" w:hAnsi="Arial"/>
                <w:sz w:val="20"/>
              </w:rPr>
              <w:t>Missing item</w:t>
            </w:r>
          </w:p>
        </w:tc>
        <w:tc>
          <w:tcPr>
            <w:tcW w:type="dxa" w:w="4656"/>
          </w:tcPr>
          <w:p>
            <w:r>
              <w:rPr>
                <w:rFonts w:ascii="Arial" w:hAnsi="Arial"/>
                <w:sz w:val="20"/>
              </w:rPr>
              <w:t>Item hilang</w:t>
            </w:r>
          </w:p>
        </w:tc>
      </w:tr>
      <w:tr>
        <w:tc>
          <w:tcPr>
            <w:tcW w:type="dxa" w:w="4656"/>
          </w:tcPr>
          <w:p>
            <w:r>
              <w:rPr>
                <w:rFonts w:ascii="Arial" w:hAnsi="Arial"/>
                <w:sz w:val="20"/>
              </w:rPr>
              <w:t>Replacement</w:t>
            </w:r>
          </w:p>
        </w:tc>
        <w:tc>
          <w:tcPr>
            <w:tcW w:type="dxa" w:w="4656"/>
          </w:tcPr>
          <w:p>
            <w:r>
              <w:rPr>
                <w:rFonts w:ascii="Arial" w:hAnsi="Arial"/>
                <w:sz w:val="20"/>
              </w:rPr>
              <w:t>Gantian</w:t>
            </w:r>
          </w:p>
        </w:tc>
      </w:tr>
      <w:tr>
        <w:tc>
          <w:tcPr>
            <w:tcW w:type="dxa" w:w="4656"/>
          </w:tcPr>
          <w:p>
            <w:r>
              <w:rPr>
                <w:rFonts w:ascii="Arial" w:hAnsi="Arial"/>
                <w:sz w:val="20"/>
              </w:rPr>
              <w:t>Repair/refurbishment</w:t>
            </w:r>
          </w:p>
        </w:tc>
        <w:tc>
          <w:tcPr>
            <w:tcW w:type="dxa" w:w="4656"/>
          </w:tcPr>
          <w:p>
            <w:r>
              <w:rPr>
                <w:rFonts w:ascii="Arial" w:hAnsi="Arial"/>
                <w:sz w:val="20"/>
              </w:rPr>
              <w:t>Baik pulih</w:t>
            </w:r>
          </w:p>
        </w:tc>
      </w:tr>
      <w:tr>
        <w:tc>
          <w:tcPr>
            <w:tcW w:type="dxa" w:w="4656"/>
          </w:tcPr>
          <w:p>
            <w:r>
              <w:rPr>
                <w:rFonts w:ascii="Arial" w:hAnsi="Arial"/>
                <w:sz w:val="20"/>
              </w:rPr>
              <w:t>Second verification</w:t>
            </w:r>
          </w:p>
        </w:tc>
        <w:tc>
          <w:tcPr>
            <w:tcW w:type="dxa" w:w="4656"/>
          </w:tcPr>
          <w:p>
            <w:r>
              <w:rPr>
                <w:rFonts w:ascii="Arial" w:hAnsi="Arial"/>
                <w:sz w:val="20"/>
              </w:rPr>
              <w:t>Pengesahan kedua</w:t>
            </w:r>
          </w:p>
        </w:tc>
      </w:tr>
      <w:tr>
        <w:tc>
          <w:tcPr>
            <w:tcW w:type="dxa" w:w="4656"/>
          </w:tcPr>
          <w:p>
            <w:r>
              <w:rPr>
                <w:rFonts w:ascii="Arial" w:hAnsi="Arial"/>
                <w:sz w:val="20"/>
              </w:rPr>
              <w:t>Reporting channel</w:t>
            </w:r>
          </w:p>
        </w:tc>
        <w:tc>
          <w:tcPr>
            <w:tcW w:type="dxa" w:w="4656"/>
          </w:tcPr>
          <w:p>
            <w:r>
              <w:rPr>
                <w:rFonts w:ascii="Arial" w:hAnsi="Arial"/>
                <w:sz w:val="20"/>
              </w:rPr>
              <w:t>Saluran pelaporan</w:t>
            </w:r>
          </w:p>
        </w:tc>
      </w:tr>
      <w:tr>
        <w:tc>
          <w:tcPr>
            <w:tcW w:type="dxa" w:w="4656"/>
          </w:tcPr>
          <w:p>
            <w:r>
              <w:rPr>
                <w:rFonts w:ascii="Arial" w:hAnsi="Arial"/>
                <w:sz w:val="20"/>
              </w:rPr>
              <w:t>Follow-up action</w:t>
            </w:r>
          </w:p>
        </w:tc>
        <w:tc>
          <w:tcPr>
            <w:tcW w:type="dxa" w:w="4656"/>
          </w:tcPr>
          <w:p>
            <w:r>
              <w:rPr>
                <w:rFonts w:ascii="Arial" w:hAnsi="Arial"/>
                <w:sz w:val="20"/>
              </w:rPr>
              <w:t>Tindakan susulan</w:t>
            </w:r>
          </w:p>
        </w:tc>
      </w:tr>
      <w:tr>
        <w:tc>
          <w:tcPr>
            <w:tcW w:type="dxa" w:w="4656"/>
          </w:tcPr>
          <w:p>
            <w:r>
              <w:rPr>
                <w:rFonts w:ascii="Arial" w:hAnsi="Arial"/>
                <w:sz w:val="20"/>
              </w:rPr>
              <w:t>Safety hazard</w:t>
            </w:r>
          </w:p>
        </w:tc>
        <w:tc>
          <w:tcPr>
            <w:tcW w:type="dxa" w:w="4656"/>
          </w:tcPr>
          <w:p>
            <w:r>
              <w:rPr>
                <w:rFonts w:ascii="Arial" w:hAnsi="Arial"/>
                <w:sz w:val="20"/>
              </w:rPr>
              <w:t>Bahaya keselamatan</w:t>
            </w:r>
          </w:p>
        </w:tc>
      </w:tr>
      <w:tr>
        <w:tc>
          <w:tcPr>
            <w:tcW w:type="dxa" w:w="4656"/>
          </w:tcPr>
          <w:p>
            <w:r>
              <w:rPr>
                <w:rFonts w:ascii="Arial" w:hAnsi="Arial"/>
                <w:sz w:val="20"/>
              </w:rPr>
              <w:t>Choking hazard</w:t>
            </w:r>
          </w:p>
        </w:tc>
        <w:tc>
          <w:tcPr>
            <w:tcW w:type="dxa" w:w="4656"/>
          </w:tcPr>
          <w:p>
            <w:r>
              <w:rPr>
                <w:rFonts w:ascii="Arial" w:hAnsi="Arial"/>
                <w:sz w:val="20"/>
              </w:rPr>
              <w:t>Risiko tercekik</w:t>
            </w:r>
          </w:p>
        </w:tc>
      </w:tr>
      <w:tr>
        <w:tc>
          <w:tcPr>
            <w:tcW w:type="dxa" w:w="4656"/>
          </w:tcPr>
          <w:p>
            <w:r>
              <w:rPr>
                <w:rFonts w:ascii="Arial" w:hAnsi="Arial"/>
                <w:sz w:val="20"/>
              </w:rPr>
              <w:t>Preventive action</w:t>
            </w:r>
          </w:p>
        </w:tc>
        <w:tc>
          <w:tcPr>
            <w:tcW w:type="dxa" w:w="4656"/>
          </w:tcPr>
          <w:p>
            <w:r>
              <w:rPr>
                <w:rFonts w:ascii="Arial" w:hAnsi="Arial"/>
                <w:sz w:val="20"/>
              </w:rPr>
              <w:t>Tindakan pencegahan</w:t>
            </w:r>
          </w:p>
        </w:tc>
      </w:tr>
      <w:tr>
        <w:tc>
          <w:tcPr>
            <w:tcW w:type="dxa" w:w="4656"/>
          </w:tcPr>
          <w:p>
            <w:r>
              <w:rPr>
                <w:rFonts w:ascii="Arial" w:hAnsi="Arial"/>
                <w:sz w:val="20"/>
              </w:rPr>
              <w:t>Digital backup</w:t>
            </w:r>
          </w:p>
        </w:tc>
        <w:tc>
          <w:tcPr>
            <w:tcW w:type="dxa" w:w="4656"/>
          </w:tcPr>
          <w:p>
            <w:r>
              <w:rPr>
                <w:rFonts w:ascii="Arial" w:hAnsi="Arial"/>
                <w:sz w:val="20"/>
              </w:rPr>
              <w:t>Salinan sandaran digital</w:t>
            </w:r>
          </w:p>
        </w:tc>
      </w:tr>
      <w:tr>
        <w:tc>
          <w:tcPr>
            <w:tcW w:type="dxa" w:w="4656"/>
          </w:tcPr>
          <w:p>
            <w:r>
              <w:rPr>
                <w:rFonts w:ascii="Arial" w:hAnsi="Arial"/>
                <w:sz w:val="20"/>
              </w:rPr>
              <w:t>Accountability</w:t>
            </w:r>
          </w:p>
        </w:tc>
        <w:tc>
          <w:tcPr>
            <w:tcW w:type="dxa" w:w="4656"/>
          </w:tcPr>
          <w:p>
            <w:r>
              <w:rPr>
                <w:rFonts w:ascii="Arial" w:hAnsi="Arial"/>
                <w:sz w:val="20"/>
              </w:rPr>
              <w:t>Akauntabiliti</w:t>
            </w:r>
          </w:p>
        </w:tc>
      </w:tr>
      <w:tr>
        <w:tc>
          <w:tcPr>
            <w:tcW w:type="dxa" w:w="4656"/>
          </w:tcPr>
          <w:p>
            <w:r>
              <w:rPr>
                <w:rFonts w:ascii="Arial" w:hAnsi="Arial"/>
                <w:sz w:val="20"/>
              </w:rPr>
              <w:t>High-value item</w:t>
            </w:r>
          </w:p>
        </w:tc>
        <w:tc>
          <w:tcPr>
            <w:tcW w:type="dxa" w:w="4656"/>
          </w:tcPr>
          <w:p>
            <w:r>
              <w:rPr>
                <w:rFonts w:ascii="Arial" w:hAnsi="Arial"/>
                <w:sz w:val="20"/>
              </w:rPr>
              <w:t>Item bernilai tinggi</w:t>
            </w:r>
          </w:p>
        </w:tc>
      </w:tr>
      <w:tr>
        <w:tc>
          <w:tcPr>
            <w:tcW w:type="dxa" w:w="4656"/>
          </w:tcPr>
          <w:p>
            <w:r>
              <w:rPr>
                <w:rFonts w:ascii="Arial" w:hAnsi="Arial"/>
                <w:sz w:val="20"/>
              </w:rPr>
              <w:t>Inventory categorisation</w:t>
            </w:r>
          </w:p>
        </w:tc>
        <w:tc>
          <w:tcPr>
            <w:tcW w:type="dxa" w:w="4656"/>
          </w:tcPr>
          <w:p>
            <w:r>
              <w:rPr>
                <w:rFonts w:ascii="Arial" w:hAnsi="Arial"/>
                <w:sz w:val="20"/>
              </w:rPr>
              <w:t>Pengelasan item inventori</w:t>
            </w:r>
          </w:p>
        </w:tc>
      </w:tr>
    </w:tbl>
    <w:p>
      <w:r>
        <w:rPr>
          <w:b/>
        </w:rPr>
        <w:t>SOALAN:</w:t>
      </w:r>
    </w:p>
    <w:p/>
    <w:p>
      <w:pPr>
        <w:pStyle w:val="ListParagraph"/>
      </w:pPr>
      <w:r>
        <w:t>Namakan tiga elemen utama yang dinilai semasa pemeriksaan inventori bilik darjah.</w:t>
      </w:r>
    </w:p>
    <w:p>
      <w:r>
        <w:t>Jawapan model: Jadual pemeriksaan (schedule), kuantiti (quantity), dan keadaan (condition) setiap item.</w:t>
      </w:r>
    </w:p>
    <w:p/>
    <w:p>
      <w:pPr>
        <w:pStyle w:val="ListParagraph"/>
      </w:pPr>
      <w:r>
        <w:t>Mengapakah pengesahan (*verification*) fizikal penting sebelum melaporkan item inventori sebagai hilang atau rosak?</w:t>
      </w:r>
    </w:p>
    <w:p>
      <w:r>
        <w:t>Jawapan model: Pengesahan fizikal mengelakkan laporan silap akibat kesilapan rekod atau item yang tersalah letak, memastikan laporan yang diserahkan kepada prinsipal tepat dan boleh dipercayai untuk tindakan pembelian atau pembaikan.</w:t>
      </w:r>
    </w:p>
    <w:p/>
    <w:p>
      <w:pPr>
        <w:pStyle w:val="ListParagraph"/>
      </w:pPr>
      <w:r>
        <w:t>Berikan satu contoh item bilik darjah yang perlu dikeluarkan serta-merta daripada penggunaan apabila didapati rosak, dan jelaskan sebabnya.</w:t>
      </w:r>
    </w:p>
    <w:p>
      <w:r>
        <w:t>Jawapan model: Mainan atau alat yang retak dengan bahagian kecil longgar mesti dikeluarkan serta-merta kerana ia berisiko menyebabkan kecederaan atau bahaya tercekik kepada murid prasekolah.</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P851-002-4:2025-C03 / ORGANISE PRESCHOOL CLASSROOM ENVIRONMENT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P851-002-4:2025-C03-W01 / Prepare learning environment</w:t>
            </w:r>
          </w:p>
          <w:p>
            <w:r>
              <w:t>P851-002-4:2025-C03-W02 / Handle pupil's attendance</w:t>
            </w:r>
          </w:p>
          <w:p>
            <w:r>
              <w:t>P851-002-4:2025-C03-W03 / Record classroom inventory</w:t>
            </w:r>
          </w:p>
          <w:p>
            <w:r>
              <w:rPr>
                <w:b/>
              </w:rPr>
              <w:t>P851-002-4:2025-C03-W04 / Control pupil's behaviour</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P851-002-4:2025-C03/NP(4/4)</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4</w:t>
            </w:r>
          </w:p>
        </w:tc>
      </w:tr>
    </w:tbl>
    <w:p>
      <w:pPr>
        <w:pStyle w:val="Heading2"/>
      </w:pPr>
      <w:r>
        <w:rPr>
          <w:b/>
        </w:rPr>
        <w:t>P851-002-4:2025-C03-W01 / Prepare learning environment</w:t>
        <w:br/>
        <w:t>P851-002-4:2025-C03-W02 / Handle pupil's attendance</w:t>
        <w:br/>
        <w:t>P851-002-4:2025-C03-W03 / Record classroom inventory</w:t>
        <w:br/>
        <w:t>P851-002-4:2025-C03-W04 / Control pupil's behaviour</w:t>
      </w:r>
    </w:p>
    <w:p>
      <w:r>
        <w:rPr>
          <w:b/>
        </w:rPr>
        <w:t>PROSES KERJA BERKAITAN:</w:t>
      </w:r>
    </w:p>
    <w:p>
      <w:r>
        <w:t>P10</w:t>
      </w:r>
    </w:p>
    <w:p>
      <w:r>
        <w:rPr>
          <w:b/>
        </w:rPr>
        <w:t>JAM PENGETAHUAN:</w:t>
      </w:r>
    </w:p>
    <w:p>
      <w:r>
        <w:t>67.2 j (168 j x 40% pemberat WA)</w:t>
      </w:r>
    </w:p>
    <w:p/>
    <w:p>
      <w:r>
        <w:rPr>
          <w:b/>
        </w:rPr>
        <w:t>TAJUK:</w:t>
      </w:r>
    </w:p>
    <w:p>
      <w:r>
        <w:t>Mengawal Tingkah Laku Murid Prasekolah (Controlling Preschool Pupil's Behaviour)</w:t>
      </w:r>
    </w:p>
    <w:p/>
    <w:p>
      <w:r>
        <w:rPr>
          <w:b/>
        </w:rPr>
        <w:t>TUJUAN:</w:t>
      </w:r>
    </w:p>
    <w:p>
      <w:r>
        <w:t>Nota Pembelajaran ini bertujuan untuk membimbing Bakat memahami dan menguasai proses mengawal tingkah laku murid prasekolah secara positif dan berperikemanusiaan, merangkumi teori asas tingkah laku murid, amalan nilai murni, serta komunikasi berkesan sebagai alat pengurusan bilik darjah. Kefahaman ini penting kerana pendekatan pengurusan tingkah laku yang betul membentuk asas disiplin kendiri jangka panjang murid tanpa menggunakan sebarang bentuk hukuman fizikal, selaras dengan Child Act 2001 dan garis panduan KSPK. Selepas melalui nota ini, Bakat akan berupaya untuk:</w:t>
      </w:r>
    </w:p>
    <w:p/>
    <w:p>
      <w:pPr>
        <w:pStyle w:val="ListParagraph"/>
      </w:pPr>
      <w:r>
        <w:t>• Menjelaskan asas teori tingkah laku dan strategi peneguhan positif (*positive reinforcement*).</w:t>
      </w:r>
    </w:p>
    <w:p/>
    <w:p>
      <w:pPr>
        <w:pStyle w:val="ListParagraph"/>
      </w:pPr>
      <w:r>
        <w:t>• Mengamalkan nilai murni dalam interaksi harian dengan murid.</w:t>
      </w:r>
    </w:p>
    <w:p/>
    <w:p>
      <w:pPr>
        <w:pStyle w:val="ListParagraph"/>
      </w:pPr>
      <w:r>
        <w:t>• Menggunakan teknik komunikasi berkesan untuk membina dan mengekalkan peraturan bilik darjah.</w:t>
      </w:r>
    </w:p>
    <w:p/>
    <w:p>
      <w:pPr>
        <w:pStyle w:val="ListParagraph"/>
      </w:pPr>
      <w:r>
        <w:t>• Mempamerkan peraturan bilik darjah menggunakan visual dan bahasa yang sesuai umur murid.</w:t>
      </w:r>
    </w:p>
    <w:p>
      <w:pPr>
        <w:keepNext/>
      </w:pPr>
      <w:r>
        <w:rPr>
          <w:b/>
          <w:sz w:val="24"/>
        </w:rPr>
        <w:t>Kandungan nota ini:</w:t>
      </w:r>
    </w:p>
    <w:p/>
    <w:p>
      <w:pPr>
        <w:pStyle w:val="ListParagraph"/>
      </w:pPr>
      <w:r>
        <w:t>• Bab 1: Fundamental of pupil's behaviour theory (Behavioural theory; Pupil's behaviour; Positive reinforcement strategies; Reward and punishment)</w:t>
      </w:r>
    </w:p>
    <w:p/>
    <w:p>
      <w:pPr>
        <w:pStyle w:val="ListParagraph"/>
      </w:pPr>
      <w:r>
        <w:t>• Bab 2: Values practices</w:t>
      </w:r>
    </w:p>
    <w:p/>
    <w:p>
      <w:pPr>
        <w:pStyle w:val="ListParagraph"/>
      </w:pPr>
      <w:r>
        <w:t>• Bab 3: Effective communication (Introduction basic communication theory; Verbal communication; Non-verbal communication; Active listening; Speaking manner)</w:t>
      </w:r>
    </w:p>
    <w:p/>
    <w:p/>
    <w:p>
      <w:r>
        <w:rPr>
          <w:b/>
        </w:rPr>
        <w:t>PENERANGAN:</w:t>
      </w:r>
    </w:p>
    <w:p>
      <w:pPr>
        <w:pageBreakBefore/>
        <w:shd w:val="clear" w:color="auto" w:fill="D9D9D9"/>
      </w:pPr>
      <w:r>
        <w:rPr>
          <w:rFonts w:ascii="Arial" w:hAnsi="Arial"/>
          <w:b/>
          <w:sz w:val="28"/>
        </w:rPr>
        <w:t>Bab 1: Fundamental of pupil's behaviour theory (Behavioural theory; Pupil's behaviour; Positive reinforcement strategies; Reward and punishment)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teori tingkah laku asas yang berkaitan dengan kanak-kanak prasekolah.</w:t>
            </w:r>
          </w:p>
          <w:p/>
          <w:p>
            <w:r>
              <w:rPr>
                <w:rFonts w:ascii="Arial" w:hAnsi="Arial"/>
                <w:sz w:val="22"/>
              </w:rPr>
              <w:t>• Mengenal pasti ciri tingkah laku biasa murid mengikut peringkat umur.</w:t>
            </w:r>
          </w:p>
          <w:p/>
          <w:p>
            <w:r>
              <w:rPr>
                <w:rFonts w:ascii="Arial" w:hAnsi="Arial"/>
                <w:sz w:val="22"/>
              </w:rPr>
              <w:t>• Menerangkan strategi peneguhan positif dan membezakannya daripada hukuman.</w:t>
            </w:r>
          </w:p>
        </w:tc>
      </w:tr>
    </w:tbl>
    <w:p>
      <w:pPr>
        <w:keepNext/>
      </w:pPr>
      <w:r>
        <w:rPr>
          <w:b/>
          <w:sz w:val="24"/>
        </w:rPr>
        <w:t>1. Teori Tingkah Laku Asas</w:t>
      </w:r>
    </w:p>
    <w:p>
      <w:r>
        <w:t>Teori pelaziman operan (*operant conditioning*) B.F. Skinner menjelaskan bahawa tingkah laku yang diikuti ganjaran cenderung diulang, manakala tingkah laku yang diikuti akibat tidak menyenangkan cenderung berkurangan. Teori pembelajaran sosial (*social learning theory*) Albert Bandura pula menekankan bahawa murid belajar tingkah laku melalui pemerhatian dan peniruan orang dewasa serta rakan sebaya — justeru guru sendiri menjadi model tingkah laku. Kedua-dua teori ini bukan bersaing tetapi saling melengkapi: Skinner menjelaskan MENGAPA sesuatu tingkah laku berterusan (kerana ia diteguhkan oleh akibatnya), manakala Bandura menjelaskan DARI MANA tingkah laku baharu itu diperoleh buat kali pertama (melalui pemerhatian). Bagi guru prasekolah, implikasi praktikal gabungan kedua-dua teori ini ialah: pertama, guru perlu sedar bahawa tindak balasnya sendiri terhadap tingkah laku murid (walaupun tidak disengajakan) boleh menjadi peneguh; kedua, guru mesti sentiasa sedar bahawa dirinya sendiri sedang "diperhatikan dan ditiru" sepanjang masa berada dalam bilik darjah, termasuk semasa berinteraksi dengan guru atau pembantu lain.</w:t>
      </w:r>
    </w:p>
    <w:p>
      <w:pPr>
        <w:keepNext/>
      </w:pPr>
      <w:r>
        <w:rPr>
          <w:b/>
          <w:sz w:val="24"/>
        </w:rPr>
        <w:t>2. Ciri Tingkah Laku Murid Prasekolah</w:t>
      </w:r>
    </w:p>
    <w:p>
      <w:r>
        <w:t>Murid berusia 4–6 tahun sedang membina kawalan diri (*self-regulation*), justeru tingkah laku seperti merajuk, menangis atau sukar berkongsi adalah normal pada peringkat perkembangan ini dan bukan petanda "nakal", tetapi peluang untuk membimbing kemahiran sosio-emosi. Dari segi perkembangan kanak-kanak, kawasan otak yang bertanggungjawab bagi kawalan diri dan kawalan impuls (*prefrontal cortex*) masih dalam proses pembentukan pada usia ini, jauh lebih perlahan berbanding kawasan otak yang mengawal emosi (*amygdala*). Ini bermakna murid prasekolah secara neurologi lebih mudah "dikuasai emosi" berbanding kanak-kanak lebih dewasa atau orang dewasa, dan tidak boleh dijangka mengawal reaksi emosi mereka dengan cara yang sama seperti murid sekolah rendah. Guru yang memahami hakikat perkembangan ini akan bersikap lebih sabar dan realistik dalam menetapkan jangkaan tingkah laku, serta memberi tumpuan kepada MEMBIMBING kemahiran kawalan diri secara beransur-ansur, bukan mengharapkan pematuhan sempurna serta-merta.</w:t>
      </w:r>
    </w:p>
    <w:p>
      <w:pPr>
        <w:keepNext/>
      </w:pPr>
      <w:r>
        <w:rPr>
          <w:b/>
          <w:sz w:val="24"/>
        </w:rPr>
        <w:t>3. Strategi Peneguhan Positif (Positive Reinforcement)</w:t>
      </w:r>
    </w:p>
    <w:p>
      <w:r>
        <w:t>Peneguhan positif memberi pengiktirafan (pujian spesifik, pelekat, masa istimewa) sejurus selepas tingkah laku baik ditunjukkan — contohnya "Terima kasih kerana berkongsi blok dengan Ali" — lebih berkesan membina tingkah laku positif berbanding tumpuan semata-mata kepada tingkah laku negatif. Terdapat perbezaan penting antara pujian umum dan pujian spesifik: pujian umum seperti "Bagus!" atau "Pandai!" tidak memberitahu murid dengan tepat tingkah laku mana yang diiktiraf, manakala pujian spesifik seperti contoh di atas menamakan dengan jelas tindakan yang dihargai, membolehkan murid mengulangi tingkah laku itu secara sedar. Selain pujian spesifik, guru boleh menggunakan pelbagai bentuk peneguhan mengikut situasi: peneguhan sosial (senyuman, tepukan bahu, pujian lisan), peneguhan bahan (pelekat, sijil mini), dan peneguhan aktiviti (masa istimewa memilih aktiviti kegemaran, peluang membantu guru). Peneguhan sosial digalakkan sebagai pilihan utama kerana ia tidak bergantung kepada objek fizikal dan boleh diberikan dengan segera pada bila-bila masa, manakala peneguhan bahan sesuai digunakan sekali-sekala untuk mengukuhkan pencapaian yang lebih besar.</w:t>
      </w:r>
    </w:p>
    <w:p>
      <w:pPr>
        <w:keepNext/>
      </w:pPr>
      <w:r>
        <w:rPr>
          <w:b/>
          <w:sz w:val="24"/>
        </w:rPr>
        <w:t>4. Reward and Punishment</w:t>
      </w:r>
    </w:p>
    <w:p>
      <w:r>
        <w:t>Ganjaran (*reward*) mesti sepadan dan segera; hukuman fizikal dilarang sepenuhnya di bawah Child Act 2001 dan Sexual Offences Against Children Act 2017 (Pindaan 2023) — sebarang tindakan pembetulan mesti berbentuk bukan fizikal seperti masa rehat berpandu (*guided time-out*) atau perbincangan tenang. Prinsip "sepadan dan segera" ini penting kerana murid prasekolah masih mempunyai kefahaman masa yang terhad — ganjaran yang diberi lewat (contoh: dijanjikan pada hujung minggu bagi tingkah laku pagi tadi) kurang berkesan berbanding pengiktirafan serta-merta. Guru juga perlu berhati-hati supaya ganjaran tidak menjadi bentuk "rasuah" (*bribery*) — iaitu menawarkan ganjaran SEBELUM tingkah laku ditunjukkan sebagai rundingan ("kalau awak diam, nanti dapat gula-gula"), berbanding memberi pengiktirafan SELEPAS tingkah laku baik ditunjukkan secara tulen. Amalan terbaik ialah menggunakan ganjaran secara terancang dan dikurangkan secara beransur-ansur (*fading*) apabila tingkah laku positif sudah menjadi kebiasaan, supaya murid akhirnya mengamalkan tingkah laku baik atas motivasi dalaman, bukan semata-mata untuk mendapat ganjaran luaran.</w:t>
      </w:r>
    </w:p>
    <w:p>
      <w:pPr>
        <w:keepNext/>
      </w:pPr>
      <w:r>
        <w:rPr>
          <w:b/>
          <w:sz w:val="24"/>
        </w:rPr>
        <w:t>5. Latar Belakang Teori dan Definisi Asas</w:t>
      </w:r>
    </w:p>
    <w:p>
      <w:r>
        <w:t>Sebelum guru boleh mengaplikasikan sebarang strategi pengurusan tingkah laku, beberapa istilah dan konsep asas perlu difahami dengan tepat supaya amalan di dalam bilik darjah sentiasa selaras dengan undang-undang dan garis panduan rasmi.</w:t>
      </w:r>
    </w:p>
    <w:p/>
    <w:p>
      <w:pPr>
        <w:pStyle w:val="ListParagraph"/>
      </w:pPr>
      <w:r>
        <w:t>• Behaviour* (tingkah laku) — sebarang tindakan yang boleh diperhatikan (*observable*) dan diukur yang ditunjukkan oleh murid, sama ada positif (contoh: berkongsi, menunggu giliran) atau mencabar (contoh: menjerit, merampas mainan).</w:t>
      </w:r>
    </w:p>
    <w:p/>
    <w:p>
      <w:pPr>
        <w:pStyle w:val="ListParagraph"/>
      </w:pPr>
      <w:r>
        <w:t>• Positive reinforcement* (peneguhan positif) — pemberian rangsangan yang menyenangkan sejurus selepas tingkah laku yang dikehendaki, bertujuan meningkatkan kebarangkalian tingkah laku itu berulang.</w:t>
      </w:r>
    </w:p>
    <w:p/>
    <w:p>
      <w:pPr>
        <w:pStyle w:val="ListParagraph"/>
      </w:pPr>
      <w:r>
        <w:t>• Negative reinforcement* (peneguhan negatif) — berbeza daripada hukuman; ia melibatkan pengeluaran sesuatu yang tidak menyenangkan apabila tingkah laku yang dikehendaki ditunjukkan (contoh: mengurangkan pengawasan rapat apabila murid menunjukkan kerjasama).</w:t>
      </w:r>
    </w:p>
    <w:p/>
    <w:p>
      <w:pPr>
        <w:pStyle w:val="ListParagraph"/>
      </w:pPr>
      <w:r>
        <w:t>• Punishment* (hukuman) — pemberian akibat tidak menyenangkan atau pengeluaran sesuatu yang disukai murid bagi mengurangkan tingkah laku tidak dikehendaki; dalam konteks prasekolah Malaysia, hukuman mesti sentiasa bukan fizikal dan berperikemanusiaan.</w:t>
      </w:r>
    </w:p>
    <w:p/>
    <w:p>
      <w:pPr>
        <w:pStyle w:val="ListParagraph"/>
      </w:pPr>
      <w:r>
        <w:t>• Self-regulation* (kawalan kendiri) — kebolehan murid mengurus emosi, tumpuan dan tingkah laku sendiri mengikut situasi; kemahiran ini masih berkembang pada usia 4–6 tahun dan menjadi matlamat jangka panjang pengurusan tingkah laku, bukan sekadar pematuhan segera.</w:t>
      </w:r>
    </w:p>
    <w:p>
      <w:r>
        <w:t>Rangka teori ini bersandarkan dua aliran psikologi pendidikan yang saling melengkapi. Pertama, aliran behavioris (Skinner) memberi tumpuan kepada akibat luaran (*external consequences*) yang membentuk tingkah laku — iaitu, apa yang berlaku *selepas* tingkah laku itu menentukan sama ada ia berulang. Kedua, aliran kognitif-sosial (Bandura) menambah dimensi pemerhatian dan pemodelan — murid turut belajar tingkah laku dengan memerhati orang dewasa dan rakan sebaya tanpa perlu mengalami akibat sendiri terlebih dahulu (*vicarious learning*). Kefahaman guru terhadap KEDUA-DUA teori ini penting kerana ia menjelaskan mengapa pendekatan yang hanya menumpu kepada "ganjaran-hukuman" tidak mencukupi — guru sendiri, sebagai model tingkah laku yang paling kerap diperhatikan murid sepanjang hari, mesti sentiasa mempamerkan tingkah laku tenang, adil dan hormat yang ingin dibentuk pada murid.</w:t>
      </w:r>
    </w:p>
    <w:p>
      <w:r>
        <w:t>Dari segi rangka perundangan dan dasar, Kurikulum Standard Prasekolah Kebangsaan (KSPK) 2017 Semakan menggariskan bahawa pembelajaran murid prasekolah mesti berlaku dalam persekitaran yang selamat, positif dan menyeronokkan — pengurusan tingkah laku bukanlah aktiviti berasingan daripada pengajaran, tetapi sebahagian daripada reka bentuk persekitaran pembelajaran itu sendiri. Akta Kanak-Kanak 2001 (Akta 611) menetapkan tanggungjawab penjaga (termasuk guru prasekolah semasa murid berada di bawah jagaan tadika) untuk melindungi kanak-kanak daripada kecederaan fizikal dan emosi; Sexual Offences Against Children Act 2017 (Pindaan 2023) pula memperkukuhkan lagi perlindungan kanak-kanak daripada sebarang bentuk penderaan. Kedua-dua akta ini secara langsung menyokong larangan mutlak terhadap hukuman fizikal yang dinyatakan di sub-tajuk 4 di atas.</w:t>
      </w:r>
    </w:p>
    <w:p>
      <w:pPr>
        <w:keepNext/>
      </w:pPr>
      <w:r>
        <w:rPr>
          <w:b/>
          <w:sz w:val="24"/>
        </w:rPr>
        <w:t>6. Prosedur Langkah Demi Langkah: Merekod dan Menganalisis Tingkah Laku (ABC)</w:t>
      </w:r>
    </w:p>
    <w:p>
      <w:r>
        <w:t>Apabila seorang murid menunjukkan tingkah laku mencabar secara berulang, guru perlu mengaplikasikan kaedah rekod ABC (*Antecedent–Behaviour–Consequence*) secara sistematik sebelum bertindak, bukan bertindak balas secara spontan tanpa memahami punca.</w:t>
      </w:r>
    </w:p>
    <w:p/>
    <w:p>
      <w:pPr>
        <w:pStyle w:val="ListParagraph"/>
      </w:pPr>
      <w:r>
        <w:t>Langkah 1 — Perhatikan dan kenal pasti Antecedent (pencetus). Catat apa yang berlaku SEBELUM tingkah laku itu muncul — contohnya, adakah ia berlaku semasa peralihan aktiviti, selepas murid keletihan, atau apabila mainan tertentu tiada giliran?</w:t>
      </w:r>
    </w:p>
    <w:p/>
    <w:p>
      <w:pPr>
        <w:pStyle w:val="ListParagraph"/>
      </w:pPr>
      <w:r>
        <w:t>Langkah 2 — Huraikan Behaviour (tingkah laku) secara objektif. Elakkan label seperti "nakal"; sebaliknya catat tindakan sebenar — contohnya "menolak rakan sebelah dan menjerit selama kira-kira 30 saat".</w:t>
      </w:r>
    </w:p>
    <w:p/>
    <w:p>
      <w:pPr>
        <w:pStyle w:val="ListParagraph"/>
      </w:pPr>
      <w:r>
        <w:t>Langkah 3 — Catat Consequence (akibat) serta-merta. Apakah reaksi guru dan rakan sebaya sejurus selepas tingkah laku itu — adakah murid mendapat perhatian, dapat mengelak tugasan, atau memperoleh objek yang diingini?</w:t>
      </w:r>
    </w:p>
    <w:p/>
    <w:p>
      <w:pPr>
        <w:pStyle w:val="ListParagraph"/>
      </w:pPr>
      <w:r>
        <w:t>Langkah 4 — Kenal pasti corak (pattern). Selepas 3–5 catatan, guru menyemak sama ada terdapat corak berulang pada pencetus atau akibat — pola ini membantu guru menentukan FUNGSI tingkah laku (untuk mendapat perhatian, untuk mengelak sesuatu, untuk mendapatkan objek, atau kepuasan deria/sensori).</w:t>
      </w:r>
    </w:p>
    <w:p/>
    <w:p>
      <w:pPr>
        <w:pStyle w:val="ListParagraph"/>
      </w:pPr>
      <w:r>
        <w:t>Langkah 5 — Rangka intervensi berasaskan fungsi. Jika fungsi tingkah laku ialah "mencari perhatian", guru memberi perhatian positif LEBIH KERAP semasa murid berkelakuan baik dan mengurangkan perhatian (tanpa mengabaikan keselamatan) semasa tingkah laku mencabar yang tidak berbahaya.</w:t>
      </w:r>
    </w:p>
    <w:p/>
    <w:p>
      <w:pPr>
        <w:pStyle w:val="ListParagraph"/>
      </w:pPr>
      <w:r>
        <w:t>Langkah 6 — Pantau dan semak semula. Selepas intervensi dilaksanakan selama tempoh yang munasabah (contoh: dua minggu), guru menyemak sama ada kekerapan tingkah laku itu berkurangan; jika tidak, guru berbincang dengan prinsipal atau merujuk kepada ibu bapa untuk sokongan lanjut.</w:t>
      </w:r>
    </w:p>
    <w:p>
      <w:r>
        <w:t>Kaedah ABC ini berasal daripada disiplin analisis tingkah laku gunaan (*Applied Behaviour Analysis*, ABA) yang digunakan secara meluas dalam pendidikan awal kanak-kanak dan pendidikan khas, tetapi versi ringkas yang sesuai untuk guru prasekolah arus perdana tidak memerlukan latihan klinikal — ia cukup dengan borang mudah dan pemerhatian jujur. Kelebihan utama kaedah ini berbanding tindak balas spontan ialah ia mengalihkan fokus guru daripada "menghukum tingkah laku" kepada "memahami sebab tingkah laku itu berlaku", yang secara langsung lebih selaras dengan pendekatan berperikemanusiaan yang dikehendaki dalam CoCU ini.</w:t>
      </w:r>
    </w:p>
    <w:p>
      <w:pPr>
        <w:keepNext/>
      </w:pPr>
      <w:r>
        <w:rPr>
          <w:b/>
          <w:sz w:val="24"/>
        </w:rPr>
        <w:t>Jadual: Contoh Rekod ABC Ringkas</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Masa</w:t>
            </w:r>
          </w:p>
        </w:tc>
        <w:tc>
          <w:tcPr>
            <w:tcW w:type="dxa" w:w="1863"/>
            <w:shd w:val="clear" w:color="auto" w:fill="D9D9D9"/>
          </w:tcPr>
          <w:p>
            <w:r>
              <w:rPr>
                <w:rFonts w:ascii="Arial" w:hAnsi="Arial"/>
                <w:b/>
                <w:sz w:val="20"/>
              </w:rPr>
              <w:t>Antecedent (Pencetus)</w:t>
            </w:r>
          </w:p>
        </w:tc>
        <w:tc>
          <w:tcPr>
            <w:tcW w:type="dxa" w:w="1863"/>
            <w:shd w:val="clear" w:color="auto" w:fill="D9D9D9"/>
          </w:tcPr>
          <w:p>
            <w:r>
              <w:rPr>
                <w:rFonts w:ascii="Arial" w:hAnsi="Arial"/>
                <w:b/>
                <w:sz w:val="20"/>
              </w:rPr>
              <w:t>Behaviour (Tingkah Laku)</w:t>
            </w:r>
          </w:p>
        </w:tc>
        <w:tc>
          <w:tcPr>
            <w:tcW w:type="dxa" w:w="1863"/>
            <w:shd w:val="clear" w:color="auto" w:fill="D9D9D9"/>
          </w:tcPr>
          <w:p>
            <w:r>
              <w:rPr>
                <w:rFonts w:ascii="Arial" w:hAnsi="Arial"/>
                <w:b/>
                <w:sz w:val="20"/>
              </w:rPr>
              <w:t>Consequence (Akibat)</w:t>
            </w:r>
          </w:p>
        </w:tc>
        <w:tc>
          <w:tcPr>
            <w:tcW w:type="dxa" w:w="1863"/>
            <w:shd w:val="clear" w:color="auto" w:fill="D9D9D9"/>
          </w:tcPr>
          <w:p>
            <w:r>
              <w:rPr>
                <w:rFonts w:ascii="Arial" w:hAnsi="Arial"/>
                <w:b/>
                <w:sz w:val="20"/>
              </w:rPr>
              <w:t>Fungsi Dijangka</w:t>
            </w:r>
          </w:p>
        </w:tc>
      </w:tr>
      <w:tr>
        <w:tc>
          <w:tcPr>
            <w:tcW w:type="dxa" w:w="1863"/>
          </w:tcPr>
          <w:p>
            <w:r>
              <w:rPr>
                <w:rFonts w:ascii="Arial" w:hAnsi="Arial"/>
                <w:sz w:val="20"/>
              </w:rPr>
              <w:t>9.15 pagi</w:t>
            </w:r>
          </w:p>
        </w:tc>
        <w:tc>
          <w:tcPr>
            <w:tcW w:type="dxa" w:w="1863"/>
          </w:tcPr>
          <w:p>
            <w:r>
              <w:rPr>
                <w:rFonts w:ascii="Arial" w:hAnsi="Arial"/>
                <w:sz w:val="20"/>
              </w:rPr>
              <w:t>Peralihan daripada masa bebas ke masa litar (circle time)</w:t>
            </w:r>
          </w:p>
        </w:tc>
        <w:tc>
          <w:tcPr>
            <w:tcW w:type="dxa" w:w="1863"/>
          </w:tcPr>
          <w:p>
            <w:r>
              <w:rPr>
                <w:rFonts w:ascii="Arial" w:hAnsi="Arial"/>
                <w:sz w:val="20"/>
              </w:rPr>
              <w:t>Murid menangis dan enggan duduk</w:t>
            </w:r>
          </w:p>
        </w:tc>
        <w:tc>
          <w:tcPr>
            <w:tcW w:type="dxa" w:w="1863"/>
          </w:tcPr>
          <w:p>
            <w:r>
              <w:rPr>
                <w:rFonts w:ascii="Arial" w:hAnsi="Arial"/>
                <w:sz w:val="20"/>
              </w:rPr>
              <w:t>Guru memberi perhatian individu dan memeluk murid</w:t>
            </w:r>
          </w:p>
        </w:tc>
        <w:tc>
          <w:tcPr>
            <w:tcW w:type="dxa" w:w="1863"/>
          </w:tcPr>
          <w:p>
            <w:r>
              <w:rPr>
                <w:rFonts w:ascii="Arial" w:hAnsi="Arial"/>
                <w:sz w:val="20"/>
              </w:rPr>
              <w:t>Mencari perhatian / kesukaran peralihan</w:t>
            </w:r>
          </w:p>
        </w:tc>
      </w:tr>
      <w:tr>
        <w:tc>
          <w:tcPr>
            <w:tcW w:type="dxa" w:w="1863"/>
          </w:tcPr>
          <w:p>
            <w:r>
              <w:rPr>
                <w:rFonts w:ascii="Arial" w:hAnsi="Arial"/>
                <w:sz w:val="20"/>
              </w:rPr>
              <w:t>10.40 pagi</w:t>
            </w:r>
          </w:p>
        </w:tc>
        <w:tc>
          <w:tcPr>
            <w:tcW w:type="dxa" w:w="1863"/>
          </w:tcPr>
          <w:p>
            <w:r>
              <w:rPr>
                <w:rFonts w:ascii="Arial" w:hAnsi="Arial"/>
                <w:sz w:val="20"/>
              </w:rPr>
              <w:t>Rakan mengambil blok yang sedang digunakan</w:t>
            </w:r>
          </w:p>
        </w:tc>
        <w:tc>
          <w:tcPr>
            <w:tcW w:type="dxa" w:w="1863"/>
          </w:tcPr>
          <w:p>
            <w:r>
              <w:rPr>
                <w:rFonts w:ascii="Arial" w:hAnsi="Arial"/>
                <w:sz w:val="20"/>
              </w:rPr>
              <w:t>Murid menjerit dan menolak rakan</w:t>
            </w:r>
          </w:p>
        </w:tc>
        <w:tc>
          <w:tcPr>
            <w:tcW w:type="dxa" w:w="1863"/>
          </w:tcPr>
          <w:p>
            <w:r>
              <w:rPr>
                <w:rFonts w:ascii="Arial" w:hAnsi="Arial"/>
                <w:sz w:val="20"/>
              </w:rPr>
              <w:t>Rakan melepaskan blok, murid terus bermain</w:t>
            </w:r>
          </w:p>
        </w:tc>
        <w:tc>
          <w:tcPr>
            <w:tcW w:type="dxa" w:w="1863"/>
          </w:tcPr>
          <w:p>
            <w:r>
              <w:rPr>
                <w:rFonts w:ascii="Arial" w:hAnsi="Arial"/>
                <w:sz w:val="20"/>
              </w:rPr>
              <w:t>Mendapatkan objek</w:t>
            </w:r>
          </w:p>
        </w:tc>
      </w:tr>
      <w:tr>
        <w:tc>
          <w:tcPr>
            <w:tcW w:type="dxa" w:w="1863"/>
          </w:tcPr>
          <w:p>
            <w:r>
              <w:rPr>
                <w:rFonts w:ascii="Arial" w:hAnsi="Arial"/>
                <w:sz w:val="20"/>
              </w:rPr>
              <w:t>11.20 pagi</w:t>
            </w:r>
          </w:p>
        </w:tc>
        <w:tc>
          <w:tcPr>
            <w:tcW w:type="dxa" w:w="1863"/>
          </w:tcPr>
          <w:p>
            <w:r>
              <w:rPr>
                <w:rFonts w:ascii="Arial" w:hAnsi="Arial"/>
                <w:sz w:val="20"/>
              </w:rPr>
              <w:t>Diminta mengemas selepas aktiviti seni</w:t>
            </w:r>
          </w:p>
        </w:tc>
        <w:tc>
          <w:tcPr>
            <w:tcW w:type="dxa" w:w="1863"/>
          </w:tcPr>
          <w:p>
            <w:r>
              <w:rPr>
                <w:rFonts w:ascii="Arial" w:hAnsi="Arial"/>
                <w:sz w:val="20"/>
              </w:rPr>
              <w:t>Murid berlari keluar bilik</w:t>
            </w:r>
          </w:p>
        </w:tc>
        <w:tc>
          <w:tcPr>
            <w:tcW w:type="dxa" w:w="1863"/>
          </w:tcPr>
          <w:p>
            <w:r>
              <w:rPr>
                <w:rFonts w:ascii="Arial" w:hAnsi="Arial"/>
                <w:sz w:val="20"/>
              </w:rPr>
              <w:t>Guru mengejar dan menegur, tugasan ditangguhkan</w:t>
            </w:r>
          </w:p>
        </w:tc>
        <w:tc>
          <w:tcPr>
            <w:tcW w:type="dxa" w:w="1863"/>
          </w:tcPr>
          <w:p>
            <w:r>
              <w:rPr>
                <w:rFonts w:ascii="Arial" w:hAnsi="Arial"/>
                <w:sz w:val="20"/>
              </w:rPr>
              <w:t>Mengelak tugasan</w:t>
            </w:r>
          </w:p>
        </w:tc>
      </w:tr>
    </w:tbl>
    <w:p>
      <w:pPr>
        <w:keepNext/>
      </w:pPr>
      <w:r>
        <w:rPr>
          <w:b/>
          <w:sz w:val="24"/>
        </w:rPr>
        <w:t>7. Tangga Eskalasi (Escalation Ladder) bagi Tingkah Laku Berterusan</w:t>
      </w:r>
    </w:p>
    <w:p>
      <w:r>
        <w:t>Apabila tingkah laku mencabar berterusan walaupun peneguhan positif telah digunakan secara konsisten, guru mengikut tangga eskalasi berperingkat berikut — bukan terus melompat ke tindakan paling serius.</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Peringkat</w:t>
            </w:r>
          </w:p>
        </w:tc>
        <w:tc>
          <w:tcPr>
            <w:tcW w:type="dxa" w:w="3104"/>
            <w:shd w:val="clear" w:color="auto" w:fill="D9D9D9"/>
          </w:tcPr>
          <w:p>
            <w:r>
              <w:rPr>
                <w:rFonts w:ascii="Arial" w:hAnsi="Arial"/>
                <w:b/>
                <w:sz w:val="20"/>
              </w:rPr>
              <w:t>Tindakan Guru</w:t>
            </w:r>
          </w:p>
        </w:tc>
        <w:tc>
          <w:tcPr>
            <w:tcW w:type="dxa" w:w="3104"/>
            <w:shd w:val="clear" w:color="auto" w:fill="D9D9D9"/>
          </w:tcPr>
          <w:p>
            <w:r>
              <w:rPr>
                <w:rFonts w:ascii="Arial" w:hAnsi="Arial"/>
                <w:b/>
                <w:sz w:val="20"/>
              </w:rPr>
              <w:t>Bila Digunakan</w:t>
            </w:r>
          </w:p>
        </w:tc>
      </w:tr>
      <w:tr>
        <w:tc>
          <w:tcPr>
            <w:tcW w:type="dxa" w:w="3104"/>
          </w:tcPr>
          <w:p>
            <w:r>
              <w:rPr>
                <w:rFonts w:ascii="Arial" w:hAnsi="Arial"/>
                <w:sz w:val="20"/>
              </w:rPr>
              <w:t>1</w:t>
            </w:r>
          </w:p>
        </w:tc>
        <w:tc>
          <w:tcPr>
            <w:tcW w:type="dxa" w:w="3104"/>
          </w:tcPr>
          <w:p>
            <w:r>
              <w:rPr>
                <w:rFonts w:ascii="Arial" w:hAnsi="Arial"/>
                <w:sz w:val="20"/>
              </w:rPr>
              <w:t>Isyarat bukan lisan (kontak mata, isyarat tangan)</w:t>
            </w:r>
          </w:p>
        </w:tc>
        <w:tc>
          <w:tcPr>
            <w:tcW w:type="dxa" w:w="3104"/>
          </w:tcPr>
          <w:p>
            <w:r>
              <w:rPr>
                <w:rFonts w:ascii="Arial" w:hAnsi="Arial"/>
                <w:sz w:val="20"/>
              </w:rPr>
              <w:t>Tingkah laku ringan, baru bermula</w:t>
            </w:r>
          </w:p>
        </w:tc>
      </w:tr>
      <w:tr>
        <w:tc>
          <w:tcPr>
            <w:tcW w:type="dxa" w:w="3104"/>
          </w:tcPr>
          <w:p>
            <w:r>
              <w:rPr>
                <w:rFonts w:ascii="Arial" w:hAnsi="Arial"/>
                <w:sz w:val="20"/>
              </w:rPr>
              <w:t>2</w:t>
            </w:r>
          </w:p>
        </w:tc>
        <w:tc>
          <w:tcPr>
            <w:tcW w:type="dxa" w:w="3104"/>
          </w:tcPr>
          <w:p>
            <w:r>
              <w:rPr>
                <w:rFonts w:ascii="Arial" w:hAnsi="Arial"/>
                <w:sz w:val="20"/>
              </w:rPr>
              <w:t>Peringatan lisan positif secara individu, dekat dengan murid</w:t>
            </w:r>
          </w:p>
        </w:tc>
        <w:tc>
          <w:tcPr>
            <w:tcW w:type="dxa" w:w="3104"/>
          </w:tcPr>
          <w:p>
            <w:r>
              <w:rPr>
                <w:rFonts w:ascii="Arial" w:hAnsi="Arial"/>
                <w:sz w:val="20"/>
              </w:rPr>
              <w:t>Tingkah laku berterusan selepas isyarat</w:t>
            </w:r>
          </w:p>
        </w:tc>
      </w:tr>
      <w:tr>
        <w:tc>
          <w:tcPr>
            <w:tcW w:type="dxa" w:w="3104"/>
          </w:tcPr>
          <w:p>
            <w:r>
              <w:rPr>
                <w:rFonts w:ascii="Arial" w:hAnsi="Arial"/>
                <w:sz w:val="20"/>
              </w:rPr>
              <w:t>3</w:t>
            </w:r>
          </w:p>
        </w:tc>
        <w:tc>
          <w:tcPr>
            <w:tcW w:type="dxa" w:w="3104"/>
          </w:tcPr>
          <w:p>
            <w:r>
              <w:rPr>
                <w:rFonts w:ascii="Arial" w:hAnsi="Arial"/>
                <w:sz w:val="20"/>
              </w:rPr>
              <w:t>Alih perhatian (*redirection*) kepada aktiviti/objek lain</w:t>
            </w:r>
          </w:p>
        </w:tc>
        <w:tc>
          <w:tcPr>
            <w:tcW w:type="dxa" w:w="3104"/>
          </w:tcPr>
          <w:p>
            <w:r>
              <w:rPr>
                <w:rFonts w:ascii="Arial" w:hAnsi="Arial"/>
                <w:sz w:val="20"/>
              </w:rPr>
              <w:t>Tingkah laku berpunca daripada kebosanan/tumpuan hilang</w:t>
            </w:r>
          </w:p>
        </w:tc>
      </w:tr>
      <w:tr>
        <w:tc>
          <w:tcPr>
            <w:tcW w:type="dxa" w:w="3104"/>
          </w:tcPr>
          <w:p>
            <w:r>
              <w:rPr>
                <w:rFonts w:ascii="Arial" w:hAnsi="Arial"/>
                <w:sz w:val="20"/>
              </w:rPr>
              <w:t>4</w:t>
            </w:r>
          </w:p>
        </w:tc>
        <w:tc>
          <w:tcPr>
            <w:tcW w:type="dxa" w:w="3104"/>
          </w:tcPr>
          <w:p>
            <w:r>
              <w:rPr>
                <w:rFonts w:ascii="Arial" w:hAnsi="Arial"/>
                <w:sz w:val="20"/>
              </w:rPr>
              <w:t>Masa rehat berpandu (*guided time-out*) 1–2 minit berdekatan guru, bukan pengasingan</w:t>
            </w:r>
          </w:p>
        </w:tc>
        <w:tc>
          <w:tcPr>
            <w:tcW w:type="dxa" w:w="3104"/>
          </w:tcPr>
          <w:p>
            <w:r>
              <w:rPr>
                <w:rFonts w:ascii="Arial" w:hAnsi="Arial"/>
                <w:sz w:val="20"/>
              </w:rPr>
              <w:t>Tingkah laku mengganggu keselamatan/rakan lain</w:t>
            </w:r>
          </w:p>
        </w:tc>
      </w:tr>
      <w:tr>
        <w:tc>
          <w:tcPr>
            <w:tcW w:type="dxa" w:w="3104"/>
          </w:tcPr>
          <w:p>
            <w:r>
              <w:rPr>
                <w:rFonts w:ascii="Arial" w:hAnsi="Arial"/>
                <w:sz w:val="20"/>
              </w:rPr>
              <w:t>5</w:t>
            </w:r>
          </w:p>
        </w:tc>
        <w:tc>
          <w:tcPr>
            <w:tcW w:type="dxa" w:w="3104"/>
          </w:tcPr>
          <w:p>
            <w:r>
              <w:rPr>
                <w:rFonts w:ascii="Arial" w:hAnsi="Arial"/>
                <w:sz w:val="20"/>
              </w:rPr>
              <w:t>Perbincangan tenang selepas insiden reda, guru membantu murid namakan emosi</w:t>
            </w:r>
          </w:p>
        </w:tc>
        <w:tc>
          <w:tcPr>
            <w:tcW w:type="dxa" w:w="3104"/>
          </w:tcPr>
          <w:p>
            <w:r>
              <w:rPr>
                <w:rFonts w:ascii="Arial" w:hAnsi="Arial"/>
                <w:sz w:val="20"/>
              </w:rPr>
              <w:t>Selepas mana-mana peringkat di atas, untuk mengukuhkan pembelajaran</w:t>
            </w:r>
          </w:p>
        </w:tc>
      </w:tr>
      <w:tr>
        <w:tc>
          <w:tcPr>
            <w:tcW w:type="dxa" w:w="3104"/>
          </w:tcPr>
          <w:p>
            <w:r>
              <w:rPr>
                <w:rFonts w:ascii="Arial" w:hAnsi="Arial"/>
                <w:sz w:val="20"/>
              </w:rPr>
              <w:t>6</w:t>
            </w:r>
          </w:p>
        </w:tc>
        <w:tc>
          <w:tcPr>
            <w:tcW w:type="dxa" w:w="3104"/>
          </w:tcPr>
          <w:p>
            <w:r>
              <w:rPr>
                <w:rFonts w:ascii="Arial" w:hAnsi="Arial"/>
                <w:sz w:val="20"/>
              </w:rPr>
              <w:t>Rujukan kepada prinsipal dan maklum balas bertulis kepada ibu bapa</w:t>
            </w:r>
          </w:p>
        </w:tc>
        <w:tc>
          <w:tcPr>
            <w:tcW w:type="dxa" w:w="3104"/>
          </w:tcPr>
          <w:p>
            <w:r>
              <w:rPr>
                <w:rFonts w:ascii="Arial" w:hAnsi="Arial"/>
                <w:sz w:val="20"/>
              </w:rPr>
              <w:t>Tingkah laku berulang tanpa peningkatan selepas beberapa minggu</w:t>
            </w:r>
          </w:p>
        </w:tc>
      </w:tr>
    </w:tbl>
    <w:p>
      <w:r>
        <w:t>Prinsip penting: setiap peringkat tangga eskalasi kekal BUKAN FIZIKAL sepenuhnya, selaras dengan Akta Kanak-Kanak 2001. Guru tidak pernah melangkau terus ke peringkat 6 tanpa mendokumenkan percubaan di peringkat 1–5 terlebih dahulu, kecuali dalam situasi keselamatan segera yang memerlukan campur tangan prinsipal serta-merta.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Murid yang Kerap Menumpahkan Perasaan Melalui Tangisan</w:t>
            </w:r>
          </w:p>
          <w:p>
            <w:r>
              <w:rPr>
                <w:rFonts w:ascii="Arial" w:hAnsi="Arial"/>
                <w:sz w:val="22"/>
              </w:rPr>
              <w:t>Di sebuah tadika swasta di Johor Bahru, seorang murid berusia 5 tahun didapati menangis dan enggan menyertai aktiviti kumpulan hampir setiap pagi selepas ibu bapanya menghantarnya ke tadika. Guru kelas mula-mula menganggap ini sebagai "manja" dan cuba mengabaikannya, tetapi tingkah laku itu semakin kerap dan mula menganggu murid lain. Selepas guru mengaplikasikan rekod ABC selama seminggu, didapati pencetusnya ialah waktu perpisahan pagi (*separation anxiety*), bukan penolakan terhadap aktiviti kelas. Guru kemudian menukar pendekatan: menyediakan rutin selamat tinggal yang ringkas dan konsisten (lima minit bersama sebelum ibu bapa pergi, disusuli aktiviti kegemaran murid), serta memberi pujian spesifik apabila murid berjaya menenangkan diri dalam tempoh yang semakin singkat. Dalam masa dua minggu, tempoh tangisan berkurangan daripada purata 15 minit kepada di bawah 3 minit setiap pagi. Kes ini menunjukkan kepentingan mengenal pasti punca sebenar (fungsi tingkah laku) sebelum memilih strategi, selaras dengan langkah ABC di atas.</w:t>
            </w:r>
          </w:p>
        </w:tc>
      </w:tr>
    </w:tbl>
    <w:p>
      <w:pPr>
        <w:keepNext/>
      </w:pPr>
      <w:r>
        <w:rPr>
          <w:b/>
          <w:sz w:val="24"/>
        </w:rPr>
        <w:t>9. Kesilapan Lazim dan Cara Mengelaknya</w:t>
      </w:r>
    </w:p>
    <w:p>
      <w:r>
        <w:t>Walaupun guru berniat baik, beberapa amalan biasa dalam bilik darjah sebenarnya boleh menjejaskan keberkesanan pengurusan tingkah laku dalam jangka panjang tanpa disedari. Jadual berikut menyenaraikan kesilapan yang kerap diperhatikan berserta cara mengelaknya, supaya guru dapat menyemak amalan sendiri secara berkala.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 Negatif</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Memberi label negatif pada murid ("nakal", "degil") di hadapan rakan</w:t>
            </w:r>
          </w:p>
        </w:tc>
        <w:tc>
          <w:tcPr>
            <w:tcW w:type="dxa" w:w="3104"/>
          </w:tcPr>
          <w:p>
            <w:r>
              <w:rPr>
                <w:rFonts w:ascii="Arial" w:hAnsi="Arial"/>
                <w:sz w:val="20"/>
              </w:rPr>
              <w:t>Menjejas konsep kendiri murid; tingkah laku boleh bertambah teruk</w:t>
            </w:r>
          </w:p>
        </w:tc>
        <w:tc>
          <w:tcPr>
            <w:tcW w:type="dxa" w:w="3104"/>
          </w:tcPr>
          <w:p>
            <w:r>
              <w:rPr>
                <w:rFonts w:ascii="Arial" w:hAnsi="Arial"/>
                <w:sz w:val="20"/>
              </w:rPr>
              <w:t>Fokus pada tingkah laku, bukan personaliti murid; guna bahasa neutral</w:t>
            </w:r>
          </w:p>
        </w:tc>
      </w:tr>
      <w:tr>
        <w:tc>
          <w:tcPr>
            <w:tcW w:type="dxa" w:w="3104"/>
          </w:tcPr>
          <w:p>
            <w:r>
              <w:rPr>
                <w:rFonts w:ascii="Arial" w:hAnsi="Arial"/>
                <w:sz w:val="20"/>
              </w:rPr>
              <w:t>Memberi perhatian hanya semasa tingkah laku buruk berlaku</w:t>
            </w:r>
          </w:p>
        </w:tc>
        <w:tc>
          <w:tcPr>
            <w:tcW w:type="dxa" w:w="3104"/>
          </w:tcPr>
          <w:p>
            <w:r>
              <w:rPr>
                <w:rFonts w:ascii="Arial" w:hAnsi="Arial"/>
                <w:sz w:val="20"/>
              </w:rPr>
              <w:t>Secara tidak sengaja menguatkan tingkah laku mencabar (kerana ia menarik perhatian)</w:t>
            </w:r>
          </w:p>
        </w:tc>
        <w:tc>
          <w:tcPr>
            <w:tcW w:type="dxa" w:w="3104"/>
          </w:tcPr>
          <w:p>
            <w:r>
              <w:rPr>
                <w:rFonts w:ascii="Arial" w:hAnsi="Arial"/>
                <w:sz w:val="20"/>
              </w:rPr>
              <w:t>Beri perhatian dan pujian lebih kerap semasa tingkah laku baik</w:t>
            </w:r>
          </w:p>
        </w:tc>
      </w:tr>
      <w:tr>
        <w:tc>
          <w:tcPr>
            <w:tcW w:type="dxa" w:w="3104"/>
          </w:tcPr>
          <w:p>
            <w:r>
              <w:rPr>
                <w:rFonts w:ascii="Arial" w:hAnsi="Arial"/>
                <w:sz w:val="20"/>
              </w:rPr>
              <w:t>Menggunakan ugutan yang tidak akan dilaksanakan ("kalau buat lagi, tak boleh main terus!")</w:t>
            </w:r>
          </w:p>
        </w:tc>
        <w:tc>
          <w:tcPr>
            <w:tcW w:type="dxa" w:w="3104"/>
          </w:tcPr>
          <w:p>
            <w:r>
              <w:rPr>
                <w:rFonts w:ascii="Arial" w:hAnsi="Arial"/>
                <w:sz w:val="20"/>
              </w:rPr>
              <w:t>Menjejas kredibiliti guru; murid belajar arahan tidak perlu dipatuhi</w:t>
            </w:r>
          </w:p>
        </w:tc>
        <w:tc>
          <w:tcPr>
            <w:tcW w:type="dxa" w:w="3104"/>
          </w:tcPr>
          <w:p>
            <w:r>
              <w:rPr>
                <w:rFonts w:ascii="Arial" w:hAnsi="Arial"/>
                <w:sz w:val="20"/>
              </w:rPr>
              <w:t>Beri arahan yang boleh dan akan dikuatkuasakan secara konsisten</w:t>
            </w:r>
          </w:p>
        </w:tc>
      </w:tr>
      <w:tr>
        <w:tc>
          <w:tcPr>
            <w:tcW w:type="dxa" w:w="3104"/>
          </w:tcPr>
          <w:p>
            <w:r>
              <w:rPr>
                <w:rFonts w:ascii="Arial" w:hAnsi="Arial"/>
                <w:sz w:val="20"/>
              </w:rPr>
              <w:t>Bertindak balas secara emosi/marah di hadapan murid lain</w:t>
            </w:r>
          </w:p>
        </w:tc>
        <w:tc>
          <w:tcPr>
            <w:tcW w:type="dxa" w:w="3104"/>
          </w:tcPr>
          <w:p>
            <w:r>
              <w:rPr>
                <w:rFonts w:ascii="Arial" w:hAnsi="Arial"/>
                <w:sz w:val="20"/>
              </w:rPr>
              <w:t>Memberi contoh tingkah laku tidak terkawal; menakutkan murid</w:t>
            </w:r>
          </w:p>
        </w:tc>
        <w:tc>
          <w:tcPr>
            <w:tcW w:type="dxa" w:w="3104"/>
          </w:tcPr>
          <w:p>
            <w:r>
              <w:rPr>
                <w:rFonts w:ascii="Arial" w:hAnsi="Arial"/>
                <w:sz w:val="20"/>
              </w:rPr>
              <w:t>Guru mengambil masa menenangkan diri sebelum bertindak, guna nada suara tenang</w:t>
            </w:r>
          </w:p>
        </w:tc>
      </w:tr>
      <w:tr>
        <w:tc>
          <w:tcPr>
            <w:tcW w:type="dxa" w:w="3104"/>
          </w:tcPr>
          <w:p>
            <w:r>
              <w:rPr>
                <w:rFonts w:ascii="Arial" w:hAnsi="Arial"/>
                <w:sz w:val="20"/>
              </w:rPr>
              <w:t>Tiada dokumentasi bagi insiden berulang</w:t>
            </w:r>
          </w:p>
        </w:tc>
        <w:tc>
          <w:tcPr>
            <w:tcW w:type="dxa" w:w="3104"/>
          </w:tcPr>
          <w:p>
            <w:r>
              <w:rPr>
                <w:rFonts w:ascii="Arial" w:hAnsi="Arial"/>
                <w:sz w:val="20"/>
              </w:rPr>
              <w:t>Sukar mengesan corak; sukar menjelaskan kepada ibu bapa/prinsipal</w:t>
            </w:r>
          </w:p>
        </w:tc>
        <w:tc>
          <w:tcPr>
            <w:tcW w:type="dxa" w:w="3104"/>
          </w:tcPr>
          <w:p>
            <w:r>
              <w:rPr>
                <w:rFonts w:ascii="Arial" w:hAnsi="Arial"/>
                <w:sz w:val="20"/>
              </w:rPr>
              <w:t>Rekod ABC ringkas bagi setiap insiden ketara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Ringkas untuk Guru (Sedia Fotokopi)</w:t>
            </w:r>
          </w:p>
          <w:p>
            <w:r>
              <w:rPr>
                <w:rFonts w:ascii="Arial" w:hAnsi="Arial"/>
                <w:sz w:val="22"/>
              </w:rPr>
              <w:t>☐ Peraturan bilik darjah dipamerkan dalam bentuk visual dan bahasa mesra kanak-kanak</w:t>
            </w:r>
          </w:p>
          <w:p>
            <w:r>
              <w:rPr>
                <w:rFonts w:ascii="Arial" w:hAnsi="Arial"/>
                <w:sz w:val="22"/>
              </w:rPr>
              <w:t>☐ Guru memberi pujian spesifik sekurang-kurangnya 3–5 kali setiap sesi bagi tingkah laku positif</w:t>
            </w:r>
          </w:p>
          <w:p>
            <w:r>
              <w:rPr>
                <w:rFonts w:ascii="Arial" w:hAnsi="Arial"/>
                <w:sz w:val="22"/>
              </w:rPr>
              <w:t>☐ Sebarang tindakan pembetulan yang digunakan adalah bukan fizikal</w:t>
            </w:r>
          </w:p>
          <w:p>
            <w:r>
              <w:rPr>
                <w:rFonts w:ascii="Arial" w:hAnsi="Arial"/>
                <w:sz w:val="22"/>
              </w:rPr>
              <w:t>☐ Rekod ABC didokumenkan bagi insiden tingkah laku ketara/berulang</w:t>
            </w:r>
          </w:p>
          <w:p>
            <w:r>
              <w:rPr>
                <w:rFonts w:ascii="Arial" w:hAnsi="Arial"/>
                <w:sz w:val="22"/>
              </w:rPr>
              <w:t>☐ Tangga eskalasi diikut mengikut peringkat, bukan dilangkau</w:t>
            </w:r>
          </w:p>
          <w:p>
            <w:r>
              <w:rPr>
                <w:rFonts w:ascii="Arial" w:hAnsi="Arial"/>
                <w:sz w:val="22"/>
              </w:rPr>
              <w:t>☐ Insiden yang tidak bertambah baik selepas dua minggu dirujuk kepada prinsipal</w:t>
            </w:r>
          </w:p>
          <w:p>
            <w:r>
              <w:rPr>
                <w:rFonts w:ascii="Arial" w:hAnsi="Arial"/>
                <w:sz w:val="22"/>
              </w:rPr>
              <w:t>☐ Guru menyemak nada suara dan bahasa badan sendiri sebelum menegur murid</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Aktiviti 1: Dalam kumpulan tiga orang, latih tubi mengisi jadual rekod ABC berdasarkan satu senario tingkah laku mencabar yang diberikan; kenal pasti fungsi tingkah laku dan cadangkan satu strategi peneguhan positif (selaras dengan Related Skills 4.1 "Prepare classroom rules" dan 4.3 "Motivate pupil positive attitude").</w:t>
            </w:r>
          </w:p>
          <w:p/>
          <w:p>
            <w:r>
              <w:rPr>
                <w:rFonts w:ascii="Arial" w:hAnsi="Arial"/>
                <w:sz w:val="22"/>
              </w:rPr>
              <w:t>• Aktiviti 2: Sediakan satu senarai lima frasa pujian spesifik yang boleh digunakan segera dalam bilik darjah (contoh: "Terima kasih kerana duduk dengan tenang") sebagai latihan Performance Criteria 4.3 "Positive reinforcement strategies applied consistently".</w:t>
            </w:r>
          </w:p>
          <w:p/>
          <w:p>
            <w:r>
              <w:rPr>
                <w:rFonts w:ascii="Arial" w:hAnsi="Arial"/>
                <w:sz w:val="22"/>
              </w:rPr>
              <w:t>• Aktiviti 3: Bincangkan dalam kumpulan satu senario di mana guru tergoda menggunakan hukuman fizikal; kenal pasti alternatif bukan fizikal yang sesuai dan kaitkan dengan peruntukan Child Act 2001.</w:t>
            </w:r>
          </w:p>
        </w:tc>
      </w:tr>
    </w:tbl>
    <w:p>
      <w:pPr>
        <w:keepNext/>
      </w:pPr>
      <w:r>
        <w:rPr>
          <w:b/>
          <w:sz w:val="24"/>
        </w:rPr>
        <w:t>12. Peranan Pasukan Sokongan — Prinsipal, Ibu Bapa dan Kaunselor Luar</w:t>
      </w:r>
    </w:p>
    <w:p>
      <w:r>
        <w:t>Pengurusan tingkah laku bukan tanggungjawab guru kelas seorang diri sepenuhnya. Apabila tingkah laku mencabar berterusan selepas beberapa siri intervensi berasaskan bukti (seperti rekod ABC dan tangga eskalasi di atas) tidak menunjukkan penambahbaikan, guru perlu tahu bila dan bagaimana merujuk kes kepada pihak lain. Prinsipal tadika biasanya berperanan menyelaras maklumat antara guru dan ibu bapa, serta membuat keputusan sama ada kes tersebut memerlukan rujukan luar seperti pegawai psikologi kanak-kanak atau pakar pertuturan-bahasa, terutamanya jika tingkah laku disertai tanda-tanda kelewatan perkembangan lain. Ibu bapa pula mesti dilibatkan secara telus dan awal — bukan hanya selepas kes menjadi serius — kerana maklumat tentang rutin dan persekitaran rumah murid sering memberi petunjuk penting tentang punca tingkah laku (contoh: perubahan dalam struktur keluarga, kelahiran adik baharu, perpindahan rumah). Dokumentasi ABC yang dikumpul oleh guru menjadi bukti objektif yang amat berguna semasa perbincangan dengan ibu bapa atau rujukan kepada pihak luar, kerana ia menggantikan tanggapan subjektif dengan corak tingkah laku yang direkodkan secara sistematik.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Rumusan</w:t>
            </w:r>
          </w:p>
          <w:p>
            <w:r>
              <w:rPr>
                <w:rFonts w:ascii="Arial" w:hAnsi="Arial"/>
                <w:sz w:val="22"/>
              </w:rPr>
              <w:t>Pemahaman teori tingkah laku dan penggunaan peneguhan positif secara konsisten, disokong oleh rekod ABC yang sistematik, tangga eskalasi berperingkat, dan kerjasama erat dengan prinsipal serta ibu bapa, membolehkan guru membimbing tingkah laku murid secara berperikemanusiaan tanpa hukuman fizikal, selaras dengan perundangan dan amalan terbaik prasekolah.</w:t>
            </w:r>
          </w:p>
        </w:tc>
      </w:tr>
    </w:tbl>
    <w:p>
      <w:pPr>
        <w:pageBreakBefore/>
        <w:shd w:val="clear" w:color="auto" w:fill="D9D9D9"/>
      </w:pPr>
      <w:r>
        <w:rPr>
          <w:rFonts w:ascii="Arial" w:hAnsi="Arial"/>
          <w:b/>
          <w:sz w:val="28"/>
        </w:rPr>
        <w:t>Bab 2: Values practices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nilai murni teras yang diterapkan dalam bilik darjah prasekolah.</w:t>
            </w:r>
          </w:p>
          <w:p/>
          <w:p>
            <w:r>
              <w:rPr>
                <w:rFonts w:ascii="Arial" w:hAnsi="Arial"/>
                <w:sz w:val="22"/>
              </w:rPr>
              <w:t>• Menjelaskan cara nilai murni diamalkan secara harian oleh guru.</w:t>
            </w:r>
          </w:p>
          <w:p/>
          <w:p>
            <w:r>
              <w:rPr>
                <w:rFonts w:ascii="Arial" w:hAnsi="Arial"/>
                <w:sz w:val="22"/>
              </w:rPr>
              <w:t>• Mengaitkan amalan nilai murni dengan pembentukan tingkah laku positif murid.</w:t>
            </w:r>
          </w:p>
        </w:tc>
      </w:tr>
    </w:tbl>
    <w:p>
      <w:pPr>
        <w:keepNext/>
      </w:pPr>
      <w:r>
        <w:rPr>
          <w:b/>
          <w:sz w:val="24"/>
        </w:rPr>
        <w:t>1. Nilai Murni Teras KSPK</w:t>
      </w:r>
    </w:p>
    <w:p>
      <w:r>
        <w:t>Nilai seperti hormat-menghormati, kejujuran, tanggungjawab, kerjasama, dan belas kasihan diterapkan melalui tunjang Kerohanian, Sikap dan Nilai dalam KSPK, dan diperkukuh sepanjang hari melalui setiap interaksi guru-murid, bukan hanya sesi khusus. Setiap nilai ini bukan konsep abstrak semata-mata bagi murid prasekolah — ia perlu diterjemahkan kepada tingkah laku konkrit yang boleh diperhatikan dan dipraktikkan. Contohnya, "hormat-menghormati" diterjemahkan sebagai "menunggu giliran bercakap" dan "mendengar apabila orang lain bercakap"; "tanggungjawab" diterjemahkan sebagai "mengemas mainan sendiri selepas digunakan". Penterjemahan nilai abstrak kepada tingkah laku konkrit ini adalah kemahiran penting bagi guru prasekolah, kerana murid pada peringkat ini belajar lebih berkesan melalui contoh khusus berbanding definisi umum.</w:t>
      </w:r>
    </w:p>
    <w:p>
      <w:pPr>
        <w:keepNext/>
      </w:pPr>
      <w:r>
        <w:rPr>
          <w:b/>
          <w:sz w:val="24"/>
        </w:rPr>
        <w:t>2. Kaedah Penerapan Harian</w:t>
      </w:r>
    </w:p>
    <w:p>
      <w:r>
        <w:t>Guru menerapkan nilai murni melalui pemodelan tingkah laku (guru sendiri bersikap sopan dan sabar), penceritaan bermoral, lagu dan permainan peranan, serta pujian spesifik apabila murid mempamerkan nilai tersebut secara spontan. Penceritaan bermoral (*moral storytelling*) amat berkesan bagi peringkat umur ini kerana murid mudah mengaitkan diri dengan watak dalam cerita dan belajar akibat sesuatu tindakan secara selamat, tanpa perlu mengalaminya sendiri. Permainan peranan (*role-play*) pula membolehkan murid mempraktikkan nilai dalam situasi terkawal — contohnya, berlakon situasi "meminjam mainan" membolehkan murid berlatih meminta izin dan berterima kasih sebelum situasi sebenar berlaku, mengurangkan kemungkinan konflik semasa bermain bebas yang sebenar.</w:t>
      </w:r>
    </w:p>
    <w:p>
      <w:pPr>
        <w:keepNext/>
      </w:pPr>
      <w:r>
        <w:rPr>
          <w:b/>
          <w:sz w:val="24"/>
        </w:rPr>
        <w:t>3. Contoh Amalan Tadika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Nilai</w:t>
            </w:r>
          </w:p>
        </w:tc>
        <w:tc>
          <w:tcPr>
            <w:tcW w:type="dxa" w:w="4656"/>
            <w:shd w:val="clear" w:color="auto" w:fill="D9D9D9"/>
          </w:tcPr>
          <w:p>
            <w:r>
              <w:rPr>
                <w:rFonts w:ascii="Arial" w:hAnsi="Arial"/>
                <w:b/>
                <w:sz w:val="20"/>
              </w:rPr>
              <w:t>Amalan Harian</w:t>
            </w:r>
          </w:p>
        </w:tc>
      </w:tr>
      <w:tr>
        <w:tc>
          <w:tcPr>
            <w:tcW w:type="dxa" w:w="4656"/>
          </w:tcPr>
          <w:p>
            <w:r>
              <w:rPr>
                <w:rFonts w:ascii="Arial" w:hAnsi="Arial"/>
                <w:sz w:val="20"/>
              </w:rPr>
              <w:t>Berkongsi</w:t>
            </w:r>
          </w:p>
        </w:tc>
        <w:tc>
          <w:tcPr>
            <w:tcW w:type="dxa" w:w="4656"/>
          </w:tcPr>
          <w:p>
            <w:r>
              <w:rPr>
                <w:rFonts w:ascii="Arial" w:hAnsi="Arial"/>
                <w:sz w:val="20"/>
              </w:rPr>
              <w:t>Sistem giliran mainan dengan pemasa pasir</w:t>
            </w:r>
          </w:p>
        </w:tc>
      </w:tr>
      <w:tr>
        <w:tc>
          <w:tcPr>
            <w:tcW w:type="dxa" w:w="4656"/>
          </w:tcPr>
          <w:p>
            <w:r>
              <w:rPr>
                <w:rFonts w:ascii="Arial" w:hAnsi="Arial"/>
                <w:sz w:val="20"/>
              </w:rPr>
              <w:t>Hormat</w:t>
            </w:r>
          </w:p>
        </w:tc>
        <w:tc>
          <w:tcPr>
            <w:tcW w:type="dxa" w:w="4656"/>
          </w:tcPr>
          <w:p>
            <w:r>
              <w:rPr>
                <w:rFonts w:ascii="Arial" w:hAnsi="Arial"/>
                <w:sz w:val="20"/>
              </w:rPr>
              <w:t>Menunggu giliran bercakap semasa "circle time"</w:t>
            </w:r>
          </w:p>
        </w:tc>
      </w:tr>
      <w:tr>
        <w:tc>
          <w:tcPr>
            <w:tcW w:type="dxa" w:w="4656"/>
          </w:tcPr>
          <w:p>
            <w:r>
              <w:rPr>
                <w:rFonts w:ascii="Arial" w:hAnsi="Arial"/>
                <w:sz w:val="20"/>
              </w:rPr>
              <w:t>Tanggungjawab</w:t>
            </w:r>
          </w:p>
        </w:tc>
        <w:tc>
          <w:tcPr>
            <w:tcW w:type="dxa" w:w="4656"/>
          </w:tcPr>
          <w:p>
            <w:r>
              <w:rPr>
                <w:rFonts w:ascii="Arial" w:hAnsi="Arial"/>
                <w:sz w:val="20"/>
              </w:rPr>
              <w:t>Tugasan kecil seperti "pembantu hari ini"</w:t>
            </w:r>
          </w:p>
        </w:tc>
      </w:tr>
    </w:tbl>
    <w:p>
      <w:pPr>
        <w:keepNext/>
      </w:pPr>
      <w:r>
        <w:rPr>
          <w:b/>
          <w:sz w:val="24"/>
        </w:rPr>
        <w:t>4. Penerapan Nilai Merentas Budaya dan Agama</w:t>
      </w:r>
    </w:p>
    <w:p>
      <w:r>
        <w:t>Memandangkan bilik darjah prasekolah Malaysia sering terdiri daripada murid pelbagai kaum dan agama, penerapan nilai murni perlu dilakukan secara inklusif — contohnya nilai "belas kasihan" dan "hormat" diajar melalui cerita dan situasi harian yang neutral dari segi budaya, bukan hanya bersandarkan satu tradisi sahaja, supaya semua murid dapat berkait rapat dengannya. Pendekatan ini selaras dengan semangat perpaduan dalam Falsafah Pendidikan Kebangsaan dan membantu murid membina sikap terbuka serta menghormati kepelbagaian sejak usia awal. Guru boleh memilih bahan bantu mengajar (buku cerita, lagu, watak permainan peranan) yang memaparkan latar belakang pelbagai kaum secara semula jadi, tanpa perlu menjadikan perbezaan kaum/agama sebagai fokus perbincangan utama — nilai itu sendiri (berkongsi, hormat) yang menjadi tumpuan, bukan latar belakang watak.</w:t>
      </w:r>
    </w:p>
    <w:p>
      <w:pPr>
        <w:keepNext/>
      </w:pPr>
      <w:r>
        <w:rPr>
          <w:b/>
          <w:sz w:val="24"/>
        </w:rPr>
        <w:t>5. Peranan Ibu Bapa dalam Mengukuhkan Nilai</w:t>
      </w:r>
    </w:p>
    <w:p>
      <w:r>
        <w:t>Guru turut berkongsi maklumat dengan ibu bapa tentang nilai yang sedang ditekankan pada tempoh tertentu (contoh: melalui buku laporan harian atau papan buletin), supaya ibu bapa dapat mengukuhkan amalan yang sama di rumah, menghasilkan konsistensi antara tadika dan rumah. Konsistensi antara dua persekitaran utama murid (tadika dan rumah) amat penting kerana murid prasekolah belum mampu membezakan sepenuhnya bahawa "peraturan tadika" berbeza daripada "peraturan rumah" — jika nilai yang diajar di tadika bercanggah dengan amalan di rumah tanpa penjelasan, murid boleh keliru tentang tingkah laku yang sebenarnya dikehendaki. Justeru, komunikasi dua hala dengan ibu bapa — bukan sekadar memberitahu, tetapi turut mendengar maklum balas ibu bapa tentang tingkah laku murid di rumah — membantu guru menyesuaikan pendekatan yang lebih menyeluruh bagi setiap murid.</w:t>
      </w:r>
    </w:p>
    <w:p>
      <w:pPr>
        <w:keepNext/>
      </w:pPr>
      <w:r>
        <w:rPr>
          <w:b/>
          <w:sz w:val="24"/>
        </w:rPr>
        <w:t>6. Definisi dan Latar Belakang Konsep Nilai Murni dalam KSPK</w:t>
      </w:r>
    </w:p>
    <w:p>
      <w:r>
        <w:t>Sub-tajuk ini menghuraikan dengan lebih mendalam asas teori dan rangka dasar yang menyokong penerapan nilai murni dalam bilik darjah prasekolah, sebagai lanjutan kepada penerangan ringkas di sub-tajuk 1 hingga 5 di atas.</w:t>
      </w:r>
    </w:p>
    <w:p>
      <w:r>
        <w:t>"Nilai murni" dalam konteks KSPK 2017 Semakan merujuk kepada sifat dan sikap baik yang menjadi asas pembentukan sahsiah murid sejak usia awal, diterapkan melalui tunjang Kerohanian, Sikap dan Nilai — salah satu daripada enam tunjang pembelajaran dalam KSPK. Tunjang ini tidak diajar sebagai subjek berasingan dengan waktu khusus semata-mata, sebaliknya diserapkan (*integrated*) merentasi semua tunjang lain dan sepanjang rutin harian tadika, termasuk semasa waktu makan, permainan bebas, dan peralihan aktiviti.</w:t>
      </w:r>
    </w:p>
    <w:p>
      <w:r>
        <w:t>Konsep asas yang perlu difahami guru:</w:t>
      </w:r>
    </w:p>
    <w:p/>
    <w:p>
      <w:pPr>
        <w:pStyle w:val="ListParagraph"/>
      </w:pPr>
      <w:r>
        <w:t>• Values internalisation* (penghayatan nilai) — proses murid bukan sekadar mengetahui nilai secara teori, tetapi mengamalkannya secara konsisten tanpa perlu dipaksa atau diingatkan berulang kali; ini adalah matlamat jangka panjang, bukan hasil segera.</w:t>
      </w:r>
    </w:p>
    <w:p/>
    <w:p>
      <w:pPr>
        <w:pStyle w:val="ListParagraph"/>
      </w:pPr>
      <w:r>
        <w:t>• Modelling* (pemodelan) — kaedah paling berkesan bagi murid prasekolah belajar nilai, kerana murid pada peringkat ini belajar terutamanya melalui pemerhatian terhadap orang dewasa yang dipercayai (guru, ibu bapa) berbanding penerangan lisan semata-mata.</w:t>
      </w:r>
    </w:p>
    <w:p/>
    <w:p>
      <w:pPr>
        <w:pStyle w:val="ListParagraph"/>
      </w:pPr>
      <w:r>
        <w:t>• Moral reasoning* peringkat awal — pada usia 4–6 tahun, murid mula memahami konsep "betul" dan "salah" berdasarkan akibat serta-merta dan reaksi orang dewasa, bukan berdasarkan prinsip abstrak; oleh itu penjelasan nilai perlu konkrit dan berkait dengan situasi sebenar yang murid alami.</w:t>
      </w:r>
    </w:p>
    <w:p>
      <w:r>
        <w:t>Nilai murni teras yang disenaraikan dalam sub-tajuk 1 (hormat-menghormati, kejujuran, tanggungjawab, kerjasama, belas kasihan) selari dengan Falsafah Pendidikan Kebangsaan yang menekankan pembangunan insan seimbang dari segi jasmani, emosi, rohani, intelek dan sosial (JERIS). Dalam konteks pengurusan tingkah laku khususnya, nilai murni berfungsi sebagai ASAS DALAMAN (*internal motivation*) yang menyokong peraturan bilik darjah — murid yang menghayati nilai "hormat" lebih cenderung mematuhi peraturan menunggu giliran bukan kerana takut hukuman, tetapi kerana memahami kesan tindakannya terhadap orang lain.</w:t>
      </w:r>
    </w:p>
    <w:p>
      <w:pPr>
        <w:keepNext/>
      </w:pPr>
      <w:r>
        <w:rPr>
          <w:b/>
          <w:sz w:val="24"/>
        </w:rPr>
        <w:t>7. Prosedur Langkah Demi Langkah: Menyepadukan Nilai Murni ke dalam Rutin Harian</w:t>
      </w:r>
    </w:p>
    <w:p/>
    <w:p>
      <w:pPr>
        <w:pStyle w:val="ListParagraph"/>
      </w:pPr>
      <w:r>
        <w:t>Langkah 1 — Kenal pasti titik rutin harian yang sesuai. Semak jadual harian tadika dan kenal pasti masa-masa semula jadi untuk mengukuhkan nilai (contoh: waktu makan untuk nilai "berkongsi", masa litar untuk nilai "hormat mendengar").</w:t>
      </w:r>
    </w:p>
    <w:p/>
    <w:p>
      <w:pPr>
        <w:pStyle w:val="ListParagraph"/>
      </w:pPr>
      <w:r>
        <w:t>Langkah 2 — Sediakan bahasa dan isyarat konsisten. Pilih frasa ringkas yang akan digunakan berulang (contoh: "Kita tunggu giliran" untuk nilai kesabaran) supaya murid mengaitkan frasa itu dengan tingkah laku yang dikehendaki.</w:t>
      </w:r>
    </w:p>
    <w:p/>
    <w:p>
      <w:pPr>
        <w:pStyle w:val="ListParagraph"/>
      </w:pPr>
      <w:r>
        <w:t>Langkah 3 — Model tingkah laku secara eksplisit. Guru menunjukkan tingkah laku itu sendiri secara terang-terangan dan menyebut apa yang sedang dilakukan (contoh: "Cikgu letak buku ini semula di rak supaya kemas untuk rakan lain").</w:t>
      </w:r>
    </w:p>
    <w:p/>
    <w:p>
      <w:pPr>
        <w:pStyle w:val="ListParagraph"/>
      </w:pPr>
      <w:r>
        <w:t>Langkah 4 — Beri peluang murid mengamalkan. Wujudkan situasi harian yang membenarkan murid mempraktikkan nilai itu sendiri, bukan hanya mendengar penerangan (contoh: tugasan bergilir sebagai "pembantu hari ini").</w:t>
      </w:r>
    </w:p>
    <w:p/>
    <w:p>
      <w:pPr>
        <w:pStyle w:val="ListParagraph"/>
      </w:pPr>
      <w:r>
        <w:t>Langkah 5 — Kukuhkan dengan pujian spesifik serta-merta. Apabila murid menunjukkan nilai tersebut secara spontan, guru segera memberi pengiktirafan yang menamakan nilai tersebut (contoh: "Terima kasih Adam kerana berkongsi warna dengan Mei — itu sikap yang baik").</w:t>
      </w:r>
    </w:p>
    <w:p/>
    <w:p>
      <w:pPr>
        <w:pStyle w:val="ListParagraph"/>
      </w:pPr>
      <w:r>
        <w:t>Langkah 6 — Rekod dan kongsi dengan ibu bapa. Guru mencatat pemerhatian ringkas dalam buku laporan harian atau papan buletin supaya ibu bapa dapat mengukuhkan nilai yang sama di rumah.</w:t>
      </w:r>
    </w:p>
    <w:p>
      <w:r>
        <w:t>Langkah-langkah ini bukan proses linear yang berlaku sekali sahaja, tetapi kitaran berterusan sepanjang tahun persekolahan — guru sentiasa mengulangi langkah 3 hingga 6 bagi nilai yang sama pada situasi berbeza, kerana penghayatan nilai memerlukan pendedahan berulang dalam pelbagai konteks sebelum ia benar-benar tertanam sebagai tabiat murid. Guru berpengalaman turut menyedari bahawa kadangkala murid akan "mundur" (regress) buat sementara waktu dalam mengamalkan sesuatu nilai, terutamanya semasa tempoh perubahan seperti selepas cuti panjang atau apabila terdapat perubahan dalam bilik darjah (guru baharu, susunan tempat duduk baharu); ini adalah normal dan tidak bermakna langkah penerapan nilai gagal, sebaliknya memerlukan guru mengulangi langkah pemodelan dan pengukuhan dengan lebih kerap buat sementara waktu.</w:t>
      </w:r>
    </w:p>
    <w:p>
      <w:pPr>
        <w:keepNext/>
      </w:pPr>
      <w:r>
        <w:rPr>
          <w:b/>
          <w:sz w:val="24"/>
        </w:rPr>
        <w:t>8. Jadual: Nilai Murni, Titik Rutin, dan Kaedah Pengukuhan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Nilai Murni</w:t>
            </w:r>
          </w:p>
        </w:tc>
        <w:tc>
          <w:tcPr>
            <w:tcW w:type="dxa" w:w="3104"/>
            <w:shd w:val="clear" w:color="auto" w:fill="D9D9D9"/>
          </w:tcPr>
          <w:p>
            <w:r>
              <w:rPr>
                <w:rFonts w:ascii="Arial" w:hAnsi="Arial"/>
                <w:b/>
                <w:sz w:val="20"/>
              </w:rPr>
              <w:t>Titik Rutin Harian</w:t>
            </w:r>
          </w:p>
        </w:tc>
        <w:tc>
          <w:tcPr>
            <w:tcW w:type="dxa" w:w="3104"/>
            <w:shd w:val="clear" w:color="auto" w:fill="D9D9D9"/>
          </w:tcPr>
          <w:p>
            <w:r>
              <w:rPr>
                <w:rFonts w:ascii="Arial" w:hAnsi="Arial"/>
                <w:b/>
                <w:sz w:val="20"/>
              </w:rPr>
              <w:t>Kaedah Pengukuhan</w:t>
            </w:r>
          </w:p>
        </w:tc>
      </w:tr>
      <w:tr>
        <w:tc>
          <w:tcPr>
            <w:tcW w:type="dxa" w:w="3104"/>
          </w:tcPr>
          <w:p>
            <w:r>
              <w:rPr>
                <w:rFonts w:ascii="Arial" w:hAnsi="Arial"/>
                <w:sz w:val="20"/>
              </w:rPr>
              <w:t>Berkongsi</w:t>
            </w:r>
          </w:p>
        </w:tc>
        <w:tc>
          <w:tcPr>
            <w:tcW w:type="dxa" w:w="3104"/>
          </w:tcPr>
          <w:p>
            <w:r>
              <w:rPr>
                <w:rFonts w:ascii="Arial" w:hAnsi="Arial"/>
                <w:sz w:val="20"/>
              </w:rPr>
              <w:t>Masa bermain bebas</w:t>
            </w:r>
          </w:p>
        </w:tc>
        <w:tc>
          <w:tcPr>
            <w:tcW w:type="dxa" w:w="3104"/>
          </w:tcPr>
          <w:p>
            <w:r>
              <w:rPr>
                <w:rFonts w:ascii="Arial" w:hAnsi="Arial"/>
                <w:sz w:val="20"/>
              </w:rPr>
              <w:t>Sistem giliran mainan dengan pemasa pasir</w:t>
            </w:r>
          </w:p>
        </w:tc>
      </w:tr>
      <w:tr>
        <w:tc>
          <w:tcPr>
            <w:tcW w:type="dxa" w:w="3104"/>
          </w:tcPr>
          <w:p>
            <w:r>
              <w:rPr>
                <w:rFonts w:ascii="Arial" w:hAnsi="Arial"/>
                <w:sz w:val="20"/>
              </w:rPr>
              <w:t>Hormat</w:t>
            </w:r>
          </w:p>
        </w:tc>
        <w:tc>
          <w:tcPr>
            <w:tcW w:type="dxa" w:w="3104"/>
          </w:tcPr>
          <w:p>
            <w:r>
              <w:rPr>
                <w:rFonts w:ascii="Arial" w:hAnsi="Arial"/>
                <w:sz w:val="20"/>
              </w:rPr>
              <w:t>Circle time / masa litar</w:t>
            </w:r>
          </w:p>
        </w:tc>
        <w:tc>
          <w:tcPr>
            <w:tcW w:type="dxa" w:w="3104"/>
          </w:tcPr>
          <w:p>
            <w:r>
              <w:rPr>
                <w:rFonts w:ascii="Arial" w:hAnsi="Arial"/>
                <w:sz w:val="20"/>
              </w:rPr>
              <w:t>Menunggu giliran bercakap semasa circle time</w:t>
            </w:r>
          </w:p>
        </w:tc>
      </w:tr>
      <w:tr>
        <w:tc>
          <w:tcPr>
            <w:tcW w:type="dxa" w:w="3104"/>
          </w:tcPr>
          <w:p>
            <w:r>
              <w:rPr>
                <w:rFonts w:ascii="Arial" w:hAnsi="Arial"/>
                <w:sz w:val="20"/>
              </w:rPr>
              <w:t>Tanggungjawab</w:t>
            </w:r>
          </w:p>
        </w:tc>
        <w:tc>
          <w:tcPr>
            <w:tcW w:type="dxa" w:w="3104"/>
          </w:tcPr>
          <w:p>
            <w:r>
              <w:rPr>
                <w:rFonts w:ascii="Arial" w:hAnsi="Arial"/>
                <w:sz w:val="20"/>
              </w:rPr>
              <w:t>Sebelum/selepas aktiviti</w:t>
            </w:r>
          </w:p>
        </w:tc>
        <w:tc>
          <w:tcPr>
            <w:tcW w:type="dxa" w:w="3104"/>
          </w:tcPr>
          <w:p>
            <w:r>
              <w:rPr>
                <w:rFonts w:ascii="Arial" w:hAnsi="Arial"/>
                <w:sz w:val="20"/>
              </w:rPr>
              <w:t>Tugasan kecil "pembantu hari ini"</w:t>
            </w:r>
          </w:p>
        </w:tc>
      </w:tr>
      <w:tr>
        <w:tc>
          <w:tcPr>
            <w:tcW w:type="dxa" w:w="3104"/>
          </w:tcPr>
          <w:p>
            <w:r>
              <w:rPr>
                <w:rFonts w:ascii="Arial" w:hAnsi="Arial"/>
                <w:sz w:val="20"/>
              </w:rPr>
              <w:t>Kejujuran</w:t>
            </w:r>
          </w:p>
        </w:tc>
        <w:tc>
          <w:tcPr>
            <w:tcW w:type="dxa" w:w="3104"/>
          </w:tcPr>
          <w:p>
            <w:r>
              <w:rPr>
                <w:rFonts w:ascii="Arial" w:hAnsi="Arial"/>
                <w:sz w:val="20"/>
              </w:rPr>
              <w:t>Sesi penceritaan/perbincangan</w:t>
            </w:r>
          </w:p>
        </w:tc>
        <w:tc>
          <w:tcPr>
            <w:tcW w:type="dxa" w:w="3104"/>
          </w:tcPr>
          <w:p>
            <w:r>
              <w:rPr>
                <w:rFonts w:ascii="Arial" w:hAnsi="Arial"/>
                <w:sz w:val="20"/>
              </w:rPr>
              <w:t>Penceritaan bermoral berkaitan situasi sebenar</w:t>
            </w:r>
          </w:p>
        </w:tc>
      </w:tr>
      <w:tr>
        <w:tc>
          <w:tcPr>
            <w:tcW w:type="dxa" w:w="3104"/>
          </w:tcPr>
          <w:p>
            <w:r>
              <w:rPr>
                <w:rFonts w:ascii="Arial" w:hAnsi="Arial"/>
                <w:sz w:val="20"/>
              </w:rPr>
              <w:t>Belas kasihan</w:t>
            </w:r>
          </w:p>
        </w:tc>
        <w:tc>
          <w:tcPr>
            <w:tcW w:type="dxa" w:w="3104"/>
          </w:tcPr>
          <w:p>
            <w:r>
              <w:rPr>
                <w:rFonts w:ascii="Arial" w:hAnsi="Arial"/>
                <w:sz w:val="20"/>
              </w:rPr>
              <w:t>Waktu bermain berkumpulan</w:t>
            </w:r>
          </w:p>
        </w:tc>
        <w:tc>
          <w:tcPr>
            <w:tcW w:type="dxa" w:w="3104"/>
          </w:tcPr>
          <w:p>
            <w:r>
              <w:rPr>
                <w:rFonts w:ascii="Arial" w:hAnsi="Arial"/>
                <w:sz w:val="20"/>
              </w:rPr>
              <w:t>Guru memuji tindakan menolong rakan yang terjatuh/sedih</w:t>
            </w:r>
          </w:p>
        </w:tc>
      </w:tr>
      <w:tr>
        <w:tc>
          <w:tcPr>
            <w:tcW w:type="dxa" w:w="3104"/>
          </w:tcPr>
          <w:p>
            <w:r>
              <w:rPr>
                <w:rFonts w:ascii="Arial" w:hAnsi="Arial"/>
                <w:sz w:val="20"/>
              </w:rPr>
              <w:t>Kerjasama</w:t>
            </w:r>
          </w:p>
        </w:tc>
        <w:tc>
          <w:tcPr>
            <w:tcW w:type="dxa" w:w="3104"/>
          </w:tcPr>
          <w:p>
            <w:r>
              <w:rPr>
                <w:rFonts w:ascii="Arial" w:hAnsi="Arial"/>
                <w:sz w:val="20"/>
              </w:rPr>
              <w:t>Aktiviti seni/projek kumpulan</w:t>
            </w:r>
          </w:p>
        </w:tc>
        <w:tc>
          <w:tcPr>
            <w:tcW w:type="dxa" w:w="3104"/>
          </w:tcPr>
          <w:p>
            <w:r>
              <w:rPr>
                <w:rFonts w:ascii="Arial" w:hAnsi="Arial"/>
                <w:sz w:val="20"/>
              </w:rPr>
              <w:t>Tugasan berkumpulan kecil dengan peranan jelas untuk setiap murid</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Menerapkan Nilai Berkongsi dalam Kelas Pelbagai Kaum</w:t>
            </w:r>
          </w:p>
          <w:p>
            <w:r>
              <w:rPr>
                <w:rFonts w:ascii="Arial" w:hAnsi="Arial"/>
                <w:sz w:val="22"/>
              </w:rPr>
              <w:t>Di sebuah tadika swasta dengan murid daripada latar belakang Melayu, Cina dan India, guru mendapati konflik kerap berlaku semasa waktu bermain kerana beberapa murid enggan berkongsi mainan popular seperti blok binaan dan roda basikal mini. Guru memperkenalkan sistem giliran mainan dengan pemasa pasir lima minit sebagai penyelesaian neutral yang tidak bergantung pada mana-mana amalan budaya tertentu, disertai lagu ringkas tentang berkongsi yang dinyanyikan dalam Bahasa Malaysia supaya semua murid dapat mengikutinya tanpa mengira bahasa ibunda. Selepas tiga minggu pelaksanaan konsisten, bilangan konflik berkaitan perkongsian mainan berkurangan dengan ketara, dan beberapa murid mula mengingatkan rakan sendiri tentang giliran tanpa campur tangan guru — menunjukkan permulaan penghayatan nilai (*values internalisation*) yang disebut dalam sub-tajuk 6. Guru turut memerhatikan bahawa murid yang pada mulanya paling sukar berkongsi adalah murid yang baru mendaftar dan belum biasa dengan rutin kelas; selepas berbincang dengan ibu bapanya, guru mendapati murid tersebut merupakan anak tunggal di rumah dan jarang berpeluang berkongsi barang dengan kanak-kanak lain sebelum ini. Maklumat ini membantu guru menyesuaikan pendekatan — memberi sokongan tambahan dan pujian lebih kerap khusus untuk murid tersebut pada peringkat awal, tanpa membezakan layanan secara ketara berbanding rakan sekelas lain — sehingga murid itu turut berjaya menyesuaikan diri dalam tempoh sebulan.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Kajian Kes Tadika: Mengukuhkan Nilai Tanggungjawab melalui Tugasan Berperingkat</w:t>
            </w:r>
          </w:p>
          <w:p>
            <w:r>
              <w:rPr>
                <w:rFonts w:ascii="Arial" w:hAnsi="Arial"/>
                <w:sz w:val="22"/>
              </w:rPr>
              <w:t>Di sebuah tadika di Kluang, guru mendapati murid Tahap 4 kerap meninggalkan kawasan bermain dalam keadaan bersepah selepas aktiviti, walaupun arahan mengemas telah diberikan. Selepas menganalisis situasi, guru mendapati punca sebenar bukan keengganan murid, tetapi tugasan "kemas semua" dianggap terlalu besar dan tidak jelas bagi murid prasekolah. Guru kemudian memecahkan tugasan mengemas kepada peranan kecil berperingkat — seorang murid bertanggungjawab mengumpul blok, seorang lagi mengembalikan buku ke rak, dan seorang lagi melipat tikar — bergilir setiap minggu sebagai sebahagian daripada tugasan "pembantu hari ini". Pendekatan ini bukan sahaja meningkatkan kadar penyertaan mengemas, tetapi turut membina rasa bangga dan pemilikan (*sense of ownership*) terhadap kawasan kelas dalam kalangan murid, selaras dengan nilai tanggungjawab yang dibincangkan dalam sub-tajuk 1.</w:t>
            </w:r>
          </w:p>
        </w:tc>
      </w:tr>
    </w:tbl>
    <w:p>
      <w:pPr>
        <w:keepNext/>
      </w:pPr>
      <w:r>
        <w:rPr>
          <w:b/>
          <w:sz w:val="24"/>
        </w:rPr>
        <w:t>11. Kesilapan Lazim dan Cara Mengelaknya</w:t>
      </w:r>
    </w:p>
    <w:p>
      <w:r>
        <w:t>Penerapan nilai murni sering gagal mencapai kesan jangka panjang bukan kerana kandungan yang diajar salah, tetapi kerana kaedah penyampaian yang kurang tepat. Jadual di bawah merumuskan kesilapan lazim yang perlu dielakkan oleh guru prasekolah. Guru digalakkan menyemak jadual ini secara berkala — contohnya setiap penghujung semester — sebagai sebahagian daripada refleksi kendiri profesional, bukan hanya dibaca sekali semasa latihan awal perkhidmatan.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 Negatif</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Mengajar nilai hanya melalui ceramah/penerangan lisan tanpa peluang amalan</w:t>
            </w:r>
          </w:p>
        </w:tc>
        <w:tc>
          <w:tcPr>
            <w:tcW w:type="dxa" w:w="3104"/>
          </w:tcPr>
          <w:p>
            <w:r>
              <w:rPr>
                <w:rFonts w:ascii="Arial" w:hAnsi="Arial"/>
                <w:sz w:val="20"/>
              </w:rPr>
              <w:t>Murid tahu nilai secara teori tetapi tidak mengamalkannya</w:t>
            </w:r>
          </w:p>
        </w:tc>
        <w:tc>
          <w:tcPr>
            <w:tcW w:type="dxa" w:w="3104"/>
          </w:tcPr>
          <w:p>
            <w:r>
              <w:rPr>
                <w:rFonts w:ascii="Arial" w:hAnsi="Arial"/>
                <w:sz w:val="20"/>
              </w:rPr>
              <w:t>Sediakan situasi harian untuk murid mempraktikkan nilai secara langsung</w:t>
            </w:r>
          </w:p>
        </w:tc>
      </w:tr>
      <w:tr>
        <w:tc>
          <w:tcPr>
            <w:tcW w:type="dxa" w:w="3104"/>
          </w:tcPr>
          <w:p>
            <w:r>
              <w:rPr>
                <w:rFonts w:ascii="Arial" w:hAnsi="Arial"/>
                <w:sz w:val="20"/>
              </w:rPr>
              <w:t>Guru sendiri tidak konsisten mengamalkan nilai yang diajar</w:t>
            </w:r>
          </w:p>
        </w:tc>
        <w:tc>
          <w:tcPr>
            <w:tcW w:type="dxa" w:w="3104"/>
          </w:tcPr>
          <w:p>
            <w:r>
              <w:rPr>
                <w:rFonts w:ascii="Arial" w:hAnsi="Arial"/>
                <w:sz w:val="20"/>
              </w:rPr>
              <w:t>Murid keliru dan kehilangan kepercayaan terhadap arahan guru</w:t>
            </w:r>
          </w:p>
        </w:tc>
        <w:tc>
          <w:tcPr>
            <w:tcW w:type="dxa" w:w="3104"/>
          </w:tcPr>
          <w:p>
            <w:r>
              <w:rPr>
                <w:rFonts w:ascii="Arial" w:hAnsi="Arial"/>
                <w:sz w:val="20"/>
              </w:rPr>
              <w:t>Guru sentiasa menjadi model tingkah laku yang selaras dengan apa yang diajar</w:t>
            </w:r>
          </w:p>
        </w:tc>
      </w:tr>
      <w:tr>
        <w:tc>
          <w:tcPr>
            <w:tcW w:type="dxa" w:w="3104"/>
          </w:tcPr>
          <w:p>
            <w:r>
              <w:rPr>
                <w:rFonts w:ascii="Arial" w:hAnsi="Arial"/>
                <w:sz w:val="20"/>
              </w:rPr>
              <w:t>Menekankan satu tradisi budaya/agama sahaja semasa mengajar nilai</w:t>
            </w:r>
          </w:p>
        </w:tc>
        <w:tc>
          <w:tcPr>
            <w:tcW w:type="dxa" w:w="3104"/>
          </w:tcPr>
          <w:p>
            <w:r>
              <w:rPr>
                <w:rFonts w:ascii="Arial" w:hAnsi="Arial"/>
                <w:sz w:val="20"/>
              </w:rPr>
              <w:t>Murid daripada latar belakang lain berasa tersisih</w:t>
            </w:r>
          </w:p>
        </w:tc>
        <w:tc>
          <w:tcPr>
            <w:tcW w:type="dxa" w:w="3104"/>
          </w:tcPr>
          <w:p>
            <w:r>
              <w:rPr>
                <w:rFonts w:ascii="Arial" w:hAnsi="Arial"/>
                <w:sz w:val="20"/>
              </w:rPr>
              <w:t>Guna situasi dan cerita neutral dari segi budaya, selaras dengan sub-tajuk 4</w:t>
            </w:r>
          </w:p>
        </w:tc>
      </w:tr>
      <w:tr>
        <w:tc>
          <w:tcPr>
            <w:tcW w:type="dxa" w:w="3104"/>
          </w:tcPr>
          <w:p>
            <w:r>
              <w:rPr>
                <w:rFonts w:ascii="Arial" w:hAnsi="Arial"/>
                <w:sz w:val="20"/>
              </w:rPr>
              <w:t>Tiada penglibatan ibu bapa</w:t>
            </w:r>
          </w:p>
        </w:tc>
        <w:tc>
          <w:tcPr>
            <w:tcW w:type="dxa" w:w="3104"/>
          </w:tcPr>
          <w:p>
            <w:r>
              <w:rPr>
                <w:rFonts w:ascii="Arial" w:hAnsi="Arial"/>
                <w:sz w:val="20"/>
              </w:rPr>
              <w:t>Nilai yang diajar di tadika tidak dikukuhkan di rumah, kesan jangka panjang berkurangan</w:t>
            </w:r>
          </w:p>
        </w:tc>
        <w:tc>
          <w:tcPr>
            <w:tcW w:type="dxa" w:w="3104"/>
          </w:tcPr>
          <w:p>
            <w:r>
              <w:rPr>
                <w:rFonts w:ascii="Arial" w:hAnsi="Arial"/>
                <w:sz w:val="20"/>
              </w:rPr>
              <w:t>Kongsi maklumat nilai mingguan melalui buku laporan/papan buletin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Senarai Semak Ringkas untuk Guru (Sedia Fotokopi)</w:t>
            </w:r>
          </w:p>
          <w:p>
            <w:r>
              <w:rPr>
                <w:rFonts w:ascii="Arial" w:hAnsi="Arial"/>
                <w:sz w:val="22"/>
              </w:rPr>
              <w:t>☐ Nilai murni minggu ini dikenal pasti dan dikaitkan dengan titik rutin harian yang khusus</w:t>
            </w:r>
          </w:p>
          <w:p>
            <w:r>
              <w:rPr>
                <w:rFonts w:ascii="Arial" w:hAnsi="Arial"/>
                <w:sz w:val="22"/>
              </w:rPr>
              <w:t>☐ Guru memodelkan nilai tersebut secara eksplisit sekurang-kurangnya sekali setiap hari</w:t>
            </w:r>
          </w:p>
          <w:p>
            <w:r>
              <w:rPr>
                <w:rFonts w:ascii="Arial" w:hAnsi="Arial"/>
                <w:sz w:val="22"/>
              </w:rPr>
              <w:t>☐ Murid diberi peluang mengamalkan nilai melalui tugasan/situasi sebenar</w:t>
            </w:r>
          </w:p>
          <w:p>
            <w:r>
              <w:rPr>
                <w:rFonts w:ascii="Arial" w:hAnsi="Arial"/>
                <w:sz w:val="22"/>
              </w:rPr>
              <w:t>☐ Pujian spesifik diberikan serta-merta apabila murid menunjukkan nilai secara spontan</w:t>
            </w:r>
          </w:p>
          <w:p>
            <w:r>
              <w:rPr>
                <w:rFonts w:ascii="Arial" w:hAnsi="Arial"/>
                <w:sz w:val="22"/>
              </w:rPr>
              <w:t>☐ Pendekatan bersifat inklusif merentas kaum dan agama, tidak bersandarkan satu tradisi sahaja</w:t>
            </w:r>
          </w:p>
          <w:p>
            <w:r>
              <w:rPr>
                <w:rFonts w:ascii="Arial" w:hAnsi="Arial"/>
                <w:sz w:val="22"/>
              </w:rPr>
              <w:t>☐ Maklumat nilai dikongsi dengan ibu bapa melalui buku laporan/papan buletin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Aktiviti Pengukuhan</w:t>
            </w:r>
          </w:p>
          <w:p/>
          <w:p>
            <w:r>
              <w:rPr>
                <w:rFonts w:ascii="Arial" w:hAnsi="Arial"/>
                <w:sz w:val="22"/>
              </w:rPr>
              <w:t>• Aktiviti 1: Rancang satu sesi lima minit untuk memperkenalkan nilai "tanggungjawab" melalui tugasan "pembantu hari ini", selaras dengan Related Skills 4.2 "Maintain classroom rules".</w:t>
            </w:r>
          </w:p>
          <w:p/>
          <w:p>
            <w:r>
              <w:rPr>
                <w:rFonts w:ascii="Arial" w:hAnsi="Arial"/>
                <w:sz w:val="22"/>
              </w:rPr>
              <w:t>• Aktiviti 2: Cipta satu lagu atau jingle ringkas (empat baris) dalam Bahasa Malaysia untuk mengukuhkan nilai "berkongsi" yang boleh digunakan sepanjang minggu.</w:t>
            </w:r>
          </w:p>
          <w:p/>
          <w:p>
            <w:r>
              <w:rPr>
                <w:rFonts w:ascii="Arial" w:hAnsi="Arial"/>
                <w:sz w:val="22"/>
              </w:rPr>
              <w:t>• Aktiviti 3: Bincangkan dalam kumpulan bagaimana guru boleh menyesuaikan penceritaan bermoral supaya kekal neutral dari segi budaya dan agama bagi kelas pelbagai kaum, dikaitkan dengan Attitude 4.1 "Fairness towards pupil".</w:t>
            </w:r>
          </w:p>
        </w:tc>
      </w:tr>
    </w:tbl>
    <w:p>
      <w:pPr>
        <w:keepNext/>
      </w:pPr>
      <w:r>
        <w:rPr>
          <w:b/>
          <w:sz w:val="24"/>
        </w:rPr>
        <w:t>14. Hubungan antara Nilai Murni dan Pengurusan Tingkah Laku Jangka Panjang</w:t>
      </w:r>
    </w:p>
    <w:p>
      <w:r>
        <w:t>Nilai murni dan strategi pengurusan tingkah laku yang dibincangkan dalam Bab 1 sebenarnya dua sisi mata wang yang sama, bukan dua topik berasingan. Peneguhan positif (Bab 1) adalah KAEDAH jangka pendek untuk menggalakkan tingkah laku tertentu, manakala penghayatan nilai murni (Bab 2) adalah MATLAMAT jangka panjang supaya murid akhirnya mengamalkan tingkah laku baik walaupun tanpa pujian atau ganjaran luaran. Guru yang berkesan menggunakan peneguhan positif sebagai "jambatan sementara" — memberi pujian spesifik secara kerap pada peringkat awal untuk membentuk tabiat, kemudian secara beransur-ansur mengurangkan kebergantungan kepada pujian luaran apabila nilai tersebut sudah tertanam sebagai motivasi dalaman murid. Guru turut perlu sedar bahawa murid berbeza mengambil masa berbeza untuk menghayati sesuatu nilai — sesetengah murid mungkin memerlukan beberapa bulan pengulangan konsisten sebelum nilai "berkongsi" menjadi kebiasaan semula jadi, dan ini adalah normal dalam konteks perkembangan kanak-kanak prasekolah.</w:t>
      </w:r>
    </w:p>
    <w:p>
      <w:r>
        <w:t>Selain itu, guru perlu membezakan antara pematuhan permukaan (*surface compliance*) — murid mengikut peraturan semata-mata kerana guru sedang memerhati — dengan penghayatan sebenar, di mana murid tetap mengamalkan nilai walaupun tiada orang dewasa memerhati. Petunjuk penghayatan sebenar biasanya muncul apabila murid secara sukarela membetulkan tingkah laku rakan lain ("Eh, kita kena tunggu giliran") tanpa diminta guru berbuat demikian, atau apabila murid menunjukkan rasa bersalah secara semula jadi selepas melakukan kesilapan tanpa perlu ditegur. Perkembangan ini menandakan bahawa nilai tersebut sudah beralih daripada peraturan luaran kepada nilai peribadi murid sendiri — matlamat tertinggi bagi pendidikan nilai pada peringkat prasekolah.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Rumusan</w:t>
            </w:r>
          </w:p>
          <w:p>
            <w:r>
              <w:rPr>
                <w:rFonts w:ascii="Arial" w:hAnsi="Arial"/>
                <w:sz w:val="22"/>
              </w:rPr>
              <w:t>Amalan nilai murni yang konsisten, dimodelkan oleh guru secara inklusif merentas budaya, disepadukan ke dalam rutin harian melalui langkah yang sistematik, diperkukuh bersama ibu bapa, dan dikaitkan dengan strategi peneguhan positif sebagai jambatan menuju motivasi dalaman, membentuk asas tingkah laku positif murid dan menyokong pengurusan bilik darjah yang harmoni.</w:t>
            </w:r>
          </w:p>
        </w:tc>
      </w:tr>
    </w:tbl>
    <w:p>
      <w:pPr>
        <w:pageBreakBefore/>
        <w:shd w:val="clear" w:color="auto" w:fill="D9D9D9"/>
      </w:pPr>
      <w:r>
        <w:rPr>
          <w:rFonts w:ascii="Arial" w:hAnsi="Arial"/>
          <w:b/>
          <w:sz w:val="28"/>
        </w:rPr>
        <w:t>Bab 3: Effective communication (Introduction basic communication theory; Verbal communication; Non-verbal communication; Active listening; Speaking manner)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asas teori komunikasi yang berkaitan dengan pengurusan tingkah laku.</w:t>
            </w:r>
          </w:p>
          <w:p/>
          <w:p>
            <w:r>
              <w:rPr>
                <w:rFonts w:ascii="Arial" w:hAnsi="Arial"/>
                <w:sz w:val="22"/>
              </w:rPr>
              <w:t>• Membezakan komunikasi lisan dan bukan lisan dalam konteks bilik darjah.</w:t>
            </w:r>
          </w:p>
          <w:p/>
          <w:p>
            <w:r>
              <w:rPr>
                <w:rFonts w:ascii="Arial" w:hAnsi="Arial"/>
                <w:sz w:val="22"/>
              </w:rPr>
              <w:t>• Mengamalkan pendengaran aktif dan gaya percakapan yang sesuai untuk murid prasekolah.</w:t>
            </w:r>
          </w:p>
        </w:tc>
      </w:tr>
    </w:tbl>
    <w:p>
      <w:pPr>
        <w:keepNext/>
      </w:pPr>
      <w:r>
        <w:rPr>
          <w:b/>
          <w:sz w:val="24"/>
        </w:rPr>
        <w:t>1. Asas Teori Komunikasi</w:t>
      </w:r>
    </w:p>
    <w:p>
      <w:r>
        <w:t>Model komunikasi asas (penghantar-mesej-penerima) mengingatkan guru bahawa mesej yang disampaikan mesti jelas, ringkas dan sepadan dengan tahap kefahaman murid berusia 4–6 tahun, kerana salah faham arahan sering menjadi punca "tingkah laku bermasalah". Model ini turut mengingatkan guru bahawa komunikasi berkesan bukan hanya tanggungjawab penghantar mesej (guru) semata-mata — persekitaran fizikal (bunyi bising, jarak, bilangan murid yang mendengar serentak) turut mempengaruhi sama ada mesej sampai dengan jelas. Justeru, sebelum menyampaikan arahan penting, guru perlu menilai sama ada keadaan sekeliling membenarkan mesej itu diterima dengan berkesan.</w:t>
      </w:r>
    </w:p>
    <w:p>
      <w:pPr>
        <w:keepNext/>
      </w:pPr>
      <w:r>
        <w:rPr>
          <w:b/>
          <w:sz w:val="24"/>
        </w:rPr>
        <w:t>2. Komunikasi Lisan (Verbal)</w:t>
      </w:r>
    </w:p>
    <w:p>
      <w:r>
        <w:t>Arahan lisan kepada murid prasekolah perlu pendek, positif (menyatakan apa yang perlu dilakukan, bukan hanya larangan) — contohnya "Jalan perlahan-lahan" lebih berkesan daripada "Jangan berlari". Selain kependekan dan kepositifan, kosa kata yang digunakan mesti sepadan dengan tahap perbendaharaan kata murid prasekolah — mengelakkan istilah abstrak atau ayat kompleks bersambung. Guru juga digalakkan menggunakan struktur ayat yang konsisten bagi arahan rutin (contoh: sentiasa "Kita kemas sekarang" berbanding menukar-nukar frasa), supaya murid dapat mengenal pasti dan bertindak balas terhadap arahan itu dengan lebih pantas melalui pengecaman corak (*pattern recognition*).</w:t>
      </w:r>
    </w:p>
    <w:p>
      <w:pPr>
        <w:keepNext/>
      </w:pPr>
      <w:r>
        <w:rPr>
          <w:b/>
          <w:sz w:val="24"/>
        </w:rPr>
        <w:t>3. Komunikasi Bukan Lisan (Non-verbal)</w:t>
      </w:r>
    </w:p>
    <w:p>
      <w:r>
        <w:t>Nada suara yang tenang, ekspresi wajah mesra, kedudukan badan sejajar mata murid (*eye-level*), dan isyarat tangan konsisten (contoh: tangan diangkat untuk tanda senyap) membantu menenangkan dan menarik perhatian murid tanpa perlu menjerit. Kajian dalam bidang komunikasi kanak-kanak awal turut menunjukkan bahawa murid prasekolah lebih bergantung kepada isyarat bukan lisan (nada suara, ekspresi wajah) berbanding kandungan perkataan itu sendiri untuk mentafsir maksud sebenar mesej — ini bermakna, walaupun perkataan yang digunakan sudah betul dan positif, nada suara yang tegang atau ekspresi marah tetap akan ditafsir murid sebagai ancaman, menjejaskan keberkesanan arahan.</w:t>
      </w:r>
    </w:p>
    <w:p>
      <w:pPr>
        <w:keepNext/>
      </w:pPr>
      <w:r>
        <w:rPr>
          <w:b/>
          <w:sz w:val="24"/>
        </w:rPr>
        <w:t>4. Pendengaran Aktif dan Gaya Percakapan</w:t>
      </w:r>
    </w:p>
    <w:p>
      <w:r>
        <w:t>Pendengaran aktif — memberi tumpuan penuh, mengulang semula apa yang murid sampaikan untuk pengesahan — membantu murid berasa didengari, mengurangkan tingkah laku mencari perhatian secara negatif; gaya percakapan yang sabar dan tidak tergesa-gesa membina kepercayaan murid terhadap guru. Amalan pendengaran aktif turut merangkumi memberi masa murid menyelesaikan ayatnya tanpa dipotong, turun ke paras fizikal murid semasa mendengar, dan mengesahkan emosi murid secara lisan (contoh: "Cikgu faham kamu rasa kecewa kerana giliran belum sampai") sebelum menawarkan penyelesaian — teknik ini dikenali sebagai pengesahan emosi (*emotional validation*) dan membantu murid belajar menamakan serta mengurus emosi sendiri dalam jangka panjang.</w:t>
      </w:r>
    </w:p>
    <w:p>
      <w:pPr>
        <w:keepNext/>
      </w:pPr>
      <w:r>
        <w:rPr>
          <w:b/>
          <w:sz w:val="24"/>
        </w:rPr>
        <w:t>5. Peraturan Bilik Darjah dalam Visual dan Bahasa Mesra Kanak-kanak</w:t>
      </w:r>
    </w:p>
    <w:p>
      <w:r>
        <w:t>Selain komunikasi lisan seketika, peraturan bilik darjah perlu dipamerkan secara kekal menggunakan visual (gambar/ikon) berserta ayat ringkas yang positif — contohnya gambar tangan berkongsi disertai teks "Kita berkongsi mainan" — diletakkan pada paras mata murid supaya boleh dirujuk sepanjang hari tanpa guru perlu mengulang arahan berulang kali. Papan peraturan visual ini berfungsi sebagai "ingatan senyap" (*silent reminder*) — guru boleh menunjuk sahaja ke papan berkenaan apabila murid terlupa peraturan, mengurangkan keperluan menegur secara lisan berulang kali yang boleh dianggap murid sebagai omelan berterusan. Bilangan peraturan yang dipamerkan sebaiknya dihadkan kepada tiga hingga lima sahaja pada satu-satu masa, kerana murid prasekolah sukar mengingati senarai panjang; peraturan tambahan boleh diperkenalkan secara beransur-ansur selepas peraturan sedia ada dikuasai.</w:t>
      </w:r>
    </w:p>
    <w:p>
      <w:pPr>
        <w:keepNext/>
      </w:pPr>
      <w:r>
        <w:rPr>
          <w:b/>
          <w:sz w:val="24"/>
        </w:rPr>
        <w:t>6. Konsistensi Komunikasi Antara Guru</w:t>
      </w:r>
    </w:p>
    <w:p>
      <w:r>
        <w:t>Semua guru dan pembantu dalam bilik darjah yang sama perlu menggunakan gaya arahan, isyarat dan nada yang seragam supaya murid tidak keliru dengan mesej bercanggah daripada orang dewasa berbeza; ini biasanya diselaraskan semasa mesyuarat perancangan bilik darjah pada awal semester. Ketidakkonsistenan antara guru — contohnya seorang guru membenarkan murid bercakap semasa masa litar manakala guru lain menegur perkara sama sebagai kesalahan — boleh menyebabkan murid menguji had (*testing limits*) secara berselang-seli mengikut siapa yang bertugas, menyukarkan pembentukan tingkah laku konsisten. Justeru, dokumen ringkas senarai peraturan dan gaya komunikasi yang dipersetujui bersama (boleh dalam bentuk senarai semak seperti sub-tajuk 12 di bawah) elok disimpan dan dirujuk oleh semua guru/pembantu baharu yang menyertai kelas tersebut.</w:t>
      </w:r>
    </w:p>
    <w:p>
      <w:pPr>
        <w:keepNext/>
      </w:pPr>
      <w:r>
        <w:rPr>
          <w:b/>
          <w:sz w:val="24"/>
        </w:rPr>
        <w:t>7. Definisi dan Latar Belakang Teori Komunikasi</w:t>
      </w:r>
    </w:p>
    <w:p>
      <w:r>
        <w:t>Sub-tajuk ini menghuraikan dengan lebih mendalam rangka teori komunikasi yang menyokong amalan praktikal di sub-tajuk 1 hingga 6 di atas, khususnya berkaitan bagaimana mesej diproses oleh murid prasekolah.</w:t>
      </w:r>
    </w:p>
    <w:p>
      <w:r>
        <w:t>Komunikasi berkesan dalam konteks pengurusan tingkah laku prasekolah bukan sekadar kemahiran bercakap, tetapi satu sistem menyeluruh yang merangkumi penghantar mesej (guru), saluran (lisan/bukan lisan), dan penerima (murid) — setiap komponen mesti sepadan dengan tahap perkembangan kognitif dan bahasa murid berusia 4–6 tahun.</w:t>
      </w:r>
    </w:p>
    <w:p>
      <w:r>
        <w:t>Konsep asas yang perlu dikuasai guru:</w:t>
      </w:r>
    </w:p>
    <w:p/>
    <w:p>
      <w:pPr>
        <w:pStyle w:val="ListParagraph"/>
      </w:pPr>
      <w:r>
        <w:t>• Encoding* dan *decoding* — proses guru menyusun mesej (encoding) dan murid mentafsir mesej itu (decoding); pada usia prasekolah, proses decoding murid masih terhad, justeru mesej mesti pendek, konkrit dan disokong visual/isyarat.</w:t>
      </w:r>
    </w:p>
    <w:p/>
    <w:p>
      <w:pPr>
        <w:pStyle w:val="ListParagraph"/>
      </w:pPr>
      <w:r>
        <w:t>• Noise* (gangguan komunikasi) — sebarang faktor yang mengganggu penyampaian mesej dengan berkesan, contohnya bunyi bising bilik darjah, terlalu banyak arahan diberi serentak, atau nada suara yang tidak sepadan dengan mesej (contoh: bercakap lembut semasa mahu menegur keselamatan).</w:t>
      </w:r>
    </w:p>
    <w:p/>
    <w:p>
      <w:pPr>
        <w:pStyle w:val="ListParagraph"/>
      </w:pPr>
      <w:r>
        <w:t>• Feedback loop* (gelung maklum balas) — komunikasi berkesan adalah dua hala; guru perlu memerhati reaksi murid (ekspresi wajah, tindakan) untuk mengesahkan sama ada mesej difahami, bukan menganggap arahan automatik difahami selepas disebut sekali.</w:t>
      </w:r>
    </w:p>
    <w:p/>
    <w:p>
      <w:pPr>
        <w:pStyle w:val="ListParagraph"/>
      </w:pPr>
      <w:r>
        <w:t>• Congruence* (keselarasan) — mesej lisan dan bukan lisan mesti selaras; jika guru berkata "saya tak marah" tetapi nada suara tegas dan kening berkerut, murid lebih mempercayai isyarat bukan lisan berbanding kata-kata.</w:t>
      </w:r>
    </w:p>
    <w:p>
      <w:r>
        <w:t>Rangka ini penting kerana kebanyakan "tingkah laku bermasalah" pada peringkat prasekolah sebenarnya berpunca daripada kegagalan komunikasi — murid tidak faham arahan, bukan sengaja melanggar peraturan. Justeru, sebelum guru menganggap tingkah laku sebagai "degil" atau "tidak patuh", langkah pertama ialah menyemak semula sama ada mesej yang disampaikan benar-benar sesuai dengan tahap kefahaman murid.</w:t>
      </w:r>
    </w:p>
    <w:p>
      <w:pPr>
        <w:keepNext/>
      </w:pPr>
      <w:r>
        <w:rPr>
          <w:b/>
          <w:sz w:val="24"/>
        </w:rPr>
        <w:t>8. Prosedur Langkah Demi Langkah: Menyampaikan Arahan Berkesan</w:t>
      </w:r>
    </w:p>
    <w:p/>
    <w:p>
      <w:pPr>
        <w:pStyle w:val="ListParagraph"/>
      </w:pPr>
      <w:r>
        <w:t>Langkah 1 — Dapatkan tumpuan murid dahulu. Pastikan kontak mata atau isyarat tanda senyap dicapai sebelum arahan disampaikan — arahan yang diberi semasa murid tidak memberi tumpuan jarang berkesan.</w:t>
      </w:r>
    </w:p>
    <w:p/>
    <w:p>
      <w:pPr>
        <w:pStyle w:val="ListParagraph"/>
      </w:pPr>
      <w:r>
        <w:t>Langkah 2 — Turun ke paras mata murid (eye-level). Bertutur pada kedudukan sejajar mata murid supaya nada dan ekspresi wajah dapat dilihat dengan jelas, mengurangkan rasa terancam murid.</w:t>
      </w:r>
    </w:p>
    <w:p/>
    <w:p>
      <w:pPr>
        <w:pStyle w:val="ListParagraph"/>
      </w:pPr>
      <w:r>
        <w:t>Langkah 3 — Sampaikan satu arahan positif pada satu masa. Elakkan menggabungkan pelbagai arahan sekali gus (contoh: elak "Kemas mainan, cuci tangan, dan duduk" — pecahkan kepada satu arahan, tunggu tindakan, baru arahan seterusnya).</w:t>
      </w:r>
    </w:p>
    <w:p/>
    <w:p>
      <w:pPr>
        <w:pStyle w:val="ListParagraph"/>
      </w:pPr>
      <w:r>
        <w:t>Langkah 4 — Gunakan bahasa positif, bukan larangan semata-mata. Nyatakan tingkah laku yang dikehendaki, bukan hanya apa yang dilarang — seperti dalam contoh sub-tajuk 2 ("Jalan perlahan-lahan" berbanding "Jangan berlari").</w:t>
      </w:r>
    </w:p>
    <w:p/>
    <w:p>
      <w:pPr>
        <w:pStyle w:val="ListParagraph"/>
      </w:pPr>
      <w:r>
        <w:t>Langkah 5 — Sahkan kefahaman. Minta murid mengulang arahan secara ringkas atau perhatikan tindakan murid untuk memastikan mesej difahami (gelung maklum balas).</w:t>
      </w:r>
    </w:p>
    <w:p/>
    <w:p>
      <w:pPr>
        <w:pStyle w:val="ListParagraph"/>
      </w:pPr>
      <w:r>
        <w:t>Langkah 6 — Beri masa munasabah untuk bertindak balas. Murid prasekolah memerlukan sedikit masa memproses arahan; elak segera mengulang arahan dalam nada lebih kuat sebelum memberi peluang bertindak.</w:t>
      </w:r>
    </w:p>
    <w:p>
      <w:r>
        <w:t>Enam langkah ini kelihatan mudah dalam teori tetapi memerlukan latihan dan kesedaran diri yang konsisten daripada guru, terutamanya pada waktu tergesa-gesa atau apabila beberapa insiden berlaku serentak dalam bilik darjah. Guru yang berpengalaman biasanya mula menggunakan langkah-langkah ini secara automatik selepas beberapa bulan amalan konsisten, tetapi guru baharu digalakkan berlatih setiap langkah secara sedar terlebih dahulu — contohnya, dengan sengaja mengingatkan diri "turun ke paras mata" sebelum menegur murid — sehingga ia menjadi tabiat semula jadi.</w:t>
      </w:r>
    </w:p>
    <w:p>
      <w:pPr>
        <w:keepNext/>
      </w:pPr>
      <w:r>
        <w:rPr>
          <w:b/>
          <w:sz w:val="24"/>
        </w:rPr>
        <w:t>9. Jadual: Perbandingan Arahan Lisan Berkesan lawan Kurang Berkesan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Situasi</w:t>
            </w:r>
          </w:p>
        </w:tc>
        <w:tc>
          <w:tcPr>
            <w:tcW w:type="dxa" w:w="3104"/>
            <w:shd w:val="clear" w:color="auto" w:fill="D9D9D9"/>
          </w:tcPr>
          <w:p>
            <w:r>
              <w:rPr>
                <w:rFonts w:ascii="Arial" w:hAnsi="Arial"/>
                <w:b/>
                <w:sz w:val="20"/>
              </w:rPr>
              <w:t>Arahan Kurang Berkesan</w:t>
            </w:r>
          </w:p>
        </w:tc>
        <w:tc>
          <w:tcPr>
            <w:tcW w:type="dxa" w:w="3104"/>
            <w:shd w:val="clear" w:color="auto" w:fill="D9D9D9"/>
          </w:tcPr>
          <w:p>
            <w:r>
              <w:rPr>
                <w:rFonts w:ascii="Arial" w:hAnsi="Arial"/>
                <w:b/>
                <w:sz w:val="20"/>
              </w:rPr>
              <w:t>Arahan Berkesan (Positif)</w:t>
            </w:r>
          </w:p>
        </w:tc>
      </w:tr>
      <w:tr>
        <w:tc>
          <w:tcPr>
            <w:tcW w:type="dxa" w:w="3104"/>
          </w:tcPr>
          <w:p>
            <w:r>
              <w:rPr>
                <w:rFonts w:ascii="Arial" w:hAnsi="Arial"/>
                <w:sz w:val="20"/>
              </w:rPr>
              <w:t>Murid berlari dalam bilik</w:t>
            </w:r>
          </w:p>
        </w:tc>
        <w:tc>
          <w:tcPr>
            <w:tcW w:type="dxa" w:w="3104"/>
          </w:tcPr>
          <w:p>
            <w:r>
              <w:rPr>
                <w:rFonts w:ascii="Arial" w:hAnsi="Arial"/>
                <w:sz w:val="20"/>
              </w:rPr>
              <w:t>"Jangan berlari!"</w:t>
            </w:r>
          </w:p>
        </w:tc>
        <w:tc>
          <w:tcPr>
            <w:tcW w:type="dxa" w:w="3104"/>
          </w:tcPr>
          <w:p>
            <w:r>
              <w:rPr>
                <w:rFonts w:ascii="Arial" w:hAnsi="Arial"/>
                <w:sz w:val="20"/>
              </w:rPr>
              <w:t>"Jalan perlahan-lahan"</w:t>
            </w:r>
          </w:p>
        </w:tc>
      </w:tr>
      <w:tr>
        <w:tc>
          <w:tcPr>
            <w:tcW w:type="dxa" w:w="3104"/>
          </w:tcPr>
          <w:p>
            <w:r>
              <w:rPr>
                <w:rFonts w:ascii="Arial" w:hAnsi="Arial"/>
                <w:sz w:val="20"/>
              </w:rPr>
              <w:t>Murid bercakap semasa cikgu bercakap</w:t>
            </w:r>
          </w:p>
        </w:tc>
        <w:tc>
          <w:tcPr>
            <w:tcW w:type="dxa" w:w="3104"/>
          </w:tcPr>
          <w:p>
            <w:r>
              <w:rPr>
                <w:rFonts w:ascii="Arial" w:hAnsi="Arial"/>
                <w:sz w:val="20"/>
              </w:rPr>
              <w:t>"Jangan bising!"</w:t>
            </w:r>
          </w:p>
        </w:tc>
        <w:tc>
          <w:tcPr>
            <w:tcW w:type="dxa" w:w="3104"/>
          </w:tcPr>
          <w:p>
            <w:r>
              <w:rPr>
                <w:rFonts w:ascii="Arial" w:hAnsi="Arial"/>
                <w:sz w:val="20"/>
              </w:rPr>
              <w:t>"Kita dengar dengan telinga, bukan mulut"</w:t>
            </w:r>
          </w:p>
        </w:tc>
      </w:tr>
      <w:tr>
        <w:tc>
          <w:tcPr>
            <w:tcW w:type="dxa" w:w="3104"/>
          </w:tcPr>
          <w:p>
            <w:r>
              <w:rPr>
                <w:rFonts w:ascii="Arial" w:hAnsi="Arial"/>
                <w:sz w:val="20"/>
              </w:rPr>
              <w:t>Murid mencorat dinding</w:t>
            </w:r>
          </w:p>
        </w:tc>
        <w:tc>
          <w:tcPr>
            <w:tcW w:type="dxa" w:w="3104"/>
          </w:tcPr>
          <w:p>
            <w:r>
              <w:rPr>
                <w:rFonts w:ascii="Arial" w:hAnsi="Arial"/>
                <w:sz w:val="20"/>
              </w:rPr>
              <w:t>"Jangan conteng dinding!"</w:t>
            </w:r>
          </w:p>
        </w:tc>
        <w:tc>
          <w:tcPr>
            <w:tcW w:type="dxa" w:w="3104"/>
          </w:tcPr>
          <w:p>
            <w:r>
              <w:rPr>
                <w:rFonts w:ascii="Arial" w:hAnsi="Arial"/>
                <w:sz w:val="20"/>
              </w:rPr>
              <w:t>"Lukisan kita letak di atas kertas"</w:t>
            </w:r>
          </w:p>
        </w:tc>
      </w:tr>
      <w:tr>
        <w:tc>
          <w:tcPr>
            <w:tcW w:type="dxa" w:w="3104"/>
          </w:tcPr>
          <w:p>
            <w:r>
              <w:rPr>
                <w:rFonts w:ascii="Arial" w:hAnsi="Arial"/>
                <w:sz w:val="20"/>
              </w:rPr>
              <w:t>Murid merebut mainan</w:t>
            </w:r>
          </w:p>
        </w:tc>
        <w:tc>
          <w:tcPr>
            <w:tcW w:type="dxa" w:w="3104"/>
          </w:tcPr>
          <w:p>
            <w:r>
              <w:rPr>
                <w:rFonts w:ascii="Arial" w:hAnsi="Arial"/>
                <w:sz w:val="20"/>
              </w:rPr>
              <w:t>"Jangan rebut!"</w:t>
            </w:r>
          </w:p>
        </w:tc>
        <w:tc>
          <w:tcPr>
            <w:tcW w:type="dxa" w:w="3104"/>
          </w:tcPr>
          <w:p>
            <w:r>
              <w:rPr>
                <w:rFonts w:ascii="Arial" w:hAnsi="Arial"/>
                <w:sz w:val="20"/>
              </w:rPr>
              <w:t>"Kita tunggu giliran, boleh minta izin dahulu"</w:t>
            </w:r>
          </w:p>
        </w:tc>
      </w:tr>
      <w:tr>
        <w:tc>
          <w:tcPr>
            <w:tcW w:type="dxa" w:w="3104"/>
          </w:tcPr>
          <w:p>
            <w:r>
              <w:rPr>
                <w:rFonts w:ascii="Arial" w:hAnsi="Arial"/>
                <w:sz w:val="20"/>
              </w:rPr>
              <w:t>Murid enggan duduk semasa circle time</w:t>
            </w:r>
          </w:p>
        </w:tc>
        <w:tc>
          <w:tcPr>
            <w:tcW w:type="dxa" w:w="3104"/>
          </w:tcPr>
          <w:p>
            <w:r>
              <w:rPr>
                <w:rFonts w:ascii="Arial" w:hAnsi="Arial"/>
                <w:sz w:val="20"/>
              </w:rPr>
              <w:t>"Jangan berdiri!"</w:t>
            </w:r>
          </w:p>
        </w:tc>
        <w:tc>
          <w:tcPr>
            <w:tcW w:type="dxa" w:w="3104"/>
          </w:tcPr>
          <w:p>
            <w:r>
              <w:rPr>
                <w:rFonts w:ascii="Arial" w:hAnsi="Arial"/>
                <w:sz w:val="20"/>
              </w:rPr>
              <w:t>"Kita duduk sila di atas tikar bersama rakan"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Kajian Kes Tadika: Arahan Berulang yang Tidak Berkesan</w:t>
            </w:r>
          </w:p>
          <w:p>
            <w:r>
              <w:rPr>
                <w:rFonts w:ascii="Arial" w:hAnsi="Arial"/>
                <w:sz w:val="22"/>
              </w:rPr>
              <w:t>Seorang guru baharu di sebuah tadika di Skudai mendapati seorang murid lelaki berusia 5 tahun kerap tidak mematuhi arahan "duduk diam" semasa masa litar, walaupun arahan diulang berkali-kali dengan nada semakin kuat. Selepas pemerhatian, guru mentor mengenal pasti dua isu: pertama, arahan diberikan dari jarak jauh tanpa kontak mata (langkah 1–2 di atas tidak dipatuhi); kedua, arahan bersifat larangan tanpa alternatif tingkah laku yang jelas. Guru kemudian menukar pendekatan — mendekati murid, turun ke paras mata, dan menyatakan "Duduk sila di sebelah cikgu, kita nyanyi lagu sama-sama" — disertai isyarat tangan mengundang. Dalam masa seminggu, kekerapan murid tidak mematuhi arahan berkurangan dengan ketara. Kes ini menunjukkan bahawa kegagalan komunikasi, bukan "keras kepala" murid, sering menjadi punca sebenar tingkah laku yang dianggap mencabar. Guru mentor turut berkongsi pemerhatian tambahan: murid tersebut sebenarnya mempunyai pendengaran yang baik tetapi kerap leka memerhati aktiviti rakan lain di sekelilingnya — justeru langkah "dapatkan tumpuan murid dahulu" (langkah 1) menjadi lebih kritikal bagi murid seperti ini berbanding murid lain yang secara semula jadi lebih mudah memberi tumpuan.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Kajian Kes Tadika: Isyarat Tidak Selaras Antara Dua Guru</w:t>
            </w:r>
          </w:p>
          <w:p>
            <w:r>
              <w:rPr>
                <w:rFonts w:ascii="Arial" w:hAnsi="Arial"/>
                <w:sz w:val="22"/>
              </w:rPr>
              <w:t>Di sebuah tadika dengan dua guru bertugas serentak dalam satu bilik darjah (guru utama dan pembantu guru), murid didapati kerap keliru tentang bila masa bercakap dibenarkan semasa aktiviti berkumpulan — seorang guru membenarkan murid bertanya bila-bila masa, manakala pembantu guru menegur murid supaya mengangkat tangan terlebih dahulu. Percanggahan isyarat ini menyebabkan sebilangan murid nampak "tidak patuh" walaupun sebenarnya mereka hanya mengikut arahan guru yang berbeza pada masa berlainan. Setelah isu ini dikenal pasti semasa mesyuarat perancangan kelas, kedua-dua guru bersetuju menggunakan satu isyarat seragam (tangan diangkat sebelum bercakap) dan mendokumenkannya dalam senarai semak ringkas kelas. Dalam masa dua minggu, keadaan keliru murid berkurangan dan suasana kelas menjadi lebih tenang, mengesahkan kepentingan konsistensi komunikasi antara guru yang dibincangkan dalam sub-tajuk 6.</w:t>
            </w:r>
          </w:p>
        </w:tc>
      </w:tr>
    </w:tbl>
    <w:p>
      <w:pPr>
        <w:keepNext/>
      </w:pPr>
      <w:r>
        <w:rPr>
          <w:b/>
          <w:sz w:val="24"/>
        </w:rPr>
        <w:t>12. Kesilapan Lazim dan Cara Mengelaknya</w:t>
      </w:r>
    </w:p>
    <w:p>
      <w:r>
        <w:t>Kegagalan komunikasi antara guru dan murid sering berpunca daripada beberapa tabiat kecil yang boleh diperbetulkan dengan kesedaran dan latihan. Jadual berikut merumuskan kesilapan lazim yang dikenal pasti dalam amalan bilik darjah prasekolah. Kesilapan ini sering berlaku bukan kerana kurang pengetahuan guru, tetapi kerana tekanan masa dan bilangan murid yang ramai dalam satu-satu masa — justeru latihan berterusan dan sokongan rakan sekerja amat membantu guru mengekalkan amalan komunikasi yang baik walaupun dalam keadaan sibuk.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 Negatif</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Memberi arahan dari jarak jauh tanpa kontak mata</w:t>
            </w:r>
          </w:p>
        </w:tc>
        <w:tc>
          <w:tcPr>
            <w:tcW w:type="dxa" w:w="3104"/>
          </w:tcPr>
          <w:p>
            <w:r>
              <w:rPr>
                <w:rFonts w:ascii="Arial" w:hAnsi="Arial"/>
                <w:sz w:val="20"/>
              </w:rPr>
              <w:t>Murid tidak sedar arahan ditujukan kepadanya</w:t>
            </w:r>
          </w:p>
        </w:tc>
        <w:tc>
          <w:tcPr>
            <w:tcW w:type="dxa" w:w="3104"/>
          </w:tcPr>
          <w:p>
            <w:r>
              <w:rPr>
                <w:rFonts w:ascii="Arial" w:hAnsi="Arial"/>
                <w:sz w:val="20"/>
              </w:rPr>
              <w:t>Dekati murid, capai kontak mata sebelum bercakap</w:t>
            </w:r>
          </w:p>
        </w:tc>
      </w:tr>
      <w:tr>
        <w:tc>
          <w:tcPr>
            <w:tcW w:type="dxa" w:w="3104"/>
          </w:tcPr>
          <w:p>
            <w:r>
              <w:rPr>
                <w:rFonts w:ascii="Arial" w:hAnsi="Arial"/>
                <w:sz w:val="20"/>
              </w:rPr>
              <w:t>Meninggikan nada suara berulang kali apabila arahan tidak dipatuhi</w:t>
            </w:r>
          </w:p>
        </w:tc>
        <w:tc>
          <w:tcPr>
            <w:tcW w:type="dxa" w:w="3104"/>
          </w:tcPr>
          <w:p>
            <w:r>
              <w:rPr>
                <w:rFonts w:ascii="Arial" w:hAnsi="Arial"/>
                <w:sz w:val="20"/>
              </w:rPr>
              <w:t>Murid membiasakan diri dengan nada tinggi, keberkesanan berkurangan</w:t>
            </w:r>
          </w:p>
        </w:tc>
        <w:tc>
          <w:tcPr>
            <w:tcW w:type="dxa" w:w="3104"/>
          </w:tcPr>
          <w:p>
            <w:r>
              <w:rPr>
                <w:rFonts w:ascii="Arial" w:hAnsi="Arial"/>
                <w:sz w:val="20"/>
              </w:rPr>
              <w:t>Kekalkan nada tenang; ubah kaedah penyampaian, bukan kelantangan</w:t>
            </w:r>
          </w:p>
        </w:tc>
      </w:tr>
      <w:tr>
        <w:tc>
          <w:tcPr>
            <w:tcW w:type="dxa" w:w="3104"/>
          </w:tcPr>
          <w:p>
            <w:r>
              <w:rPr>
                <w:rFonts w:ascii="Arial" w:hAnsi="Arial"/>
                <w:sz w:val="20"/>
              </w:rPr>
              <w:t>Memberi terlalu banyak arahan serentak</w:t>
            </w:r>
          </w:p>
        </w:tc>
        <w:tc>
          <w:tcPr>
            <w:tcW w:type="dxa" w:w="3104"/>
          </w:tcPr>
          <w:p>
            <w:r>
              <w:rPr>
                <w:rFonts w:ascii="Arial" w:hAnsi="Arial"/>
                <w:sz w:val="20"/>
              </w:rPr>
              <w:t>Murid keliru dan hanya melaksanakan sebahagian</w:t>
            </w:r>
          </w:p>
        </w:tc>
        <w:tc>
          <w:tcPr>
            <w:tcW w:type="dxa" w:w="3104"/>
          </w:tcPr>
          <w:p>
            <w:r>
              <w:rPr>
                <w:rFonts w:ascii="Arial" w:hAnsi="Arial"/>
                <w:sz w:val="20"/>
              </w:rPr>
              <w:t>Satu arahan mudah pada satu masa</w:t>
            </w:r>
          </w:p>
        </w:tc>
      </w:tr>
      <w:tr>
        <w:tc>
          <w:tcPr>
            <w:tcW w:type="dxa" w:w="3104"/>
          </w:tcPr>
          <w:p>
            <w:r>
              <w:rPr>
                <w:rFonts w:ascii="Arial" w:hAnsi="Arial"/>
                <w:sz w:val="20"/>
              </w:rPr>
              <w:t>Isyarat dan gaya arahan berbeza antara guru dalam kelas sama</w:t>
            </w:r>
          </w:p>
        </w:tc>
        <w:tc>
          <w:tcPr>
            <w:tcW w:type="dxa" w:w="3104"/>
          </w:tcPr>
          <w:p>
            <w:r>
              <w:rPr>
                <w:rFonts w:ascii="Arial" w:hAnsi="Arial"/>
                <w:sz w:val="20"/>
              </w:rPr>
              <w:t>Murid menerima mesej bercanggah</w:t>
            </w:r>
          </w:p>
        </w:tc>
        <w:tc>
          <w:tcPr>
            <w:tcW w:type="dxa" w:w="3104"/>
          </w:tcPr>
          <w:p>
            <w:r>
              <w:rPr>
                <w:rFonts w:ascii="Arial" w:hAnsi="Arial"/>
                <w:sz w:val="20"/>
              </w:rPr>
              <w:t>Selaraskan gaya komunikasi semasa mesyuarat perancangan awal semester</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Senarai Semak Ringkas untuk Guru (Sedia Fotokopi)</w:t>
            </w:r>
          </w:p>
          <w:p>
            <w:r>
              <w:rPr>
                <w:rFonts w:ascii="Arial" w:hAnsi="Arial"/>
                <w:sz w:val="22"/>
              </w:rPr>
              <w:t>☐ Kontak mata/isyarat tumpuan dicapai sebelum arahan diberi</w:t>
            </w:r>
          </w:p>
          <w:p>
            <w:r>
              <w:rPr>
                <w:rFonts w:ascii="Arial" w:hAnsi="Arial"/>
                <w:sz w:val="22"/>
              </w:rPr>
              <w:t>☐ Guru berada pada paras mata murid semasa bercakap</w:t>
            </w:r>
          </w:p>
          <w:p>
            <w:r>
              <w:rPr>
                <w:rFonts w:ascii="Arial" w:hAnsi="Arial"/>
                <w:sz w:val="22"/>
              </w:rPr>
              <w:t>☐ Arahan diberikan secara positif (menyatakan tingkah laku dikehendaki)</w:t>
            </w:r>
          </w:p>
          <w:p>
            <w:r>
              <w:rPr>
                <w:rFonts w:ascii="Arial" w:hAnsi="Arial"/>
                <w:sz w:val="22"/>
              </w:rPr>
              <w:t>☐ Satu arahan mudah diberikan pada satu masa</w:t>
            </w:r>
          </w:p>
          <w:p>
            <w:r>
              <w:rPr>
                <w:rFonts w:ascii="Arial" w:hAnsi="Arial"/>
                <w:sz w:val="22"/>
              </w:rPr>
              <w:t>☐ Nada suara kekal tenang walaupun arahan diulang</w:t>
            </w:r>
          </w:p>
          <w:p>
            <w:r>
              <w:rPr>
                <w:rFonts w:ascii="Arial" w:hAnsi="Arial"/>
                <w:sz w:val="22"/>
              </w:rPr>
              <w:t>☐ Peraturan bilik darjah dipamerkan secara visual pada paras mata murid</w:t>
            </w:r>
          </w:p>
          <w:p>
            <w:r>
              <w:rPr>
                <w:rFonts w:ascii="Arial" w:hAnsi="Arial"/>
                <w:sz w:val="22"/>
              </w:rPr>
              <w:t>☐ Gaya arahan diselaraskan antara semua guru/pembantu dalam kelas sama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14. Aktiviti Pengukuhan</w:t>
            </w:r>
          </w:p>
          <w:p/>
          <w:p>
            <w:r>
              <w:rPr>
                <w:rFonts w:ascii="Arial" w:hAnsi="Arial"/>
                <w:sz w:val="22"/>
              </w:rPr>
              <w:t>• Aktiviti 1: Dalam pasangan, latih tubi menukar lima arahan negatif biasa ("Jangan…") kepada arahan positif, selaras dengan Related Skills 4.2 "Maintain classroom rules".</w:t>
            </w:r>
          </w:p>
          <w:p/>
          <w:p>
            <w:r>
              <w:rPr>
                <w:rFonts w:ascii="Arial" w:hAnsi="Arial"/>
                <w:sz w:val="22"/>
              </w:rPr>
              <w:t>• Aktiviti 2: Reka satu set kad isyarat tangan (contoh: tangan diangkat untuk senyap, jari di bibir untuk tenang) yang boleh digunakan seragam oleh semua guru dalam kelas, selaras dengan sub-tajuk 6.</w:t>
            </w:r>
          </w:p>
          <w:p/>
          <w:p>
            <w:r>
              <w:rPr>
                <w:rFonts w:ascii="Arial" w:hAnsi="Arial"/>
                <w:sz w:val="22"/>
              </w:rPr>
              <w:t>• Aktiviti 3: Bina satu papan visual mudah (lukisan tangan atau gunting-tampal) memaparkan tiga peraturan bilik darjah dalam bahasa positif dan mesra kanak-kanak, selaras dengan Performance Criteria 4.1 "Clear rules displayed using age-appropriate visuals and language".</w:t>
            </w:r>
          </w:p>
        </w:tc>
      </w:tr>
    </w:tbl>
    <w:p>
      <w:pPr>
        <w:keepNext/>
      </w:pPr>
      <w:r>
        <w:rPr>
          <w:b/>
          <w:sz w:val="24"/>
        </w:rPr>
        <w:t>15. Komunikasi sebagai Benang Penghubung Ketiga-tiga Bab</w:t>
      </w:r>
    </w:p>
    <w:p>
      <w:r>
        <w:t>Komunikasi berkesan bukan sahaja alat berasingan, tetapi benang penghubung yang menyatukan teori tingkah laku (Bab 1) dan amalan nilai murni (Bab 2) menjadi satu sistem pengurusan bilik darjah yang koheren. Peneguhan positif hanya berkesan jika disampaikan melalui komunikasi yang jelas dan tepat pada masanya (pujian spesifik memerlukan bahasa lisan yang tepat); penghayatan nilai murni juga bergantung kepada bagaimana guru berkomunikasi ketika memodelkan tingkah laku tersebut (nada suara sabar semasa mengajar nilai kesabaran, sebagai contoh). Guru yang menguasai kemahiran komunikasi — lisan, bukan lisan, dan pendengaran aktif — secara automatik memperkukuhkan keberkesanan kedua-dua strategi lain dalam nota pembelajaran ini. Ini menjelaskan mengapa Related Knowledge bagi Work Activity ini merangkumi ketiga-tiga bidang (teori tingkah laku, nilai murni, komunikasi) sebagai satu kesatuan kompetensi "Control pupil's behaviour", bukan tiga kemahiran berasingan yang tidak berkaitan.</w:t>
      </w:r>
    </w:p>
    <w:p>
      <w:r>
        <w:t>Secara praktikal, guru yang ingin menilai sama ada pengurusan tingkah laku di kelasnya berkesan boleh menggunakan tiga soalan refleksi ringkas berdasarkan ketiga-tiga bab ini: pertama, adakah saya memberi pengiktirafan positif lebih kerap berbanding teguran (Bab 1)? Kedua, adakah murid menunjukkan tanda penghayatan nilai secara sukarela, bukan hanya pematuhan permukaan (Bab 2)? Ketiga, adakah arahan dan isyarat saya jelas, konsisten dan disampaikan dengan cara yang menghormati murid (Bab 3)? Refleksi berkala menggunakan ketiga-tiga soalan ini membantu guru mengekalkan pendekatan yang seimbang dan bukan hanya bergantung kepada satu strategi tunggal dalam mengurus tingkah laku sepanjang tahun persekolahan.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16. Rumusan</w:t>
            </w:r>
          </w:p>
          <w:p>
            <w:r>
              <w:rPr>
                <w:rFonts w:ascii="Arial" w:hAnsi="Arial"/>
                <w:sz w:val="22"/>
              </w:rPr>
              <w:t>Komunikasi berkesan — gabungan arahan lisan yang jelas dan positif, isyarat bukan lisan yang tenang, pendengaran aktif, peraturan bervisual yang dipamerkan kekal, prosedur penyampaian arahan yang sistematik, konsistensi antara guru, dan peranannya sebagai benang penghubung teori tingkah laku dengan amalan nilai murni — adalah alat asas dalam mengawal tingkah laku murid secara positif dan menghormati maruah kanak-kanak.</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Inggeris</w:t>
            </w:r>
          </w:p>
        </w:tc>
        <w:tc>
          <w:tcPr>
            <w:tcW w:type="dxa" w:w="4656"/>
            <w:shd w:val="clear" w:color="auto" w:fill="D9D9D9"/>
          </w:tcPr>
          <w:p>
            <w:r>
              <w:rPr>
                <w:rFonts w:ascii="Arial" w:hAnsi="Arial"/>
                <w:b/>
                <w:sz w:val="20"/>
              </w:rPr>
              <w:t>Maksud Bahasa Malaysia</w:t>
            </w:r>
          </w:p>
        </w:tc>
      </w:tr>
      <w:tr>
        <w:tc>
          <w:tcPr>
            <w:tcW w:type="dxa" w:w="4656"/>
          </w:tcPr>
          <w:p>
            <w:r>
              <w:rPr>
                <w:rFonts w:ascii="Arial" w:hAnsi="Arial"/>
                <w:sz w:val="20"/>
              </w:rPr>
              <w:t>Operant conditioning</w:t>
            </w:r>
          </w:p>
        </w:tc>
        <w:tc>
          <w:tcPr>
            <w:tcW w:type="dxa" w:w="4656"/>
          </w:tcPr>
          <w:p>
            <w:r>
              <w:rPr>
                <w:rFonts w:ascii="Arial" w:hAnsi="Arial"/>
                <w:sz w:val="20"/>
              </w:rPr>
              <w:t>Pelaziman operan</w:t>
            </w:r>
          </w:p>
        </w:tc>
      </w:tr>
      <w:tr>
        <w:tc>
          <w:tcPr>
            <w:tcW w:type="dxa" w:w="4656"/>
          </w:tcPr>
          <w:p>
            <w:r>
              <w:rPr>
                <w:rFonts w:ascii="Arial" w:hAnsi="Arial"/>
                <w:sz w:val="20"/>
              </w:rPr>
              <w:t>Social learning theory</w:t>
            </w:r>
          </w:p>
        </w:tc>
        <w:tc>
          <w:tcPr>
            <w:tcW w:type="dxa" w:w="4656"/>
          </w:tcPr>
          <w:p>
            <w:r>
              <w:rPr>
                <w:rFonts w:ascii="Arial" w:hAnsi="Arial"/>
                <w:sz w:val="20"/>
              </w:rPr>
              <w:t>Teori pembelajaran sosial</w:t>
            </w:r>
          </w:p>
        </w:tc>
      </w:tr>
      <w:tr>
        <w:tc>
          <w:tcPr>
            <w:tcW w:type="dxa" w:w="4656"/>
          </w:tcPr>
          <w:p>
            <w:r>
              <w:rPr>
                <w:rFonts w:ascii="Arial" w:hAnsi="Arial"/>
                <w:sz w:val="20"/>
              </w:rPr>
              <w:t>Positive reinforcement</w:t>
            </w:r>
          </w:p>
        </w:tc>
        <w:tc>
          <w:tcPr>
            <w:tcW w:type="dxa" w:w="4656"/>
          </w:tcPr>
          <w:p>
            <w:r>
              <w:rPr>
                <w:rFonts w:ascii="Arial" w:hAnsi="Arial"/>
                <w:sz w:val="20"/>
              </w:rPr>
              <w:t>Peneguhan positif</w:t>
            </w:r>
          </w:p>
        </w:tc>
      </w:tr>
      <w:tr>
        <w:tc>
          <w:tcPr>
            <w:tcW w:type="dxa" w:w="4656"/>
          </w:tcPr>
          <w:p>
            <w:r>
              <w:rPr>
                <w:rFonts w:ascii="Arial" w:hAnsi="Arial"/>
                <w:sz w:val="20"/>
              </w:rPr>
              <w:t>Negative reinforcement</w:t>
            </w:r>
          </w:p>
        </w:tc>
        <w:tc>
          <w:tcPr>
            <w:tcW w:type="dxa" w:w="4656"/>
          </w:tcPr>
          <w:p>
            <w:r>
              <w:rPr>
                <w:rFonts w:ascii="Arial" w:hAnsi="Arial"/>
                <w:sz w:val="20"/>
              </w:rPr>
              <w:t>Peneguhan negatif</w:t>
            </w:r>
          </w:p>
        </w:tc>
      </w:tr>
      <w:tr>
        <w:tc>
          <w:tcPr>
            <w:tcW w:type="dxa" w:w="4656"/>
          </w:tcPr>
          <w:p>
            <w:r>
              <w:rPr>
                <w:rFonts w:ascii="Arial" w:hAnsi="Arial"/>
                <w:sz w:val="20"/>
              </w:rPr>
              <w:t>Punishment</w:t>
            </w:r>
          </w:p>
        </w:tc>
        <w:tc>
          <w:tcPr>
            <w:tcW w:type="dxa" w:w="4656"/>
          </w:tcPr>
          <w:p>
            <w:r>
              <w:rPr>
                <w:rFonts w:ascii="Arial" w:hAnsi="Arial"/>
                <w:sz w:val="20"/>
              </w:rPr>
              <w:t>Hukuman</w:t>
            </w:r>
          </w:p>
        </w:tc>
      </w:tr>
      <w:tr>
        <w:tc>
          <w:tcPr>
            <w:tcW w:type="dxa" w:w="4656"/>
          </w:tcPr>
          <w:p>
            <w:r>
              <w:rPr>
                <w:rFonts w:ascii="Arial" w:hAnsi="Arial"/>
                <w:sz w:val="20"/>
              </w:rPr>
              <w:t>Self-regulation</w:t>
            </w:r>
          </w:p>
        </w:tc>
        <w:tc>
          <w:tcPr>
            <w:tcW w:type="dxa" w:w="4656"/>
          </w:tcPr>
          <w:p>
            <w:r>
              <w:rPr>
                <w:rFonts w:ascii="Arial" w:hAnsi="Arial"/>
                <w:sz w:val="20"/>
              </w:rPr>
              <w:t>Kawalan kendiri</w:t>
            </w:r>
          </w:p>
        </w:tc>
      </w:tr>
      <w:tr>
        <w:tc>
          <w:tcPr>
            <w:tcW w:type="dxa" w:w="4656"/>
          </w:tcPr>
          <w:p>
            <w:r>
              <w:rPr>
                <w:rFonts w:ascii="Arial" w:hAnsi="Arial"/>
                <w:sz w:val="20"/>
              </w:rPr>
              <w:t>Vicarious learning</w:t>
            </w:r>
          </w:p>
        </w:tc>
        <w:tc>
          <w:tcPr>
            <w:tcW w:type="dxa" w:w="4656"/>
          </w:tcPr>
          <w:p>
            <w:r>
              <w:rPr>
                <w:rFonts w:ascii="Arial" w:hAnsi="Arial"/>
                <w:sz w:val="20"/>
              </w:rPr>
              <w:t>Pembelajaran melalui pemerhatian</w:t>
            </w:r>
          </w:p>
        </w:tc>
      </w:tr>
      <w:tr>
        <w:tc>
          <w:tcPr>
            <w:tcW w:type="dxa" w:w="4656"/>
          </w:tcPr>
          <w:p>
            <w:r>
              <w:rPr>
                <w:rFonts w:ascii="Arial" w:hAnsi="Arial"/>
                <w:sz w:val="20"/>
              </w:rPr>
              <w:t>Antecedent–Behaviour–Consequence (ABC)</w:t>
            </w:r>
          </w:p>
        </w:tc>
        <w:tc>
          <w:tcPr>
            <w:tcW w:type="dxa" w:w="4656"/>
          </w:tcPr>
          <w:p>
            <w:r>
              <w:rPr>
                <w:rFonts w:ascii="Arial" w:hAnsi="Arial"/>
                <w:sz w:val="20"/>
              </w:rPr>
              <w:t>Pencetus–Tingkah Laku–Akibat</w:t>
            </w:r>
          </w:p>
        </w:tc>
      </w:tr>
      <w:tr>
        <w:tc>
          <w:tcPr>
            <w:tcW w:type="dxa" w:w="4656"/>
          </w:tcPr>
          <w:p>
            <w:r>
              <w:rPr>
                <w:rFonts w:ascii="Arial" w:hAnsi="Arial"/>
                <w:sz w:val="20"/>
              </w:rPr>
              <w:t>Escalation ladder</w:t>
            </w:r>
          </w:p>
        </w:tc>
        <w:tc>
          <w:tcPr>
            <w:tcW w:type="dxa" w:w="4656"/>
          </w:tcPr>
          <w:p>
            <w:r>
              <w:rPr>
                <w:rFonts w:ascii="Arial" w:hAnsi="Arial"/>
                <w:sz w:val="20"/>
              </w:rPr>
              <w:t>Tangga eskalasi</w:t>
            </w:r>
          </w:p>
        </w:tc>
      </w:tr>
      <w:tr>
        <w:tc>
          <w:tcPr>
            <w:tcW w:type="dxa" w:w="4656"/>
          </w:tcPr>
          <w:p>
            <w:r>
              <w:rPr>
                <w:rFonts w:ascii="Arial" w:hAnsi="Arial"/>
                <w:sz w:val="20"/>
              </w:rPr>
              <w:t>Guided time-out</w:t>
            </w:r>
          </w:p>
        </w:tc>
        <w:tc>
          <w:tcPr>
            <w:tcW w:type="dxa" w:w="4656"/>
          </w:tcPr>
          <w:p>
            <w:r>
              <w:rPr>
                <w:rFonts w:ascii="Arial" w:hAnsi="Arial"/>
                <w:sz w:val="20"/>
              </w:rPr>
              <w:t>Masa rehat berpandu</w:t>
            </w:r>
          </w:p>
        </w:tc>
      </w:tr>
      <w:tr>
        <w:tc>
          <w:tcPr>
            <w:tcW w:type="dxa" w:w="4656"/>
          </w:tcPr>
          <w:p>
            <w:r>
              <w:rPr>
                <w:rFonts w:ascii="Arial" w:hAnsi="Arial"/>
                <w:sz w:val="20"/>
              </w:rPr>
              <w:t>Values internalisation</w:t>
            </w:r>
          </w:p>
        </w:tc>
        <w:tc>
          <w:tcPr>
            <w:tcW w:type="dxa" w:w="4656"/>
          </w:tcPr>
          <w:p>
            <w:r>
              <w:rPr>
                <w:rFonts w:ascii="Arial" w:hAnsi="Arial"/>
                <w:sz w:val="20"/>
              </w:rPr>
              <w:t>Penghayatan nilai</w:t>
            </w:r>
          </w:p>
        </w:tc>
      </w:tr>
      <w:tr>
        <w:tc>
          <w:tcPr>
            <w:tcW w:type="dxa" w:w="4656"/>
          </w:tcPr>
          <w:p>
            <w:r>
              <w:rPr>
                <w:rFonts w:ascii="Arial" w:hAnsi="Arial"/>
                <w:sz w:val="20"/>
              </w:rPr>
              <w:t>Modelling</w:t>
            </w:r>
          </w:p>
        </w:tc>
        <w:tc>
          <w:tcPr>
            <w:tcW w:type="dxa" w:w="4656"/>
          </w:tcPr>
          <w:p>
            <w:r>
              <w:rPr>
                <w:rFonts w:ascii="Arial" w:hAnsi="Arial"/>
                <w:sz w:val="20"/>
              </w:rPr>
              <w:t>Pemodelan</w:t>
            </w:r>
          </w:p>
        </w:tc>
      </w:tr>
      <w:tr>
        <w:tc>
          <w:tcPr>
            <w:tcW w:type="dxa" w:w="4656"/>
          </w:tcPr>
          <w:p>
            <w:r>
              <w:rPr>
                <w:rFonts w:ascii="Arial" w:hAnsi="Arial"/>
                <w:sz w:val="20"/>
              </w:rPr>
              <w:t>Moral reasoning</w:t>
            </w:r>
          </w:p>
        </w:tc>
        <w:tc>
          <w:tcPr>
            <w:tcW w:type="dxa" w:w="4656"/>
          </w:tcPr>
          <w:p>
            <w:r>
              <w:rPr>
                <w:rFonts w:ascii="Arial" w:hAnsi="Arial"/>
                <w:sz w:val="20"/>
              </w:rPr>
              <w:t>Penaakulan moral</w:t>
            </w:r>
          </w:p>
        </w:tc>
      </w:tr>
      <w:tr>
        <w:tc>
          <w:tcPr>
            <w:tcW w:type="dxa" w:w="4656"/>
          </w:tcPr>
          <w:p>
            <w:r>
              <w:rPr>
                <w:rFonts w:ascii="Arial" w:hAnsi="Arial"/>
                <w:sz w:val="20"/>
              </w:rPr>
              <w:t>Encoding</w:t>
            </w:r>
          </w:p>
        </w:tc>
        <w:tc>
          <w:tcPr>
            <w:tcW w:type="dxa" w:w="4656"/>
          </w:tcPr>
          <w:p>
            <w:r>
              <w:rPr>
                <w:rFonts w:ascii="Arial" w:hAnsi="Arial"/>
                <w:sz w:val="20"/>
              </w:rPr>
              <w:t>Penyusunan mesej</w:t>
            </w:r>
          </w:p>
        </w:tc>
      </w:tr>
      <w:tr>
        <w:tc>
          <w:tcPr>
            <w:tcW w:type="dxa" w:w="4656"/>
          </w:tcPr>
          <w:p>
            <w:r>
              <w:rPr>
                <w:rFonts w:ascii="Arial" w:hAnsi="Arial"/>
                <w:sz w:val="20"/>
              </w:rPr>
              <w:t>Decoding</w:t>
            </w:r>
          </w:p>
        </w:tc>
        <w:tc>
          <w:tcPr>
            <w:tcW w:type="dxa" w:w="4656"/>
          </w:tcPr>
          <w:p>
            <w:r>
              <w:rPr>
                <w:rFonts w:ascii="Arial" w:hAnsi="Arial"/>
                <w:sz w:val="20"/>
              </w:rPr>
              <w:t>Tafsiran mesej</w:t>
            </w:r>
          </w:p>
        </w:tc>
      </w:tr>
      <w:tr>
        <w:tc>
          <w:tcPr>
            <w:tcW w:type="dxa" w:w="4656"/>
          </w:tcPr>
          <w:p>
            <w:r>
              <w:rPr>
                <w:rFonts w:ascii="Arial" w:hAnsi="Arial"/>
                <w:sz w:val="20"/>
              </w:rPr>
              <w:t>Noise (communication)</w:t>
            </w:r>
          </w:p>
        </w:tc>
        <w:tc>
          <w:tcPr>
            <w:tcW w:type="dxa" w:w="4656"/>
          </w:tcPr>
          <w:p>
            <w:r>
              <w:rPr>
                <w:rFonts w:ascii="Arial" w:hAnsi="Arial"/>
                <w:sz w:val="20"/>
              </w:rPr>
              <w:t>Gangguan komunikasi</w:t>
            </w:r>
          </w:p>
        </w:tc>
      </w:tr>
      <w:tr>
        <w:tc>
          <w:tcPr>
            <w:tcW w:type="dxa" w:w="4656"/>
          </w:tcPr>
          <w:p>
            <w:r>
              <w:rPr>
                <w:rFonts w:ascii="Arial" w:hAnsi="Arial"/>
                <w:sz w:val="20"/>
              </w:rPr>
              <w:t>Feedback loop</w:t>
            </w:r>
          </w:p>
        </w:tc>
        <w:tc>
          <w:tcPr>
            <w:tcW w:type="dxa" w:w="4656"/>
          </w:tcPr>
          <w:p>
            <w:r>
              <w:rPr>
                <w:rFonts w:ascii="Arial" w:hAnsi="Arial"/>
                <w:sz w:val="20"/>
              </w:rPr>
              <w:t>Gelung maklum balas</w:t>
            </w:r>
          </w:p>
        </w:tc>
      </w:tr>
      <w:tr>
        <w:tc>
          <w:tcPr>
            <w:tcW w:type="dxa" w:w="4656"/>
          </w:tcPr>
          <w:p>
            <w:r>
              <w:rPr>
                <w:rFonts w:ascii="Arial" w:hAnsi="Arial"/>
                <w:sz w:val="20"/>
              </w:rPr>
              <w:t>Congruence</w:t>
            </w:r>
          </w:p>
        </w:tc>
        <w:tc>
          <w:tcPr>
            <w:tcW w:type="dxa" w:w="4656"/>
          </w:tcPr>
          <w:p>
            <w:r>
              <w:rPr>
                <w:rFonts w:ascii="Arial" w:hAnsi="Arial"/>
                <w:sz w:val="20"/>
              </w:rPr>
              <w:t>Keselarasan (mesej lisan dan bukan lisan)</w:t>
            </w:r>
          </w:p>
        </w:tc>
      </w:tr>
      <w:tr>
        <w:tc>
          <w:tcPr>
            <w:tcW w:type="dxa" w:w="4656"/>
          </w:tcPr>
          <w:p>
            <w:r>
              <w:rPr>
                <w:rFonts w:ascii="Arial" w:hAnsi="Arial"/>
                <w:sz w:val="20"/>
              </w:rPr>
              <w:t>Eye-level</w:t>
            </w:r>
          </w:p>
        </w:tc>
        <w:tc>
          <w:tcPr>
            <w:tcW w:type="dxa" w:w="4656"/>
          </w:tcPr>
          <w:p>
            <w:r>
              <w:rPr>
                <w:rFonts w:ascii="Arial" w:hAnsi="Arial"/>
                <w:sz w:val="20"/>
              </w:rPr>
              <w:t>Paras mata</w:t>
            </w:r>
          </w:p>
        </w:tc>
      </w:tr>
      <w:tr>
        <w:tc>
          <w:tcPr>
            <w:tcW w:type="dxa" w:w="4656"/>
          </w:tcPr>
          <w:p>
            <w:r>
              <w:rPr>
                <w:rFonts w:ascii="Arial" w:hAnsi="Arial"/>
                <w:sz w:val="20"/>
              </w:rPr>
              <w:t>Redirection</w:t>
            </w:r>
          </w:p>
        </w:tc>
        <w:tc>
          <w:tcPr>
            <w:tcW w:type="dxa" w:w="4656"/>
          </w:tcPr>
          <w:p>
            <w:r>
              <w:rPr>
                <w:rFonts w:ascii="Arial" w:hAnsi="Arial"/>
                <w:sz w:val="20"/>
              </w:rPr>
              <w:t>Alih perhatian</w:t>
            </w:r>
          </w:p>
        </w:tc>
      </w:tr>
      <w:tr>
        <w:tc>
          <w:tcPr>
            <w:tcW w:type="dxa" w:w="4656"/>
          </w:tcPr>
          <w:p>
            <w:r>
              <w:rPr>
                <w:rFonts w:ascii="Arial" w:hAnsi="Arial"/>
                <w:sz w:val="20"/>
              </w:rPr>
              <w:t>Separation anxiety</w:t>
            </w:r>
          </w:p>
        </w:tc>
        <w:tc>
          <w:tcPr>
            <w:tcW w:type="dxa" w:w="4656"/>
          </w:tcPr>
          <w:p>
            <w:r>
              <w:rPr>
                <w:rFonts w:ascii="Arial" w:hAnsi="Arial"/>
                <w:sz w:val="20"/>
              </w:rPr>
              <w:t>Kebimbangan perpisahan</w:t>
            </w:r>
          </w:p>
        </w:tc>
      </w:tr>
      <w:tr>
        <w:tc>
          <w:tcPr>
            <w:tcW w:type="dxa" w:w="4656"/>
          </w:tcPr>
          <w:p>
            <w:r>
              <w:rPr>
                <w:rFonts w:ascii="Arial" w:hAnsi="Arial"/>
                <w:sz w:val="20"/>
              </w:rPr>
              <w:t>Circle time</w:t>
            </w:r>
          </w:p>
        </w:tc>
        <w:tc>
          <w:tcPr>
            <w:tcW w:type="dxa" w:w="4656"/>
          </w:tcPr>
          <w:p>
            <w:r>
              <w:rPr>
                <w:rFonts w:ascii="Arial" w:hAnsi="Arial"/>
                <w:sz w:val="20"/>
              </w:rPr>
              <w:t>Masa litar</w:t>
            </w:r>
          </w:p>
        </w:tc>
      </w:tr>
      <w:tr>
        <w:tc>
          <w:tcPr>
            <w:tcW w:type="dxa" w:w="4656"/>
          </w:tcPr>
          <w:p>
            <w:r>
              <w:rPr>
                <w:rFonts w:ascii="Arial" w:hAnsi="Arial"/>
                <w:sz w:val="20"/>
              </w:rPr>
              <w:t>Child-friendly language</w:t>
            </w:r>
          </w:p>
        </w:tc>
        <w:tc>
          <w:tcPr>
            <w:tcW w:type="dxa" w:w="4656"/>
          </w:tcPr>
          <w:p>
            <w:r>
              <w:rPr>
                <w:rFonts w:ascii="Arial" w:hAnsi="Arial"/>
                <w:sz w:val="20"/>
              </w:rPr>
              <w:t>Bahasa mesra kanak-kanak</w:t>
            </w:r>
          </w:p>
        </w:tc>
      </w:tr>
      <w:tr>
        <w:tc>
          <w:tcPr>
            <w:tcW w:type="dxa" w:w="4656"/>
          </w:tcPr>
          <w:p>
            <w:r>
              <w:rPr>
                <w:rFonts w:ascii="Arial" w:hAnsi="Arial"/>
                <w:sz w:val="20"/>
              </w:rPr>
              <w:t>Observable behaviour</w:t>
            </w:r>
          </w:p>
        </w:tc>
        <w:tc>
          <w:tcPr>
            <w:tcW w:type="dxa" w:w="4656"/>
          </w:tcPr>
          <w:p>
            <w:r>
              <w:rPr>
                <w:rFonts w:ascii="Arial" w:hAnsi="Arial"/>
                <w:sz w:val="20"/>
              </w:rPr>
              <w:t>Tingkah laku boleh diperhatikan</w:t>
            </w:r>
          </w:p>
        </w:tc>
      </w:tr>
      <w:tr>
        <w:tc>
          <w:tcPr>
            <w:tcW w:type="dxa" w:w="4656"/>
          </w:tcPr>
          <w:p>
            <w:r>
              <w:rPr>
                <w:rFonts w:ascii="Arial" w:hAnsi="Arial"/>
                <w:sz w:val="20"/>
              </w:rPr>
              <w:t>Function of behaviour</w:t>
            </w:r>
          </w:p>
        </w:tc>
        <w:tc>
          <w:tcPr>
            <w:tcW w:type="dxa" w:w="4656"/>
          </w:tcPr>
          <w:p>
            <w:r>
              <w:rPr>
                <w:rFonts w:ascii="Arial" w:hAnsi="Arial"/>
                <w:sz w:val="20"/>
              </w:rPr>
              <w:t>Fungsi tingkah laku</w:t>
            </w:r>
          </w:p>
        </w:tc>
      </w:tr>
    </w:tbl>
    <w:p>
      <w:r>
        <w:rPr>
          <w:b/>
        </w:rPr>
        <w:t>SOALAN:</w:t>
      </w:r>
    </w:p>
    <w:p/>
    <w:p>
      <w:pPr>
        <w:pStyle w:val="ListParagraph"/>
      </w:pPr>
      <w:r>
        <w:t>Terangkan perbezaan antara peneguhan positif (*positive reinforcement*) dan hukuman dalam konteks pengurusan tingkah laku murid prasekolah.</w:t>
      </w:r>
    </w:p>
    <w:p>
      <w:r>
        <w:t>Jawapan model: Peneguhan positif memberi ganjaran atau pengiktirafan sejurus selepas tingkah laku baik untuk menggalakkan pengulangannya, manakala hukuman menghukum tingkah laku buruk. Bagi prasekolah, peneguhan positif lebih digalakkan kerana ia membina tingkah laku secara positif; hukuman fizikal dilarang sepenuhnya di bawah Child Act 2001.</w:t>
      </w:r>
    </w:p>
    <w:p/>
    <w:p>
      <w:pPr>
        <w:pStyle w:val="ListParagraph"/>
      </w:pPr>
      <w:r>
        <w:t>Berikan satu contoh arahan lisan yang sesuai dan satu contoh yang tidak sesuai untuk murid prasekolah, serta jelaskan sebabnya.</w:t>
      </w:r>
    </w:p>
    <w:p>
      <w:r>
        <w:t>Jawapan model: Sesuai: "Jalan perlahan-lahan" — arahan positif yang menyatakan tingkah laku yang dikehendaki. Tidak sesuai: "Jangan berlari" — arahan negatif yang hanya menyatakan larangan tanpa membimbing tingkah laku alternatif yang betul.</w:t>
      </w:r>
    </w:p>
    <w:p/>
    <w:p>
      <w:pPr>
        <w:pStyle w:val="ListParagraph"/>
      </w:pPr>
      <w:r>
        <w:t>Namakan dua nilai murni teras KSPK dan berikan satu contoh amalan harian bagi setiap satu.</w:t>
      </w:r>
    </w:p>
    <w:p>
      <w:r>
        <w:t>Jawapan model: Berkongsi — sistem giliran mainan dengan pemasa pasir; Hormat — menunggu giliran bercakap semasa sesi "circle time".</w:t>
      </w:r>
    </w:p>
    <w:p>
      <w:r>
        <w:rPr>
          <w:b/>
        </w:rPr>
        <w:t>RUJUKAN:</w:t>
      </w:r>
    </w:p>
    <w:p>
      <w:r>
        <w:br w:type="page"/>
      </w:r>
    </w:p>
    <w:p>
      <w:pPr>
        <w:pStyle w:val="Heading1"/>
        <w:jc w:val="center"/>
      </w:pPr>
      <w:r>
        <w:rPr>
          <w:b/>
        </w:rPr>
        <w:t>UNIT KOMPETENSI C04 — DEVELOP PUPIL'S ASSESSMENT</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rPr>
                <w:b/>
              </w:rPr>
              <w:t>P851-002-4:2025-C04-W01 / Assess pupil's behaviour and attitude</w:t>
            </w:r>
          </w:p>
          <w:p>
            <w:r>
              <w:t>P851-002-4:2025-C04-W02 / Prepare pupil's assessment activity</w:t>
            </w:r>
          </w:p>
          <w:p>
            <w:r>
              <w:t>P851-002-4:2025-C04-W03 / Execute observation of pupil's assessment</w:t>
            </w:r>
          </w:p>
          <w:p>
            <w:r>
              <w:t>P851-002-4:2025-C04-W04 / Develop pupil's progress report</w:t>
            </w:r>
          </w:p>
          <w:p>
            <w: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P851-002-4:2025-C04/NP(1/5)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P851-002-4:2025-C04-W01 / Assess pupil's behaviour and attitude</w:t>
        <w:br/>
        <w:t>P851-002-4:2025-C04-W02 / Prepare pupil's assessment activity</w:t>
        <w:br/>
        <w:t>P851-002-4:2025-C04-W03 / Execute observation of pupil's assessment</w:t>
        <w:br/>
        <w:t>P851-002-4:2025-C04-W04 / Develop pupil's progress report</w:t>
        <w:br/>
        <w:t>P851-002-4:2025-C04-W05 / Present pupil's assessment outcome</w:t>
      </w:r>
    </w:p>
    <w:p>
      <w:r>
        <w:rPr>
          <w:b/>
        </w:rPr>
        <w:t>PROSES KERJA BERKAITAN:</w:t>
      </w:r>
    </w:p>
    <w:p>
      <w:r>
        <w:t>P11</w:t>
      </w:r>
    </w:p>
    <w:p>
      <w:r>
        <w:rPr>
          <w:b/>
        </w:rPr>
        <w:t>JAM PENGETAHUAN:</w:t>
      </w:r>
    </w:p>
    <w:p>
      <w:r>
        <w:t>42.0 j (168 j x 25% pemberat WA)</w:t>
      </w:r>
    </w:p>
    <w:p/>
    <w:p>
      <w:r>
        <w:rPr>
          <w:b/>
        </w:rPr>
        <w:t>TAJUK:</w:t>
      </w:r>
    </w:p>
    <w:p>
      <w:r>
        <w:t>Menilai Tingkah Laku dan Sikap Murid Prasekolah (Assessing Pupil's Behaviour and Attitude)</w:t>
      </w:r>
    </w:p>
    <w:p/>
    <w:p>
      <w:r>
        <w:rPr>
          <w:b/>
        </w:rPr>
        <w:t>TUJUAN:</w:t>
      </w:r>
    </w:p>
    <w:p>
      <w:r>
        <w:t>Nota Pembelajaran ini bertujuan untuk membimbing Bakat memahami dan menguasai proses menilai tingkah laku dan sikap murid prasekolah, merangkumi (Bab 1) asas perkembangan kanak-kanak dan milestone mengikut domain JERIS, (Bab 2) jenis-jenis dokumentasi pentaksiran seperti anecdotal record, observation checklist dan portfolio berserta kaedah pentaksirannya, (Bab 3) standard prestasi berasaskan Kurikulum Standard Prasekolah Kebangsaan (KSPK) untuk mentafsir kategori sikap dan menganalisis sebab-kesan tingkah laku, serta (Bab 4) prosedur pelaporan dan dokumentasi termasuk format, peraturan kerahsiaan dan langkah eskalasi, kerana penguasaan topik-topik ini membolehkan Bakat menjalankan pentaksiran tingkah laku yang tepat, beretika dan berasaskan bukti sebelum membincangkannya dengan pengetua dan menentukan tindakan susulan.</w:t>
      </w:r>
    </w:p>
    <w:p>
      <w:pPr>
        <w:keepNext/>
      </w:pPr>
      <w:r>
        <w:rPr>
          <w:b/>
          <w:sz w:val="24"/>
        </w:rPr>
        <w:t>Kandungan nota ini:</w:t>
      </w:r>
    </w:p>
    <w:p/>
    <w:p>
      <w:pPr>
        <w:pStyle w:val="ListParagraph"/>
      </w:pPr>
      <w:r>
        <w:t>• Bab 1: Child Development</w:t>
      </w:r>
    </w:p>
    <w:p/>
    <w:p>
      <w:pPr>
        <w:pStyle w:val="ListParagraph"/>
      </w:pPr>
      <w:r>
        <w:t>• Bab 2: Type of Documentation</w:t>
      </w:r>
    </w:p>
    <w:p/>
    <w:p>
      <w:pPr>
        <w:pStyle w:val="ListParagraph"/>
      </w:pPr>
      <w:r>
        <w:t>• Bab 3: Performance Standard based on National Curriculum</w:t>
      </w:r>
    </w:p>
    <w:p/>
    <w:p>
      <w:pPr>
        <w:pStyle w:val="ListParagraph"/>
      </w:pPr>
      <w:r>
        <w:t>• Bab 4: Reporting Procedures and Documentation</w:t>
      </w:r>
    </w:p>
    <w:p/>
    <w:p/>
    <w:p>
      <w:r>
        <w:rPr>
          <w:b/>
        </w:rPr>
        <w:t>PENERANGAN:</w:t>
      </w:r>
    </w:p>
    <w:p>
      <w:pPr>
        <w:pageBreakBefore/>
        <w:shd w:val="clear" w:color="auto" w:fill="D9D9D9"/>
      </w:pPr>
      <w:r>
        <w:rPr>
          <w:rFonts w:ascii="Arial" w:hAnsi="Arial"/>
          <w:b/>
          <w:sz w:val="28"/>
        </w:rPr>
        <w:t>Bab 1: Child Development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konsep milestone perkembangan kanak-kanak dalam konteks prasekolah.</w:t>
            </w:r>
          </w:p>
          <w:p/>
          <w:p>
            <w:r>
              <w:rPr>
                <w:rFonts w:ascii="Arial" w:hAnsi="Arial"/>
                <w:sz w:val="22"/>
              </w:rPr>
              <w:t>• Mengenal pasti domain-domain perkembangan tingkah laku murid.</w:t>
            </w:r>
          </w:p>
          <w:p/>
          <w:p>
            <w:r>
              <w:rPr>
                <w:rFonts w:ascii="Arial" w:hAnsi="Arial"/>
                <w:sz w:val="22"/>
              </w:rPr>
              <w:t>• Menghubungkan milestone perkembangan dengan pemerhatian tingkah laku harian.</w:t>
            </w:r>
          </w:p>
          <w:p/>
          <w:p>
            <w:r>
              <w:rPr>
                <w:rFonts w:ascii="Arial" w:hAnsi="Arial"/>
                <w:sz w:val="22"/>
              </w:rPr>
              <w:t>• Membezakan tingkah laku biasa (typical) daripada tingkah laku yang memerlukan siasatan lanjut.</w:t>
            </w:r>
          </w:p>
        </w:tc>
      </w:tr>
    </w:tbl>
    <w:p>
      <w:pPr>
        <w:keepNext/>
      </w:pPr>
      <w:r>
        <w:rPr>
          <w:b/>
          <w:sz w:val="24"/>
        </w:rPr>
        <w:t>1. Milestone Perkembangan — Definisi dan Konsep Asas</w:t>
      </w:r>
    </w:p>
    <w:p>
      <w:r>
        <w:t>Milestone ialah penanda aras kebolehan yang biasanya dicapai kanak-kanak pada julat umur tertentu, merangkumi domain kognitif, bahasa, sosio-emosi, fizikal (motor kasar/halus) dan kerohanian (JERIS — Jasmani, Emosi, Rohani, Intelektual, Sosial), selaras dengan rangka Kurikulum Standard Prasekolah Kebangsaan (KSPK 2017 Semakan) yang diterbitkan oleh Bahagian Pembangunan Kurikulum, Kementerian Pendidikan Malaysia. KSPK menggunakan domain JERIS sebagai asas Standard Kandungan dan Standard Pembelajaran bagi setiap tunjang, bukan sekadar senarai kemahiran berasingan — setiap domain saling berkait dan berkembang serentak dalam diri seorang kanak-kanak.</w:t>
      </w:r>
    </w:p>
    <w:p>
      <w:r>
        <w:t>Guru prasekolah perlu memahami milestone bagi kumpulan umur 4–6 tahun supaya dapat membezakan tingkah laku yang selaras dengan perkembangan biasa daripada tingkah laku yang memerlukan perhatian lanjut. Rangka milestone perkembangan kanak-kanak umur 4–6 tahun secara umum (rujukan literatur perkembangan kanak-kanak awal, contoh McAfee &amp; Leong, 2011) menggariskan bahawa pada usia ini kanak-kanak biasanya mula menguasai bahasa ayat majmuk ringkas, kawalan motor halus untuk memegang pensel, keupayaan menunggu giliran dalam tempoh pendek, dan kesedaran awal tentang peraturan sosial mudah seperti berkongsi dan bergilir.</w:t>
      </w:r>
    </w:p>
    <w:p>
      <w:r>
        <w:t>Milestone bukan sasaran mutlak yang perlu dicapai serentak oleh semua murid; ia berfungsi sebagai panduan julat perkembangan biasa, kerana setiap kanak-kanak berkembang mengikut rentak masing-masing dipengaruhi faktor genetik, persekitaran rumah, dan peluang pendedahan awal. Guru yang menggunakan milestone sebagai senarai semak mutlak (tick-box mutlak) berisiko membuat kesimpulan salah tentang seorang murid yang sebenarnya masih dalam julat perkembangan biasa tetapi pada hujung bawah julat tersebut.</w:t>
      </w:r>
    </w:p>
    <w:p>
      <w:pPr>
        <w:keepNext/>
      </w:pPr>
      <w:r>
        <w:rPr>
          <w:b/>
          <w:sz w:val="24"/>
        </w:rPr>
        <w:t>2. Development Behaviour — Domain Perkembangan dan Petunjuk Tingkah Laku</w:t>
      </w:r>
    </w:p>
    <w:p>
      <w:r>
        <w:t>Jadual di bawah menyenaraikan lima domain perkembangan (selaras rangka JERIS KSPK) berserta contoh tingkah laku biasa bagi kanak-kanak umur 4–6 tahun. Jadual ini adalah rujukan asas yang Bakat perlu hafal dan gunakan semasa pemerhatian harian, kerana ia membentuk asas kepada semua pentaksiran tingkah laku dalam Bab-bab seterusnya.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Domain</w:t>
            </w:r>
          </w:p>
        </w:tc>
        <w:tc>
          <w:tcPr>
            <w:tcW w:type="dxa" w:w="4656"/>
            <w:shd w:val="clear" w:color="auto" w:fill="D9D9D9"/>
          </w:tcPr>
          <w:p>
            <w:r>
              <w:rPr>
                <w:rFonts w:ascii="Arial" w:hAnsi="Arial"/>
                <w:b/>
                <w:sz w:val="20"/>
              </w:rPr>
              <w:t>Contoh Tingkah Laku Biasa (4–6 tahun)</w:t>
            </w:r>
          </w:p>
        </w:tc>
      </w:tr>
      <w:tr>
        <w:tc>
          <w:tcPr>
            <w:tcW w:type="dxa" w:w="4656"/>
          </w:tcPr>
          <w:p>
            <w:r>
              <w:rPr>
                <w:rFonts w:ascii="Arial" w:hAnsi="Arial"/>
                <w:sz w:val="20"/>
              </w:rPr>
              <w:t>Sosio-emosi</w:t>
            </w:r>
          </w:p>
        </w:tc>
        <w:tc>
          <w:tcPr>
            <w:tcW w:type="dxa" w:w="4656"/>
          </w:tcPr>
          <w:p>
            <w:r>
              <w:rPr>
                <w:rFonts w:ascii="Arial" w:hAnsi="Arial"/>
                <w:sz w:val="20"/>
              </w:rPr>
              <w:t>Berkongsi mainan, menunggu giliran, meluahkan emosi dengan perkataan</w:t>
            </w:r>
          </w:p>
        </w:tc>
      </w:tr>
      <w:tr>
        <w:tc>
          <w:tcPr>
            <w:tcW w:type="dxa" w:w="4656"/>
          </w:tcPr>
          <w:p>
            <w:r>
              <w:rPr>
                <w:rFonts w:ascii="Arial" w:hAnsi="Arial"/>
                <w:sz w:val="20"/>
              </w:rPr>
              <w:t>Kognitif</w:t>
            </w:r>
          </w:p>
        </w:tc>
        <w:tc>
          <w:tcPr>
            <w:tcW w:type="dxa" w:w="4656"/>
          </w:tcPr>
          <w:p>
            <w:r>
              <w:rPr>
                <w:rFonts w:ascii="Arial" w:hAnsi="Arial"/>
                <w:sz w:val="20"/>
              </w:rPr>
              <w:t>Mengikut arahan 2–3 langkah, menyelesaikan puzzle mudah</w:t>
            </w:r>
          </w:p>
        </w:tc>
      </w:tr>
      <w:tr>
        <w:tc>
          <w:tcPr>
            <w:tcW w:type="dxa" w:w="4656"/>
          </w:tcPr>
          <w:p>
            <w:r>
              <w:rPr>
                <w:rFonts w:ascii="Arial" w:hAnsi="Arial"/>
                <w:sz w:val="20"/>
              </w:rPr>
              <w:t>Fizikal</w:t>
            </w:r>
          </w:p>
        </w:tc>
        <w:tc>
          <w:tcPr>
            <w:tcW w:type="dxa" w:w="4656"/>
          </w:tcPr>
          <w:p>
            <w:r>
              <w:rPr>
                <w:rFonts w:ascii="Arial" w:hAnsi="Arial"/>
                <w:sz w:val="20"/>
              </w:rPr>
              <w:t>Berlari, melompat, memegang pensel dengan genggaman yang betul</w:t>
            </w:r>
          </w:p>
        </w:tc>
      </w:tr>
      <w:tr>
        <w:tc>
          <w:tcPr>
            <w:tcW w:type="dxa" w:w="4656"/>
          </w:tcPr>
          <w:p>
            <w:r>
              <w:rPr>
                <w:rFonts w:ascii="Arial" w:hAnsi="Arial"/>
                <w:sz w:val="20"/>
              </w:rPr>
              <w:t>Bahasa</w:t>
            </w:r>
          </w:p>
        </w:tc>
        <w:tc>
          <w:tcPr>
            <w:tcW w:type="dxa" w:w="4656"/>
          </w:tcPr>
          <w:p>
            <w:r>
              <w:rPr>
                <w:rFonts w:ascii="Arial" w:hAnsi="Arial"/>
                <w:sz w:val="20"/>
              </w:rPr>
              <w:t>Bertutur ayat mudah, menamakan objek sekeliling</w:t>
            </w:r>
          </w:p>
        </w:tc>
      </w:tr>
      <w:tr>
        <w:tc>
          <w:tcPr>
            <w:tcW w:type="dxa" w:w="4656"/>
          </w:tcPr>
          <w:p>
            <w:r>
              <w:rPr>
                <w:rFonts w:ascii="Arial" w:hAnsi="Arial"/>
                <w:sz w:val="20"/>
              </w:rPr>
              <w:t>Kerohanian/Nilai</w:t>
            </w:r>
          </w:p>
        </w:tc>
        <w:tc>
          <w:tcPr>
            <w:tcW w:type="dxa" w:w="4656"/>
          </w:tcPr>
          <w:p>
            <w:r>
              <w:rPr>
                <w:rFonts w:ascii="Arial" w:hAnsi="Arial"/>
                <w:sz w:val="20"/>
              </w:rPr>
              <w:t>Mengucap terima kasih, menunjukkan sikap hormat kepada guru dan rakan</w:t>
            </w:r>
          </w:p>
        </w:tc>
      </w:tr>
    </w:tbl>
    <w:p>
      <w:r>
        <w:t>Jadual kedua di bawah memberikan huraian tambahan bagi setiap domain, memetakan domain kepada contoh instrumen pemerhatian yang sesuai digunakan (rujuk juga Bab 2 untuk butiran instrumen):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Domain (JERIS)</w:t>
            </w:r>
          </w:p>
        </w:tc>
        <w:tc>
          <w:tcPr>
            <w:tcW w:type="dxa" w:w="3104"/>
            <w:shd w:val="clear" w:color="auto" w:fill="D9D9D9"/>
          </w:tcPr>
          <w:p>
            <w:r>
              <w:rPr>
                <w:rFonts w:ascii="Arial" w:hAnsi="Arial"/>
                <w:b/>
                <w:sz w:val="20"/>
              </w:rPr>
              <w:t>Fokus Pemerhatian</w:t>
            </w:r>
          </w:p>
        </w:tc>
        <w:tc>
          <w:tcPr>
            <w:tcW w:type="dxa" w:w="3104"/>
            <w:shd w:val="clear" w:color="auto" w:fill="D9D9D9"/>
          </w:tcPr>
          <w:p>
            <w:r>
              <w:rPr>
                <w:rFonts w:ascii="Arial" w:hAnsi="Arial"/>
                <w:b/>
                <w:sz w:val="20"/>
              </w:rPr>
              <w:t>Instrumen Sesuai</w:t>
            </w:r>
          </w:p>
        </w:tc>
      </w:tr>
      <w:tr>
        <w:tc>
          <w:tcPr>
            <w:tcW w:type="dxa" w:w="3104"/>
          </w:tcPr>
          <w:p>
            <w:r>
              <w:rPr>
                <w:rFonts w:ascii="Arial" w:hAnsi="Arial"/>
                <w:sz w:val="20"/>
              </w:rPr>
              <w:t>Jasmani (Fizikal)</w:t>
            </w:r>
          </w:p>
        </w:tc>
        <w:tc>
          <w:tcPr>
            <w:tcW w:type="dxa" w:w="3104"/>
          </w:tcPr>
          <w:p>
            <w:r>
              <w:rPr>
                <w:rFonts w:ascii="Arial" w:hAnsi="Arial"/>
                <w:sz w:val="20"/>
              </w:rPr>
              <w:t>Motor kasar (lari, lompat) dan motor halus (memegang pensel, menggunting)</w:t>
            </w:r>
          </w:p>
        </w:tc>
        <w:tc>
          <w:tcPr>
            <w:tcW w:type="dxa" w:w="3104"/>
          </w:tcPr>
          <w:p>
            <w:r>
              <w:rPr>
                <w:rFonts w:ascii="Arial" w:hAnsi="Arial"/>
                <w:sz w:val="20"/>
              </w:rPr>
              <w:t>Observation checklist</w:t>
            </w:r>
          </w:p>
        </w:tc>
      </w:tr>
      <w:tr>
        <w:tc>
          <w:tcPr>
            <w:tcW w:type="dxa" w:w="3104"/>
          </w:tcPr>
          <w:p>
            <w:r>
              <w:rPr>
                <w:rFonts w:ascii="Arial" w:hAnsi="Arial"/>
                <w:sz w:val="20"/>
              </w:rPr>
              <w:t>Emosi</w:t>
            </w:r>
          </w:p>
        </w:tc>
        <w:tc>
          <w:tcPr>
            <w:tcW w:type="dxa" w:w="3104"/>
          </w:tcPr>
          <w:p>
            <w:r>
              <w:rPr>
                <w:rFonts w:ascii="Arial" w:hAnsi="Arial"/>
                <w:sz w:val="20"/>
              </w:rPr>
              <w:t>Kawalan diri, ekspresi perasaan secara sesuai</w:t>
            </w:r>
          </w:p>
        </w:tc>
        <w:tc>
          <w:tcPr>
            <w:tcW w:type="dxa" w:w="3104"/>
          </w:tcPr>
          <w:p>
            <w:r>
              <w:rPr>
                <w:rFonts w:ascii="Arial" w:hAnsi="Arial"/>
                <w:sz w:val="20"/>
              </w:rPr>
              <w:t>Anecdotal record</w:t>
            </w:r>
          </w:p>
        </w:tc>
      </w:tr>
      <w:tr>
        <w:tc>
          <w:tcPr>
            <w:tcW w:type="dxa" w:w="3104"/>
          </w:tcPr>
          <w:p>
            <w:r>
              <w:rPr>
                <w:rFonts w:ascii="Arial" w:hAnsi="Arial"/>
                <w:sz w:val="20"/>
              </w:rPr>
              <w:t>Rohani</w:t>
            </w:r>
          </w:p>
        </w:tc>
        <w:tc>
          <w:tcPr>
            <w:tcW w:type="dxa" w:w="3104"/>
          </w:tcPr>
          <w:p>
            <w:r>
              <w:rPr>
                <w:rFonts w:ascii="Arial" w:hAnsi="Arial"/>
                <w:sz w:val="20"/>
              </w:rPr>
              <w:t>Nilai murni, adab, kesyukuran</w:t>
            </w:r>
          </w:p>
        </w:tc>
        <w:tc>
          <w:tcPr>
            <w:tcW w:type="dxa" w:w="3104"/>
          </w:tcPr>
          <w:p>
            <w:r>
              <w:rPr>
                <w:rFonts w:ascii="Arial" w:hAnsi="Arial"/>
                <w:sz w:val="20"/>
              </w:rPr>
              <w:t>Anecdotal record</w:t>
            </w:r>
          </w:p>
        </w:tc>
      </w:tr>
      <w:tr>
        <w:tc>
          <w:tcPr>
            <w:tcW w:type="dxa" w:w="3104"/>
          </w:tcPr>
          <w:p>
            <w:r>
              <w:rPr>
                <w:rFonts w:ascii="Arial" w:hAnsi="Arial"/>
                <w:sz w:val="20"/>
              </w:rPr>
              <w:t>Intelektual</w:t>
            </w:r>
          </w:p>
        </w:tc>
        <w:tc>
          <w:tcPr>
            <w:tcW w:type="dxa" w:w="3104"/>
          </w:tcPr>
          <w:p>
            <w:r>
              <w:rPr>
                <w:rFonts w:ascii="Arial" w:hAnsi="Arial"/>
                <w:sz w:val="20"/>
              </w:rPr>
              <w:t>Penyelesaian masalah mudah, ingatan arahan</w:t>
            </w:r>
          </w:p>
        </w:tc>
        <w:tc>
          <w:tcPr>
            <w:tcW w:type="dxa" w:w="3104"/>
          </w:tcPr>
          <w:p>
            <w:r>
              <w:rPr>
                <w:rFonts w:ascii="Arial" w:hAnsi="Arial"/>
                <w:sz w:val="20"/>
              </w:rPr>
              <w:t>Observation checklist</w:t>
            </w:r>
          </w:p>
        </w:tc>
      </w:tr>
      <w:tr>
        <w:tc>
          <w:tcPr>
            <w:tcW w:type="dxa" w:w="3104"/>
          </w:tcPr>
          <w:p>
            <w:r>
              <w:rPr>
                <w:rFonts w:ascii="Arial" w:hAnsi="Arial"/>
                <w:sz w:val="20"/>
              </w:rPr>
              <w:t>Sosial</w:t>
            </w:r>
          </w:p>
        </w:tc>
        <w:tc>
          <w:tcPr>
            <w:tcW w:type="dxa" w:w="3104"/>
          </w:tcPr>
          <w:p>
            <w:r>
              <w:rPr>
                <w:rFonts w:ascii="Arial" w:hAnsi="Arial"/>
                <w:sz w:val="20"/>
              </w:rPr>
              <w:t>Interaksi rakan sebaya, berkongsi, kerjasama</w:t>
            </w:r>
          </w:p>
        </w:tc>
        <w:tc>
          <w:tcPr>
            <w:tcW w:type="dxa" w:w="3104"/>
          </w:tcPr>
          <w:p>
            <w:r>
              <w:rPr>
                <w:rFonts w:ascii="Arial" w:hAnsi="Arial"/>
                <w:sz w:val="20"/>
              </w:rPr>
              <w:t>Anecdotal record + Portfolio</w:t>
            </w:r>
          </w:p>
        </w:tc>
      </w:tr>
    </w:tbl>
    <w:p>
      <w:r>
        <w:t>Dua domain — Kognitif/Intelektual dan Sosio-emosi — SENARAIKAN sebagai dua domain milestone perkembangan kanak-kanak yang paling kerap dirujuk semasa pentaksiran tingkah laku harian tadika, kerana kedua-duanya paling mudah diperhatikan melalui interaksi rutin (aktiviti kumpulan, waktu bermain bebas) tanpa memerlukan ujian formal.</w:t>
      </w:r>
    </w:p>
    <w:p>
      <w:pPr>
        <w:keepNext/>
      </w:pPr>
      <w:r>
        <w:rPr>
          <w:b/>
          <w:sz w:val="24"/>
        </w:rPr>
        <w:t>3. Social Learning Theory dan Pemikiran Sarjana</w:t>
      </w:r>
    </w:p>
    <w:p>
      <w:r>
        <w:t>Teori pembelajaran sosial (Bandura) menekankan bahawa kanak-kanak belajar tingkah laku melalui pemerhatian dan peniruan model di sekeliling mereka — termasuk guru, ibu bapa, dan rakan sebaya. Ini bermakna tingkah laku murid di tadika sering mencerminkan apa yang mereka lihat di rumah atau di dalam kelas; guru perlu menjadi model tingkah laku positif secara konsisten, kerana murid lebih cenderung meniru tindakan berbanding hanya mendengar arahan lisan.</w:t>
      </w:r>
    </w:p>
    <w:p>
      <w:r>
        <w:t>Konsep ini penting untuk pentaksiran tingkah laku kerana ia mengingatkan guru bahawa punca tingkah laku murid bukan semata-mata "sifat semula jadi" kanak-kanak tersebut, tetapi turut dipengaruhi persekitaran sosial di sekelilingnya. Apabila menilai tingkah laku, guru perlu mempertimbangkan konteks peniruan — sama ada tingkah laku itu dipelajari daripada rakan sekelas, ahli keluarga, atau media yang ditonton di rumah.</w:t>
      </w:r>
    </w:p>
    <w:p>
      <w:pPr>
        <w:keepNext/>
      </w:pPr>
      <w:r>
        <w:rPr>
          <w:b/>
          <w:sz w:val="24"/>
        </w:rPr>
        <w:t>4. Prosedur Menghubungkan Milestone dengan Pemerhatian Harian</w:t>
      </w:r>
    </w:p>
    <w:p>
      <w:r>
        <w:t>Langkah-langkah berikut membimbing guru menghubungkan rangka milestone dengan pemerhatian sebenar di dalam kelas:</w:t>
      </w:r>
    </w:p>
    <w:p/>
    <w:p>
      <w:pPr>
        <w:pStyle w:val="ListParagraph"/>
      </w:pPr>
      <w:r>
        <w:t>Kenal pasti domain perkembangan yang relevan dengan tingkah laku yang diperhatikan (rujuk jadual domain di atas).</w:t>
      </w:r>
    </w:p>
    <w:p/>
    <w:p>
      <w:pPr>
        <w:pStyle w:val="ListParagraph"/>
      </w:pPr>
      <w:r>
        <w:t>Bandingkan tingkah laku murid dengan julat milestone biasa bagi kumpulan umur tersebut — bukan dengan murid lain dalam kelas yang sama.</w:t>
      </w:r>
    </w:p>
    <w:p/>
    <w:p>
      <w:pPr>
        <w:pStyle w:val="ListParagraph"/>
      </w:pPr>
      <w:r>
        <w:t>Catatkan pemerhatian secara objektif tanpa label (rujuk Bab 2 untuk format anecdotal record).</w:t>
      </w:r>
    </w:p>
    <w:p/>
    <w:p>
      <w:pPr>
        <w:pStyle w:val="ListParagraph"/>
      </w:pPr>
      <w:r>
        <w:t>Ulangi pemerhatian pada beberapa kesempatan berbeza sebelum membuat kesimpulan — satu insiden tunggal tidak mencukupi untuk menentukan corak tingkah laku.</w:t>
      </w:r>
    </w:p>
    <w:p/>
    <w:p>
      <w:pPr>
        <w:pStyle w:val="ListParagraph"/>
      </w:pPr>
      <w:r>
        <w:t>Rujuk kategori interpretasi KSPK (Bab 3) untuk menentukan tahap perkembangan murid.</w:t>
      </w:r>
    </w:p>
    <w:p/>
    <w:p>
      <w:pPr>
        <w:pStyle w:val="ListParagraph"/>
      </w:pPr>
      <w:r>
        <w:t>Jika tingkah laku jauh terkeluar daripada julat biasa secara konsisten, teruskan kepada prosedur pelaporan (Bab 4).</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 Kajian Kes Tadika</w:t>
            </w:r>
          </w:p>
          <w:p>
            <w:r>
              <w:rPr>
                <w:rFonts w:ascii="Arial" w:hAnsi="Arial"/>
                <w:sz w:val="22"/>
              </w:rPr>
              <w:t>Kes A:* Seorang murid lelaki, umur 5 tahun, jarang bertutur ayat penuh berbanding rakan sebaya walaupun sudah lima bulan bersekolah. Guru merujuk jadual domain Bahasa, mendapati murid ini masih di peringkat "menamakan objek sekeliling" tetapi belum "bertutur ayat mudah" secara konsisten. Guru tidak terus membuat kesimpulan kelewatan bahasa; sebaliknya guru memerhati selama dua minggu, merekod anecdotal record setiap kali murid bercakap, dan mendapati murid ini sebenarnya selesa bertutur ayat penuh apabila berbual seorang-seorang dengan guru tetapi diam dalam kumpulan besar — menunjukkan isu keyakinan sosial, bukan kelewatan bahasa semata-mata.</w:t>
            </w:r>
          </w:p>
          <w:p>
            <w:r>
              <w:rPr>
                <w:rFonts w:ascii="Arial" w:hAnsi="Arial"/>
                <w:sz w:val="22"/>
              </w:rPr>
              <w:t>Kes B:* Seorang murid perempuan, umur 4 tahun 6 bulan, kerap menangis apabila diminta menunggu giliran semasa aktiviti kumpulan. Guru merujuk domain Sosio-emosi dan mendapati tingkah laku ini masih dalam julat biasa bagi peringkat umur tersebut (kawalan diri sosio-emosi masih berkembang pada usia ini), namun kekerapannya (setiap hari, berbanding sesekali) menyebabkan guru memodelkan tingkah laku menunggu giliran secara berulang dan memberi pujian spesifik apabila murid berjaya menunggu tanpa menangis.</w:t>
            </w:r>
          </w:p>
        </w:tc>
      </w:tr>
    </w:tbl>
    <w:p>
      <w:pPr>
        <w:keepNext/>
      </w:pPr>
      <w:r>
        <w:rPr>
          <w:b/>
          <w:sz w:val="24"/>
        </w:rPr>
        <w:t>6.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Membandingkan murid dengan rakan sebaya, bukan dengan julat milestone</w:t>
            </w:r>
          </w:p>
        </w:tc>
        <w:tc>
          <w:tcPr>
            <w:tcW w:type="dxa" w:w="3104"/>
          </w:tcPr>
          <w:p>
            <w:r>
              <w:rPr>
                <w:rFonts w:ascii="Arial" w:hAnsi="Arial"/>
                <w:sz w:val="20"/>
              </w:rPr>
              <w:t>Kesimpulan tidak adil, mengabaikan variasi perkembangan biasa</w:t>
            </w:r>
          </w:p>
        </w:tc>
        <w:tc>
          <w:tcPr>
            <w:tcW w:type="dxa" w:w="3104"/>
          </w:tcPr>
          <w:p>
            <w:r>
              <w:rPr>
                <w:rFonts w:ascii="Arial" w:hAnsi="Arial"/>
                <w:sz w:val="20"/>
              </w:rPr>
              <w:t>Sentiasa rujuk julat umur milestone, bukan prestasi murid lain</w:t>
            </w:r>
          </w:p>
        </w:tc>
      </w:tr>
      <w:tr>
        <w:tc>
          <w:tcPr>
            <w:tcW w:type="dxa" w:w="3104"/>
          </w:tcPr>
          <w:p>
            <w:r>
              <w:rPr>
                <w:rFonts w:ascii="Arial" w:hAnsi="Arial"/>
                <w:sz w:val="20"/>
              </w:rPr>
              <w:t>Membuat kesimpulan daripada satu insiden sahaja</w:t>
            </w:r>
          </w:p>
        </w:tc>
        <w:tc>
          <w:tcPr>
            <w:tcW w:type="dxa" w:w="3104"/>
          </w:tcPr>
          <w:p>
            <w:r>
              <w:rPr>
                <w:rFonts w:ascii="Arial" w:hAnsi="Arial"/>
                <w:sz w:val="20"/>
              </w:rPr>
              <w:t>Label tidak tepat, mungkin salah tafsir situasi sekali sahaja</w:t>
            </w:r>
          </w:p>
        </w:tc>
        <w:tc>
          <w:tcPr>
            <w:tcW w:type="dxa" w:w="3104"/>
          </w:tcPr>
          <w:p>
            <w:r>
              <w:rPr>
                <w:rFonts w:ascii="Arial" w:hAnsi="Arial"/>
                <w:sz w:val="20"/>
              </w:rPr>
              <w:t>Perhatikan corak berulang merentasi beberapa hari/minggu sebelum membuat kesimpulan</w:t>
            </w:r>
          </w:p>
        </w:tc>
      </w:tr>
      <w:tr>
        <w:tc>
          <w:tcPr>
            <w:tcW w:type="dxa" w:w="3104"/>
          </w:tcPr>
          <w:p>
            <w:r>
              <w:rPr>
                <w:rFonts w:ascii="Arial" w:hAnsi="Arial"/>
                <w:sz w:val="20"/>
              </w:rPr>
              <w:t>Mengabaikan konteks peniruan sosial (Social Learning Theory)</w:t>
            </w:r>
          </w:p>
        </w:tc>
        <w:tc>
          <w:tcPr>
            <w:tcW w:type="dxa" w:w="3104"/>
          </w:tcPr>
          <w:p>
            <w:r>
              <w:rPr>
                <w:rFonts w:ascii="Arial" w:hAnsi="Arial"/>
                <w:sz w:val="20"/>
              </w:rPr>
              <w:t>Punca sebenar tingkah laku (contoh: dipelajari dari rumah) tidak dikenal pasti</w:t>
            </w:r>
          </w:p>
        </w:tc>
        <w:tc>
          <w:tcPr>
            <w:tcW w:type="dxa" w:w="3104"/>
          </w:tcPr>
          <w:p>
            <w:r>
              <w:rPr>
                <w:rFonts w:ascii="Arial" w:hAnsi="Arial"/>
                <w:sz w:val="20"/>
              </w:rPr>
              <w:t>Tanya konteks rumah/rakan sebelum menetapkan punca tingkah laku sebagai "semula jadi"</w:t>
            </w:r>
          </w:p>
        </w:tc>
      </w:tr>
      <w:tr>
        <w:tc>
          <w:tcPr>
            <w:tcW w:type="dxa" w:w="3104"/>
          </w:tcPr>
          <w:p>
            <w:r>
              <w:rPr>
                <w:rFonts w:ascii="Arial" w:hAnsi="Arial"/>
                <w:sz w:val="20"/>
              </w:rPr>
              <w:t>Menggunakan bahasa berat sebelah semasa mencatat (contoh: "malas", "nakal")</w:t>
            </w:r>
          </w:p>
        </w:tc>
        <w:tc>
          <w:tcPr>
            <w:tcW w:type="dxa" w:w="3104"/>
          </w:tcPr>
          <w:p>
            <w:r>
              <w:rPr>
                <w:rFonts w:ascii="Arial" w:hAnsi="Arial"/>
                <w:sz w:val="20"/>
              </w:rPr>
              <w:t>Label negatif kekal dalam fail murid, menjejaskan pentaksiran masa depan</w:t>
            </w:r>
          </w:p>
        </w:tc>
        <w:tc>
          <w:tcPr>
            <w:tcW w:type="dxa" w:w="3104"/>
          </w:tcPr>
          <w:p>
            <w:r>
              <w:rPr>
                <w:rFonts w:ascii="Arial" w:hAnsi="Arial"/>
                <w:sz w:val="20"/>
              </w:rPr>
              <w:t>Gunakan bahasa objektif dan deskriptif (rujuk format anecdotal record Bab 2)</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 Pemerhatian Milestone Perkembangan</w:t>
            </w:r>
          </w:p>
          <w:p>
            <w:r>
              <w:rPr>
                <w:rFonts w:ascii="Arial" w:hAnsi="Arial"/>
                <w:sz w:val="22"/>
              </w:rPr>
              <w:t>☐ Saya telah mengenal pasti domain JERIS yang relevan dengan tingkah laku yang diperhatikan.</w:t>
            </w:r>
          </w:p>
          <w:p>
            <w:r>
              <w:rPr>
                <w:rFonts w:ascii="Arial" w:hAnsi="Arial"/>
                <w:sz w:val="22"/>
              </w:rPr>
              <w:t>☐ Saya telah membandingkan tingkah laku dengan julat milestone umur 4–6 tahun, bukan dengan murid lain.</w:t>
            </w:r>
          </w:p>
          <w:p>
            <w:r>
              <w:rPr>
                <w:rFonts w:ascii="Arial" w:hAnsi="Arial"/>
                <w:sz w:val="22"/>
              </w:rPr>
              <w:t>☐ Saya telah memerhati lebih daripada satu kali sebelum membuat kesimpulan.</w:t>
            </w:r>
          </w:p>
          <w:p>
            <w:r>
              <w:rPr>
                <w:rFonts w:ascii="Arial" w:hAnsi="Arial"/>
                <w:sz w:val="22"/>
              </w:rPr>
              <w:t>☐ Saya telah mempertimbangkan kemungkinan pengaruh peniruan sosial (rumah/rakan sebaya).</w:t>
            </w:r>
          </w:p>
          <w:p>
            <w:r>
              <w:rPr>
                <w:rFonts w:ascii="Arial" w:hAnsi="Arial"/>
                <w:sz w:val="22"/>
              </w:rPr>
              <w:t>☐ Saya telah mengelak label negatif dalam catatan saya.</w:t>
            </w:r>
          </w:p>
          <w:p>
            <w:r>
              <w:rPr>
                <w:rFonts w:ascii="Arial" w:hAnsi="Arial"/>
                <w:sz w:val="22"/>
              </w:rPr>
              <w:t>☐ Saya telah merujuk jadual domain-tingkah laku sebelum menetapkan kategori.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Aktiviti Pengukuhan</w:t>
            </w:r>
          </w:p>
          <w:p/>
          <w:p>
            <w:r>
              <w:rPr>
                <w:rFonts w:ascii="Arial" w:hAnsi="Arial"/>
                <w:sz w:val="22"/>
              </w:rPr>
              <w:t>• *Monitor:* Pilih seorang murid dalam kelas anda dan pantau tingkah lakunya dalam domain Sosio-emosi sepanjang satu hari persekolahan; catatkan tiga contoh tingkah laku yang diperhatikan.</w:t>
            </w:r>
          </w:p>
          <w:p/>
          <w:p>
            <w:r>
              <w:rPr>
                <w:rFonts w:ascii="Arial" w:hAnsi="Arial"/>
                <w:sz w:val="22"/>
              </w:rPr>
              <w:t>• *Record &amp; Analyse:* Bandingkan tiga contoh tersebut dengan jadual domain milestone di atas; tentukan sama ada tingkah laku itu berada dalam julat biasa atau memerlukan pemerhatian lanjut, dan nyatakan sebab jawapan anda.</w:t>
            </w:r>
          </w:p>
          <w:p/>
          <w:p>
            <w:r>
              <w:rPr>
                <w:rFonts w:ascii="Arial" w:hAnsi="Arial"/>
                <w:sz w:val="22"/>
              </w:rPr>
              <w:t>• *Report:* Bincangkan dalam kumpulan kecil bagaimana Social Learning Theory boleh menjelaskan punca tingkah laku yang anda perhatikan, dan cadangkan satu tindakan susulan yang sesuai.</w:t>
            </w:r>
          </w:p>
        </w:tc>
      </w:tr>
    </w:tbl>
    <w:p>
      <w:pPr>
        <w:keepNext/>
      </w:pPr>
      <w:r>
        <w:rPr>
          <w:b/>
          <w:sz w:val="24"/>
        </w:rPr>
        <w:t>9. Perbezaan Individu dan Faktor Persekitaran yang Mempengaruhi Milestone</w:t>
      </w:r>
    </w:p>
    <w:p>
      <w:r>
        <w:t>Selain domain JERIS dan teori pembelajaran sosial, guru turut perlu memahami bahawa kadar pencapaian milestone dipengaruhi faktor persekitaran yang berada di luar kawalan langsung tadika. Antara faktor tersebut ialah pendedahan bahasa di rumah (murid dwibahasa/trilingual mungkin lebih perlahan pada milestone bahasa tunggal tetapi lebih maju pada kesedaran metalinguistik), corak pemakanan dan tidur, kekerapan interaksi sosial dengan kanak-kanak lain sebelum masuk tadika (contoh: anak sulung berbanding anak yang mempunyai ramai adik-beradik), serta faktor kesihatan seperti masalah pendengaran ringan yang tidak disedari yang boleh menjejaskan domain bahasa dan sosio-emosi secara serentak.</w:t>
      </w:r>
    </w:p>
    <w:p>
      <w:r>
        <w:t>Guru yang mengamalkan pentaksiran berasaskan bukti perlu sentiasa mengingati bahawa julat milestone yang luas ini bukan alasan untuk mengabaikan tanda amaran sebenar, tetapi ia juga bukan justifikasi untuk terlalu cepat membuat kesimpulan negatif. Pendekatan yang seimbang ialah: guru memerhati secara berterusan, membandingkan dengan julat umur yang luas (bukan titik tunggal), dan hanya merujuk kepada Bab 4 (prosedur pelaporan dan eskalasi) apabila terdapat corak konsisten yang jauh terkeluar daripada julat biasa merentasi pelbagai domain, bukan hanya satu domain sahaja.</w:t>
      </w:r>
    </w:p>
    <w:p>
      <w:r>
        <w:t>Sebagai panduan tambahan, jadual di bawah membezakan antara "variasi biasa" dan "tanda memerlukan siasatan lanjut" bagi membantu guru membuat keputusan pentaksiran yang lebih yakin: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Situasi</w:t>
            </w:r>
          </w:p>
        </w:tc>
        <w:tc>
          <w:tcPr>
            <w:tcW w:type="dxa" w:w="3104"/>
            <w:shd w:val="clear" w:color="auto" w:fill="D9D9D9"/>
          </w:tcPr>
          <w:p>
            <w:r>
              <w:rPr>
                <w:rFonts w:ascii="Arial" w:hAnsi="Arial"/>
                <w:b/>
                <w:sz w:val="20"/>
              </w:rPr>
              <w:t>Variasi Biasa</w:t>
            </w:r>
          </w:p>
        </w:tc>
        <w:tc>
          <w:tcPr>
            <w:tcW w:type="dxa" w:w="3104"/>
            <w:shd w:val="clear" w:color="auto" w:fill="D9D9D9"/>
          </w:tcPr>
          <w:p>
            <w:r>
              <w:rPr>
                <w:rFonts w:ascii="Arial" w:hAnsi="Arial"/>
                <w:b/>
                <w:sz w:val="20"/>
              </w:rPr>
              <w:t>Tanda Memerlukan Siasatan Lanjut</w:t>
            </w:r>
          </w:p>
        </w:tc>
      </w:tr>
      <w:tr>
        <w:tc>
          <w:tcPr>
            <w:tcW w:type="dxa" w:w="3104"/>
          </w:tcPr>
          <w:p>
            <w:r>
              <w:rPr>
                <w:rFonts w:ascii="Arial" w:hAnsi="Arial"/>
                <w:sz w:val="20"/>
              </w:rPr>
              <w:t>Bahasa</w:t>
            </w:r>
          </w:p>
        </w:tc>
        <w:tc>
          <w:tcPr>
            <w:tcW w:type="dxa" w:w="3104"/>
          </w:tcPr>
          <w:p>
            <w:r>
              <w:rPr>
                <w:rFonts w:ascii="Arial" w:hAnsi="Arial"/>
                <w:sz w:val="20"/>
              </w:rPr>
              <w:t>Perlahan dalam satu bahasa kerana dwibahasa di rumah</w:t>
            </w:r>
          </w:p>
        </w:tc>
        <w:tc>
          <w:tcPr>
            <w:tcW w:type="dxa" w:w="3104"/>
          </w:tcPr>
          <w:p>
            <w:r>
              <w:rPr>
                <w:rFonts w:ascii="Arial" w:hAnsi="Arial"/>
                <w:sz w:val="20"/>
              </w:rPr>
              <w:t>Tiada pertuturan bermakna dalam mana-mana bahasa pada usia 5 tahun</w:t>
            </w:r>
          </w:p>
        </w:tc>
      </w:tr>
      <w:tr>
        <w:tc>
          <w:tcPr>
            <w:tcW w:type="dxa" w:w="3104"/>
          </w:tcPr>
          <w:p>
            <w:r>
              <w:rPr>
                <w:rFonts w:ascii="Arial" w:hAnsi="Arial"/>
                <w:sz w:val="20"/>
              </w:rPr>
              <w:t>Sosio-emosi</w:t>
            </w:r>
          </w:p>
        </w:tc>
        <w:tc>
          <w:tcPr>
            <w:tcW w:type="dxa" w:w="3104"/>
          </w:tcPr>
          <w:p>
            <w:r>
              <w:rPr>
                <w:rFonts w:ascii="Arial" w:hAnsi="Arial"/>
                <w:sz w:val="20"/>
              </w:rPr>
              <w:t>Pemalu pada situasi baharu tetapi selesa selepas beberapa minit</w:t>
            </w:r>
          </w:p>
        </w:tc>
        <w:tc>
          <w:tcPr>
            <w:tcW w:type="dxa" w:w="3104"/>
          </w:tcPr>
          <w:p>
            <w:r>
              <w:rPr>
                <w:rFonts w:ascii="Arial" w:hAnsi="Arial"/>
                <w:sz w:val="20"/>
              </w:rPr>
              <w:t>Tidak berinteraksi langsung dengan sesiapa selama berminggu-minggu</w:t>
            </w:r>
          </w:p>
        </w:tc>
      </w:tr>
      <w:tr>
        <w:tc>
          <w:tcPr>
            <w:tcW w:type="dxa" w:w="3104"/>
          </w:tcPr>
          <w:p>
            <w:r>
              <w:rPr>
                <w:rFonts w:ascii="Arial" w:hAnsi="Arial"/>
                <w:sz w:val="20"/>
              </w:rPr>
              <w:t>Fizikal</w:t>
            </w:r>
          </w:p>
        </w:tc>
        <w:tc>
          <w:tcPr>
            <w:tcW w:type="dxa" w:w="3104"/>
          </w:tcPr>
          <w:p>
            <w:r>
              <w:rPr>
                <w:rFonts w:ascii="Arial" w:hAnsi="Arial"/>
                <w:sz w:val="20"/>
              </w:rPr>
              <w:t>Kurang cekap memegang pensel berbanding rakan sebaya tetapi menunjukkan kemajuan</w:t>
            </w:r>
          </w:p>
        </w:tc>
        <w:tc>
          <w:tcPr>
            <w:tcW w:type="dxa" w:w="3104"/>
          </w:tcPr>
          <w:p>
            <w:r>
              <w:rPr>
                <w:rFonts w:ascii="Arial" w:hAnsi="Arial"/>
                <w:sz w:val="20"/>
              </w:rPr>
              <w:t>Tiada kemajuan langsung dalam kemahiran motor halus selama beberapa bulan</w:t>
            </w:r>
          </w:p>
        </w:tc>
      </w:tr>
    </w:tbl>
    <w:p>
      <w:pPr>
        <w:keepNext/>
      </w:pPr>
      <w:r>
        <w:rPr>
          <w:b/>
          <w:sz w:val="24"/>
        </w:rPr>
        <w:t>10. Peranan Guru sebagai Pemerhati Terlatih</w:t>
      </w:r>
    </w:p>
    <w:p>
      <w:r>
        <w:t>Kemahiran memerhati bukanlah kemahiran semula jadi yang dimiliki semua orang secara sama rata — ia memerlukan latihan dan kesedaran diri yang berterusan. Guru prasekolah yang berkesan mengamalkan apa yang dipanggil "pemerhatian bertujuan" (purposeful observation), iaitu memerhati dengan soalan tertentu dalam fikiran (contoh: "Bagaimana murid ini berinteraksi semasa aktiviti kumpulan?") berbanding memerhati secara umum tanpa fokus, yang selalunya menghasilkan catatan kabur dan kurang berguna.</w:t>
      </w:r>
    </w:p>
    <w:p>
      <w:r>
        <w:t>Latihan pemerhatian bertujuan ini turut melibatkan kesedaran guru tentang bias diri sendiri — contohnya, guru yang mempunyai pengalaman peribadi dengan adik-beradik yang aktif secara fizikal mungkin secara tidak sedar menilai murid yang kurang aktif sebagai "kurang berkembang", walhal murid tersebut sebenarnya berada dalam julat biasa bagi domain fizikal tetapi cemerlang dalam domain lain seperti bahasa atau kognitif. Kesedaran ini penting supaya pentaksiran kekal berpusatkan bukti (evidence-centred) dan bukan berpusatkan pengalaman peribadi guru.</w:t>
      </w:r>
    </w:p>
    <w:p>
      <w:r>
        <w:t>Selain itu, guru turut perlu memerhati dalam pelbagai konteks (aktiviti kumpulan besar, aktiviti berpasangan, waktu bermain bebas, waktu makan) kerana tingkah laku seorang murid boleh berbeza ketara mengikut konteks — seorang murid yang nampak pendiam dalam kumpulan besar mungkin sangat aktif dan komunikatif semasa bermain berpasangan dengan rakan rapat. Pemerhatian merentasi konteks yang pelbagai ini memberikan gambaran yang lebih menyeluruh dan adil berbanding pemerhatian tunggal dalam satu situasi sahaja.</w:t>
      </w:r>
    </w:p>
    <w:p>
      <w:pPr>
        <w:keepNext/>
      </w:pPr>
      <w:r>
        <w:rPr>
          <w:b/>
          <w:sz w:val="24"/>
        </w:rPr>
        <w:t>11. Hubungan Milestone dengan Perancangan Kurikulum Harian</w:t>
      </w:r>
    </w:p>
    <w:p>
      <w:r>
        <w:t>Pemahaman milestone bukan sahaja berguna untuk pentaksiran retrospektif (menilai apa yang telah berlaku), tetapi turut membimbing perancangan aktiviti kurikulum harian secara proaktif. Guru yang memahami julat milestone domain sosio-emosi bagi umur 4–6 tahun, contohnya, boleh merancang aktiviti kumpulan kecil yang secara khusus melatih kemahiran menunggu giliran dan berkongsi, berbanding hanya bergantung kepada aktiviti bebas yang tidak menyasarkan domain tersebut secara langsung.</w:t>
      </w:r>
    </w:p>
    <w:p>
      <w:r>
        <w:t>Perancangan kurikulum berasaskan milestone ini turut membolehkan guru menyediakan pelbagai tahap cabaran (differentiated activities) dalam satu kelas yang sama — murid yang telah menguasai kemahiran motor halus asas boleh diberikan aktiviti lanjutan seperti menggunting bentuk kompleks, manakala murid yang masih berkembang dalam kemahiran tersebut diberikan aktiviti sokongan seperti mencubit plastisin untuk mengukuhkan otot jari terlebih dahulu. Pendekatan ini memastikan pentaksiran dan pengajaran berjalan seiring, bukan dua proses terpisah yang tidak saling melengkapi.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Rumusan</w:t>
            </w:r>
          </w:p>
          <w:p>
            <w:r>
              <w:rPr>
                <w:rFonts w:ascii="Arial" w:hAnsi="Arial"/>
                <w:sz w:val="22"/>
              </w:rPr>
              <w:t>Pemahaman milestone, domain perkembangan JERIS, dan teori pembelajaran sosial membolehkan guru menilai tingkah laku murid secara objektif berdasarkan tahap perkembangan yang sepatutnya dan konteks peniruan tingkah laku, bukan sekadar andaian peribadi. Domain Kognitif/Intelektual dan Sosio-emosi adalah dua domain milestone yang paling kerap dirujuk dalam pemerhatian harian kerana kemudahan pemerhatiannya dalam rutin tadika, manakala kesedaran tentang faktor persekitaran, perbezaan individu, latihan pemerhatian bertujuan, dan perkaitan dengan perancangan kurikulum membolehkan guru membuat keputusan pentaksiran yang lebih seimbang, adil dan berasaskan bukti.</w:t>
            </w:r>
          </w:p>
        </w:tc>
      </w:tr>
    </w:tbl>
    <w:p>
      <w:pPr>
        <w:pageBreakBefore/>
        <w:shd w:val="clear" w:color="auto" w:fill="D9D9D9"/>
      </w:pPr>
      <w:r>
        <w:rPr>
          <w:rFonts w:ascii="Arial" w:hAnsi="Arial"/>
          <w:b/>
          <w:sz w:val="28"/>
        </w:rPr>
        <w:t>Bab 2: Type of Documentation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format dan skala pengukuran pentaksiran tingkah laku.</w:t>
            </w:r>
          </w:p>
          <w:p/>
          <w:p>
            <w:r>
              <w:rPr>
                <w:rFonts w:ascii="Arial" w:hAnsi="Arial"/>
                <w:sz w:val="22"/>
              </w:rPr>
              <w:t>• Membezakan jenis alat pentaksiran anecdote dan observing.</w:t>
            </w:r>
          </w:p>
          <w:p/>
          <w:p>
            <w:r>
              <w:rPr>
                <w:rFonts w:ascii="Arial" w:hAnsi="Arial"/>
                <w:sz w:val="22"/>
              </w:rPr>
              <w:t>• Menentukan kaedah pentaksiran yang sesuai mengikut situasi.</w:t>
            </w:r>
          </w:p>
          <w:p/>
          <w:p>
            <w:r>
              <w:rPr>
                <w:rFonts w:ascii="Arial" w:hAnsi="Arial"/>
                <w:sz w:val="22"/>
              </w:rPr>
              <w:t>• Melengkapkan rekod anecdotal dan observation checklist mengikut prosedur yang betul.</w:t>
            </w:r>
          </w:p>
        </w:tc>
      </w:tr>
    </w:tbl>
    <w:p>
      <w:pPr>
        <w:keepNext/>
      </w:pPr>
      <w:r>
        <w:rPr>
          <w:b/>
          <w:sz w:val="24"/>
        </w:rPr>
        <w:t>1. Format dan Skala Pengukuran — Definisi dan Konsep Asas</w:t>
      </w:r>
    </w:p>
    <w:p>
      <w:r>
        <w:t>Dokumentasi pentaksiran boleh berbentuk skala kadar (rating scale), senarai semak (checklist) berskala Ya/Tidak, atau skala perkembangan (contoh: Belum Menguasai / Sedang Berkembang / Menguasai) selaras dengan KSPK. Skala perkembangan tiga peringkat ini lebih sesuai untuk konteks prasekolah berbanding markah berangka, kerana ia menekankan proses perkembangan berterusan, bukan penilaian lulus/gagal. Pendekatan ini selaras dengan falsafah pentaksiran prasekolah KSPK yang menolak pentaksiran berasaskan peperiksaan formal bagi kanak-kanak bawah umur.</w:t>
      </w:r>
    </w:p>
    <w:p>
      <w:r>
        <w:t>Skala perkembangan tiga peringkat ini juga membantu guru mengelak membuat kesimpulan mutlak ("murid ini tidak boleh berkongsi") dan sebaliknya menekankan proses ("murid ini sedang berkembang dalam kemahiran berkongsi"), yang lebih tepat menggambarkan sifat perkembangan kanak-kanak yang berterusan dan tidak linear.</w:t>
      </w:r>
    </w:p>
    <w:p>
      <w:pPr>
        <w:keepNext/>
      </w:pPr>
      <w:r>
        <w:rPr>
          <w:b/>
          <w:sz w:val="24"/>
        </w:rPr>
        <w:t>2. Jenis Alat — Anecdote dan Observing</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Alat</w:t>
            </w:r>
          </w:p>
        </w:tc>
        <w:tc>
          <w:tcPr>
            <w:tcW w:type="dxa" w:w="3104"/>
            <w:shd w:val="clear" w:color="auto" w:fill="D9D9D9"/>
          </w:tcPr>
          <w:p>
            <w:r>
              <w:rPr>
                <w:rFonts w:ascii="Arial" w:hAnsi="Arial"/>
                <w:b/>
                <w:sz w:val="20"/>
              </w:rPr>
              <w:t>Ciri</w:t>
            </w:r>
          </w:p>
        </w:tc>
        <w:tc>
          <w:tcPr>
            <w:tcW w:type="dxa" w:w="3104"/>
            <w:shd w:val="clear" w:color="auto" w:fill="D9D9D9"/>
          </w:tcPr>
          <w:p>
            <w:r>
              <w:rPr>
                <w:rFonts w:ascii="Arial" w:hAnsi="Arial"/>
                <w:b/>
                <w:sz w:val="20"/>
              </w:rPr>
              <w:t>Kegunaan</w:t>
            </w:r>
          </w:p>
        </w:tc>
      </w:tr>
      <w:tr>
        <w:tc>
          <w:tcPr>
            <w:tcW w:type="dxa" w:w="3104"/>
          </w:tcPr>
          <w:p>
            <w:r>
              <w:rPr>
                <w:rFonts w:ascii="Arial" w:hAnsi="Arial"/>
                <w:sz w:val="20"/>
              </w:rPr>
              <w:t>Anecdotal Record</w:t>
            </w:r>
          </w:p>
        </w:tc>
        <w:tc>
          <w:tcPr>
            <w:tcW w:type="dxa" w:w="3104"/>
          </w:tcPr>
          <w:p>
            <w:r>
              <w:rPr>
                <w:rFonts w:ascii="Arial" w:hAnsi="Arial"/>
                <w:sz w:val="20"/>
              </w:rPr>
              <w:t>Catatan naratif ringkas tentang peristiwa tertentu, ditulis sejurus selepas berlaku</w:t>
            </w:r>
          </w:p>
        </w:tc>
        <w:tc>
          <w:tcPr>
            <w:tcW w:type="dxa" w:w="3104"/>
          </w:tcPr>
          <w:p>
            <w:r>
              <w:rPr>
                <w:rFonts w:ascii="Arial" w:hAnsi="Arial"/>
                <w:sz w:val="20"/>
              </w:rPr>
              <w:t>Merekod insiden tingkah laku unik atau ketara</w:t>
            </w:r>
          </w:p>
        </w:tc>
      </w:tr>
      <w:tr>
        <w:tc>
          <w:tcPr>
            <w:tcW w:type="dxa" w:w="3104"/>
          </w:tcPr>
          <w:p>
            <w:r>
              <w:rPr>
                <w:rFonts w:ascii="Arial" w:hAnsi="Arial"/>
                <w:sz w:val="20"/>
              </w:rPr>
              <w:t>Observation Checklist</w:t>
            </w:r>
          </w:p>
        </w:tc>
        <w:tc>
          <w:tcPr>
            <w:tcW w:type="dxa" w:w="3104"/>
          </w:tcPr>
          <w:p>
            <w:r>
              <w:rPr>
                <w:rFonts w:ascii="Arial" w:hAnsi="Arial"/>
                <w:sz w:val="20"/>
              </w:rPr>
              <w:t>Senarai kriteria tingkah laku yang ditanda semasa pemerhatian langsung</w:t>
            </w:r>
          </w:p>
        </w:tc>
        <w:tc>
          <w:tcPr>
            <w:tcW w:type="dxa" w:w="3104"/>
          </w:tcPr>
          <w:p>
            <w:r>
              <w:rPr>
                <w:rFonts w:ascii="Arial" w:hAnsi="Arial"/>
                <w:sz w:val="20"/>
              </w:rPr>
              <w:t>Pemantauan rutin dan berkala</w:t>
            </w:r>
          </w:p>
        </w:tc>
      </w:tr>
      <w:tr>
        <w:tc>
          <w:tcPr>
            <w:tcW w:type="dxa" w:w="3104"/>
          </w:tcPr>
          <w:p>
            <w:r>
              <w:rPr>
                <w:rFonts w:ascii="Arial" w:hAnsi="Arial"/>
                <w:sz w:val="20"/>
              </w:rPr>
              <w:t>Portfolio</w:t>
            </w:r>
          </w:p>
        </w:tc>
        <w:tc>
          <w:tcPr>
            <w:tcW w:type="dxa" w:w="3104"/>
          </w:tcPr>
          <w:p>
            <w:r>
              <w:rPr>
                <w:rFonts w:ascii="Arial" w:hAnsi="Arial"/>
                <w:sz w:val="20"/>
              </w:rPr>
              <w:t>Koleksi hasil kerja dan bukti perkembangan murid dari semasa ke semasa</w:t>
            </w:r>
          </w:p>
        </w:tc>
        <w:tc>
          <w:tcPr>
            <w:tcW w:type="dxa" w:w="3104"/>
          </w:tcPr>
          <w:p>
            <w:r>
              <w:rPr>
                <w:rFonts w:ascii="Arial" w:hAnsi="Arial"/>
                <w:sz w:val="20"/>
              </w:rPr>
              <w:t>Menunjukkan trend perkembangan jangka panjang</w:t>
            </w:r>
          </w:p>
        </w:tc>
      </w:tr>
      <w:tr>
        <w:tc>
          <w:tcPr>
            <w:tcW w:type="dxa" w:w="3104"/>
          </w:tcPr>
          <w:p>
            <w:r>
              <w:rPr>
                <w:rFonts w:ascii="Arial" w:hAnsi="Arial"/>
                <w:sz w:val="20"/>
              </w:rPr>
              <w:t>Running Record</w:t>
            </w:r>
          </w:p>
        </w:tc>
        <w:tc>
          <w:tcPr>
            <w:tcW w:type="dxa" w:w="3104"/>
          </w:tcPr>
          <w:p>
            <w:r>
              <w:rPr>
                <w:rFonts w:ascii="Arial" w:hAnsi="Arial"/>
                <w:sz w:val="20"/>
              </w:rPr>
              <w:t>Catatan berterusan tentang aktiviti murid dalam tempoh masa tertentu (contoh: 10 minit)</w:t>
            </w:r>
          </w:p>
        </w:tc>
        <w:tc>
          <w:tcPr>
            <w:tcW w:type="dxa" w:w="3104"/>
          </w:tcPr>
          <w:p>
            <w:r>
              <w:rPr>
                <w:rFonts w:ascii="Arial" w:hAnsi="Arial"/>
                <w:sz w:val="20"/>
              </w:rPr>
              <w:t>Memahami turutan tingkah laku dan konteks penuh sesuatu situasi</w:t>
            </w:r>
          </w:p>
        </w:tc>
      </w:tr>
    </w:tbl>
    <w:p>
      <w:r>
        <w:t>Jadual perbandingan tambahan di bawah membantu guru memilih alat yang paling sesuai mengikut situasi:</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Kriteria</w:t>
            </w:r>
          </w:p>
        </w:tc>
        <w:tc>
          <w:tcPr>
            <w:tcW w:type="dxa" w:w="2328"/>
            <w:shd w:val="clear" w:color="auto" w:fill="D9D9D9"/>
          </w:tcPr>
          <w:p>
            <w:r>
              <w:rPr>
                <w:rFonts w:ascii="Arial" w:hAnsi="Arial"/>
                <w:b/>
                <w:sz w:val="20"/>
              </w:rPr>
              <w:t>Anecdotal Record</w:t>
            </w:r>
          </w:p>
        </w:tc>
        <w:tc>
          <w:tcPr>
            <w:tcW w:type="dxa" w:w="2328"/>
            <w:shd w:val="clear" w:color="auto" w:fill="D9D9D9"/>
          </w:tcPr>
          <w:p>
            <w:r>
              <w:rPr>
                <w:rFonts w:ascii="Arial" w:hAnsi="Arial"/>
                <w:b/>
                <w:sz w:val="20"/>
              </w:rPr>
              <w:t>Observation Checklist</w:t>
            </w:r>
          </w:p>
        </w:tc>
        <w:tc>
          <w:tcPr>
            <w:tcW w:type="dxa" w:w="2328"/>
            <w:shd w:val="clear" w:color="auto" w:fill="D9D9D9"/>
          </w:tcPr>
          <w:p>
            <w:r>
              <w:rPr>
                <w:rFonts w:ascii="Arial" w:hAnsi="Arial"/>
                <w:b/>
                <w:sz w:val="20"/>
              </w:rPr>
              <w:t>Portfolio</w:t>
            </w:r>
          </w:p>
        </w:tc>
      </w:tr>
      <w:tr>
        <w:tc>
          <w:tcPr>
            <w:tcW w:type="dxa" w:w="2328"/>
          </w:tcPr>
          <w:p>
            <w:r>
              <w:rPr>
                <w:rFonts w:ascii="Arial" w:hAnsi="Arial"/>
                <w:sz w:val="20"/>
              </w:rPr>
              <w:t>Masa persediaan</w:t>
            </w:r>
          </w:p>
        </w:tc>
        <w:tc>
          <w:tcPr>
            <w:tcW w:type="dxa" w:w="2328"/>
          </w:tcPr>
          <w:p>
            <w:r>
              <w:rPr>
                <w:rFonts w:ascii="Arial" w:hAnsi="Arial"/>
                <w:sz w:val="20"/>
              </w:rPr>
              <w:t>Rendah (spontan)</w:t>
            </w:r>
          </w:p>
        </w:tc>
        <w:tc>
          <w:tcPr>
            <w:tcW w:type="dxa" w:w="2328"/>
          </w:tcPr>
          <w:p>
            <w:r>
              <w:rPr>
                <w:rFonts w:ascii="Arial" w:hAnsi="Arial"/>
                <w:sz w:val="20"/>
              </w:rPr>
              <w:t>Sederhana (perlu disediakan awal)</w:t>
            </w:r>
          </w:p>
        </w:tc>
        <w:tc>
          <w:tcPr>
            <w:tcW w:type="dxa" w:w="2328"/>
          </w:tcPr>
          <w:p>
            <w:r>
              <w:rPr>
                <w:rFonts w:ascii="Arial" w:hAnsi="Arial"/>
                <w:sz w:val="20"/>
              </w:rPr>
              <w:t>Tinggi (dikumpul sepanjang tempoh)</w:t>
            </w:r>
          </w:p>
        </w:tc>
      </w:tr>
      <w:tr>
        <w:tc>
          <w:tcPr>
            <w:tcW w:type="dxa" w:w="2328"/>
          </w:tcPr>
          <w:p>
            <w:r>
              <w:rPr>
                <w:rFonts w:ascii="Arial" w:hAnsi="Arial"/>
                <w:sz w:val="20"/>
              </w:rPr>
              <w:t>Sesuai untuk</w:t>
            </w:r>
          </w:p>
        </w:tc>
        <w:tc>
          <w:tcPr>
            <w:tcW w:type="dxa" w:w="2328"/>
          </w:tcPr>
          <w:p>
            <w:r>
              <w:rPr>
                <w:rFonts w:ascii="Arial" w:hAnsi="Arial"/>
                <w:sz w:val="20"/>
              </w:rPr>
              <w:t>Insiden luar biasa</w:t>
            </w:r>
          </w:p>
        </w:tc>
        <w:tc>
          <w:tcPr>
            <w:tcW w:type="dxa" w:w="2328"/>
          </w:tcPr>
          <w:p>
            <w:r>
              <w:rPr>
                <w:rFonts w:ascii="Arial" w:hAnsi="Arial"/>
                <w:sz w:val="20"/>
              </w:rPr>
              <w:t>Kemahiran rutin berulang</w:t>
            </w:r>
          </w:p>
        </w:tc>
        <w:tc>
          <w:tcPr>
            <w:tcW w:type="dxa" w:w="2328"/>
          </w:tcPr>
          <w:p>
            <w:r>
              <w:rPr>
                <w:rFonts w:ascii="Arial" w:hAnsi="Arial"/>
                <w:sz w:val="20"/>
              </w:rPr>
              <w:t>Trend jangka panjang</w:t>
            </w:r>
          </w:p>
        </w:tc>
      </w:tr>
      <w:tr>
        <w:tc>
          <w:tcPr>
            <w:tcW w:type="dxa" w:w="2328"/>
          </w:tcPr>
          <w:p>
            <w:r>
              <w:rPr>
                <w:rFonts w:ascii="Arial" w:hAnsi="Arial"/>
                <w:sz w:val="20"/>
              </w:rPr>
              <w:t>Kekerapan penggunaan</w:t>
            </w:r>
          </w:p>
        </w:tc>
        <w:tc>
          <w:tcPr>
            <w:tcW w:type="dxa" w:w="2328"/>
          </w:tcPr>
          <w:p>
            <w:r>
              <w:rPr>
                <w:rFonts w:ascii="Arial" w:hAnsi="Arial"/>
                <w:sz w:val="20"/>
              </w:rPr>
              <w:t>Bila-bila insiden berlaku</w:t>
            </w:r>
          </w:p>
        </w:tc>
        <w:tc>
          <w:tcPr>
            <w:tcW w:type="dxa" w:w="2328"/>
          </w:tcPr>
          <w:p>
            <w:r>
              <w:rPr>
                <w:rFonts w:ascii="Arial" w:hAnsi="Arial"/>
                <w:sz w:val="20"/>
              </w:rPr>
              <w:t>Berkala (mingguan/bulanan)</w:t>
            </w:r>
          </w:p>
        </w:tc>
        <w:tc>
          <w:tcPr>
            <w:tcW w:type="dxa" w:w="2328"/>
          </w:tcPr>
          <w:p>
            <w:r>
              <w:rPr>
                <w:rFonts w:ascii="Arial" w:hAnsi="Arial"/>
                <w:sz w:val="20"/>
              </w:rPr>
              <w:t>Berterusan sepanjang penggal</w:t>
            </w:r>
          </w:p>
        </w:tc>
      </w:tr>
      <w:tr>
        <w:tc>
          <w:tcPr>
            <w:tcW w:type="dxa" w:w="2328"/>
          </w:tcPr>
          <w:p>
            <w:r>
              <w:rPr>
                <w:rFonts w:ascii="Arial" w:hAnsi="Arial"/>
                <w:sz w:val="20"/>
              </w:rPr>
              <w:t>Contoh kegunaan</w:t>
            </w:r>
          </w:p>
        </w:tc>
        <w:tc>
          <w:tcPr>
            <w:tcW w:type="dxa" w:w="2328"/>
          </w:tcPr>
          <w:p>
            <w:r>
              <w:rPr>
                <w:rFonts w:ascii="Arial" w:hAnsi="Arial"/>
                <w:sz w:val="20"/>
              </w:rPr>
              <w:t>Murid membantu rakan terjatuh</w:t>
            </w:r>
          </w:p>
        </w:tc>
        <w:tc>
          <w:tcPr>
            <w:tcW w:type="dxa" w:w="2328"/>
          </w:tcPr>
          <w:p>
            <w:r>
              <w:rPr>
                <w:rFonts w:ascii="Arial" w:hAnsi="Arial"/>
                <w:sz w:val="20"/>
              </w:rPr>
              <w:t>Semakan kebolehan memegang pensel setiap minggu</w:t>
            </w:r>
          </w:p>
        </w:tc>
        <w:tc>
          <w:tcPr>
            <w:tcW w:type="dxa" w:w="2328"/>
          </w:tcPr>
          <w:p>
            <w:r>
              <w:rPr>
                <w:rFonts w:ascii="Arial" w:hAnsi="Arial"/>
                <w:sz w:val="20"/>
              </w:rPr>
              <w:t>Koleksi lukisan murid dari Januari–Jun</w:t>
            </w:r>
          </w:p>
        </w:tc>
      </w:tr>
    </w:tbl>
    <w:p>
      <w:pPr>
        <w:keepNext/>
      </w:pPr>
      <w:r>
        <w:rPr>
          <w:b/>
          <w:sz w:val="24"/>
        </w:rPr>
        <w:t>3. Method of Assessment — Kaedah Pentaksiran</w:t>
      </w:r>
    </w:p>
    <w:p>
      <w:r>
        <w:t>Kaedah pentaksiran merangkumi pemerhatian formatif berterusan (bukan ujian bertulis sahaja), portfolio kerja murid, dan running record — semuanya selaras dengan pendekatan pentaksiran prasekolah yang tidak berasaskan peperiksaan. Pemerhatian formatif dijalankan sepanjang aktiviti harian tanpa mengganggu rutin pembelajaran murid, membolehkan guru mengumpul data secara semula jadi dalam konteks bermain dan belajar.</w:t>
      </w:r>
    </w:p>
    <w:p>
      <w:r>
        <w:t>Prinsip penting dalam kaedah pentaksiran prasekolah ialah pentaksiran berasaskan bukti (evidence-based assessment) — setiap kesimpulan tentang tingkah laku murid mesti disokong oleh rekod bertulis (anecdotal, checklist, atau portfolio), bukan ingatan semata-mata. Ini juga selaras dengan keperluan Akta Perlindungan Data Peribadi 2010 (PDPA) yang menekankan ketepatan dan integriti rekod peribadi yang disimpan oleh sesebuah institusi — dalam konteks ini, fail murid yang mengandungi maklumat tingkah laku dan perkembangan.</w:t>
      </w:r>
    </w:p>
    <w:p>
      <w:pPr>
        <w:keepNext/>
      </w:pPr>
      <w:r>
        <w:rPr>
          <w:b/>
          <w:sz w:val="24"/>
        </w:rPr>
        <w:t>4. Prosedur Melengkapkan Anecdotal Record</w:t>
      </w:r>
    </w:p>
    <w:p/>
    <w:p>
      <w:pPr>
        <w:pStyle w:val="ListParagraph"/>
      </w:pPr>
      <w:r>
        <w:t>Perhatikan insiden secara langsung atau sejurus selepas ia berlaku.</w:t>
      </w:r>
    </w:p>
    <w:p/>
    <w:p>
      <w:pPr>
        <w:pStyle w:val="ListParagraph"/>
      </w:pPr>
      <w:r>
        <w:t>Catat tarikh, masa, dan lokasi kejadian.</w:t>
      </w:r>
    </w:p>
    <w:p/>
    <w:p>
      <w:pPr>
        <w:pStyle w:val="ListParagraph"/>
      </w:pPr>
      <w:r>
        <w:t>Tuliskan apa yang berlaku secara objektif (siapa, apa, bila, di mana) — elakkan tafsiran atau label pada peringkat ini.</w:t>
      </w:r>
    </w:p>
    <w:p/>
    <w:p>
      <w:pPr>
        <w:pStyle w:val="ListParagraph"/>
      </w:pPr>
      <w:r>
        <w:t>Elakkan bahasa penilaian (contoh: "nakal", "baik") — gunakan bahasa deskriptif (contoh: "menolak rakan", "berkongsi mainan tanpa diminta").</w:t>
      </w:r>
    </w:p>
    <w:p/>
    <w:p>
      <w:pPr>
        <w:pStyle w:val="ListParagraph"/>
      </w:pPr>
      <w:r>
        <w:t>Simpan rekod dalam fail murid mengikut format piawai tadika.</w:t>
      </w:r>
    </w:p>
    <w:p/>
    <w:p>
      <w:pPr>
        <w:pStyle w:val="ListParagraph"/>
      </w:pPr>
      <w:r>
        <w:t>Jika berkaitan, tambah catatan tindakan susulan ringkas (rujuk Bab 4).</w:t>
      </w:r>
    </w:p>
    <w:p>
      <w:pPr>
        <w:keepNext/>
      </w:pPr>
      <w:r>
        <w:rPr>
          <w:b/>
          <w:sz w:val="24"/>
        </w:rPr>
        <w:t>5. Prosedur Melengkapkan Observation Checklist</w:t>
      </w:r>
    </w:p>
    <w:p/>
    <w:p>
      <w:pPr>
        <w:pStyle w:val="ListParagraph"/>
      </w:pPr>
      <w:r>
        <w:t>Sediakan senarai kriteria tingkah laku berdasarkan domain JERIS yang hendak dipantau.</w:t>
      </w:r>
    </w:p>
    <w:p/>
    <w:p>
      <w:pPr>
        <w:pStyle w:val="ListParagraph"/>
      </w:pPr>
      <w:r>
        <w:t>Tentukan kekerapan pemerhatian (contoh: mingguan).</w:t>
      </w:r>
    </w:p>
    <w:p/>
    <w:p>
      <w:pPr>
        <w:pStyle w:val="ListParagraph"/>
      </w:pPr>
      <w:r>
        <w:t>Perhatikan murid semasa aktiviti rutin tanpa mengganggu proses pembelajaran semula jadi.</w:t>
      </w:r>
    </w:p>
    <w:p/>
    <w:p>
      <w:pPr>
        <w:pStyle w:val="ListParagraph"/>
      </w:pPr>
      <w:r>
        <w:t>Tandakan kriteria yang dipenuhi menggunakan skala tiga peringkat (Belum Menguasai / Sedang Berkembang / Menguasai).</w:t>
      </w:r>
    </w:p>
    <w:p/>
    <w:p>
      <w:pPr>
        <w:pStyle w:val="ListParagraph"/>
      </w:pPr>
      <w:r>
        <w:t>Ulangi pada tempoh berikutnya untuk melihat trend perkembangan.</w:t>
      </w:r>
    </w:p>
    <w:p/>
    <w:p>
      <w:pPr>
        <w:pStyle w:val="ListParagraph"/>
      </w:pPr>
      <w:r>
        <w:t>Bandingkan hasil merentasi beberapa pusingan pemerhatian sebelum membuat kesimpulan pentaksiran.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Kajian Kes Tadika</w:t>
            </w:r>
          </w:p>
          <w:p>
            <w:r>
              <w:rPr>
                <w:rFonts w:ascii="Arial" w:hAnsi="Arial"/>
                <w:sz w:val="22"/>
              </w:rPr>
              <w:t>Kes A:* Bagi merekod insiden seorang murid yang menunjukkan sikap membantu rakan yang terjatuh, guru menulis anecdotal record ringkas pada hari itu juga, menyatakan masa, tempat (padang permainan), dan tindakan spesifik murid tersebut (memegang tangan rakan dan memanggil guru), tanpa menambah label seperti "murid ini baik hati" dalam catatan — label seperti itu adalah tafsiran, bukan pemerhatian.</w:t>
            </w:r>
          </w:p>
          <w:p>
            <w:r>
              <w:rPr>
                <w:rFonts w:ascii="Arial" w:hAnsi="Arial"/>
                <w:sz w:val="22"/>
              </w:rPr>
              <w:t>Kes B:* Bagi memantau tabiat murid berkongsi alat permainan setiap minggu, guru menggunakan observation checklist yang ditanda secara berkala sepanjang bulan. Selepas empat minggu, guru mendapati murid tersebut beralih daripada "Belum Menguasai" kepada "Sedang Berkembang" dalam kemahiran berkongsi — trend ini kemudian dimasukkan ke dalam portfolio murid sebagai bukti perkembangan sosio-emosi.</w:t>
            </w:r>
          </w:p>
        </w:tc>
      </w:tr>
    </w:tbl>
    <w:p>
      <w:pPr>
        <w:keepNext/>
      </w:pPr>
      <w:r>
        <w:rPr>
          <w:b/>
          <w:sz w:val="24"/>
        </w:rPr>
        <w:t>7.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Menulis anecdotal record beberapa hari selepas insiden</w:t>
            </w:r>
          </w:p>
        </w:tc>
        <w:tc>
          <w:tcPr>
            <w:tcW w:type="dxa" w:w="3104"/>
          </w:tcPr>
          <w:p>
            <w:r>
              <w:rPr>
                <w:rFonts w:ascii="Arial" w:hAnsi="Arial"/>
                <w:sz w:val="20"/>
              </w:rPr>
              <w:t>Butiran terlupa atau tercemar oleh ingatan tidak tepat</w:t>
            </w:r>
          </w:p>
        </w:tc>
        <w:tc>
          <w:tcPr>
            <w:tcW w:type="dxa" w:w="3104"/>
          </w:tcPr>
          <w:p>
            <w:r>
              <w:rPr>
                <w:rFonts w:ascii="Arial" w:hAnsi="Arial"/>
                <w:sz w:val="20"/>
              </w:rPr>
              <w:t>Tulis sejurus selepas insiden berlaku, walaupun ringkas</w:t>
            </w:r>
          </w:p>
        </w:tc>
      </w:tr>
      <w:tr>
        <w:tc>
          <w:tcPr>
            <w:tcW w:type="dxa" w:w="3104"/>
          </w:tcPr>
          <w:p>
            <w:r>
              <w:rPr>
                <w:rFonts w:ascii="Arial" w:hAnsi="Arial"/>
                <w:sz w:val="20"/>
              </w:rPr>
              <w:t>Menggunakan checklist tanpa skala perkembangan (hanya Ya/Tidak mutlak)</w:t>
            </w:r>
          </w:p>
        </w:tc>
        <w:tc>
          <w:tcPr>
            <w:tcW w:type="dxa" w:w="3104"/>
          </w:tcPr>
          <w:p>
            <w:r>
              <w:rPr>
                <w:rFonts w:ascii="Arial" w:hAnsi="Arial"/>
                <w:sz w:val="20"/>
              </w:rPr>
              <w:t>Tidak menggambarkan proses perkembangan berterusan</w:t>
            </w:r>
          </w:p>
        </w:tc>
        <w:tc>
          <w:tcPr>
            <w:tcW w:type="dxa" w:w="3104"/>
          </w:tcPr>
          <w:p>
            <w:r>
              <w:rPr>
                <w:rFonts w:ascii="Arial" w:hAnsi="Arial"/>
                <w:sz w:val="20"/>
              </w:rPr>
              <w:t>Gunakan skala tiga peringkat KSPK</w:t>
            </w:r>
          </w:p>
        </w:tc>
      </w:tr>
      <w:tr>
        <w:tc>
          <w:tcPr>
            <w:tcW w:type="dxa" w:w="3104"/>
          </w:tcPr>
          <w:p>
            <w:r>
              <w:rPr>
                <w:rFonts w:ascii="Arial" w:hAnsi="Arial"/>
                <w:sz w:val="20"/>
              </w:rPr>
              <w:t>Bias pemerhati — guru hanya memerhati murid yang "menonjol"</w:t>
            </w:r>
          </w:p>
        </w:tc>
        <w:tc>
          <w:tcPr>
            <w:tcW w:type="dxa" w:w="3104"/>
          </w:tcPr>
          <w:p>
            <w:r>
              <w:rPr>
                <w:rFonts w:ascii="Arial" w:hAnsi="Arial"/>
                <w:sz w:val="20"/>
              </w:rPr>
              <w:t>Murid pendiam/kurang menonjol terlepas pandang</w:t>
            </w:r>
          </w:p>
        </w:tc>
        <w:tc>
          <w:tcPr>
            <w:tcW w:type="dxa" w:w="3104"/>
          </w:tcPr>
          <w:p>
            <w:r>
              <w:rPr>
                <w:rFonts w:ascii="Arial" w:hAnsi="Arial"/>
                <w:sz w:val="20"/>
              </w:rPr>
              <w:t>Jadualkan pemerhatian rutin merangkumi semua murid, bukan reaktif sahaja</w:t>
            </w:r>
          </w:p>
        </w:tc>
      </w:tr>
      <w:tr>
        <w:tc>
          <w:tcPr>
            <w:tcW w:type="dxa" w:w="3104"/>
          </w:tcPr>
          <w:p>
            <w:r>
              <w:rPr>
                <w:rFonts w:ascii="Arial" w:hAnsi="Arial"/>
                <w:sz w:val="20"/>
              </w:rPr>
              <w:t>Rekod tidak konsisten antara guru dalam tadika yang sama</w:t>
            </w:r>
          </w:p>
        </w:tc>
        <w:tc>
          <w:tcPr>
            <w:tcW w:type="dxa" w:w="3104"/>
          </w:tcPr>
          <w:p>
            <w:r>
              <w:rPr>
                <w:rFonts w:ascii="Arial" w:hAnsi="Arial"/>
                <w:sz w:val="20"/>
              </w:rPr>
              <w:t>Sukar membuat perbandingan, jejak audit lemah</w:t>
            </w:r>
          </w:p>
        </w:tc>
        <w:tc>
          <w:tcPr>
            <w:tcW w:type="dxa" w:w="3104"/>
          </w:tcPr>
          <w:p>
            <w:r>
              <w:rPr>
                <w:rFonts w:ascii="Arial" w:hAnsi="Arial"/>
                <w:sz w:val="20"/>
              </w:rPr>
              <w:t>Gunakan format/borang piawai yang sama (rujuk Bab 4)</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Senarai Semak — Memilih dan Melengkapkan Alat Dokumentasi</w:t>
            </w:r>
          </w:p>
          <w:p>
            <w:r>
              <w:rPr>
                <w:rFonts w:ascii="Arial" w:hAnsi="Arial"/>
                <w:sz w:val="22"/>
              </w:rPr>
              <w:t>☐ Saya telah menentukan sama ada situasi ini insiden khusus (anecdotal), pemantauan rutin (checklist), atau trend jangka panjang (portfolio).</w:t>
            </w:r>
          </w:p>
          <w:p>
            <w:r>
              <w:rPr>
                <w:rFonts w:ascii="Arial" w:hAnsi="Arial"/>
                <w:sz w:val="22"/>
              </w:rPr>
              <w:t>☐ Rekod saya mengandungi tarikh, masa dan konteks kejadian.</w:t>
            </w:r>
          </w:p>
          <w:p>
            <w:r>
              <w:rPr>
                <w:rFonts w:ascii="Arial" w:hAnsi="Arial"/>
                <w:sz w:val="22"/>
              </w:rPr>
              <w:t>☐ Bahasa dalam rekod saya deskriptif, bukan penilaian/label.</w:t>
            </w:r>
          </w:p>
          <w:p>
            <w:r>
              <w:rPr>
                <w:rFonts w:ascii="Arial" w:hAnsi="Arial"/>
                <w:sz w:val="22"/>
              </w:rPr>
              <w:t>☐ Saya menggunakan skala perkembangan tiga peringkat, bukan Ya/Tidak mutlak.</w:t>
            </w:r>
          </w:p>
          <w:p>
            <w:r>
              <w:rPr>
                <w:rFonts w:ascii="Arial" w:hAnsi="Arial"/>
                <w:sz w:val="22"/>
              </w:rPr>
              <w:t>☐ Saya telah menyimpan rekod dalam format piawai tadika untuk konsistensi.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*Record:* Lengkapkan satu contoh anecdotal record berdasarkan insiden sebenar atau simulasi di kelas anda, mengikut prosedur enam langkah di atas.</w:t>
            </w:r>
          </w:p>
          <w:p/>
          <w:p>
            <w:r>
              <w:rPr>
                <w:rFonts w:ascii="Arial" w:hAnsi="Arial"/>
                <w:sz w:val="22"/>
              </w:rPr>
              <w:t>• *Monitor &amp; Record:* Bina satu observation checklist ringkas (5 kriteria) untuk domain Fizikal, dan gunakannya memantau seorang murid selama seminggu.</w:t>
            </w:r>
          </w:p>
          <w:p/>
          <w:p>
            <w:r>
              <w:rPr>
                <w:rFonts w:ascii="Arial" w:hAnsi="Arial"/>
                <w:sz w:val="22"/>
              </w:rPr>
              <w:t>• *Analyse:* Bandingkan kekuatan dan kelemahan anecdotal record berbanding observation checklist bagi situasi memantau kemahiran memegang pensel; wajarkan pilihan anda.</w:t>
            </w:r>
          </w:p>
        </w:tc>
      </w:tr>
    </w:tbl>
    <w:p>
      <w:pPr>
        <w:keepNext/>
      </w:pPr>
      <w:r>
        <w:rPr>
          <w:b/>
          <w:sz w:val="24"/>
        </w:rPr>
        <w:t>10. Pengurusan dan Penyimpanan Dokumentasi Pentaksiran</w:t>
      </w:r>
    </w:p>
    <w:p>
      <w:r>
        <w:t>Selain memilih alat yang tepat, guru turut bertanggungjawab menguruskan dokumentasi tersebut supaya kekal berguna dan boleh diakses apabila diperlukan. Amalan baik pengurusan dokumentasi merangkumi: menyimpan setiap rekod mengikut nama murid dalam fail berasingan (bukan bercampur antara murid), menyusun rekod mengikut tarikh secara kronologi supaya trend mudah dikesan, dan menetapkan tempoh semakan berkala (contoh: setiap penghujung bulan) untuk guru menyemak semula rekod yang telah dikumpul dan mengenal pasti sebarang corak yang mungkin memerlukan tindakan lanjut.</w:t>
      </w:r>
    </w:p>
    <w:p>
      <w:r>
        <w:t>Dari segi format fizikal berbanding digital, kedua-dua kaedah mempunyai kelebihan masing-masing: rekod fizikal (borang kertas dalam fail) lebih mudah dilengkapkan serta-merta semasa insiden berlaku tanpa memerlukan peranti, manakala rekod digital (jika tadika menggunakan sistem pengurusan murid) memudahkan carian dan perkongsian dengan pengetua tanpa risiko kehilangan fail fizikal. Walau apa pun format yang digunakan, prinsip kerahsiaan (Bab 4) tetap terpakai — akses kepada rekod digital mesti dihadkan melalui kata laluan atau kebenaran akses yang sesuai, sama seperti fail fizikal yang disimpan berkunci.</w:t>
      </w:r>
    </w:p>
    <w:p>
      <w:r>
        <w:t>Jadual berikut meringkaskan tanggungjawab pengurusan dokumentasi mengikut peringkat masa: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Peringkat Masa</w:t>
            </w:r>
          </w:p>
        </w:tc>
        <w:tc>
          <w:tcPr>
            <w:tcW w:type="dxa" w:w="4656"/>
            <w:shd w:val="clear" w:color="auto" w:fill="D9D9D9"/>
          </w:tcPr>
          <w:p>
            <w:r>
              <w:rPr>
                <w:rFonts w:ascii="Arial" w:hAnsi="Arial"/>
                <w:b/>
                <w:sz w:val="20"/>
              </w:rPr>
              <w:t>Tanggungjawab Guru</w:t>
            </w:r>
          </w:p>
        </w:tc>
      </w:tr>
      <w:tr>
        <w:tc>
          <w:tcPr>
            <w:tcW w:type="dxa" w:w="4656"/>
          </w:tcPr>
          <w:p>
            <w:r>
              <w:rPr>
                <w:rFonts w:ascii="Arial" w:hAnsi="Arial"/>
                <w:sz w:val="20"/>
              </w:rPr>
              <w:t>Semasa/sejurus insiden</w:t>
            </w:r>
          </w:p>
        </w:tc>
        <w:tc>
          <w:tcPr>
            <w:tcW w:type="dxa" w:w="4656"/>
          </w:tcPr>
          <w:p>
            <w:r>
              <w:rPr>
                <w:rFonts w:ascii="Arial" w:hAnsi="Arial"/>
                <w:sz w:val="20"/>
              </w:rPr>
              <w:t>Catat rekod (anecdotal) atau tanda checklist dengan segera</w:t>
            </w:r>
          </w:p>
        </w:tc>
      </w:tr>
      <w:tr>
        <w:tc>
          <w:tcPr>
            <w:tcW w:type="dxa" w:w="4656"/>
          </w:tcPr>
          <w:p>
            <w:r>
              <w:rPr>
                <w:rFonts w:ascii="Arial" w:hAnsi="Arial"/>
                <w:sz w:val="20"/>
              </w:rPr>
              <w:t>Mingguan</w:t>
            </w:r>
          </w:p>
        </w:tc>
        <w:tc>
          <w:tcPr>
            <w:tcW w:type="dxa" w:w="4656"/>
          </w:tcPr>
          <w:p>
            <w:r>
              <w:rPr>
                <w:rFonts w:ascii="Arial" w:hAnsi="Arial"/>
                <w:sz w:val="20"/>
              </w:rPr>
              <w:t>Semak checklist, kemas kini portfolio dengan hasil kerja terbaru</w:t>
            </w:r>
          </w:p>
        </w:tc>
      </w:tr>
      <w:tr>
        <w:tc>
          <w:tcPr>
            <w:tcW w:type="dxa" w:w="4656"/>
          </w:tcPr>
          <w:p>
            <w:r>
              <w:rPr>
                <w:rFonts w:ascii="Arial" w:hAnsi="Arial"/>
                <w:sz w:val="20"/>
              </w:rPr>
              <w:t>Bulanan</w:t>
            </w:r>
          </w:p>
        </w:tc>
        <w:tc>
          <w:tcPr>
            <w:tcW w:type="dxa" w:w="4656"/>
          </w:tcPr>
          <w:p>
            <w:r>
              <w:rPr>
                <w:rFonts w:ascii="Arial" w:hAnsi="Arial"/>
                <w:sz w:val="20"/>
              </w:rPr>
              <w:t>Semak semula semua rekod murid untuk mengesan corak/trend</w:t>
            </w:r>
          </w:p>
        </w:tc>
      </w:tr>
      <w:tr>
        <w:tc>
          <w:tcPr>
            <w:tcW w:type="dxa" w:w="4656"/>
          </w:tcPr>
          <w:p>
            <w:r>
              <w:rPr>
                <w:rFonts w:ascii="Arial" w:hAnsi="Arial"/>
                <w:sz w:val="20"/>
              </w:rPr>
              <w:t>Akhir penggal</w:t>
            </w:r>
          </w:p>
        </w:tc>
        <w:tc>
          <w:tcPr>
            <w:tcW w:type="dxa" w:w="4656"/>
          </w:tcPr>
          <w:p>
            <w:r>
              <w:rPr>
                <w:rFonts w:ascii="Arial" w:hAnsi="Arial"/>
                <w:sz w:val="20"/>
              </w:rPr>
              <w:t>Rumuskan portfolio dan rekod sebagai bahan laporan perkembangan kepada ibu bapa</w:t>
            </w:r>
          </w:p>
        </w:tc>
      </w:tr>
    </w:tbl>
    <w:p>
      <w:pPr>
        <w:keepNext/>
      </w:pPr>
      <w:r>
        <w:rPr>
          <w:b/>
          <w:sz w:val="24"/>
        </w:rPr>
        <w:t>11. Mengintegrasikan Dokumentasi dengan Pentaksiran Holistik KSPK</w:t>
      </w:r>
    </w:p>
    <w:p>
      <w:r>
        <w:t>Falsafah pentaksiran prasekolah KSPK menekankan pendekatan holistik — iaitu pentaksiran yang melihat perkembangan murid secara menyeluruh merentasi semua domain, bukan menilai satu domain secara terpencil. Ini bermakna dokumentasi yang dikumpul (anecdotal record, checklist, portfolio, running record) perlu digabungkan dan ditafsir bersama, bukan dibaca secara berasingan tanpa kaitan antara satu sama lain.</w:t>
      </w:r>
    </w:p>
    <w:p>
      <w:r>
        <w:t>Sebagai contoh, seorang murid yang mempunyai anecdotal record menunjukkan kesukaran menunggu giliran (domain sosio-emosi), tetapi portfolio menunjukkan peningkatan ketara dalam kemahiran menyelesaikan puzzle (domain kognitif) dan observation checklist menunjukkan kemajuan baik dalam kemahiran motor halus (domain fizikal), memberikan gambaran keseluruhan bahawa murid tersebut sebenarnya berkembang baik secara umum, dan isu menunggu giliran mungkin sekadar aspek tunggal yang memerlukan sokongan tambahan, bukan tanda kelewatan perkembangan menyeluruh.</w:t>
      </w:r>
    </w:p>
    <w:p>
      <w:r>
        <w:t>Pendekatan integrasi ini juga membantu guru mengelak kesilapan biasa iaitu membuat kesimpulan pentaksiran keseluruhan murid berdasarkan hanya satu jenis dokumentasi atau satu domain sahaja. Guru yang cekap akan sentiasa bertanya: "Apa yang ditunjukkan oleh SEMUA sumber dokumentasi yang saya ada tentang murid ini, bukan hanya satu sumber sahaja?" sebelum membuat sebarang kesimpulan pentaksiran yang akan dilaporkan kepada pengetua atau ibu bapa.</w:t>
      </w:r>
    </w:p>
    <w:p>
      <w:pPr>
        <w:keepNext/>
      </w:pPr>
      <w:r>
        <w:rPr>
          <w:b/>
          <w:sz w:val="24"/>
        </w:rPr>
        <w:t>12. Melibatkan Murid dan Ibu Bapa dalam Proses Dokumentasi</w:t>
      </w:r>
    </w:p>
    <w:p>
      <w:r>
        <w:t>Walaupun dokumentasi pentaksiran terutamanya tanggungjawab guru, amalan terbaik prasekolah turut menggalakkan penglibatan murid dan ibu bapa secara sesuai mengikut umur. Bagi murid, ini boleh bermakna membenarkan mereka memilih hasil kerja yang ingin dimasukkan ke dalam portfolio sendiri (contoh: "Lukisan mana yang paling kamu suka?"), yang secara tidak langsung turut memupuk kemahiran refleksi kendiri dan rasa pemilikan terhadap pembelajaran mereka. Bagi ibu bapa, perkongsian ringkas dan berkala (bukan hanya pada laporan penggal) tentang perkembangan positif murid membina hubungan kerjasama yang lebih kukuh antara tadika dan rumah, menjadikan sebarang perbincangan tentang isu tingkah laku pada masa hadapan (jika berlaku) lebih mudah diterima kerana asas kepercayaan sudah terbina lebih awal.</w:t>
      </w:r>
    </w:p>
    <w:p>
      <w:r>
        <w:t>Penglibatan sedemikian juga membantu guru mengesahkan pentafsirannya — apabila seorang murid diminta menerangkan sebab dia memilih hasil kerja tertentu untuk portfolio, jawapan murid tersebut kadangkala mendedahkan maklumat tambahan tentang proses pemikiran atau perasaan mereka yang tidak dapat dikesan hanya melalui pemerhatian luaran sahaja, menjadikan dokumentasi pentaksiran lebih kaya dan menyeluruh.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Rumusan</w:t>
            </w:r>
          </w:p>
          <w:p>
            <w:r>
              <w:rPr>
                <w:rFonts w:ascii="Arial" w:hAnsi="Arial"/>
                <w:sz w:val="22"/>
              </w:rPr>
              <w:t>Pemilihan format dan alat dokumentasi yang tepat — anecdotal record untuk insiden khusus, checklist untuk pemantauan rutin, dan portfolio untuk trend jangka panjang — menentukan ketepatan dan kebolehpercayaan data tingkah laku yang direkodkan. Kaedah pentaksiran formatif dan berasaskan bukti ini selaras dengan falsafah KSPK yang tidak berasaskan peperiksaan, manakala pengurusan dan penyimpanan dokumentasi yang teratur, disertai penglibatan murid dan ibu bapa yang sesuai, memastikan rekod tersebut kekal berguna dan mematuhi prinsip kerahsiaan.</w:t>
            </w:r>
          </w:p>
        </w:tc>
      </w:tr>
    </w:tbl>
    <w:p>
      <w:pPr>
        <w:pageBreakBefore/>
        <w:shd w:val="clear" w:color="auto" w:fill="D9D9D9"/>
      </w:pPr>
      <w:r>
        <w:rPr>
          <w:rFonts w:ascii="Arial" w:hAnsi="Arial"/>
          <w:b/>
          <w:sz w:val="28"/>
        </w:rPr>
        <w:t>Bab 3: Performance Standard based on National Curriculum</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kategori dan interpretasi sikap murid mengikut KSPK.</w:t>
            </w:r>
          </w:p>
          <w:p/>
          <w:p>
            <w:r>
              <w:rPr>
                <w:rFonts w:ascii="Arial" w:hAnsi="Arial"/>
                <w:sz w:val="22"/>
              </w:rPr>
              <w:t>• Mengenal pasti petunjuk tingkah laku dan emosi biasa.</w:t>
            </w:r>
          </w:p>
          <w:p/>
          <w:p>
            <w:r>
              <w:rPr>
                <w:rFonts w:ascii="Arial" w:hAnsi="Arial"/>
                <w:sz w:val="22"/>
              </w:rPr>
              <w:t>• Menganalisis sebab dan kesan tingkah laku murid.</w:t>
            </w:r>
          </w:p>
          <w:p/>
          <w:p>
            <w:r>
              <w:rPr>
                <w:rFonts w:ascii="Arial" w:hAnsi="Arial"/>
                <w:sz w:val="22"/>
              </w:rPr>
              <w:t>• Mengelak membuat label kekal terhadap murid berdasarkan satu pemerhatian.</w:t>
            </w:r>
          </w:p>
        </w:tc>
      </w:tr>
    </w:tbl>
    <w:p>
      <w:pPr>
        <w:keepNext/>
      </w:pPr>
      <w:r>
        <w:rPr>
          <w:b/>
          <w:sz w:val="24"/>
        </w:rPr>
        <w:t>1. Kategori dan Interpretasi Sikap — Definisi dan Konsep Asas</w:t>
      </w:r>
    </w:p>
    <w:p>
      <w:r>
        <w:t>KSPK menggariskan kategori sikap seperti berdikari, hormat-menghormati, dan kerjasama; setiap kategori mempunyai peringkat interpretasi (contoh: "belum menunjukkan", "kadang-kadang menunjukkan", "sentiasa menunjukkan") yang membimbing guru membuat penilaian konsisten merentas kelas. Standard prestasi ini bertindak sebagai rubrik ringkas supaya dua guru berbeza yang menilai murid yang sama akan sampai kepada kesimpulan yang serupa, mengurangkan unsur subjektif dalam pentaksiran sikap.</w:t>
      </w:r>
    </w:p>
    <w:p>
      <w:r>
        <w:t>Standard prestasi berasaskan Kurikulum Kebangsaan ini penting kerana ia memberikan bahasa dan kriteria yang sama merentasi semua tadika yang mengamalkan KSPK, membolehkan laporan perkembangan murid dibaca dan difahami secara konsisten oleh pengetua, ibu bapa, dan mana-mana guru lain yang mengambil alih kelas tersebut.</w:t>
      </w:r>
    </w:p>
    <w:p>
      <w:pPr>
        <w:keepNext/>
      </w:pPr>
      <w:r>
        <w:rPr>
          <w:b/>
          <w:sz w:val="24"/>
        </w:rPr>
        <w:t>2. Petunjuk Tingkah Laku dan Emosi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Petunjuk</w:t>
            </w:r>
          </w:p>
        </w:tc>
        <w:tc>
          <w:tcPr>
            <w:tcW w:type="dxa" w:w="4656"/>
            <w:shd w:val="clear" w:color="auto" w:fill="D9D9D9"/>
          </w:tcPr>
          <w:p>
            <w:r>
              <w:rPr>
                <w:rFonts w:ascii="Arial" w:hAnsi="Arial"/>
                <w:b/>
                <w:sz w:val="20"/>
              </w:rPr>
              <w:t>Contoh</w:t>
            </w:r>
          </w:p>
        </w:tc>
      </w:tr>
      <w:tr>
        <w:tc>
          <w:tcPr>
            <w:tcW w:type="dxa" w:w="4656"/>
          </w:tcPr>
          <w:p>
            <w:r>
              <w:rPr>
                <w:rFonts w:ascii="Arial" w:hAnsi="Arial"/>
                <w:sz w:val="20"/>
              </w:rPr>
              <w:t>Positif</w:t>
            </w:r>
          </w:p>
        </w:tc>
        <w:tc>
          <w:tcPr>
            <w:tcW w:type="dxa" w:w="4656"/>
          </w:tcPr>
          <w:p>
            <w:r>
              <w:rPr>
                <w:rFonts w:ascii="Arial" w:hAnsi="Arial"/>
                <w:sz w:val="20"/>
              </w:rPr>
              <w:t>Tersenyum, bekerjasama, membantu rakan</w:t>
            </w:r>
          </w:p>
        </w:tc>
      </w:tr>
      <w:tr>
        <w:tc>
          <w:tcPr>
            <w:tcW w:type="dxa" w:w="4656"/>
          </w:tcPr>
          <w:p>
            <w:r>
              <w:rPr>
                <w:rFonts w:ascii="Arial" w:hAnsi="Arial"/>
                <w:sz w:val="20"/>
              </w:rPr>
              <w:t>Memerlukan Perhatian</w:t>
            </w:r>
          </w:p>
        </w:tc>
        <w:tc>
          <w:tcPr>
            <w:tcW w:type="dxa" w:w="4656"/>
          </w:tcPr>
          <w:p>
            <w:r>
              <w:rPr>
                <w:rFonts w:ascii="Arial" w:hAnsi="Arial"/>
                <w:sz w:val="20"/>
              </w:rPr>
              <w:t>Menangis berpanjangan, menarik diri, agresif tanpa sebab jelas</w:t>
            </w:r>
          </w:p>
        </w:tc>
      </w:tr>
      <w:tr>
        <w:tc>
          <w:tcPr>
            <w:tcW w:type="dxa" w:w="4656"/>
          </w:tcPr>
          <w:p>
            <w:r>
              <w:rPr>
                <w:rFonts w:ascii="Arial" w:hAnsi="Arial"/>
                <w:sz w:val="20"/>
              </w:rPr>
              <w:t>Neutral/Biasa</w:t>
            </w:r>
          </w:p>
        </w:tc>
        <w:tc>
          <w:tcPr>
            <w:tcW w:type="dxa" w:w="4656"/>
          </w:tcPr>
          <w:p>
            <w:r>
              <w:rPr>
                <w:rFonts w:ascii="Arial" w:hAnsi="Arial"/>
                <w:sz w:val="20"/>
              </w:rPr>
              <w:t>Pendiam pada situasi baharu, teragak-agak sebelum menyertai aktiviti kumpulan</w:t>
            </w:r>
          </w:p>
        </w:tc>
      </w:tr>
    </w:tbl>
    <w:p>
      <w:r>
        <w:t>Jadual kedua memetakan petunjuk tingkah laku kepada kategori sikap KSPK bagi memudahkan guru menghubungkan pemerhatian harian dengan rubrik penilaian rasmi:</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Kategori Sikap KSPK</w:t>
            </w:r>
          </w:p>
        </w:tc>
        <w:tc>
          <w:tcPr>
            <w:tcW w:type="dxa" w:w="3104"/>
            <w:shd w:val="clear" w:color="auto" w:fill="D9D9D9"/>
          </w:tcPr>
          <w:p>
            <w:r>
              <w:rPr>
                <w:rFonts w:ascii="Arial" w:hAnsi="Arial"/>
                <w:b/>
                <w:sz w:val="20"/>
              </w:rPr>
              <w:t>Petunjuk Positif</w:t>
            </w:r>
          </w:p>
        </w:tc>
        <w:tc>
          <w:tcPr>
            <w:tcW w:type="dxa" w:w="3104"/>
            <w:shd w:val="clear" w:color="auto" w:fill="D9D9D9"/>
          </w:tcPr>
          <w:p>
            <w:r>
              <w:rPr>
                <w:rFonts w:ascii="Arial" w:hAnsi="Arial"/>
                <w:b/>
                <w:sz w:val="20"/>
              </w:rPr>
              <w:t>Petunjuk Memerlukan Perhatian</w:t>
            </w:r>
          </w:p>
        </w:tc>
      </w:tr>
      <w:tr>
        <w:tc>
          <w:tcPr>
            <w:tcW w:type="dxa" w:w="3104"/>
          </w:tcPr>
          <w:p>
            <w:r>
              <w:rPr>
                <w:rFonts w:ascii="Arial" w:hAnsi="Arial"/>
                <w:sz w:val="20"/>
              </w:rPr>
              <w:t>Berdikari</w:t>
            </w:r>
          </w:p>
        </w:tc>
        <w:tc>
          <w:tcPr>
            <w:tcW w:type="dxa" w:w="3104"/>
          </w:tcPr>
          <w:p>
            <w:r>
              <w:rPr>
                <w:rFonts w:ascii="Arial" w:hAnsi="Arial"/>
                <w:sz w:val="20"/>
              </w:rPr>
              <w:t>Menyelesaikan tugas ringkas sendiri, memilih aktiviti sendiri</w:t>
            </w:r>
          </w:p>
        </w:tc>
        <w:tc>
          <w:tcPr>
            <w:tcW w:type="dxa" w:w="3104"/>
          </w:tcPr>
          <w:p>
            <w:r>
              <w:rPr>
                <w:rFonts w:ascii="Arial" w:hAnsi="Arial"/>
                <w:sz w:val="20"/>
              </w:rPr>
              <w:t>Sentiasa bergantung kepada guru untuk tugas mudah</w:t>
            </w:r>
          </w:p>
        </w:tc>
      </w:tr>
      <w:tr>
        <w:tc>
          <w:tcPr>
            <w:tcW w:type="dxa" w:w="3104"/>
          </w:tcPr>
          <w:p>
            <w:r>
              <w:rPr>
                <w:rFonts w:ascii="Arial" w:hAnsi="Arial"/>
                <w:sz w:val="20"/>
              </w:rPr>
              <w:t>Hormat-menghormati</w:t>
            </w:r>
          </w:p>
        </w:tc>
        <w:tc>
          <w:tcPr>
            <w:tcW w:type="dxa" w:w="3104"/>
          </w:tcPr>
          <w:p>
            <w:r>
              <w:rPr>
                <w:rFonts w:ascii="Arial" w:hAnsi="Arial"/>
                <w:sz w:val="20"/>
              </w:rPr>
              <w:t>Mendengar arahan, menunggu giliran bercakap</w:t>
            </w:r>
          </w:p>
        </w:tc>
        <w:tc>
          <w:tcPr>
            <w:tcW w:type="dxa" w:w="3104"/>
          </w:tcPr>
          <w:p>
            <w:r>
              <w:rPr>
                <w:rFonts w:ascii="Arial" w:hAnsi="Arial"/>
                <w:sz w:val="20"/>
              </w:rPr>
              <w:t>Mengganggu semasa guru/rakan bercakap secara berulang</w:t>
            </w:r>
          </w:p>
        </w:tc>
      </w:tr>
      <w:tr>
        <w:tc>
          <w:tcPr>
            <w:tcW w:type="dxa" w:w="3104"/>
          </w:tcPr>
          <w:p>
            <w:r>
              <w:rPr>
                <w:rFonts w:ascii="Arial" w:hAnsi="Arial"/>
                <w:sz w:val="20"/>
              </w:rPr>
              <w:t>Kerjasama</w:t>
            </w:r>
          </w:p>
        </w:tc>
        <w:tc>
          <w:tcPr>
            <w:tcW w:type="dxa" w:w="3104"/>
          </w:tcPr>
          <w:p>
            <w:r>
              <w:rPr>
                <w:rFonts w:ascii="Arial" w:hAnsi="Arial"/>
                <w:sz w:val="20"/>
              </w:rPr>
              <w:t>Berkongsi bahan, menyertai aktiviti kumpulan secara sukarela</w:t>
            </w:r>
          </w:p>
        </w:tc>
        <w:tc>
          <w:tcPr>
            <w:tcW w:type="dxa" w:w="3104"/>
          </w:tcPr>
          <w:p>
            <w:r>
              <w:rPr>
                <w:rFonts w:ascii="Arial" w:hAnsi="Arial"/>
                <w:sz w:val="20"/>
              </w:rPr>
              <w:t>Menolak menyertai aktiviti kumpulan secara konsisten</w:t>
            </w:r>
          </w:p>
        </w:tc>
      </w:tr>
    </w:tbl>
    <w:p>
      <w:pPr>
        <w:keepNext/>
      </w:pPr>
      <w:r>
        <w:rPr>
          <w:b/>
          <w:sz w:val="24"/>
        </w:rPr>
        <w:t>3. Sebab dan Kesan Tingkah Laku</w:t>
      </w:r>
    </w:p>
    <w:p>
      <w:r>
        <w:t>Tingkah laku murid sering dipengaruhi faktor seperti kepenatan, perubahan rutin di rumah, atau kesukaran berkomunikasi; guru perlu mengenal pasti punca sebelum menetapkan tindakan susulan supaya intervensi yang dicadangkan tepat sasaran, bukan sekadar menangani gejala. Prinsip sebab-kesan ini juga membantu guru mengelak membuat label kekal terhadap murid (contoh: "murid ini nakal") berdasarkan satu peristiwa sahaja.</w:t>
      </w:r>
    </w:p>
    <w:p>
      <w:r>
        <w:t>Antara faktor punca yang biasa dijumpai dalam konteks tadika Malaysia ialah: perubahan struktur keluarga (kelahiran adik baharu, penceraian ibu bapa), perubahan rutin tidur/pemakanan, kesukaran bahasa (murid yang bahasa ibunda berbeza daripada bahasa pengantar tadika), dan faktor persekitaran fizikal (bilik darjah terlalu bising atau sesak). Guru yang memahami rangka sebab-kesan ini akan bertanya "mengapa" sebelum bertanya "bagaimana hendak menghentikan", supaya tindakan susulan menangani punca, bukan sekadar gejala permukaan.</w:t>
      </w:r>
    </w:p>
    <w:p>
      <w:pPr>
        <w:keepNext/>
      </w:pPr>
      <w:r>
        <w:rPr>
          <w:b/>
          <w:sz w:val="24"/>
        </w:rPr>
        <w:t>4. Prosedur Menganalisis Sebab dan Kesan</w:t>
      </w:r>
    </w:p>
    <w:p/>
    <w:p>
      <w:pPr>
        <w:pStyle w:val="ListParagraph"/>
      </w:pPr>
      <w:r>
        <w:t>Catat tingkah laku yang diperhatikan secara objektif (rujuk anecdotal record, Bab 2).</w:t>
      </w:r>
    </w:p>
    <w:p/>
    <w:p>
      <w:pPr>
        <w:pStyle w:val="ListParagraph"/>
      </w:pPr>
      <w:r>
        <w:t>Kenal pasti corak — adakah tingkah laku ini berulang, dan pada situasi/masa apa ia paling kerap berlaku?</w:t>
      </w:r>
    </w:p>
    <w:p/>
    <w:p>
      <w:pPr>
        <w:pStyle w:val="ListParagraph"/>
      </w:pPr>
      <w:r>
        <w:t>Semak faktor luaran yang mungkin berkaitan (rutin rumah, perubahan baru-baru ini, situasi kelas).</w:t>
      </w:r>
    </w:p>
    <w:p/>
    <w:p>
      <w:pPr>
        <w:pStyle w:val="ListParagraph"/>
      </w:pPr>
      <w:r>
        <w:t>Rujuk kategori interpretasi KSPK (jadual di atas) untuk menentukan tahap sikap murid berbanding rubrik rasmi.</w:t>
      </w:r>
    </w:p>
    <w:p/>
    <w:p>
      <w:pPr>
        <w:pStyle w:val="ListParagraph"/>
      </w:pPr>
      <w:r>
        <w:t>Elakkan membuat kesimpulan atau label berdasarkan satu insiden; kumpul sekurang-kurangnya tiga pemerhatian berasingan.</w:t>
      </w:r>
    </w:p>
    <w:p/>
    <w:p>
      <w:pPr>
        <w:pStyle w:val="ListParagraph"/>
      </w:pPr>
      <w:r>
        <w:t>Jika perlu, teruskan kepada prosedur pelaporan dan eskalasi (Bab 4).</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 Kajian Kes Tadika</w:t>
            </w:r>
          </w:p>
          <w:p>
            <w:r>
              <w:rPr>
                <w:rFonts w:ascii="Arial" w:hAnsi="Arial"/>
                <w:sz w:val="22"/>
              </w:rPr>
              <w:t>Kes A:* Apabila seorang murid tiba-tiba menarik diri daripada aktiviti kumpulan selepas beberapa minggu aktif, guru merujuk kategori interpretasi KSPK untuk menilai sama ada perubahan ini ketara, kemudian menyiasat kemungkinan punca (contoh: kelahiran adik baharu di rumah) sebelum melabel murid sebagai "pemalu". Selepas berbincang secara sopan dengan ibu bapa semasa waktu penghantaran, guru mengesahkan kelahiran adik baru adalah punca, dan menyesuaikan pendekatan dengan memberi lebih perhatian individu kepada murid tersebut buat sementara waktu.</w:t>
            </w:r>
          </w:p>
          <w:p>
            <w:r>
              <w:rPr>
                <w:rFonts w:ascii="Arial" w:hAnsi="Arial"/>
                <w:sz w:val="22"/>
              </w:rPr>
              <w:t>Kes B:* Seorang murid menunjukkan tingkah laku "Memerlukan Perhatian" (agresif tanpa sebab jelas) semasa waktu makan tengah hari sahaja, tetapi normal pada waktu lain. Guru menganalisis corak ini dan mendapati murid tersebut selalu lewat sarapan di rumah — punca sebenar adalah kelaparan/keletihan, bukan masalah tingkah laku sosial. Guru berbincang dengan ibu bapa tentang rutin sarapan, bukan menetapkan tindakan disiplin.</w:t>
            </w:r>
          </w:p>
        </w:tc>
      </w:tr>
    </w:tbl>
    <w:p>
      <w:pPr>
        <w:keepNext/>
      </w:pPr>
      <w:r>
        <w:rPr>
          <w:b/>
          <w:sz w:val="24"/>
        </w:rPr>
        <w:t>6.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Melabel murid berdasarkan satu insiden ("murid ini nakal")</w:t>
            </w:r>
          </w:p>
        </w:tc>
        <w:tc>
          <w:tcPr>
            <w:tcW w:type="dxa" w:w="3104"/>
          </w:tcPr>
          <w:p>
            <w:r>
              <w:rPr>
                <w:rFonts w:ascii="Arial" w:hAnsi="Arial"/>
                <w:sz w:val="20"/>
              </w:rPr>
              <w:t>Label kekal dalam fail, menjejaskan cara guru lain melayan murid</w:t>
            </w:r>
          </w:p>
        </w:tc>
        <w:tc>
          <w:tcPr>
            <w:tcW w:type="dxa" w:w="3104"/>
          </w:tcPr>
          <w:p>
            <w:r>
              <w:rPr>
                <w:rFonts w:ascii="Arial" w:hAnsi="Arial"/>
                <w:sz w:val="20"/>
              </w:rPr>
              <w:t>Kumpul beberapa pemerhatian merentasi masa sebelum kesimpulan</w:t>
            </w:r>
          </w:p>
        </w:tc>
      </w:tr>
      <w:tr>
        <w:tc>
          <w:tcPr>
            <w:tcW w:type="dxa" w:w="3104"/>
          </w:tcPr>
          <w:p>
            <w:r>
              <w:rPr>
                <w:rFonts w:ascii="Arial" w:hAnsi="Arial"/>
                <w:sz w:val="20"/>
              </w:rPr>
              <w:t>Tidak menyiasat punca sebelum bertindak</w:t>
            </w:r>
          </w:p>
        </w:tc>
        <w:tc>
          <w:tcPr>
            <w:tcW w:type="dxa" w:w="3104"/>
          </w:tcPr>
          <w:p>
            <w:r>
              <w:rPr>
                <w:rFonts w:ascii="Arial" w:hAnsi="Arial"/>
                <w:sz w:val="20"/>
              </w:rPr>
              <w:t>Intervensi menangani gejala, bukan punca sebenar, isu berulang</w:t>
            </w:r>
          </w:p>
        </w:tc>
        <w:tc>
          <w:tcPr>
            <w:tcW w:type="dxa" w:w="3104"/>
          </w:tcPr>
          <w:p>
            <w:r>
              <w:rPr>
                <w:rFonts w:ascii="Arial" w:hAnsi="Arial"/>
                <w:sz w:val="20"/>
              </w:rPr>
              <w:t>Sentiasa tanya "mengapa" sebelum "apa tindakan"</w:t>
            </w:r>
          </w:p>
        </w:tc>
      </w:tr>
      <w:tr>
        <w:tc>
          <w:tcPr>
            <w:tcW w:type="dxa" w:w="3104"/>
          </w:tcPr>
          <w:p>
            <w:r>
              <w:rPr>
                <w:rFonts w:ascii="Arial" w:hAnsi="Arial"/>
                <w:sz w:val="20"/>
              </w:rPr>
              <w:t>Mengabaikan konteks rumah/keluarga</w:t>
            </w:r>
          </w:p>
        </w:tc>
        <w:tc>
          <w:tcPr>
            <w:tcW w:type="dxa" w:w="3104"/>
          </w:tcPr>
          <w:p>
            <w:r>
              <w:rPr>
                <w:rFonts w:ascii="Arial" w:hAnsi="Arial"/>
                <w:sz w:val="20"/>
              </w:rPr>
              <w:t>Punca sebenar (contoh: perubahan keluarga) terlepas pandang</w:t>
            </w:r>
          </w:p>
        </w:tc>
        <w:tc>
          <w:tcPr>
            <w:tcW w:type="dxa" w:w="3104"/>
          </w:tcPr>
          <w:p>
            <w:r>
              <w:rPr>
                <w:rFonts w:ascii="Arial" w:hAnsi="Arial"/>
                <w:sz w:val="20"/>
              </w:rPr>
              <w:t>Wujudkan komunikasi rutin dan hormat dengan ibu bapa</w:t>
            </w:r>
          </w:p>
        </w:tc>
      </w:tr>
      <w:tr>
        <w:tc>
          <w:tcPr>
            <w:tcW w:type="dxa" w:w="3104"/>
          </w:tcPr>
          <w:p>
            <w:r>
              <w:rPr>
                <w:rFonts w:ascii="Arial" w:hAnsi="Arial"/>
                <w:sz w:val="20"/>
              </w:rPr>
              <w:t>Menggunakan rubrik KSPK secara kaku tanpa konteks</w:t>
            </w:r>
          </w:p>
        </w:tc>
        <w:tc>
          <w:tcPr>
            <w:tcW w:type="dxa" w:w="3104"/>
          </w:tcPr>
          <w:p>
            <w:r>
              <w:rPr>
                <w:rFonts w:ascii="Arial" w:hAnsi="Arial"/>
                <w:sz w:val="20"/>
              </w:rPr>
              <w:t>Penilaian tidak adil bagi murid dengan latar belakang berbeza</w:t>
            </w:r>
          </w:p>
        </w:tc>
        <w:tc>
          <w:tcPr>
            <w:tcW w:type="dxa" w:w="3104"/>
          </w:tcPr>
          <w:p>
            <w:r>
              <w:rPr>
                <w:rFonts w:ascii="Arial" w:hAnsi="Arial"/>
                <w:sz w:val="20"/>
              </w:rPr>
              <w:t>Gunakan rubrik sebagai panduan, bukan mutlak; pertimbangkan konteks individu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 Analisis Sebab-Kesan Tingkah Laku</w:t>
            </w:r>
          </w:p>
          <w:p>
            <w:r>
              <w:rPr>
                <w:rFonts w:ascii="Arial" w:hAnsi="Arial"/>
                <w:sz w:val="22"/>
              </w:rPr>
              <w:t>☐ Saya telah mengumpul sekurang-kurangnya tiga pemerhatian berasingan sebelum membuat kesimpulan.</w:t>
            </w:r>
          </w:p>
          <w:p>
            <w:r>
              <w:rPr>
                <w:rFonts w:ascii="Arial" w:hAnsi="Arial"/>
                <w:sz w:val="22"/>
              </w:rPr>
              <w:t>☐ Saya telah menyiasat kemungkinan punca luaran (rumah, rutin, persekitaran kelas).</w:t>
            </w:r>
          </w:p>
          <w:p>
            <w:r>
              <w:rPr>
                <w:rFonts w:ascii="Arial" w:hAnsi="Arial"/>
                <w:sz w:val="22"/>
              </w:rPr>
              <w:t>☐ Saya telah merujuk kategori interpretasi KSPK yang berkaitan.</w:t>
            </w:r>
          </w:p>
          <w:p>
            <w:r>
              <w:rPr>
                <w:rFonts w:ascii="Arial" w:hAnsi="Arial"/>
                <w:sz w:val="22"/>
              </w:rPr>
              <w:t>☐ Saya tidak menggunakan label negatif kekal dalam catatan saya.</w:t>
            </w:r>
          </w:p>
          <w:p>
            <w:r>
              <w:rPr>
                <w:rFonts w:ascii="Arial" w:hAnsi="Arial"/>
                <w:sz w:val="22"/>
              </w:rPr>
              <w:t>☐ Saya telah mempertimbangkan latar belakang individu murid sebelum menilai berdasarkan rubrik.</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Aktiviti Pengukuhan</w:t>
            </w:r>
          </w:p>
          <w:p/>
          <w:p>
            <w:r>
              <w:rPr>
                <w:rFonts w:ascii="Arial" w:hAnsi="Arial"/>
                <w:sz w:val="22"/>
              </w:rPr>
              <w:t>• *Analyse:* Ambil satu contoh tingkah laku "Memerlukan Perhatian" daripada jadual di atas dan senaraikan tiga kemungkinan punca yang berbeza bagi tingkah laku tersebut.</w:t>
            </w:r>
          </w:p>
          <w:p/>
          <w:p>
            <w:r>
              <w:rPr>
                <w:rFonts w:ascii="Arial" w:hAnsi="Arial"/>
                <w:sz w:val="22"/>
              </w:rPr>
              <w:t>• *Monitor &amp; Record:* Pantau seorang murid dalam kelas anda selama tiga hari dan catat sama ada tingkah laku "Memerlukan Perhatian" berlaku pada situasi/masa tertentu sahaja.</w:t>
            </w:r>
          </w:p>
          <w:p/>
          <w:p>
            <w:r>
              <w:rPr>
                <w:rFonts w:ascii="Arial" w:hAnsi="Arial"/>
                <w:sz w:val="22"/>
              </w:rPr>
              <w:t>• *Report:* Sediakan cadangan tindakan susulan ringkas (tanpa label) untuk satu kes tingkah laku yang anda perhatikan, berdasarkan analisis sebab-kesan.</w:t>
            </w:r>
          </w:p>
        </w:tc>
      </w:tr>
    </w:tbl>
    <w:p>
      <w:pPr>
        <w:keepNext/>
      </w:pPr>
      <w:r>
        <w:rPr>
          <w:b/>
          <w:sz w:val="24"/>
        </w:rPr>
        <w:t>9. Mengaplikasikan Standard Prestasi dalam Laporan Perkembangan Berkala</w:t>
      </w:r>
    </w:p>
    <w:p>
      <w:r>
        <w:t>Standard prestasi KSPK bukan sahaja digunakan untuk pentaksiran harian tetapi turut menjadi asas kepada laporan perkembangan berkala (contoh: laporan penggal) yang diberikan kepada ibu bapa. Apabila menyediakan laporan sedemikian, guru perlu menterjemah pemerhatian harian dan rekod dokumentasi (Bab 2) kepada penyata ringkas yang selaras dengan kategori sikap KSPK, tanpa mendedahkan butiran insiden peribadi murid lain yang mungkin terlibat dalam pemerhatian tersebut.</w:t>
      </w:r>
    </w:p>
    <w:p>
      <w:r>
        <w:t>Sebagai contoh, jika seorang murid menunjukkan peningkatan dalam kategori "Kerjasama" sepanjang penggal (daripada "kadang-kadang menunjukkan" kepada "sentiasa menunjukkan"), guru boleh merujuk kepada bukti sokongan seperti observation checklist dan portfolio (Bab 2) untuk menyokong penyataan tersebut dalam laporan kepada ibu bapa, menjadikan laporan itu berasaskan bukti dan bukan tanggapan umum semata-mata.</w:t>
      </w:r>
    </w:p>
    <w:p>
      <w:r>
        <w:t>Prinsip penting yang perlu dipegang teguh ialah: standard prestasi KSPK sentiasa digunakan untuk menggambarkan *proses* perkembangan seorang murid berbanding rakan sebayanya sendiri (perbandingan longitudinal dalaman diri murid tersebut), bukan untuk meranking atau membandingkan murid seorang dengan yang lain secara terbuka. Amalan meranking murid berdasarkan sikap adalah bertentangan dengan falsafah KSPK yang menekankan perkembangan holistik dan individu.</w:t>
      </w:r>
    </w:p>
    <w:p>
      <w:pPr>
        <w:keepNext/>
      </w:pPr>
      <w:r>
        <w:rPr>
          <w:b/>
          <w:sz w:val="24"/>
        </w:rPr>
        <w:t>10. Etika dan Keadilan dalam Pentaksiran Sikap</w:t>
      </w:r>
    </w:p>
    <w:p>
      <w:r>
        <w:t>Pentaksiran sikap dan tingkah laku murid membawa tanggungjawab etika yang lebih besar berbanding pentaksiran kemahiran akademik, kerana ia menyentuh persepsi guru terhadap peribadi seorang kanak-kanak, bukan sekadar kebolehan teknikal. Guru perlu sedar bahawa latar belakang budaya, sosioekonomi dan bahasa murid boleh mempengaruhi cara sikap ditunjukkan — contohnya, sesetengah budaya mengajar kanak-kanak supaya tidak menatap mata orang dewasa sebagai tanda hormat, manakala budaya lain menganggap sebaliknya; guru perlu berhati-hati agar tidak salah tafsir amalan budaya sebagai "kekurangan hormat" berdasarkan rubrik KSPK yang mungkin tidak mengambil kira variasi budaya tersebut secara eksplisit.</w:t>
      </w:r>
    </w:p>
    <w:p>
      <w:r>
        <w:t>Keadilan dalam pentaksiran turut bermakna guru memberikan peluang yang sama kepada semua murid untuk menunjukkan sikap positif mereka, tanpa prasangka berdasarkan pengalaman terdahulu dengan murid tersebut atau ahli keluarganya (contoh: abang/kakak murid tersebut). Setiap pentaksiran baharu perlu berdiri atas buktinya sendiri, bukan dipengaruhi oleh kesan halo (halo effect) daripada pengalaman lalu dengan ahli keluarga yang sama.</w:t>
      </w:r>
    </w:p>
    <w:p>
      <w:pPr>
        <w:keepNext/>
      </w:pPr>
      <w:r>
        <w:rPr>
          <w:b/>
          <w:sz w:val="24"/>
        </w:rPr>
        <w:t>11. Menangani Situasi Sikap yang Bertindih Antara Kategori</w:t>
      </w:r>
    </w:p>
    <w:p>
      <w:r>
        <w:t>Dalam amalan sebenar, tingkah laku murid tidak selalu jatuh kemas ke dalam satu kategori sikap KSPK sahaja; sering kali satu insiden melibatkan lebih daripada satu kategori secara serentak. Contohnya, seorang murid yang enggan berkongsi mainan semasa aktiviti kumpulan mungkin menunjukkan isu dalam kategori "Kerjasama" (Bab 3, item 2), tetapi punca sebenarnya mungkin berkaitan kategori "Berdikari" — murid tersebut baru sahaja berjaya menyiapkan sesuatu tugasan sendiri dan berasa bangga/posesif terhadap hasil kerjanya buat sementara waktu, bukan kekurangan kemahiran kerjasama secara umum.</w:t>
      </w:r>
    </w:p>
    <w:p>
      <w:r>
        <w:t>Guru perlu berhati-hati agar tidak memaksa setiap insiden masuk ke dalam satu kategori tunggal semata-mata untuk memudahkan pelaporan. Sebaliknya, guru boleh mencatat pemerhatian secara menyeluruh dalam anecdotal record (Bab 2) dan membincangkan interpretasi bersama rakan sejawat atau pengetua semasa semakan berkala, membolehkan pentafsiran yang lebih tepat dan konteks yang lebih kaya berbanding kesimpulan tergesa-gesa oleh seorang guru sahaja.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Rumusan</w:t>
            </w:r>
          </w:p>
          <w:p>
            <w:r>
              <w:rPr>
                <w:rFonts w:ascii="Arial" w:hAnsi="Arial"/>
                <w:sz w:val="22"/>
              </w:rPr>
              <w:t>Standard prestasi KSPK memberi rangka kerja konsisten untuk mentafsir sikap murid, manakala analisis sebab-kesan membolehkan guru mengenal pasti punca sebenar sebelum bertindak, dan bukan tergesa-gesa melabel murid berdasarkan satu pemerhatian sahaja. Standard prestasi ini turut menjadi asas kepada laporan perkembangan berkala yang berasaskan bukti dan menekankan proses perkembangan individu murid, bukan perbandingan antara murid, manakala kesedaran tentang sikap yang bertindih antara kategori membolehkan pentafsiran yang lebih tepat dan menyeluruh.</w:t>
            </w:r>
          </w:p>
        </w:tc>
      </w:tr>
    </w:tbl>
    <w:p>
      <w:pPr>
        <w:pageBreakBefore/>
        <w:shd w:val="clear" w:color="auto" w:fill="D9D9D9"/>
      </w:pPr>
      <w:r>
        <w:rPr>
          <w:rFonts w:ascii="Arial" w:hAnsi="Arial"/>
          <w:b/>
          <w:sz w:val="28"/>
        </w:rPr>
        <w:t>Bab 4: Reporting Procedures and Documentation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format pelaporan tingkah laku dan sikap murid.</w:t>
            </w:r>
          </w:p>
          <w:p/>
          <w:p>
            <w:r>
              <w:rPr>
                <w:rFonts w:ascii="Arial" w:hAnsi="Arial"/>
                <w:sz w:val="22"/>
              </w:rPr>
              <w:t>• Menyatakan peraturan pelaporan yang perlu dipatuhi.</w:t>
            </w:r>
          </w:p>
          <w:p/>
          <w:p>
            <w:r>
              <w:rPr>
                <w:rFonts w:ascii="Arial" w:hAnsi="Arial"/>
                <w:sz w:val="22"/>
              </w:rPr>
              <w:t>• Menerangkan langkah eskalasi kepada pengetua.</w:t>
            </w:r>
          </w:p>
          <w:p/>
          <w:p>
            <w:r>
              <w:rPr>
                <w:rFonts w:ascii="Arial" w:hAnsi="Arial"/>
                <w:sz w:val="22"/>
              </w:rPr>
              <w:t>• Melengkapkan borang laporan tingkah laku mengikut prosedur yang betul.</w:t>
            </w:r>
          </w:p>
        </w:tc>
      </w:tr>
    </w:tbl>
    <w:p>
      <w:pPr>
        <w:keepNext/>
      </w:pPr>
      <w:r>
        <w:rPr>
          <w:b/>
          <w:sz w:val="24"/>
        </w:rPr>
        <w:t>1. Format Pelaporan — Definisi dan Konsep Asas</w:t>
      </w:r>
    </w:p>
    <w:p>
      <w:r>
        <w:t>Laporan pemerhatian tingkah laku biasanya mengandungi tarikh, konteks peristiwa, pemerhatian objektif, dan cadangan tindakan — ditulis secara ringkas dan faktual tanpa label negatif terhadap murid. Format piawai ini membolehkan pengetua menyemak laporan dengan cepat dan membuat keputusan tindakan susulan berdasarkan maklumat yang lengkap.</w:t>
      </w:r>
    </w:p>
    <w:p>
      <w:r>
        <w:t>Keperluan penulisan objektif dan bebas label ini turut selari dengan semangat Akta Kanak-Kanak 2001, yang menekankan kebajikan dan kepentingan terbaik kanak-kanak (best interest of the child) dalam setiap keputusan atau rekod yang melibatkan mereka — sebuah laporan yang berat sebelah atau berlabel negatif berpotensi menjejaskan layanan yang diterima murid oleh guru-guru lain pada masa hadapan.</w:t>
      </w:r>
    </w:p>
    <w:p>
      <w:pPr>
        <w:keepNext/>
      </w:pPr>
      <w:r>
        <w:rPr>
          <w:b/>
          <w:sz w:val="24"/>
        </w:rPr>
        <w:t>2. Peraturan Pelaporan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Peraturan</w:t>
            </w:r>
          </w:p>
        </w:tc>
        <w:tc>
          <w:tcPr>
            <w:tcW w:type="dxa" w:w="4656"/>
            <w:shd w:val="clear" w:color="auto" w:fill="D9D9D9"/>
          </w:tcPr>
          <w:p>
            <w:r>
              <w:rPr>
                <w:rFonts w:ascii="Arial" w:hAnsi="Arial"/>
                <w:b/>
                <w:sz w:val="20"/>
              </w:rPr>
              <w:t>Penerangan</w:t>
            </w:r>
          </w:p>
        </w:tc>
      </w:tr>
      <w:tr>
        <w:tc>
          <w:tcPr>
            <w:tcW w:type="dxa" w:w="4656"/>
          </w:tcPr>
          <w:p>
            <w:r>
              <w:rPr>
                <w:rFonts w:ascii="Arial" w:hAnsi="Arial"/>
                <w:sz w:val="20"/>
              </w:rPr>
              <w:t>Kerahsiaan</w:t>
            </w:r>
          </w:p>
        </w:tc>
        <w:tc>
          <w:tcPr>
            <w:tcW w:type="dxa" w:w="4656"/>
          </w:tcPr>
          <w:p>
            <w:r>
              <w:rPr>
                <w:rFonts w:ascii="Arial" w:hAnsi="Arial"/>
                <w:sz w:val="20"/>
              </w:rPr>
              <w:t>Laporan disimpan dalam fail murid; hanya diakses pihak dibenarkan (rujuk etika kerahsiaan Nota W05)</w:t>
            </w:r>
          </w:p>
        </w:tc>
      </w:tr>
      <w:tr>
        <w:tc>
          <w:tcPr>
            <w:tcW w:type="dxa" w:w="4656"/>
          </w:tcPr>
          <w:p>
            <w:r>
              <w:rPr>
                <w:rFonts w:ascii="Arial" w:hAnsi="Arial"/>
                <w:sz w:val="20"/>
              </w:rPr>
              <w:t>Ketepatan masa</w:t>
            </w:r>
          </w:p>
        </w:tc>
        <w:tc>
          <w:tcPr>
            <w:tcW w:type="dxa" w:w="4656"/>
          </w:tcPr>
          <w:p>
            <w:r>
              <w:rPr>
                <w:rFonts w:ascii="Arial" w:hAnsi="Arial"/>
                <w:sz w:val="20"/>
              </w:rPr>
              <w:t>Laporan ditulis sejurus selepas peristiwa berlaku, bukan diingat kembali selepas berhari-hari</w:t>
            </w:r>
          </w:p>
        </w:tc>
      </w:tr>
      <w:tr>
        <w:tc>
          <w:tcPr>
            <w:tcW w:type="dxa" w:w="4656"/>
          </w:tcPr>
          <w:p>
            <w:r>
              <w:rPr>
                <w:rFonts w:ascii="Arial" w:hAnsi="Arial"/>
                <w:sz w:val="20"/>
              </w:rPr>
              <w:t>Konsistensi format</w:t>
            </w:r>
          </w:p>
        </w:tc>
        <w:tc>
          <w:tcPr>
            <w:tcW w:type="dxa" w:w="4656"/>
          </w:tcPr>
          <w:p>
            <w:r>
              <w:rPr>
                <w:rFonts w:ascii="Arial" w:hAnsi="Arial"/>
                <w:sz w:val="20"/>
              </w:rPr>
              <w:t>Semua guru di tadika menggunakan borang/format yang sama untuk memudahkan perbandingan rekod</w:t>
            </w:r>
          </w:p>
        </w:tc>
      </w:tr>
    </w:tbl>
    <w:p>
      <w:r>
        <w:t>Jadual tambahan menghuraikan format ringkas borang laporan tingkah laku standard yang boleh diguna pakai tadika, berserta medan wajib bagi setiap peraturan di atas:</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Medan Borang</w:t>
            </w:r>
          </w:p>
        </w:tc>
        <w:tc>
          <w:tcPr>
            <w:tcW w:type="dxa" w:w="3104"/>
            <w:shd w:val="clear" w:color="auto" w:fill="D9D9D9"/>
          </w:tcPr>
          <w:p>
            <w:r>
              <w:rPr>
                <w:rFonts w:ascii="Arial" w:hAnsi="Arial"/>
                <w:b/>
                <w:sz w:val="20"/>
              </w:rPr>
              <w:t>Tujuan</w:t>
            </w:r>
          </w:p>
        </w:tc>
        <w:tc>
          <w:tcPr>
            <w:tcW w:type="dxa" w:w="3104"/>
            <w:shd w:val="clear" w:color="auto" w:fill="D9D9D9"/>
          </w:tcPr>
          <w:p>
            <w:r>
              <w:rPr>
                <w:rFonts w:ascii="Arial" w:hAnsi="Arial"/>
                <w:b/>
                <w:sz w:val="20"/>
              </w:rPr>
              <w:t>Berkaitan Peraturan</w:t>
            </w:r>
          </w:p>
        </w:tc>
      </w:tr>
      <w:tr>
        <w:tc>
          <w:tcPr>
            <w:tcW w:type="dxa" w:w="3104"/>
          </w:tcPr>
          <w:p>
            <w:r>
              <w:rPr>
                <w:rFonts w:ascii="Arial" w:hAnsi="Arial"/>
                <w:sz w:val="20"/>
              </w:rPr>
              <w:t>Nama murid, tarikh, masa</w:t>
            </w:r>
          </w:p>
        </w:tc>
        <w:tc>
          <w:tcPr>
            <w:tcW w:type="dxa" w:w="3104"/>
          </w:tcPr>
          <w:p>
            <w:r>
              <w:rPr>
                <w:rFonts w:ascii="Arial" w:hAnsi="Arial"/>
                <w:sz w:val="20"/>
              </w:rPr>
              <w:t>Identifikasi dan ketepatan masa rekod</w:t>
            </w:r>
          </w:p>
        </w:tc>
        <w:tc>
          <w:tcPr>
            <w:tcW w:type="dxa" w:w="3104"/>
          </w:tcPr>
          <w:p>
            <w:r>
              <w:rPr>
                <w:rFonts w:ascii="Arial" w:hAnsi="Arial"/>
                <w:sz w:val="20"/>
              </w:rPr>
              <w:t>Ketepatan masa</w:t>
            </w:r>
          </w:p>
        </w:tc>
      </w:tr>
      <w:tr>
        <w:tc>
          <w:tcPr>
            <w:tcW w:type="dxa" w:w="3104"/>
          </w:tcPr>
          <w:p>
            <w:r>
              <w:rPr>
                <w:rFonts w:ascii="Arial" w:hAnsi="Arial"/>
                <w:sz w:val="20"/>
              </w:rPr>
              <w:t>Konteks (aktiviti, lokasi)</w:t>
            </w:r>
          </w:p>
        </w:tc>
        <w:tc>
          <w:tcPr>
            <w:tcW w:type="dxa" w:w="3104"/>
          </w:tcPr>
          <w:p>
            <w:r>
              <w:rPr>
                <w:rFonts w:ascii="Arial" w:hAnsi="Arial"/>
                <w:sz w:val="20"/>
              </w:rPr>
              <w:t>Membantu pentafsiran situasi sebenar</w:t>
            </w:r>
          </w:p>
        </w:tc>
        <w:tc>
          <w:tcPr>
            <w:tcW w:type="dxa" w:w="3104"/>
          </w:tcPr>
          <w:p>
            <w:r>
              <w:rPr>
                <w:rFonts w:ascii="Arial" w:hAnsi="Arial"/>
                <w:sz w:val="20"/>
              </w:rPr>
              <w:t>Konsistensi format</w:t>
            </w:r>
          </w:p>
        </w:tc>
      </w:tr>
      <w:tr>
        <w:tc>
          <w:tcPr>
            <w:tcW w:type="dxa" w:w="3104"/>
          </w:tcPr>
          <w:p>
            <w:r>
              <w:rPr>
                <w:rFonts w:ascii="Arial" w:hAnsi="Arial"/>
                <w:sz w:val="20"/>
              </w:rPr>
              <w:t>Pemerhatian objektif (fakta sahaja)</w:t>
            </w:r>
          </w:p>
        </w:tc>
        <w:tc>
          <w:tcPr>
            <w:tcW w:type="dxa" w:w="3104"/>
          </w:tcPr>
          <w:p>
            <w:r>
              <w:rPr>
                <w:rFonts w:ascii="Arial" w:hAnsi="Arial"/>
                <w:sz w:val="20"/>
              </w:rPr>
              <w:t>Mengelak label/tafsiran subjektif</w:t>
            </w:r>
          </w:p>
        </w:tc>
        <w:tc>
          <w:tcPr>
            <w:tcW w:type="dxa" w:w="3104"/>
          </w:tcPr>
          <w:p>
            <w:r>
              <w:rPr>
                <w:rFonts w:ascii="Arial" w:hAnsi="Arial"/>
                <w:sz w:val="20"/>
              </w:rPr>
              <w:t>Konsistensi format</w:t>
            </w:r>
          </w:p>
        </w:tc>
      </w:tr>
      <w:tr>
        <w:tc>
          <w:tcPr>
            <w:tcW w:type="dxa" w:w="3104"/>
          </w:tcPr>
          <w:p>
            <w:r>
              <w:rPr>
                <w:rFonts w:ascii="Arial" w:hAnsi="Arial"/>
                <w:sz w:val="20"/>
              </w:rPr>
              <w:t>Cadangan tindakan</w:t>
            </w:r>
          </w:p>
        </w:tc>
        <w:tc>
          <w:tcPr>
            <w:tcW w:type="dxa" w:w="3104"/>
          </w:tcPr>
          <w:p>
            <w:r>
              <w:rPr>
                <w:rFonts w:ascii="Arial" w:hAnsi="Arial"/>
                <w:sz w:val="20"/>
              </w:rPr>
              <w:t>Panduan kepada pengetua untuk keputusan susulan</w:t>
            </w:r>
          </w:p>
        </w:tc>
        <w:tc>
          <w:tcPr>
            <w:tcW w:type="dxa" w:w="3104"/>
          </w:tcPr>
          <w:p>
            <w:r>
              <w:rPr>
                <w:rFonts w:ascii="Arial" w:hAnsi="Arial"/>
                <w:sz w:val="20"/>
              </w:rPr>
              <w:t>Ketepatan masa</w:t>
            </w:r>
          </w:p>
        </w:tc>
      </w:tr>
      <w:tr>
        <w:tc>
          <w:tcPr>
            <w:tcW w:type="dxa" w:w="3104"/>
          </w:tcPr>
          <w:p>
            <w:r>
              <w:rPr>
                <w:rFonts w:ascii="Arial" w:hAnsi="Arial"/>
                <w:sz w:val="20"/>
              </w:rPr>
              <w:t>Tandatangan guru &amp; tarikh hantar kepada pengetua</w:t>
            </w:r>
          </w:p>
        </w:tc>
        <w:tc>
          <w:tcPr>
            <w:tcW w:type="dxa" w:w="3104"/>
          </w:tcPr>
          <w:p>
            <w:r>
              <w:rPr>
                <w:rFonts w:ascii="Arial" w:hAnsi="Arial"/>
                <w:sz w:val="20"/>
              </w:rPr>
              <w:t>Jejak audit dan kerahsiaan akses</w:t>
            </w:r>
          </w:p>
        </w:tc>
        <w:tc>
          <w:tcPr>
            <w:tcW w:type="dxa" w:w="3104"/>
          </w:tcPr>
          <w:p>
            <w:r>
              <w:rPr>
                <w:rFonts w:ascii="Arial" w:hAnsi="Arial"/>
                <w:sz w:val="20"/>
              </w:rPr>
              <w:t>Kerahsiaan</w:t>
            </w:r>
          </w:p>
        </w:tc>
      </w:tr>
    </w:tbl>
    <w:p>
      <w:r>
        <w:t>Peraturan kerahsiaan turut selaras dengan prinsip Akta Perlindungan Data Peribadi 2010 (PDPA) — walaupun PDPA lazimnya dikaitkan dengan sektor komersial, prinsip amalan baik pengendalian data peribadi (had akses, penyimpanan selamat, tujuan khusus) tetap menjadi garis panduan yang wajar diamalkan oleh tadika bagi fail murid, kerana fail tersebut mengandungi maklumat sensitif tentang tingkah laku dan perkembangan seorang kanak-kanak.</w:t>
      </w:r>
    </w:p>
    <w:p>
      <w:pPr>
        <w:keepNext/>
      </w:pPr>
      <w:r>
        <w:rPr>
          <w:b/>
          <w:sz w:val="24"/>
        </w:rPr>
        <w:t>3. Langkah Eskalasi</w:t>
      </w:r>
    </w:p>
    <w:p>
      <w:r>
        <w:t>Apabila tingkah laku menunjukkan corak berulang atau berisiko, guru mengikut langkah eskalasi: rekod → bincang dengan pengetua → tentukan tindakan susulan (contoh: rujukan kepada pakar) mengikut input pengetua. Setiap peringkat eskalasi didokumentasikan supaya terdapat jejak audit yang jelas sekiranya isu tersebut perlu dirujuk kepada ibu bapa atau pihak luar seperti pegawai kaunseling.</w:t>
      </w:r>
    </w:p>
    <w:p>
      <w:r>
        <w:t>Jadual di bawah memetakan peringkat eskalasi kepada tindakan dan pihak yang terlibat, sebagai panduan langkah demi langkah:</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Peringkat</w:t>
            </w:r>
          </w:p>
        </w:tc>
        <w:tc>
          <w:tcPr>
            <w:tcW w:type="dxa" w:w="3104"/>
            <w:shd w:val="clear" w:color="auto" w:fill="D9D9D9"/>
          </w:tcPr>
          <w:p>
            <w:r>
              <w:rPr>
                <w:rFonts w:ascii="Arial" w:hAnsi="Arial"/>
                <w:b/>
                <w:sz w:val="20"/>
              </w:rPr>
              <w:t>Tindakan</w:t>
            </w:r>
          </w:p>
        </w:tc>
        <w:tc>
          <w:tcPr>
            <w:tcW w:type="dxa" w:w="3104"/>
            <w:shd w:val="clear" w:color="auto" w:fill="D9D9D9"/>
          </w:tcPr>
          <w:p>
            <w:r>
              <w:rPr>
                <w:rFonts w:ascii="Arial" w:hAnsi="Arial"/>
                <w:b/>
                <w:sz w:val="20"/>
              </w:rPr>
              <w:t>Pihak Terlibat</w:t>
            </w:r>
          </w:p>
        </w:tc>
      </w:tr>
      <w:tr>
        <w:tc>
          <w:tcPr>
            <w:tcW w:type="dxa" w:w="3104"/>
          </w:tcPr>
          <w:p>
            <w:r>
              <w:rPr>
                <w:rFonts w:ascii="Arial" w:hAnsi="Arial"/>
                <w:sz w:val="20"/>
              </w:rPr>
              <w:t>1. Rekod</w:t>
            </w:r>
          </w:p>
        </w:tc>
        <w:tc>
          <w:tcPr>
            <w:tcW w:type="dxa" w:w="3104"/>
          </w:tcPr>
          <w:p>
            <w:r>
              <w:rPr>
                <w:rFonts w:ascii="Arial" w:hAnsi="Arial"/>
                <w:sz w:val="20"/>
              </w:rPr>
              <w:t>Anecdotal record / checklist ditulis sejurus insiden</w:t>
            </w:r>
          </w:p>
        </w:tc>
        <w:tc>
          <w:tcPr>
            <w:tcW w:type="dxa" w:w="3104"/>
          </w:tcPr>
          <w:p>
            <w:r>
              <w:rPr>
                <w:rFonts w:ascii="Arial" w:hAnsi="Arial"/>
                <w:sz w:val="20"/>
              </w:rPr>
              <w:t>Guru kelas</w:t>
            </w:r>
          </w:p>
        </w:tc>
      </w:tr>
      <w:tr>
        <w:tc>
          <w:tcPr>
            <w:tcW w:type="dxa" w:w="3104"/>
          </w:tcPr>
          <w:p>
            <w:r>
              <w:rPr>
                <w:rFonts w:ascii="Arial" w:hAnsi="Arial"/>
                <w:sz w:val="20"/>
              </w:rPr>
              <w:t>2. Semakan dalaman</w:t>
            </w:r>
          </w:p>
        </w:tc>
        <w:tc>
          <w:tcPr>
            <w:tcW w:type="dxa" w:w="3104"/>
          </w:tcPr>
          <w:p>
            <w:r>
              <w:rPr>
                <w:rFonts w:ascii="Arial" w:hAnsi="Arial"/>
                <w:sz w:val="20"/>
              </w:rPr>
              <w:t>Guru menyemak corak merentasi beberapa pemerhatian</w:t>
            </w:r>
          </w:p>
        </w:tc>
        <w:tc>
          <w:tcPr>
            <w:tcW w:type="dxa" w:w="3104"/>
          </w:tcPr>
          <w:p>
            <w:r>
              <w:rPr>
                <w:rFonts w:ascii="Arial" w:hAnsi="Arial"/>
                <w:sz w:val="20"/>
              </w:rPr>
              <w:t>Guru kelas</w:t>
            </w:r>
          </w:p>
        </w:tc>
      </w:tr>
      <w:tr>
        <w:tc>
          <w:tcPr>
            <w:tcW w:type="dxa" w:w="3104"/>
          </w:tcPr>
          <w:p>
            <w:r>
              <w:rPr>
                <w:rFonts w:ascii="Arial" w:hAnsi="Arial"/>
                <w:sz w:val="20"/>
              </w:rPr>
              <w:t>3. Bincang dengan pengetua</w:t>
            </w:r>
          </w:p>
        </w:tc>
        <w:tc>
          <w:tcPr>
            <w:tcW w:type="dxa" w:w="3104"/>
          </w:tcPr>
          <w:p>
            <w:r>
              <w:rPr>
                <w:rFonts w:ascii="Arial" w:hAnsi="Arial"/>
                <w:sz w:val="20"/>
              </w:rPr>
              <w:t>Laporan dibentangkan pada mesyuarat mingguan/sesi khas</w:t>
            </w:r>
          </w:p>
        </w:tc>
        <w:tc>
          <w:tcPr>
            <w:tcW w:type="dxa" w:w="3104"/>
          </w:tcPr>
          <w:p>
            <w:r>
              <w:rPr>
                <w:rFonts w:ascii="Arial" w:hAnsi="Arial"/>
                <w:sz w:val="20"/>
              </w:rPr>
              <w:t>Guru kelas + Pengetua</w:t>
            </w:r>
          </w:p>
        </w:tc>
      </w:tr>
      <w:tr>
        <w:tc>
          <w:tcPr>
            <w:tcW w:type="dxa" w:w="3104"/>
          </w:tcPr>
          <w:p>
            <w:r>
              <w:rPr>
                <w:rFonts w:ascii="Arial" w:hAnsi="Arial"/>
                <w:sz w:val="20"/>
              </w:rPr>
              <w:t>4. Tindakan susulan</w:t>
            </w:r>
          </w:p>
        </w:tc>
        <w:tc>
          <w:tcPr>
            <w:tcW w:type="dxa" w:w="3104"/>
          </w:tcPr>
          <w:p>
            <w:r>
              <w:rPr>
                <w:rFonts w:ascii="Arial" w:hAnsi="Arial"/>
                <w:sz w:val="20"/>
              </w:rPr>
              <w:t>Cadangan disepakati (contoh: pemerhatian tambahan, libatkan ibu bapa)</w:t>
            </w:r>
          </w:p>
        </w:tc>
        <w:tc>
          <w:tcPr>
            <w:tcW w:type="dxa" w:w="3104"/>
          </w:tcPr>
          <w:p>
            <w:r>
              <w:rPr>
                <w:rFonts w:ascii="Arial" w:hAnsi="Arial"/>
                <w:sz w:val="20"/>
              </w:rPr>
              <w:t>Pengetua (keputusan), Guru (pelaksanaan)</w:t>
            </w:r>
          </w:p>
        </w:tc>
      </w:tr>
      <w:tr>
        <w:tc>
          <w:tcPr>
            <w:tcW w:type="dxa" w:w="3104"/>
          </w:tcPr>
          <w:p>
            <w:r>
              <w:rPr>
                <w:rFonts w:ascii="Arial" w:hAnsi="Arial"/>
                <w:sz w:val="20"/>
              </w:rPr>
              <w:t>5. Rujukan luar (jika perlu)</w:t>
            </w:r>
          </w:p>
        </w:tc>
        <w:tc>
          <w:tcPr>
            <w:tcW w:type="dxa" w:w="3104"/>
          </w:tcPr>
          <w:p>
            <w:r>
              <w:rPr>
                <w:rFonts w:ascii="Arial" w:hAnsi="Arial"/>
                <w:sz w:val="20"/>
              </w:rPr>
              <w:t>Rujukan kepada pakar (kaunselor, pegawai kesihatan)</w:t>
            </w:r>
          </w:p>
        </w:tc>
        <w:tc>
          <w:tcPr>
            <w:tcW w:type="dxa" w:w="3104"/>
          </w:tcPr>
          <w:p>
            <w:r>
              <w:rPr>
                <w:rFonts w:ascii="Arial" w:hAnsi="Arial"/>
                <w:sz w:val="20"/>
              </w:rPr>
              <w:t>Pengetua + Ibu bapa + Pihak luar</w:t>
            </w:r>
          </w:p>
        </w:tc>
      </w:tr>
    </w:tbl>
    <w:p>
      <w:pPr>
        <w:keepNext/>
      </w:pPr>
      <w:r>
        <w:rPr>
          <w:b/>
          <w:sz w:val="24"/>
        </w:rPr>
        <w:t>4. Prosedur Lengkap Pelaporan hingga Eskalasi</w:t>
      </w:r>
    </w:p>
    <w:p/>
    <w:p>
      <w:pPr>
        <w:pStyle w:val="ListParagraph"/>
      </w:pPr>
      <w:r>
        <w:t>Kumpul rekod pemerhatian berkaitan (anecdotal record, checklist) merentasi beberapa hari/minggu.</w:t>
      </w:r>
    </w:p>
    <w:p/>
    <w:p>
      <w:pPr>
        <w:pStyle w:val="ListParagraph"/>
      </w:pPr>
      <w:r>
        <w:t>Lengkapkan borang laporan tingkah laku standard menggunakan format objektif (rujuk jadual medan borang di atas).</w:t>
      </w:r>
    </w:p>
    <w:p/>
    <w:p>
      <w:pPr>
        <w:pStyle w:val="ListParagraph"/>
      </w:pPr>
      <w:r>
        <w:t>Semak semula laporan untuk memastikan tiada label negatif atau bahasa penilaian.</w:t>
      </w:r>
    </w:p>
    <w:p/>
    <w:p>
      <w:pPr>
        <w:pStyle w:val="ListParagraph"/>
      </w:pPr>
      <w:r>
        <w:t>Serahkan laporan kepada pengetua mengikut jadual mesyuarat mingguan tadika, atau segera jika situasi mendesak/berisiko.</w:t>
      </w:r>
    </w:p>
    <w:p/>
    <w:p>
      <w:pPr>
        <w:pStyle w:val="ListParagraph"/>
      </w:pPr>
      <w:r>
        <w:t>Bincangkan bersama pengetua dan sepakati tindakan susulan.</w:t>
      </w:r>
    </w:p>
    <w:p/>
    <w:p>
      <w:pPr>
        <w:pStyle w:val="ListParagraph"/>
      </w:pPr>
      <w:r>
        <w:t>Dokumentasikan keputusan dan tindakan susulan dalam fail murid.</w:t>
      </w:r>
    </w:p>
    <w:p/>
    <w:p>
      <w:pPr>
        <w:pStyle w:val="ListParagraph"/>
      </w:pPr>
      <w:r>
        <w:t>Jika tindakan melibatkan pihak luar (kaunselor, ibu bapa secara rasmi), pastikan kebenaran dan proses mengikut peraturan kerahsiaan tadika.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 Kajian Kes Tadika</w:t>
            </w:r>
          </w:p>
          <w:p>
            <w:r>
              <w:rPr>
                <w:rFonts w:ascii="Arial" w:hAnsi="Arial"/>
                <w:sz w:val="22"/>
              </w:rPr>
              <w:t>Kes A:* Apabila seorang murid menunjukkan tingkah laku agresif berulang selama dua minggu berturut-turut, guru mengisi borang laporan tingkah laku standard, membincangkannya dengan pengetua pada mesyuarat mingguan, dan bersama-sama menentukan langkah susulan seperti sesi pemerhatian tambahan sebelum melibatkan ibu bapa. Semua rekod pemerhatian asal turut dilampirkan bersama borang untuk membuktikan corak berulang, bukan sekadar pendapat guru.</w:t>
            </w:r>
          </w:p>
          <w:p>
            <w:r>
              <w:rPr>
                <w:rFonts w:ascii="Arial" w:hAnsi="Arial"/>
                <w:sz w:val="22"/>
              </w:rPr>
              <w:t>Kes B:* Seorang guru mendapati seorang murid menunjukkan tanda-tanda kemurungan atau penarikan diri yang ketara (tidak makan, tidak bercakap langsung dengan sesiapa selama tiga hari). Kerana risiko dianggap tinggi, guru tidak menunggu mesyuarat mingguan; sebaliknya guru terus melapor kepada pengetua pada hari yang sama (langkah eskalasi dipercepatkan), yang seterusnya membuat keputusan untuk menghubungi ibu bapa serta-merta.</w:t>
            </w:r>
          </w:p>
        </w:tc>
      </w:tr>
    </w:tbl>
    <w:p>
      <w:pPr>
        <w:keepNext/>
      </w:pPr>
      <w:r>
        <w:rPr>
          <w:b/>
          <w:sz w:val="24"/>
        </w:rPr>
        <w:t>6.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Melangkau peringkat eskalasi (terus hubungi ibu bapa/pihak luar tanpa berbincang dengan pengetua)</w:t>
            </w:r>
          </w:p>
        </w:tc>
        <w:tc>
          <w:tcPr>
            <w:tcW w:type="dxa" w:w="3104"/>
          </w:tcPr>
          <w:p>
            <w:r>
              <w:rPr>
                <w:rFonts w:ascii="Arial" w:hAnsi="Arial"/>
                <w:sz w:val="20"/>
              </w:rPr>
              <w:t>Melanggar protokol tadika, keputusan tidak diselaraskan</w:t>
            </w:r>
          </w:p>
        </w:tc>
        <w:tc>
          <w:tcPr>
            <w:tcW w:type="dxa" w:w="3104"/>
          </w:tcPr>
          <w:p>
            <w:r>
              <w:rPr>
                <w:rFonts w:ascii="Arial" w:hAnsi="Arial"/>
                <w:sz w:val="20"/>
              </w:rPr>
              <w:t>Ikut turutan: rekod → semakan dalaman → pengetua → tindakan susulan</w:t>
            </w:r>
          </w:p>
        </w:tc>
      </w:tr>
      <w:tr>
        <w:tc>
          <w:tcPr>
            <w:tcW w:type="dxa" w:w="3104"/>
          </w:tcPr>
          <w:p>
            <w:r>
              <w:rPr>
                <w:rFonts w:ascii="Arial" w:hAnsi="Arial"/>
                <w:sz w:val="20"/>
              </w:rPr>
              <w:t>Menyimpan laporan di tempat tidak selamat/boleh diakses sesiapa</w:t>
            </w:r>
          </w:p>
        </w:tc>
        <w:tc>
          <w:tcPr>
            <w:tcW w:type="dxa" w:w="3104"/>
          </w:tcPr>
          <w:p>
            <w:r>
              <w:rPr>
                <w:rFonts w:ascii="Arial" w:hAnsi="Arial"/>
                <w:sz w:val="20"/>
              </w:rPr>
              <w:t>Melanggar kerahsiaan murid</w:t>
            </w:r>
          </w:p>
        </w:tc>
        <w:tc>
          <w:tcPr>
            <w:tcW w:type="dxa" w:w="3104"/>
          </w:tcPr>
          <w:p>
            <w:r>
              <w:rPr>
                <w:rFonts w:ascii="Arial" w:hAnsi="Arial"/>
                <w:sz w:val="20"/>
              </w:rPr>
              <w:t>Simpan dalam fail murid dengan akses terhad sahaja</w:t>
            </w:r>
          </w:p>
        </w:tc>
      </w:tr>
      <w:tr>
        <w:tc>
          <w:tcPr>
            <w:tcW w:type="dxa" w:w="3104"/>
          </w:tcPr>
          <w:p>
            <w:r>
              <w:rPr>
                <w:rFonts w:ascii="Arial" w:hAnsi="Arial"/>
                <w:sz w:val="20"/>
              </w:rPr>
              <w:t>Menunda pelaporan kes berisiko tinggi sehingga mesyuarat mingguan berjadual</w:t>
            </w:r>
          </w:p>
        </w:tc>
        <w:tc>
          <w:tcPr>
            <w:tcW w:type="dxa" w:w="3104"/>
          </w:tcPr>
          <w:p>
            <w:r>
              <w:rPr>
                <w:rFonts w:ascii="Arial" w:hAnsi="Arial"/>
                <w:sz w:val="20"/>
              </w:rPr>
              <w:t>Kelewatan tindakan bagi kes mendesak</w:t>
            </w:r>
          </w:p>
        </w:tc>
        <w:tc>
          <w:tcPr>
            <w:tcW w:type="dxa" w:w="3104"/>
          </w:tcPr>
          <w:p>
            <w:r>
              <w:rPr>
                <w:rFonts w:ascii="Arial" w:hAnsi="Arial"/>
                <w:sz w:val="20"/>
              </w:rPr>
              <w:t>Kes berisiko tinggi dieskalasikan serta-merta, tidak tunggu jadual rutin</w:t>
            </w:r>
          </w:p>
        </w:tc>
      </w:tr>
      <w:tr>
        <w:tc>
          <w:tcPr>
            <w:tcW w:type="dxa" w:w="3104"/>
          </w:tcPr>
          <w:p>
            <w:r>
              <w:rPr>
                <w:rFonts w:ascii="Arial" w:hAnsi="Arial"/>
                <w:sz w:val="20"/>
              </w:rPr>
              <w:t>Format laporan berbeza antara guru dalam tadika sama</w:t>
            </w:r>
          </w:p>
        </w:tc>
        <w:tc>
          <w:tcPr>
            <w:tcW w:type="dxa" w:w="3104"/>
          </w:tcPr>
          <w:p>
            <w:r>
              <w:rPr>
                <w:rFonts w:ascii="Arial" w:hAnsi="Arial"/>
                <w:sz w:val="20"/>
              </w:rPr>
              <w:t>Sukar dibandingkan, jejak audit tidak konsisten</w:t>
            </w:r>
          </w:p>
        </w:tc>
        <w:tc>
          <w:tcPr>
            <w:tcW w:type="dxa" w:w="3104"/>
          </w:tcPr>
          <w:p>
            <w:r>
              <w:rPr>
                <w:rFonts w:ascii="Arial" w:hAnsi="Arial"/>
                <w:sz w:val="20"/>
              </w:rPr>
              <w:t>Gunakan borang piawai tadika untuk semua guru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 Borang Laporan Tingkah Laku (Sedia untuk Fotokopi)</w:t>
            </w:r>
          </w:p>
          <w:p>
            <w:r>
              <w:rPr>
                <w:rFonts w:ascii="Arial" w:hAnsi="Arial"/>
                <w:sz w:val="22"/>
              </w:rPr>
              <w:t>☐ Nama murid, tarikh, dan masa kejadian dicatat.</w:t>
            </w:r>
          </w:p>
          <w:p>
            <w:r>
              <w:rPr>
                <w:rFonts w:ascii="Arial" w:hAnsi="Arial"/>
                <w:sz w:val="22"/>
              </w:rPr>
              <w:t>☐ Konteks (aktiviti, lokasi) dinyatakan.</w:t>
            </w:r>
          </w:p>
          <w:p>
            <w:r>
              <w:rPr>
                <w:rFonts w:ascii="Arial" w:hAnsi="Arial"/>
                <w:sz w:val="22"/>
              </w:rPr>
              <w:t>☐ Pemerhatian ditulis secara objektif, tanpa label negatif.</w:t>
            </w:r>
          </w:p>
          <w:p>
            <w:r>
              <w:rPr>
                <w:rFonts w:ascii="Arial" w:hAnsi="Arial"/>
                <w:sz w:val="22"/>
              </w:rPr>
              <w:t>☐ Rekod sokongan (anecdotal/checklist) dilampirkan.</w:t>
            </w:r>
          </w:p>
          <w:p>
            <w:r>
              <w:rPr>
                <w:rFonts w:ascii="Arial" w:hAnsi="Arial"/>
                <w:sz w:val="22"/>
              </w:rPr>
              <w:t>☐ Cadangan tindakan dinyatakan.</w:t>
            </w:r>
          </w:p>
          <w:p>
            <w:r>
              <w:rPr>
                <w:rFonts w:ascii="Arial" w:hAnsi="Arial"/>
                <w:sz w:val="22"/>
              </w:rPr>
              <w:t>☐ Laporan diserahkan kepada pengetua mengikut jadual/kesegeraan yang sesuai.</w:t>
            </w:r>
          </w:p>
          <w:p>
            <w:r>
              <w:rPr>
                <w:rFonts w:ascii="Arial" w:hAnsi="Arial"/>
                <w:sz w:val="22"/>
              </w:rPr>
              <w:t>☐ Tandatangan guru dan tarikh penyerahan direkodkan.</w:t>
            </w:r>
          </w:p>
          <w:p>
            <w:r>
              <w:rPr>
                <w:rFonts w:ascii="Arial" w:hAnsi="Arial"/>
                <w:sz w:val="22"/>
              </w:rPr>
              <w:t>☐ Keputusan dan tindakan susulan daripada pengetua didokumentasikan.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Aktiviti Pengukuhan</w:t>
            </w:r>
          </w:p>
          <w:p/>
          <w:p>
            <w:r>
              <w:rPr>
                <w:rFonts w:ascii="Arial" w:hAnsi="Arial"/>
                <w:sz w:val="22"/>
              </w:rPr>
              <w:t>• *Report:* Lengkapkan satu borang laporan tingkah laku standard (guna senarai semak di atas) berdasarkan salah satu kajian kes dalam Bab 1–3.</w:t>
            </w:r>
          </w:p>
          <w:p/>
          <w:p>
            <w:r>
              <w:rPr>
                <w:rFonts w:ascii="Arial" w:hAnsi="Arial"/>
                <w:sz w:val="22"/>
              </w:rPr>
              <w:t>• *Identify follow-up action:* Bagi kes yang anda pilih, cadangkan satu tindakan susulan yang sesuai dan jelaskan mengapa ia tidak perlu dieskalasikan ke peringkat rujukan luar.</w:t>
            </w:r>
          </w:p>
          <w:p/>
          <w:p>
            <w:r>
              <w:rPr>
                <w:rFonts w:ascii="Arial" w:hAnsi="Arial"/>
                <w:sz w:val="22"/>
              </w:rPr>
              <w:t>• *Analyse:* Bincangkan dalam kumpulan bagaimana peraturan kerahsiaan tadika anda (atau tadika simulasi) memastikan hanya pihak dibenarkan mengakses laporan tingkah laku murid.</w:t>
            </w:r>
          </w:p>
        </w:tc>
      </w:tr>
    </w:tbl>
    <w:p>
      <w:pPr>
        <w:keepNext/>
      </w:pPr>
      <w:r>
        <w:rPr>
          <w:b/>
          <w:sz w:val="24"/>
        </w:rPr>
        <w:t>9. Peranan Pengetua dan Komunikasi dengan Ibu Bapa</w:t>
      </w:r>
    </w:p>
    <w:p>
      <w:r>
        <w:t>Pengetua memainkan peranan penting sebagai penyelaras keputusan dalam setiap peringkat eskalasi — bukan sekadar penerima laporan pasif, tetapi pihak yang membuat keputusan akhir tentang tindakan susulan berdasarkan pengalaman dan pengetahuan menyeluruh tentang keseluruhan tadika. Guru yang melapor kepada pengetua perlu menyediakan bukan sahaja rekod pemerhatian, tetapi juga cadangan tindakan yang telah difikirkan dengan teliti, supaya perbincangan bersama pengetua lebih produktif dan tidak bermula dari kosong.</w:t>
      </w:r>
    </w:p>
    <w:p>
      <w:r>
        <w:t>Komunikasi dengan ibu bapa, apabila diperlukan, hendaklah dijalankan mengikut keputusan bersama guru dan pengetua — bukan tindakan sepihak seorang guru sahaja, melainkan dalam situasi kecemasan yang jelas (contoh: kecederaan fizikal serius). Apabila berkomunikasi dengan ibu bapa tentang isu tingkah laku, guru/pengetua perlu menggunakan bahasa yang sama objektif dan bebas label seperti dalam laporan bertulis, memberi ruang kepada ibu bapa untuk berkongsi konteks tambahan dari rumah (rujuk prinsip sebab-kesan, Bab 3), dan mengelak nada menuduh atau menyalahkan ibu bapa.</w:t>
      </w:r>
    </w:p>
    <w:p>
      <w:r>
        <w:t>Jadual berikut membezakan situasi yang memerlukan komunikasi segera dengan ibu bapa berbanding situasi yang boleh menunggu perbincangan berjadual:</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Situasi</w:t>
            </w:r>
          </w:p>
        </w:tc>
        <w:tc>
          <w:tcPr>
            <w:tcW w:type="dxa" w:w="3104"/>
            <w:shd w:val="clear" w:color="auto" w:fill="D9D9D9"/>
          </w:tcPr>
          <w:p>
            <w:r>
              <w:rPr>
                <w:rFonts w:ascii="Arial" w:hAnsi="Arial"/>
                <w:b/>
                <w:sz w:val="20"/>
              </w:rPr>
              <w:t>Komunikasi Segera</w:t>
            </w:r>
          </w:p>
        </w:tc>
        <w:tc>
          <w:tcPr>
            <w:tcW w:type="dxa" w:w="3104"/>
            <w:shd w:val="clear" w:color="auto" w:fill="D9D9D9"/>
          </w:tcPr>
          <w:p>
            <w:r>
              <w:rPr>
                <w:rFonts w:ascii="Arial" w:hAnsi="Arial"/>
                <w:b/>
                <w:sz w:val="20"/>
              </w:rPr>
              <w:t>Boleh Menunggu Perbincangan Berjadual</w:t>
            </w:r>
          </w:p>
        </w:tc>
      </w:tr>
      <w:tr>
        <w:tc>
          <w:tcPr>
            <w:tcW w:type="dxa" w:w="3104"/>
          </w:tcPr>
          <w:p>
            <w:r>
              <w:rPr>
                <w:rFonts w:ascii="Arial" w:hAnsi="Arial"/>
                <w:sz w:val="20"/>
              </w:rPr>
              <w:t>Kecederaan fizikal ketara</w:t>
            </w:r>
          </w:p>
        </w:tc>
        <w:tc>
          <w:tcPr>
            <w:tcW w:type="dxa" w:w="3104"/>
          </w:tcPr>
          <w:p>
            <w:r>
              <w:rPr>
                <w:rFonts w:ascii="Arial" w:hAnsi="Arial"/>
                <w:sz w:val="20"/>
              </w:rPr>
              <w:t>Ya</w:t>
            </w:r>
          </w:p>
        </w:tc>
        <w:tc>
          <w:tcPr>
            <w:tcW w:type="dxa" w:w="3104"/>
          </w:tcPr>
          <w:p>
            <w:r>
              <w:rPr>
                <w:rFonts w:ascii="Arial" w:hAnsi="Arial"/>
                <w:sz w:val="20"/>
              </w:rPr>
              <w:t>Tidak</w:t>
            </w:r>
          </w:p>
        </w:tc>
      </w:tr>
      <w:tr>
        <w:tc>
          <w:tcPr>
            <w:tcW w:type="dxa" w:w="3104"/>
          </w:tcPr>
          <w:p>
            <w:r>
              <w:rPr>
                <w:rFonts w:ascii="Arial" w:hAnsi="Arial"/>
                <w:sz w:val="20"/>
              </w:rPr>
              <w:t>Tingkah laku berisiko tinggi (penarikan diri melampau, tanda tekanan emosi ketara)</w:t>
            </w:r>
          </w:p>
        </w:tc>
        <w:tc>
          <w:tcPr>
            <w:tcW w:type="dxa" w:w="3104"/>
          </w:tcPr>
          <w:p>
            <w:r>
              <w:rPr>
                <w:rFonts w:ascii="Arial" w:hAnsi="Arial"/>
                <w:sz w:val="20"/>
              </w:rPr>
              <w:t>Ya</w:t>
            </w:r>
          </w:p>
        </w:tc>
        <w:tc>
          <w:tcPr>
            <w:tcW w:type="dxa" w:w="3104"/>
          </w:tcPr>
          <w:p>
            <w:r>
              <w:rPr>
                <w:rFonts w:ascii="Arial" w:hAnsi="Arial"/>
                <w:sz w:val="20"/>
              </w:rPr>
              <w:t>Tidak</w:t>
            </w:r>
          </w:p>
        </w:tc>
      </w:tr>
      <w:tr>
        <w:tc>
          <w:tcPr>
            <w:tcW w:type="dxa" w:w="3104"/>
          </w:tcPr>
          <w:p>
            <w:r>
              <w:rPr>
                <w:rFonts w:ascii="Arial" w:hAnsi="Arial"/>
                <w:sz w:val="20"/>
              </w:rPr>
              <w:t>Corak tingkah laku ringan berulang (contoh: sukar menunggu giliran)</w:t>
            </w:r>
          </w:p>
        </w:tc>
        <w:tc>
          <w:tcPr>
            <w:tcW w:type="dxa" w:w="3104"/>
          </w:tcPr>
          <w:p>
            <w:r>
              <w:rPr>
                <w:rFonts w:ascii="Arial" w:hAnsi="Arial"/>
                <w:sz w:val="20"/>
              </w:rPr>
              <w:t>Tidak</w:t>
            </w:r>
          </w:p>
        </w:tc>
        <w:tc>
          <w:tcPr>
            <w:tcW w:type="dxa" w:w="3104"/>
          </w:tcPr>
          <w:p>
            <w:r>
              <w:rPr>
                <w:rFonts w:ascii="Arial" w:hAnsi="Arial"/>
                <w:sz w:val="20"/>
              </w:rPr>
              <w:t>Ya</w:t>
            </w:r>
          </w:p>
        </w:tc>
      </w:tr>
      <w:tr>
        <w:tc>
          <w:tcPr>
            <w:tcW w:type="dxa" w:w="3104"/>
          </w:tcPr>
          <w:p>
            <w:r>
              <w:rPr>
                <w:rFonts w:ascii="Arial" w:hAnsi="Arial"/>
                <w:sz w:val="20"/>
              </w:rPr>
              <w:t>Peningkatan/perkembangan positif yang ketara</w:t>
            </w:r>
          </w:p>
        </w:tc>
        <w:tc>
          <w:tcPr>
            <w:tcW w:type="dxa" w:w="3104"/>
          </w:tcPr>
          <w:p>
            <w:r>
              <w:rPr>
                <w:rFonts w:ascii="Arial" w:hAnsi="Arial"/>
                <w:sz w:val="20"/>
              </w:rPr>
              <w:t>Tidak (boleh dikongsi secara santai)</w:t>
            </w:r>
          </w:p>
        </w:tc>
        <w:tc>
          <w:tcPr>
            <w:tcW w:type="dxa" w:w="3104"/>
          </w:tcPr>
          <w:p>
            <w:r>
              <w:rPr>
                <w:rFonts w:ascii="Arial" w:hAnsi="Arial"/>
                <w:sz w:val="20"/>
              </w:rPr>
              <w:t>Ya (dalam laporan penggal)</w:t>
            </w:r>
          </w:p>
        </w:tc>
      </w:tr>
    </w:tbl>
    <w:p>
      <w:pPr>
        <w:keepNext/>
      </w:pPr>
      <w:r>
        <w:rPr>
          <w:b/>
          <w:sz w:val="24"/>
        </w:rPr>
        <w:t>10. Semakan dan Penambahbaikan Prosedur Pelaporan dari Semasa ke Semasa</w:t>
      </w:r>
    </w:p>
    <w:p>
      <w:r>
        <w:t>Prosedur pelaporan dan eskalasi bukanlah dokumen statik — tadika yang mengamalkan budaya penambahbaikan berterusan akan menyemak semula keberkesanan prosedur ini secara berkala, contohnya pada akhir setiap penggal persekolahan. Semakan ini boleh melibatkan soalan seperti: adakah borang laporan sedia ada mengambil masa terlalu lama untuk dilengkapkan sehingga guru cenderung menangguhkannya? Adakah peringkat eskalasi yang sedia ada cukup jelas bagi guru baharu yang belum biasa dengan protokol tadika? Adakah terdapat kes yang tersalah kategori (dieskalasikan terlalu awal atau terlalu lewat)?</w:t>
      </w:r>
    </w:p>
    <w:p>
      <w:r>
        <w:t>Maklum balas daripada guru-guru yang menggunakan prosedur ini secara harian adalah sumber penambahbaikan yang bernilai, kerana merekalah yang paling memahami cabaran praktikal dalam melengkapkan dokumentasi sambil menguruskan kelas. Pengetua yang bijak akan mewujudkan saluran maklum balas ringkas (contoh: sesi perbincangan pantas semasa mesyuarat mingguan) untuk guru berkongsi cadangan penambahbaikan tanpa perlu menunggu penggal berakhir.</w:t>
      </w:r>
    </w:p>
    <w:p>
      <w:r>
        <w:t>Selain itu, latihan berkala untuk guru baharu tentang cara melengkapkan borang laporan dan memahami langkah eskalasi adalah penting bagi memastikan konsistensi amalan merentasi semua guru di tadika, tidak kira berapa lama tempoh perkhidmatan mereka. Ketidakkonsistenan amalan pelaporan antara guru berpengalaman dan guru baharu boleh menjejaskan kebolehpercayaan rekod tingkah laku murid secara keseluruhan.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Rumusan</w:t>
            </w:r>
          </w:p>
          <w:p>
            <w:r>
              <w:rPr>
                <w:rFonts w:ascii="Arial" w:hAnsi="Arial"/>
                <w:sz w:val="22"/>
              </w:rPr>
              <w:t>Format dan peraturan pelaporan yang konsisten, disertai langkah eskalasi yang jelas dan didokumentasikan, memastikan isu tingkah laku murid ditangani secara profesional, telus dan tepat pada masanya. Peranan pengetua sebagai penyelaras keputusan dan komunikasi yang sensitif dengan ibu bapa turut penting bagi memastikan setiap tindakan susulan mengutamakan kepentingan terbaik murid.</w:t>
            </w:r>
          </w:p>
        </w:tc>
      </w:tr>
    </w:tbl>
    <w:p>
      <w:pPr>
        <w:keepNext/>
      </w:pPr>
      <w:r>
        <w:rPr>
          <w:b/>
          <w:sz w:val="24"/>
        </w:rPr>
        <w:t>Glosari</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Istilah (EN)</w:t>
            </w:r>
          </w:p>
        </w:tc>
        <w:tc>
          <w:tcPr>
            <w:tcW w:type="dxa" w:w="3104"/>
            <w:shd w:val="clear" w:color="auto" w:fill="D9D9D9"/>
          </w:tcPr>
          <w:p>
            <w:r>
              <w:rPr>
                <w:rFonts w:ascii="Arial" w:hAnsi="Arial"/>
                <w:b/>
                <w:sz w:val="20"/>
              </w:rPr>
              <w:t>Istilah (BM)</w:t>
            </w:r>
          </w:p>
        </w:tc>
        <w:tc>
          <w:tcPr>
            <w:tcW w:type="dxa" w:w="3104"/>
            <w:shd w:val="clear" w:color="auto" w:fill="D9D9D9"/>
          </w:tcPr>
          <w:p>
            <w:r>
              <w:rPr>
                <w:rFonts w:ascii="Arial" w:hAnsi="Arial"/>
                <w:b/>
                <w:sz w:val="20"/>
              </w:rPr>
              <w:t>Penerangan Ringkas</w:t>
            </w:r>
          </w:p>
        </w:tc>
      </w:tr>
      <w:tr>
        <w:tc>
          <w:tcPr>
            <w:tcW w:type="dxa" w:w="3104"/>
          </w:tcPr>
          <w:p>
            <w:r>
              <w:rPr>
                <w:rFonts w:ascii="Arial" w:hAnsi="Arial"/>
                <w:sz w:val="20"/>
              </w:rPr>
              <w:t>Milestone</w:t>
            </w:r>
          </w:p>
        </w:tc>
        <w:tc>
          <w:tcPr>
            <w:tcW w:type="dxa" w:w="3104"/>
          </w:tcPr>
          <w:p>
            <w:r>
              <w:rPr>
                <w:rFonts w:ascii="Arial" w:hAnsi="Arial"/>
                <w:sz w:val="20"/>
              </w:rPr>
              <w:t>Penanda aras perkembangan</w:t>
            </w:r>
          </w:p>
        </w:tc>
        <w:tc>
          <w:tcPr>
            <w:tcW w:type="dxa" w:w="3104"/>
          </w:tcPr>
          <w:p>
            <w:r>
              <w:rPr>
                <w:rFonts w:ascii="Arial" w:hAnsi="Arial"/>
                <w:sz w:val="20"/>
              </w:rPr>
              <w:t>Kebolehan yang biasanya dicapai pada julat umur tertentu</w:t>
            </w:r>
          </w:p>
        </w:tc>
      </w:tr>
      <w:tr>
        <w:tc>
          <w:tcPr>
            <w:tcW w:type="dxa" w:w="3104"/>
          </w:tcPr>
          <w:p>
            <w:r>
              <w:rPr>
                <w:rFonts w:ascii="Arial" w:hAnsi="Arial"/>
                <w:sz w:val="20"/>
              </w:rPr>
              <w:t>JERIS</w:t>
            </w:r>
          </w:p>
        </w:tc>
        <w:tc>
          <w:tcPr>
            <w:tcW w:type="dxa" w:w="3104"/>
          </w:tcPr>
          <w:p>
            <w:r>
              <w:rPr>
                <w:rFonts w:ascii="Arial" w:hAnsi="Arial"/>
                <w:sz w:val="20"/>
              </w:rPr>
              <w:t>Jasmani, Emosi, Rohani, Intelektual, Sosial</w:t>
            </w:r>
          </w:p>
        </w:tc>
        <w:tc>
          <w:tcPr>
            <w:tcW w:type="dxa" w:w="3104"/>
          </w:tcPr>
          <w:p>
            <w:r>
              <w:rPr>
                <w:rFonts w:ascii="Arial" w:hAnsi="Arial"/>
                <w:sz w:val="20"/>
              </w:rPr>
              <w:t>Domain perkembangan KSPK</w:t>
            </w:r>
          </w:p>
        </w:tc>
      </w:tr>
      <w:tr>
        <w:tc>
          <w:tcPr>
            <w:tcW w:type="dxa" w:w="3104"/>
          </w:tcPr>
          <w:p>
            <w:r>
              <w:rPr>
                <w:rFonts w:ascii="Arial" w:hAnsi="Arial"/>
                <w:sz w:val="20"/>
              </w:rPr>
              <w:t>Anecdotal Record</w:t>
            </w:r>
          </w:p>
        </w:tc>
        <w:tc>
          <w:tcPr>
            <w:tcW w:type="dxa" w:w="3104"/>
          </w:tcPr>
          <w:p>
            <w:r>
              <w:rPr>
                <w:rFonts w:ascii="Arial" w:hAnsi="Arial"/>
                <w:sz w:val="20"/>
              </w:rPr>
              <w:t>Rekod anekdot</w:t>
            </w:r>
          </w:p>
        </w:tc>
        <w:tc>
          <w:tcPr>
            <w:tcW w:type="dxa" w:w="3104"/>
          </w:tcPr>
          <w:p>
            <w:r>
              <w:rPr>
                <w:rFonts w:ascii="Arial" w:hAnsi="Arial"/>
                <w:sz w:val="20"/>
              </w:rPr>
              <w:t>Catatan naratif ringkas insiden khusus</w:t>
            </w:r>
          </w:p>
        </w:tc>
      </w:tr>
      <w:tr>
        <w:tc>
          <w:tcPr>
            <w:tcW w:type="dxa" w:w="3104"/>
          </w:tcPr>
          <w:p>
            <w:r>
              <w:rPr>
                <w:rFonts w:ascii="Arial" w:hAnsi="Arial"/>
                <w:sz w:val="20"/>
              </w:rPr>
              <w:t>Observation Checklist</w:t>
            </w:r>
          </w:p>
        </w:tc>
        <w:tc>
          <w:tcPr>
            <w:tcW w:type="dxa" w:w="3104"/>
          </w:tcPr>
          <w:p>
            <w:r>
              <w:rPr>
                <w:rFonts w:ascii="Arial" w:hAnsi="Arial"/>
                <w:sz w:val="20"/>
              </w:rPr>
              <w:t>Senarai semak pemerhatian</w:t>
            </w:r>
          </w:p>
        </w:tc>
        <w:tc>
          <w:tcPr>
            <w:tcW w:type="dxa" w:w="3104"/>
          </w:tcPr>
          <w:p>
            <w:r>
              <w:rPr>
                <w:rFonts w:ascii="Arial" w:hAnsi="Arial"/>
                <w:sz w:val="20"/>
              </w:rPr>
              <w:t>Senarai kriteria tingkah laku yang ditanda semasa pemerhatian</w:t>
            </w:r>
          </w:p>
        </w:tc>
      </w:tr>
      <w:tr>
        <w:tc>
          <w:tcPr>
            <w:tcW w:type="dxa" w:w="3104"/>
          </w:tcPr>
          <w:p>
            <w:r>
              <w:rPr>
                <w:rFonts w:ascii="Arial" w:hAnsi="Arial"/>
                <w:sz w:val="20"/>
              </w:rPr>
              <w:t>Portfolio</w:t>
            </w:r>
          </w:p>
        </w:tc>
        <w:tc>
          <w:tcPr>
            <w:tcW w:type="dxa" w:w="3104"/>
          </w:tcPr>
          <w:p>
            <w:r>
              <w:rPr>
                <w:rFonts w:ascii="Arial" w:hAnsi="Arial"/>
                <w:sz w:val="20"/>
              </w:rPr>
              <w:t>Portfolio</w:t>
            </w:r>
          </w:p>
        </w:tc>
        <w:tc>
          <w:tcPr>
            <w:tcW w:type="dxa" w:w="3104"/>
          </w:tcPr>
          <w:p>
            <w:r>
              <w:rPr>
                <w:rFonts w:ascii="Arial" w:hAnsi="Arial"/>
                <w:sz w:val="20"/>
              </w:rPr>
              <w:t>Koleksi hasil kerja/bukti perkembangan dari semasa ke semasa</w:t>
            </w:r>
          </w:p>
        </w:tc>
      </w:tr>
      <w:tr>
        <w:tc>
          <w:tcPr>
            <w:tcW w:type="dxa" w:w="3104"/>
          </w:tcPr>
          <w:p>
            <w:r>
              <w:rPr>
                <w:rFonts w:ascii="Arial" w:hAnsi="Arial"/>
                <w:sz w:val="20"/>
              </w:rPr>
              <w:t>Running Record</w:t>
            </w:r>
          </w:p>
        </w:tc>
        <w:tc>
          <w:tcPr>
            <w:tcW w:type="dxa" w:w="3104"/>
          </w:tcPr>
          <w:p>
            <w:r>
              <w:rPr>
                <w:rFonts w:ascii="Arial" w:hAnsi="Arial"/>
                <w:sz w:val="20"/>
              </w:rPr>
              <w:t>Rekod berterusan</w:t>
            </w:r>
          </w:p>
        </w:tc>
        <w:tc>
          <w:tcPr>
            <w:tcW w:type="dxa" w:w="3104"/>
          </w:tcPr>
          <w:p>
            <w:r>
              <w:rPr>
                <w:rFonts w:ascii="Arial" w:hAnsi="Arial"/>
                <w:sz w:val="20"/>
              </w:rPr>
              <w:t>Catatan berterusan aktiviti murid dalam tempoh masa tertentu</w:t>
            </w:r>
          </w:p>
        </w:tc>
      </w:tr>
      <w:tr>
        <w:tc>
          <w:tcPr>
            <w:tcW w:type="dxa" w:w="3104"/>
          </w:tcPr>
          <w:p>
            <w:r>
              <w:rPr>
                <w:rFonts w:ascii="Arial" w:hAnsi="Arial"/>
                <w:sz w:val="20"/>
              </w:rPr>
              <w:t>Formative Assessment</w:t>
            </w:r>
          </w:p>
        </w:tc>
        <w:tc>
          <w:tcPr>
            <w:tcW w:type="dxa" w:w="3104"/>
          </w:tcPr>
          <w:p>
            <w:r>
              <w:rPr>
                <w:rFonts w:ascii="Arial" w:hAnsi="Arial"/>
                <w:sz w:val="20"/>
              </w:rPr>
              <w:t>Pentaksiran formatif</w:t>
            </w:r>
          </w:p>
        </w:tc>
        <w:tc>
          <w:tcPr>
            <w:tcW w:type="dxa" w:w="3104"/>
          </w:tcPr>
          <w:p>
            <w:r>
              <w:rPr>
                <w:rFonts w:ascii="Arial" w:hAnsi="Arial"/>
                <w:sz w:val="20"/>
              </w:rPr>
              <w:t>Pentaksiran berterusan sepanjang proses pembelajaran, bukan ujian akhir</w:t>
            </w:r>
          </w:p>
        </w:tc>
      </w:tr>
      <w:tr>
        <w:tc>
          <w:tcPr>
            <w:tcW w:type="dxa" w:w="3104"/>
          </w:tcPr>
          <w:p>
            <w:r>
              <w:rPr>
                <w:rFonts w:ascii="Arial" w:hAnsi="Arial"/>
                <w:sz w:val="20"/>
              </w:rPr>
              <w:t>Rating Scale</w:t>
            </w:r>
          </w:p>
        </w:tc>
        <w:tc>
          <w:tcPr>
            <w:tcW w:type="dxa" w:w="3104"/>
          </w:tcPr>
          <w:p>
            <w:r>
              <w:rPr>
                <w:rFonts w:ascii="Arial" w:hAnsi="Arial"/>
                <w:sz w:val="20"/>
              </w:rPr>
              <w:t>Skala kadar</w:t>
            </w:r>
          </w:p>
        </w:tc>
        <w:tc>
          <w:tcPr>
            <w:tcW w:type="dxa" w:w="3104"/>
          </w:tcPr>
          <w:p>
            <w:r>
              <w:rPr>
                <w:rFonts w:ascii="Arial" w:hAnsi="Arial"/>
                <w:sz w:val="20"/>
              </w:rPr>
              <w:t>Skala pengukuran tahap penguasaan/tingkah laku</w:t>
            </w:r>
          </w:p>
        </w:tc>
      </w:tr>
      <w:tr>
        <w:tc>
          <w:tcPr>
            <w:tcW w:type="dxa" w:w="3104"/>
          </w:tcPr>
          <w:p>
            <w:r>
              <w:rPr>
                <w:rFonts w:ascii="Arial" w:hAnsi="Arial"/>
                <w:sz w:val="20"/>
              </w:rPr>
              <w:t>Developmental Scale</w:t>
            </w:r>
          </w:p>
        </w:tc>
        <w:tc>
          <w:tcPr>
            <w:tcW w:type="dxa" w:w="3104"/>
          </w:tcPr>
          <w:p>
            <w:r>
              <w:rPr>
                <w:rFonts w:ascii="Arial" w:hAnsi="Arial"/>
                <w:sz w:val="20"/>
              </w:rPr>
              <w:t>Skala perkembangan</w:t>
            </w:r>
          </w:p>
        </w:tc>
        <w:tc>
          <w:tcPr>
            <w:tcW w:type="dxa" w:w="3104"/>
          </w:tcPr>
          <w:p>
            <w:r>
              <w:rPr>
                <w:rFonts w:ascii="Arial" w:hAnsi="Arial"/>
                <w:sz w:val="20"/>
              </w:rPr>
              <w:t>Skala tiga peringkat KSPK: Belum Menguasai / Sedang Berkembang / Menguasai</w:t>
            </w:r>
          </w:p>
        </w:tc>
      </w:tr>
      <w:tr>
        <w:tc>
          <w:tcPr>
            <w:tcW w:type="dxa" w:w="3104"/>
          </w:tcPr>
          <w:p>
            <w:r>
              <w:rPr>
                <w:rFonts w:ascii="Arial" w:hAnsi="Arial"/>
                <w:sz w:val="20"/>
              </w:rPr>
              <w:t>Social Learning Theory</w:t>
            </w:r>
          </w:p>
        </w:tc>
        <w:tc>
          <w:tcPr>
            <w:tcW w:type="dxa" w:w="3104"/>
          </w:tcPr>
          <w:p>
            <w:r>
              <w:rPr>
                <w:rFonts w:ascii="Arial" w:hAnsi="Arial"/>
                <w:sz w:val="20"/>
              </w:rPr>
              <w:t>Teori Pembelajaran Sosial</w:t>
            </w:r>
          </w:p>
        </w:tc>
        <w:tc>
          <w:tcPr>
            <w:tcW w:type="dxa" w:w="3104"/>
          </w:tcPr>
          <w:p>
            <w:r>
              <w:rPr>
                <w:rFonts w:ascii="Arial" w:hAnsi="Arial"/>
                <w:sz w:val="20"/>
              </w:rPr>
              <w:t>Teori Bandura — tingkah laku dipelajari melalui pemerhatian dan peniruan</w:t>
            </w:r>
          </w:p>
        </w:tc>
      </w:tr>
      <w:tr>
        <w:tc>
          <w:tcPr>
            <w:tcW w:type="dxa" w:w="3104"/>
          </w:tcPr>
          <w:p>
            <w:r>
              <w:rPr>
                <w:rFonts w:ascii="Arial" w:hAnsi="Arial"/>
                <w:sz w:val="20"/>
              </w:rPr>
              <w:t>Observer Bias</w:t>
            </w:r>
          </w:p>
        </w:tc>
        <w:tc>
          <w:tcPr>
            <w:tcW w:type="dxa" w:w="3104"/>
          </w:tcPr>
          <w:p>
            <w:r>
              <w:rPr>
                <w:rFonts w:ascii="Arial" w:hAnsi="Arial"/>
                <w:sz w:val="20"/>
              </w:rPr>
              <w:t>Bias pemerhati</w:t>
            </w:r>
          </w:p>
        </w:tc>
        <w:tc>
          <w:tcPr>
            <w:tcW w:type="dxa" w:w="3104"/>
          </w:tcPr>
          <w:p>
            <w:r>
              <w:rPr>
                <w:rFonts w:ascii="Arial" w:hAnsi="Arial"/>
                <w:sz w:val="20"/>
              </w:rPr>
              <w:t>Kecenderungan guru memerhati murid tertentu sahaja secara tidak sedar</w:t>
            </w:r>
          </w:p>
        </w:tc>
      </w:tr>
      <w:tr>
        <w:tc>
          <w:tcPr>
            <w:tcW w:type="dxa" w:w="3104"/>
          </w:tcPr>
          <w:p>
            <w:r>
              <w:rPr>
                <w:rFonts w:ascii="Arial" w:hAnsi="Arial"/>
                <w:sz w:val="20"/>
              </w:rPr>
              <w:t>Performance Standard</w:t>
            </w:r>
          </w:p>
        </w:tc>
        <w:tc>
          <w:tcPr>
            <w:tcW w:type="dxa" w:w="3104"/>
          </w:tcPr>
          <w:p>
            <w:r>
              <w:rPr>
                <w:rFonts w:ascii="Arial" w:hAnsi="Arial"/>
                <w:sz w:val="20"/>
              </w:rPr>
              <w:t>Standard prestasi</w:t>
            </w:r>
          </w:p>
        </w:tc>
        <w:tc>
          <w:tcPr>
            <w:tcW w:type="dxa" w:w="3104"/>
          </w:tcPr>
          <w:p>
            <w:r>
              <w:rPr>
                <w:rFonts w:ascii="Arial" w:hAnsi="Arial"/>
                <w:sz w:val="20"/>
              </w:rPr>
              <w:t>Rubrik rasmi KSPK untuk mentafsir sikap/tingkah laku murid</w:t>
            </w:r>
          </w:p>
        </w:tc>
      </w:tr>
      <w:tr>
        <w:tc>
          <w:tcPr>
            <w:tcW w:type="dxa" w:w="3104"/>
          </w:tcPr>
          <w:p>
            <w:r>
              <w:rPr>
                <w:rFonts w:ascii="Arial" w:hAnsi="Arial"/>
                <w:sz w:val="20"/>
              </w:rPr>
              <w:t>Escalation</w:t>
            </w:r>
          </w:p>
        </w:tc>
        <w:tc>
          <w:tcPr>
            <w:tcW w:type="dxa" w:w="3104"/>
          </w:tcPr>
          <w:p>
            <w:r>
              <w:rPr>
                <w:rFonts w:ascii="Arial" w:hAnsi="Arial"/>
                <w:sz w:val="20"/>
              </w:rPr>
              <w:t>Eskalasi</w:t>
            </w:r>
          </w:p>
        </w:tc>
        <w:tc>
          <w:tcPr>
            <w:tcW w:type="dxa" w:w="3104"/>
          </w:tcPr>
          <w:p>
            <w:r>
              <w:rPr>
                <w:rFonts w:ascii="Arial" w:hAnsi="Arial"/>
                <w:sz w:val="20"/>
              </w:rPr>
              <w:t>Proses merujuk isu ke peringkat lebih tinggi (pengetua/pihak luar)</w:t>
            </w:r>
          </w:p>
        </w:tc>
      </w:tr>
      <w:tr>
        <w:tc>
          <w:tcPr>
            <w:tcW w:type="dxa" w:w="3104"/>
          </w:tcPr>
          <w:p>
            <w:r>
              <w:rPr>
                <w:rFonts w:ascii="Arial" w:hAnsi="Arial"/>
                <w:sz w:val="20"/>
              </w:rPr>
              <w:t>Confidentiality</w:t>
            </w:r>
          </w:p>
        </w:tc>
        <w:tc>
          <w:tcPr>
            <w:tcW w:type="dxa" w:w="3104"/>
          </w:tcPr>
          <w:p>
            <w:r>
              <w:rPr>
                <w:rFonts w:ascii="Arial" w:hAnsi="Arial"/>
                <w:sz w:val="20"/>
              </w:rPr>
              <w:t>Kerahsiaan</w:t>
            </w:r>
          </w:p>
        </w:tc>
        <w:tc>
          <w:tcPr>
            <w:tcW w:type="dxa" w:w="3104"/>
          </w:tcPr>
          <w:p>
            <w:r>
              <w:rPr>
                <w:rFonts w:ascii="Arial" w:hAnsi="Arial"/>
                <w:sz w:val="20"/>
              </w:rPr>
              <w:t>Had akses kepada maklumat sensitif murid</w:t>
            </w:r>
          </w:p>
        </w:tc>
      </w:tr>
      <w:tr>
        <w:tc>
          <w:tcPr>
            <w:tcW w:type="dxa" w:w="3104"/>
          </w:tcPr>
          <w:p>
            <w:r>
              <w:rPr>
                <w:rFonts w:ascii="Arial" w:hAnsi="Arial"/>
                <w:sz w:val="20"/>
              </w:rPr>
              <w:t>Audit Trail</w:t>
            </w:r>
          </w:p>
        </w:tc>
        <w:tc>
          <w:tcPr>
            <w:tcW w:type="dxa" w:w="3104"/>
          </w:tcPr>
          <w:p>
            <w:r>
              <w:rPr>
                <w:rFonts w:ascii="Arial" w:hAnsi="Arial"/>
                <w:sz w:val="20"/>
              </w:rPr>
              <w:t>Jejak audit</w:t>
            </w:r>
          </w:p>
        </w:tc>
        <w:tc>
          <w:tcPr>
            <w:tcW w:type="dxa" w:w="3104"/>
          </w:tcPr>
          <w:p>
            <w:r>
              <w:rPr>
                <w:rFonts w:ascii="Arial" w:hAnsi="Arial"/>
                <w:sz w:val="20"/>
              </w:rPr>
              <w:t>Rekod turutan tindakan/keputusan yang boleh disemak semula</w:t>
            </w:r>
          </w:p>
        </w:tc>
      </w:tr>
      <w:tr>
        <w:tc>
          <w:tcPr>
            <w:tcW w:type="dxa" w:w="3104"/>
          </w:tcPr>
          <w:p>
            <w:r>
              <w:rPr>
                <w:rFonts w:ascii="Arial" w:hAnsi="Arial"/>
                <w:sz w:val="20"/>
              </w:rPr>
              <w:t>Best Interest of the Child</w:t>
            </w:r>
          </w:p>
        </w:tc>
        <w:tc>
          <w:tcPr>
            <w:tcW w:type="dxa" w:w="3104"/>
          </w:tcPr>
          <w:p>
            <w:r>
              <w:rPr>
                <w:rFonts w:ascii="Arial" w:hAnsi="Arial"/>
                <w:sz w:val="20"/>
              </w:rPr>
              <w:t>Kepentingan terbaik kanak-kanak</w:t>
            </w:r>
          </w:p>
        </w:tc>
        <w:tc>
          <w:tcPr>
            <w:tcW w:type="dxa" w:w="3104"/>
          </w:tcPr>
          <w:p>
            <w:r>
              <w:rPr>
                <w:rFonts w:ascii="Arial" w:hAnsi="Arial"/>
                <w:sz w:val="20"/>
              </w:rPr>
              <w:t>Prinsip utama Akta Kanak-Kanak 2001 dalam layanan kanak-kanak</w:t>
            </w:r>
          </w:p>
        </w:tc>
      </w:tr>
      <w:tr>
        <w:tc>
          <w:tcPr>
            <w:tcW w:type="dxa" w:w="3104"/>
          </w:tcPr>
          <w:p>
            <w:r>
              <w:rPr>
                <w:rFonts w:ascii="Arial" w:hAnsi="Arial"/>
                <w:sz w:val="20"/>
              </w:rPr>
              <w:t>Typical Behaviour</w:t>
            </w:r>
          </w:p>
        </w:tc>
        <w:tc>
          <w:tcPr>
            <w:tcW w:type="dxa" w:w="3104"/>
          </w:tcPr>
          <w:p>
            <w:r>
              <w:rPr>
                <w:rFonts w:ascii="Arial" w:hAnsi="Arial"/>
                <w:sz w:val="20"/>
              </w:rPr>
              <w:t>Tingkah laku biasa</w:t>
            </w:r>
          </w:p>
        </w:tc>
        <w:tc>
          <w:tcPr>
            <w:tcW w:type="dxa" w:w="3104"/>
          </w:tcPr>
          <w:p>
            <w:r>
              <w:rPr>
                <w:rFonts w:ascii="Arial" w:hAnsi="Arial"/>
                <w:sz w:val="20"/>
              </w:rPr>
              <w:t>Tingkah laku yang berada dalam julat milestone biasa</w:t>
            </w:r>
          </w:p>
        </w:tc>
      </w:tr>
      <w:tr>
        <w:tc>
          <w:tcPr>
            <w:tcW w:type="dxa" w:w="3104"/>
          </w:tcPr>
          <w:p>
            <w:r>
              <w:rPr>
                <w:rFonts w:ascii="Arial" w:hAnsi="Arial"/>
                <w:sz w:val="20"/>
              </w:rPr>
              <w:t>Behavioural Pattern</w:t>
            </w:r>
          </w:p>
        </w:tc>
        <w:tc>
          <w:tcPr>
            <w:tcW w:type="dxa" w:w="3104"/>
          </w:tcPr>
          <w:p>
            <w:r>
              <w:rPr>
                <w:rFonts w:ascii="Arial" w:hAnsi="Arial"/>
                <w:sz w:val="20"/>
              </w:rPr>
              <w:t>Corak tingkah laku</w:t>
            </w:r>
          </w:p>
        </w:tc>
        <w:tc>
          <w:tcPr>
            <w:tcW w:type="dxa" w:w="3104"/>
          </w:tcPr>
          <w:p>
            <w:r>
              <w:rPr>
                <w:rFonts w:ascii="Arial" w:hAnsi="Arial"/>
                <w:sz w:val="20"/>
              </w:rPr>
              <w:t>Tingkah laku yang berulang merentasi beberapa pemerhatian</w:t>
            </w:r>
          </w:p>
        </w:tc>
      </w:tr>
      <w:tr>
        <w:tc>
          <w:tcPr>
            <w:tcW w:type="dxa" w:w="3104"/>
          </w:tcPr>
          <w:p>
            <w:r>
              <w:rPr>
                <w:rFonts w:ascii="Arial" w:hAnsi="Arial"/>
                <w:sz w:val="20"/>
              </w:rPr>
              <w:t>Objective Observation</w:t>
            </w:r>
          </w:p>
        </w:tc>
        <w:tc>
          <w:tcPr>
            <w:tcW w:type="dxa" w:w="3104"/>
          </w:tcPr>
          <w:p>
            <w:r>
              <w:rPr>
                <w:rFonts w:ascii="Arial" w:hAnsi="Arial"/>
                <w:sz w:val="20"/>
              </w:rPr>
              <w:t>Pemerhatian objektif</w:t>
            </w:r>
          </w:p>
        </w:tc>
        <w:tc>
          <w:tcPr>
            <w:tcW w:type="dxa" w:w="3104"/>
          </w:tcPr>
          <w:p>
            <w:r>
              <w:rPr>
                <w:rFonts w:ascii="Arial" w:hAnsi="Arial"/>
                <w:sz w:val="20"/>
              </w:rPr>
              <w:t>Catatan fakta sahaja tanpa tafsiran/label</w:t>
            </w:r>
          </w:p>
        </w:tc>
      </w:tr>
      <w:tr>
        <w:tc>
          <w:tcPr>
            <w:tcW w:type="dxa" w:w="3104"/>
          </w:tcPr>
          <w:p>
            <w:r>
              <w:rPr>
                <w:rFonts w:ascii="Arial" w:hAnsi="Arial"/>
                <w:sz w:val="20"/>
              </w:rPr>
              <w:t>Follow-up Action</w:t>
            </w:r>
          </w:p>
        </w:tc>
        <w:tc>
          <w:tcPr>
            <w:tcW w:type="dxa" w:w="3104"/>
          </w:tcPr>
          <w:p>
            <w:r>
              <w:rPr>
                <w:rFonts w:ascii="Arial" w:hAnsi="Arial"/>
                <w:sz w:val="20"/>
              </w:rPr>
              <w:t>Tindakan susulan</w:t>
            </w:r>
          </w:p>
        </w:tc>
        <w:tc>
          <w:tcPr>
            <w:tcW w:type="dxa" w:w="3104"/>
          </w:tcPr>
          <w:p>
            <w:r>
              <w:rPr>
                <w:rFonts w:ascii="Arial" w:hAnsi="Arial"/>
                <w:sz w:val="20"/>
              </w:rPr>
              <w:t>Langkah yang diambil selepas pentaksiran/pelaporan</w:t>
            </w:r>
          </w:p>
        </w:tc>
      </w:tr>
      <w:tr>
        <w:tc>
          <w:tcPr>
            <w:tcW w:type="dxa" w:w="3104"/>
          </w:tcPr>
          <w:p>
            <w:r>
              <w:rPr>
                <w:rFonts w:ascii="Arial" w:hAnsi="Arial"/>
                <w:sz w:val="20"/>
              </w:rPr>
              <w:t>Label (negative)</w:t>
            </w:r>
          </w:p>
        </w:tc>
        <w:tc>
          <w:tcPr>
            <w:tcW w:type="dxa" w:w="3104"/>
          </w:tcPr>
          <w:p>
            <w:r>
              <w:rPr>
                <w:rFonts w:ascii="Arial" w:hAnsi="Arial"/>
                <w:sz w:val="20"/>
              </w:rPr>
              <w:t>Label negatif</w:t>
            </w:r>
          </w:p>
        </w:tc>
        <w:tc>
          <w:tcPr>
            <w:tcW w:type="dxa" w:w="3104"/>
          </w:tcPr>
          <w:p>
            <w:r>
              <w:rPr>
                <w:rFonts w:ascii="Arial" w:hAnsi="Arial"/>
                <w:sz w:val="20"/>
              </w:rPr>
              <w:t>Perkataan menilai (contoh "nakal") yang perlu dielakkan dalam rekod</w:t>
            </w:r>
          </w:p>
        </w:tc>
      </w:tr>
      <w:tr>
        <w:tc>
          <w:tcPr>
            <w:tcW w:type="dxa" w:w="3104"/>
          </w:tcPr>
          <w:p>
            <w:r>
              <w:rPr>
                <w:rFonts w:ascii="Arial" w:hAnsi="Arial"/>
                <w:sz w:val="20"/>
              </w:rPr>
              <w:t>Cause-and-Effect Analysis</w:t>
            </w:r>
          </w:p>
        </w:tc>
        <w:tc>
          <w:tcPr>
            <w:tcW w:type="dxa" w:w="3104"/>
          </w:tcPr>
          <w:p>
            <w:r>
              <w:rPr>
                <w:rFonts w:ascii="Arial" w:hAnsi="Arial"/>
                <w:sz w:val="20"/>
              </w:rPr>
              <w:t>Analisis sebab-kesan</w:t>
            </w:r>
          </w:p>
        </w:tc>
        <w:tc>
          <w:tcPr>
            <w:tcW w:type="dxa" w:w="3104"/>
          </w:tcPr>
          <w:p>
            <w:r>
              <w:rPr>
                <w:rFonts w:ascii="Arial" w:hAnsi="Arial"/>
                <w:sz w:val="20"/>
              </w:rPr>
              <w:t>Kaedah mengenal pasti punca sebelum menetapkan tindakan</w:t>
            </w:r>
          </w:p>
        </w:tc>
      </w:tr>
      <w:tr>
        <w:tc>
          <w:tcPr>
            <w:tcW w:type="dxa" w:w="3104"/>
          </w:tcPr>
          <w:p>
            <w:r>
              <w:rPr>
                <w:rFonts w:ascii="Arial" w:hAnsi="Arial"/>
                <w:sz w:val="20"/>
              </w:rPr>
              <w:t>Referral</w:t>
            </w:r>
          </w:p>
        </w:tc>
        <w:tc>
          <w:tcPr>
            <w:tcW w:type="dxa" w:w="3104"/>
          </w:tcPr>
          <w:p>
            <w:r>
              <w:rPr>
                <w:rFonts w:ascii="Arial" w:hAnsi="Arial"/>
                <w:sz w:val="20"/>
              </w:rPr>
              <w:t>Rujukan</w:t>
            </w:r>
          </w:p>
        </w:tc>
        <w:tc>
          <w:tcPr>
            <w:tcW w:type="dxa" w:w="3104"/>
          </w:tcPr>
          <w:p>
            <w:r>
              <w:rPr>
                <w:rFonts w:ascii="Arial" w:hAnsi="Arial"/>
                <w:sz w:val="20"/>
              </w:rPr>
              <w:t>Menghantar kes kepada pakar/pihak luar untuk penilaian lanjut</w:t>
            </w:r>
          </w:p>
        </w:tc>
      </w:tr>
      <w:tr>
        <w:tc>
          <w:tcPr>
            <w:tcW w:type="dxa" w:w="3104"/>
          </w:tcPr>
          <w:p>
            <w:r>
              <w:rPr>
                <w:rFonts w:ascii="Arial" w:hAnsi="Arial"/>
                <w:sz w:val="20"/>
              </w:rPr>
              <w:t>KSPK</w:t>
            </w:r>
          </w:p>
        </w:tc>
        <w:tc>
          <w:tcPr>
            <w:tcW w:type="dxa" w:w="3104"/>
          </w:tcPr>
          <w:p>
            <w:r>
              <w:rPr>
                <w:rFonts w:ascii="Arial" w:hAnsi="Arial"/>
                <w:sz w:val="20"/>
              </w:rPr>
              <w:t>Kurikulum Standard Prasekolah Kebangsaan</w:t>
            </w:r>
          </w:p>
        </w:tc>
        <w:tc>
          <w:tcPr>
            <w:tcW w:type="dxa" w:w="3104"/>
          </w:tcPr>
          <w:p>
            <w:r>
              <w:rPr>
                <w:rFonts w:ascii="Arial" w:hAnsi="Arial"/>
                <w:sz w:val="20"/>
              </w:rPr>
              <w:t>Kurikulum rasmi prasekolah Malaysia</w:t>
            </w:r>
          </w:p>
        </w:tc>
      </w:tr>
      <w:tr>
        <w:tc>
          <w:tcPr>
            <w:tcW w:type="dxa" w:w="3104"/>
          </w:tcPr>
          <w:p>
            <w:r>
              <w:rPr>
                <w:rFonts w:ascii="Arial" w:hAnsi="Arial"/>
                <w:sz w:val="20"/>
              </w:rPr>
              <w:t>PDPA</w:t>
            </w:r>
          </w:p>
        </w:tc>
        <w:tc>
          <w:tcPr>
            <w:tcW w:type="dxa" w:w="3104"/>
          </w:tcPr>
          <w:p>
            <w:r>
              <w:rPr>
                <w:rFonts w:ascii="Arial" w:hAnsi="Arial"/>
                <w:sz w:val="20"/>
              </w:rPr>
              <w:t>Akta Perlindungan Data Peribadi 2010</w:t>
            </w:r>
          </w:p>
        </w:tc>
        <w:tc>
          <w:tcPr>
            <w:tcW w:type="dxa" w:w="3104"/>
          </w:tcPr>
          <w:p>
            <w:r>
              <w:rPr>
                <w:rFonts w:ascii="Arial" w:hAnsi="Arial"/>
                <w:sz w:val="20"/>
              </w:rPr>
              <w:t>Akta berkaitan pengendalian data peribadi, dirujuk untuk prinsip kerahsiaan fail murid</w:t>
            </w:r>
          </w:p>
        </w:tc>
      </w:tr>
    </w:tbl>
    <w:p>
      <w:r>
        <w:rPr>
          <w:b/>
        </w:rPr>
        <w:t>SOALAN:</w:t>
      </w:r>
    </w:p>
    <w:p/>
    <w:p>
      <w:pPr>
        <w:pStyle w:val="ListParagraph"/>
      </w:pPr>
      <w:r>
        <w:t>Apakah perbezaan antara anecdotal record dan observation checklist, dan bilakah setiap satu digunakan?</w:t>
      </w:r>
    </w:p>
    <w:p>
      <w:r>
        <w:t>Jawapan model: Anecdotal record ialah catatan naratif bagi insiden khusus yang ditulis sejurus selepas berlaku, sesuai untuk merekod peristiwa unik; observation checklist ialah senarai kriteria yang ditanda semasa pemerhatian langsung, sesuai untuk pemantauan rutin dan berkala.</w:t>
      </w:r>
    </w:p>
    <w:p/>
    <w:p>
      <w:pPr>
        <w:pStyle w:val="ListParagraph"/>
      </w:pPr>
      <w:r>
        <w:t>Senaraikan dua faktor yang boleh menyebabkan tingkah laku murid berubah, dan mengapa guru perlu mengenal pasti punca sebelum bertindak.</w:t>
      </w:r>
    </w:p>
    <w:p>
      <w:r>
        <w:t>Jawapan model: Contohnya kepenatan dan perubahan rutin di rumah. Guru perlu mengenal pasti punca supaya tindakan susulan yang dicadangkan menangani sebab sebenar, bukan sekadar gejala luaran tingkah laku.</w:t>
      </w:r>
    </w:p>
    <w:p/>
    <w:p>
      <w:pPr>
        <w:pStyle w:val="ListParagraph"/>
      </w:pPr>
      <w:r>
        <w:t>Terangkan langkah eskalasi yang perlu diikuti apabila guru mengesan corak tingkah laku berisiko pada seorang murid.</w:t>
      </w:r>
    </w:p>
    <w:p>
      <w:r>
        <w:t>Jawapan model: Guru merekod pemerhatian secara objektif, membincangkan laporan bersama pengetua, kemudian menentukan tindakan susulan (contoh: rujukan kepada pakar) berdasarkan input pengetua dan analisis pemerhatian.</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P851-002-4:2025-C04-W01 / Assess pupil's behaviour and attitude</w:t>
            </w:r>
          </w:p>
          <w:p>
            <w:r>
              <w:rPr>
                <w:b/>
              </w:rPr>
              <w:t>P851-002-4:2025-C04-W02 / Prepare pupil's assessment activity</w:t>
            </w:r>
          </w:p>
          <w:p>
            <w:r>
              <w:t>P851-002-4:2025-C04-W03 / Execute observation of pupil's assessment</w:t>
            </w:r>
          </w:p>
          <w:p>
            <w:r>
              <w:t>P851-002-4:2025-C04-W04 / Develop pupil's progress report</w:t>
            </w:r>
          </w:p>
          <w:p>
            <w: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P851-002-4:2025-C04/NP(2/5)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P851-002-4:2025-C04-W01 / Assess pupil's behaviour and attitude</w:t>
        <w:br/>
        <w:t>P851-002-4:2025-C04-W02 / Prepare pupil's assessment activity</w:t>
        <w:br/>
        <w:t>P851-002-4:2025-C04-W03 / Execute observation of pupil's assessment</w:t>
        <w:br/>
        <w:t>P851-002-4:2025-C04-W04 / Develop pupil's progress report</w:t>
        <w:br/>
        <w:t>P851-002-4:2025-C04-W05 / Present pupil's assessment outcome</w:t>
      </w:r>
    </w:p>
    <w:p>
      <w:r>
        <w:rPr>
          <w:b/>
        </w:rPr>
        <w:t>PROSES KERJA BERKAITAN:</w:t>
      </w:r>
    </w:p>
    <w:p>
      <w:r>
        <w:t>P11</w:t>
      </w:r>
    </w:p>
    <w:p>
      <w:r>
        <w:rPr>
          <w:b/>
        </w:rPr>
        <w:t>JAM PENGETAHUAN:</w:t>
      </w:r>
    </w:p>
    <w:p>
      <w:r>
        <w:t>25.2 j (168 j x 15% pemberat WA)</w:t>
      </w:r>
    </w:p>
    <w:p/>
    <w:p>
      <w:r>
        <w:rPr>
          <w:b/>
        </w:rPr>
        <w:t>TAJUK:</w:t>
      </w:r>
    </w:p>
    <w:p>
      <w:r>
        <w:t>Menyediakan Aktiviti Pentaksiran Murid Prasekolah (Preparing Pupil's Assessment Activity)</w:t>
      </w:r>
    </w:p>
    <w:p/>
    <w:p>
      <w:r>
        <w:rPr>
          <w:b/>
        </w:rPr>
        <w:t>TUJUAN:</w:t>
      </w:r>
    </w:p>
    <w:p>
      <w:r>
        <w:t>Nota Pembelajaran ini bertujuan untuk membimbing Bakat memahami dan menguasai proses menyediakan aktiviti pentaksiran murid prasekolah secara mendalam, merangkumi empat bidang pengetahuan utama: rujukan Kurikulum Standard Prasekolah Kebangsaan (KSPK) berkaitan peringkat umur dan tujuan pentaksiran; kaedah pentaksiran yang sesuai mengikut umur termasuk pemilihan jenis alat dan bahan seperti *observing*, *anecdote* dan *running record*; struktur dan jadual masa pentaksiran sama ada digital atau bukan digital; serta prosedur pelaporan dan dokumentasi termasuk format, peraturan dan langkah eskalasi. Penguasaan keempat-empat bidang ini penting kerana kesediaan yang teliti pada peringkat perancangan memastikan aktiviti pentaksiran yang dijalankan sah, boleh dipercayai, mematuhi tatacara rasmi dan selaras dengan rancangan pengajaran harian (RPH) serta dasar tadika. Nota ini turut menyertakan senarai semak sedia fotostat, kajian kes tadika sebenar, dan aktiviti pengukuhan bagi setiap bab supaya Bakat dapat mengaplikasikan pengetahuan ini secara praktikal semasa berada di tadika latihan atau tempat kerja masing-masing, selaras dengan Related Skill bagi WA ini iaitu *identify assessment area*, *prepare assessment tools and material*, dan *confirm assessment activities*.</w:t>
      </w:r>
    </w:p>
    <w:p>
      <w:pPr>
        <w:keepNext/>
      </w:pPr>
      <w:r>
        <w:rPr>
          <w:b/>
          <w:sz w:val="24"/>
        </w:rPr>
        <w:t>Kandungan nota ini:</w:t>
      </w:r>
    </w:p>
    <w:p/>
    <w:p>
      <w:pPr>
        <w:pStyle w:val="ListParagraph"/>
      </w:pPr>
      <w:r>
        <w:t>• Bab 1: National Preschool Curriculum</w:t>
      </w:r>
    </w:p>
    <w:p/>
    <w:p>
      <w:pPr>
        <w:pStyle w:val="ListParagraph"/>
      </w:pPr>
      <w:r>
        <w:t>• Bab 2: Age-Appropriate Assessment Method based on National Preschool Curriculum</w:t>
      </w:r>
    </w:p>
    <w:p/>
    <w:p>
      <w:pPr>
        <w:pStyle w:val="ListParagraph"/>
      </w:pPr>
      <w:r>
        <w:t>• Bab 3: Assessment Structure and Timeline</w:t>
      </w:r>
    </w:p>
    <w:p/>
    <w:p>
      <w:pPr>
        <w:pStyle w:val="ListParagraph"/>
      </w:pPr>
      <w:r>
        <w:t>• Bab 4: Reporting Procedures and Documentation</w:t>
      </w:r>
    </w:p>
    <w:p/>
    <w:p/>
    <w:p>
      <w:r>
        <w:rPr>
          <w:b/>
        </w:rPr>
        <w:t>PENERANGAN:</w:t>
      </w:r>
    </w:p>
    <w:p>
      <w:pPr>
        <w:pageBreakBefore/>
        <w:shd w:val="clear" w:color="auto" w:fill="D9D9D9"/>
      </w:pPr>
      <w:r>
        <w:rPr>
          <w:rFonts w:ascii="Arial" w:hAnsi="Arial"/>
          <w:b/>
          <w:sz w:val="28"/>
        </w:rPr>
        <w:t>Bab 1: National Preschool Curriculum</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hubungan antara peringkat umur, tahap perkembangan dan pentaksiran.</w:t>
            </w:r>
          </w:p>
          <w:p/>
          <w:p>
            <w:r>
              <w:rPr>
                <w:rFonts w:ascii="Arial" w:hAnsi="Arial"/>
                <w:sz w:val="22"/>
              </w:rPr>
              <w:t>• Menyatakan tujuan pentaksiran mengikut KSPK.</w:t>
            </w:r>
          </w:p>
          <w:p/>
          <w:p>
            <w:r>
              <w:rPr>
                <w:rFonts w:ascii="Arial" w:hAnsi="Arial"/>
                <w:sz w:val="22"/>
              </w:rPr>
              <w:t>• Mengaitkan tujuan pentaksiran dengan perancangan aktiviti.</w:t>
            </w:r>
          </w:p>
          <w:p/>
          <w:p>
            <w:r>
              <w:rPr>
                <w:rFonts w:ascii="Arial" w:hAnsi="Arial"/>
                <w:sz w:val="22"/>
              </w:rPr>
              <w:t>• Menghuraikan kedudukan pentaksiran dalam kitaran PdP prasekolah.</w:t>
            </w:r>
          </w:p>
        </w:tc>
      </w:tr>
    </w:tbl>
    <w:p>
      <w:pPr>
        <w:keepNext/>
      </w:pPr>
      <w:r>
        <w:rPr>
          <w:b/>
          <w:sz w:val="24"/>
        </w:rPr>
        <w:t>1. Definisi dan Konsep Asas</w:t>
      </w:r>
    </w:p>
    <w:p>
      <w:r>
        <w:t>Kurikulum Standard Prasekolah Kebangsaan (KSPK), disemak semula pada 2017 oleh Bahagian Pembangunan Kurikulum, Kementerian Pendidikan Malaysia, menggariskan bahawa pentaksiran prasekolah bukan aktiviti berasingan daripada pengajaran, sebaliknya sebahagian berterusan daripada proses pengajaran dan pembelajaran (PdP). KSPK menekankan enam tunjang pembelajaran — Komunikasi; Kerohanian, Sikap dan Nilai; Kemanusiaan; Keterampilan Diri; Sains dan Teknologi; serta Perkembangan Fizikal dan Estetika — dan pentaksiran berperanan mengesan sejauh mana setiap murid mencapai standard pembelajaran yang ditetapkan bagi setiap tunjang tersebut. Konsep "pentaksiran berterusan" (*continuous assessment*) menjadi asas kepada keseluruhan pendekatan ini: guru memerhati dan merekod perkembangan murid sepanjang aktiviti harian, bukan menunggu satu sesi ujian formal di penghujung penggal.</w:t>
      </w:r>
    </w:p>
    <w:p>
      <w:r>
        <w:t>Konsep kedua yang perlu difahami ialah *developmentally appropriate practice* (DAP), iaitu amalan yang sesuai dengan tahap perkembangan kanak-kanak — konsep ini diguna pakai secara meluas dalam bidang pendidikan awal kanak-kanak antarabangsa dan selaras dengan pendekatan KSPK yang menegaskan bahawa aktiviti (termasuk aktiviti pentaksiran) mesti dirancang mengikut kesediaan perkembangan murid, bukan mengikut umur kronologi semata-mata. Ini bermakna dua orang murid berumur 5 tahun boleh berada pada tahap kesediaan berbeza untuk sesuatu kemahiran, dan guru perlu peka kepada perbezaan ini semasa merancang aktiviti pentaksiran.</w:t>
      </w:r>
    </w:p>
    <w:p>
      <w:r>
        <w:t>Konsep ketiga yang saling berkait ialah pembelajaran holistik (*holistic development*) — KSPK menegaskan bahawa perkembangan kanak-kanak tidak berlaku secara berasingan mengikut domain, sebaliknya setiap domain saling mempengaruhi antara satu sama lain. Sebagai contoh, kemahiran motor halus murid (domain fizikal) turut mempengaruhi keyakinan diri murid semasa aktiviti seni (domain sosio-emosi), yang seterusnya mempengaruhi penglibatan murid dalam perbualan kumpulan (domain bahasa dan komunikasi). Oleh itu, apabila guru merancang aktiviti pentaksiran untuk satu domain tertentu, guru digalakkan turut peka kepada petunjuk dari domain lain yang mungkin muncul serentak semasa pemerhatian, walaupun fokus utama pentaksiran itu tertumpu kepada satu domain sahaja.</w:t>
      </w:r>
    </w:p>
    <w:p>
      <w:pPr>
        <w:keepNext/>
      </w:pPr>
      <w:r>
        <w:rPr>
          <w:b/>
          <w:sz w:val="24"/>
        </w:rPr>
        <w:t>2. Age and Development Level</w:t>
      </w:r>
    </w:p>
    <w:p>
      <w:r>
        <w:t>KSPK menetapkan bahawa aktiviti pentaksiran perlu selaras dengan peringkat umur (4, 5, 6 tahun) dan tahap perkembangan individu murid, kerana kanak-kanak pada umur yang sama boleh berada pada tahap perkembangan berbeza. Guru perlu mengambil kira julat perkembangan biasa (bukan satu titik tetap) apabila merancang aktiviti supaya tidak semua murid dinilai dengan piawai yang sama tanpa mengira perbezaan individu.</w:t>
      </w:r>
    </w:p>
    <w:p>
      <w:r>
        <w:t>Secara umum, rangka perkembangan kanak-kanak prasekolah di Malaysia boleh dibahagikan kepada tiga peringkat luas yang selari dengan struktur kelas KSPK: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Peringkat Umur</w:t>
            </w:r>
          </w:p>
        </w:tc>
        <w:tc>
          <w:tcPr>
            <w:tcW w:type="dxa" w:w="3104"/>
            <w:shd w:val="clear" w:color="auto" w:fill="D9D9D9"/>
          </w:tcPr>
          <w:p>
            <w:r>
              <w:rPr>
                <w:rFonts w:ascii="Arial" w:hAnsi="Arial"/>
                <w:b/>
                <w:sz w:val="20"/>
              </w:rPr>
              <w:t>Ciri Perkembangan Umum</w:t>
            </w:r>
          </w:p>
        </w:tc>
        <w:tc>
          <w:tcPr>
            <w:tcW w:type="dxa" w:w="3104"/>
            <w:shd w:val="clear" w:color="auto" w:fill="D9D9D9"/>
          </w:tcPr>
          <w:p>
            <w:r>
              <w:rPr>
                <w:rFonts w:ascii="Arial" w:hAnsi="Arial"/>
                <w:b/>
                <w:sz w:val="20"/>
              </w:rPr>
              <w:t>Implikasi kepada Pentaksiran</w:t>
            </w:r>
          </w:p>
        </w:tc>
      </w:tr>
      <w:tr>
        <w:tc>
          <w:tcPr>
            <w:tcW w:type="dxa" w:w="3104"/>
          </w:tcPr>
          <w:p>
            <w:r>
              <w:rPr>
                <w:rFonts w:ascii="Arial" w:hAnsi="Arial"/>
                <w:sz w:val="20"/>
              </w:rPr>
              <w:t>4 tahun</w:t>
            </w:r>
          </w:p>
        </w:tc>
        <w:tc>
          <w:tcPr>
            <w:tcW w:type="dxa" w:w="3104"/>
          </w:tcPr>
          <w:p>
            <w:r>
              <w:rPr>
                <w:rFonts w:ascii="Arial" w:hAnsi="Arial"/>
                <w:sz w:val="20"/>
              </w:rPr>
              <w:t>Kemahiran motor kasar dan halus masih berkembang; bahasa ekspresif ringkas; tumpuan pendek (5–10 minit)</w:t>
            </w:r>
          </w:p>
        </w:tc>
        <w:tc>
          <w:tcPr>
            <w:tcW w:type="dxa" w:w="3104"/>
          </w:tcPr>
          <w:p>
            <w:r>
              <w:rPr>
                <w:rFonts w:ascii="Arial" w:hAnsi="Arial"/>
                <w:sz w:val="20"/>
              </w:rPr>
              <w:t>Pentaksiran lebih berbentuk pemerhatian semasa bermain bebas; sesi ringkas dan kerap</w:t>
            </w:r>
          </w:p>
        </w:tc>
      </w:tr>
      <w:tr>
        <w:tc>
          <w:tcPr>
            <w:tcW w:type="dxa" w:w="3104"/>
          </w:tcPr>
          <w:p>
            <w:r>
              <w:rPr>
                <w:rFonts w:ascii="Arial" w:hAnsi="Arial"/>
                <w:sz w:val="20"/>
              </w:rPr>
              <w:t>5 tahun</w:t>
            </w:r>
          </w:p>
        </w:tc>
        <w:tc>
          <w:tcPr>
            <w:tcW w:type="dxa" w:w="3104"/>
          </w:tcPr>
          <w:p>
            <w:r>
              <w:rPr>
                <w:rFonts w:ascii="Arial" w:hAnsi="Arial"/>
                <w:sz w:val="20"/>
              </w:rPr>
              <w:t>Kemahiran motor halus bertambah baik; mula memahami arahan berstruktur; interaksi sosial berkumpulan kecil</w:t>
            </w:r>
          </w:p>
        </w:tc>
        <w:tc>
          <w:tcPr>
            <w:tcW w:type="dxa" w:w="3104"/>
          </w:tcPr>
          <w:p>
            <w:r>
              <w:rPr>
                <w:rFonts w:ascii="Arial" w:hAnsi="Arial"/>
                <w:sz w:val="20"/>
              </w:rPr>
              <w:t>Kombinasi pemerhatian dan aktiviti berstruktur ringkas; mula boleh guna borang senarai semak mudah</w:t>
            </w:r>
          </w:p>
        </w:tc>
      </w:tr>
      <w:tr>
        <w:tc>
          <w:tcPr>
            <w:tcW w:type="dxa" w:w="3104"/>
          </w:tcPr>
          <w:p>
            <w:r>
              <w:rPr>
                <w:rFonts w:ascii="Arial" w:hAnsi="Arial"/>
                <w:sz w:val="20"/>
              </w:rPr>
              <w:t>6 tahun</w:t>
            </w:r>
          </w:p>
        </w:tc>
        <w:tc>
          <w:tcPr>
            <w:tcW w:type="dxa" w:w="3104"/>
          </w:tcPr>
          <w:p>
            <w:r>
              <w:rPr>
                <w:rFonts w:ascii="Arial" w:hAnsi="Arial"/>
                <w:sz w:val="20"/>
              </w:rPr>
              <w:t>Kesediaan literasi dan numerasi awal; tumpuan lebih panjang; boleh ikut arahan berbilang langkah</w:t>
            </w:r>
          </w:p>
        </w:tc>
        <w:tc>
          <w:tcPr>
            <w:tcW w:type="dxa" w:w="3104"/>
          </w:tcPr>
          <w:p>
            <w:r>
              <w:rPr>
                <w:rFonts w:ascii="Arial" w:hAnsi="Arial"/>
                <w:sz w:val="20"/>
              </w:rPr>
              <w:t>Aktiviti pentaksiran berstruktur seperti tugasan kumpulan kecil dan tugasan individu boleh diperkenalkan</w:t>
            </w:r>
          </w:p>
        </w:tc>
      </w:tr>
    </w:tbl>
    <w:p>
      <w:r>
        <w:t>Jadual ini bukan piawai kaku — ia adalah panduan am yang perlu disesuaikan dengan pemerhatian sebenar guru terhadap setiap murid.</w:t>
      </w:r>
    </w:p>
    <w:p>
      <w:pPr>
        <w:keepNext/>
      </w:pPr>
      <w:r>
        <w:rPr>
          <w:b/>
          <w:sz w:val="24"/>
        </w:rPr>
        <w:t>3. Rujukan Standard Pembelajaran KSPK dalam Perancangan Pentaksiran</w:t>
      </w:r>
    </w:p>
    <w:p>
      <w:r>
        <w:t>Setiap tunjang KSPK mempunyai standard pembelajaran yang terperinci, menjelaskan apa yang murid perlu tahu dan boleh lakukan pada penghujung tempoh pembelajaran tertentu. Semasa merancang aktiviti pentaksiran, guru perlu merujuk terus kepada dokumen standard pembelajaran ini — bukan mereka cipta item pentaksiran sendiri tanpa asas — supaya setiap aktiviti pentaksiran yang dirancang benar-benar selaras dengan apa yang sepatutnya diajar dan dinilai pada peringkat prasekolah. Amalan ini juga memastikan tadika mematuhi garis panduan rasmi KPM dan bukan menggunakan piawaian sendiri yang mungkin tidak selaras dengan sistem pendidikan negara.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Tunjang KSPK</w:t>
            </w:r>
          </w:p>
        </w:tc>
        <w:tc>
          <w:tcPr>
            <w:tcW w:type="dxa" w:w="4656"/>
            <w:shd w:val="clear" w:color="auto" w:fill="D9D9D9"/>
          </w:tcPr>
          <w:p>
            <w:r>
              <w:rPr>
                <w:rFonts w:ascii="Arial" w:hAnsi="Arial"/>
                <w:b/>
                <w:sz w:val="20"/>
              </w:rPr>
              <w:t>Contoh Fokus Pentaksiran</w:t>
            </w:r>
          </w:p>
        </w:tc>
      </w:tr>
      <w:tr>
        <w:tc>
          <w:tcPr>
            <w:tcW w:type="dxa" w:w="4656"/>
          </w:tcPr>
          <w:p>
            <w:r>
              <w:rPr>
                <w:rFonts w:ascii="Arial" w:hAnsi="Arial"/>
                <w:sz w:val="20"/>
              </w:rPr>
              <w:t>Komunikasi</w:t>
            </w:r>
          </w:p>
        </w:tc>
        <w:tc>
          <w:tcPr>
            <w:tcW w:type="dxa" w:w="4656"/>
          </w:tcPr>
          <w:p>
            <w:r>
              <w:rPr>
                <w:rFonts w:ascii="Arial" w:hAnsi="Arial"/>
                <w:sz w:val="20"/>
              </w:rPr>
              <w:t>Kemahiran mendengar, bertutur, membaca dan menulis awal</w:t>
            </w:r>
          </w:p>
        </w:tc>
      </w:tr>
      <w:tr>
        <w:tc>
          <w:tcPr>
            <w:tcW w:type="dxa" w:w="4656"/>
          </w:tcPr>
          <w:p>
            <w:r>
              <w:rPr>
                <w:rFonts w:ascii="Arial" w:hAnsi="Arial"/>
                <w:sz w:val="20"/>
              </w:rPr>
              <w:t>Kerohanian, Sikap dan Nilai</w:t>
            </w:r>
          </w:p>
        </w:tc>
        <w:tc>
          <w:tcPr>
            <w:tcW w:type="dxa" w:w="4656"/>
          </w:tcPr>
          <w:p>
            <w:r>
              <w:rPr>
                <w:rFonts w:ascii="Arial" w:hAnsi="Arial"/>
                <w:sz w:val="20"/>
              </w:rPr>
              <w:t>Amalan nilai murni, adab, dan kerohanian mengikut agama murid</w:t>
            </w:r>
          </w:p>
        </w:tc>
      </w:tr>
      <w:tr>
        <w:tc>
          <w:tcPr>
            <w:tcW w:type="dxa" w:w="4656"/>
          </w:tcPr>
          <w:p>
            <w:r>
              <w:rPr>
                <w:rFonts w:ascii="Arial" w:hAnsi="Arial"/>
                <w:sz w:val="20"/>
              </w:rPr>
              <w:t>Kemanusiaan</w:t>
            </w:r>
          </w:p>
        </w:tc>
        <w:tc>
          <w:tcPr>
            <w:tcW w:type="dxa" w:w="4656"/>
          </w:tcPr>
          <w:p>
            <w:r>
              <w:rPr>
                <w:rFonts w:ascii="Arial" w:hAnsi="Arial"/>
                <w:sz w:val="20"/>
              </w:rPr>
              <w:t>Kesedaran kendiri, keluarga, masyarakat dan alam sekitar</w:t>
            </w:r>
          </w:p>
        </w:tc>
      </w:tr>
      <w:tr>
        <w:tc>
          <w:tcPr>
            <w:tcW w:type="dxa" w:w="4656"/>
          </w:tcPr>
          <w:p>
            <w:r>
              <w:rPr>
                <w:rFonts w:ascii="Arial" w:hAnsi="Arial"/>
                <w:sz w:val="20"/>
              </w:rPr>
              <w:t>Keterampilan Diri</w:t>
            </w:r>
          </w:p>
        </w:tc>
        <w:tc>
          <w:tcPr>
            <w:tcW w:type="dxa" w:w="4656"/>
          </w:tcPr>
          <w:p>
            <w:r>
              <w:rPr>
                <w:rFonts w:ascii="Arial" w:hAnsi="Arial"/>
                <w:sz w:val="20"/>
              </w:rPr>
              <w:t>Kemahiran mengurus diri, disiplin dan kepimpinan asas</w:t>
            </w:r>
          </w:p>
        </w:tc>
      </w:tr>
      <w:tr>
        <w:tc>
          <w:tcPr>
            <w:tcW w:type="dxa" w:w="4656"/>
          </w:tcPr>
          <w:p>
            <w:r>
              <w:rPr>
                <w:rFonts w:ascii="Arial" w:hAnsi="Arial"/>
                <w:sz w:val="20"/>
              </w:rPr>
              <w:t>Sains dan Teknologi</w:t>
            </w:r>
          </w:p>
        </w:tc>
        <w:tc>
          <w:tcPr>
            <w:tcW w:type="dxa" w:w="4656"/>
          </w:tcPr>
          <w:p>
            <w:r>
              <w:rPr>
                <w:rFonts w:ascii="Arial" w:hAnsi="Arial"/>
                <w:sz w:val="20"/>
              </w:rPr>
              <w:t>Penerokaan, pemikiran logik dan penggunaan alat/teknologi asas</w:t>
            </w:r>
          </w:p>
        </w:tc>
      </w:tr>
      <w:tr>
        <w:tc>
          <w:tcPr>
            <w:tcW w:type="dxa" w:w="4656"/>
          </w:tcPr>
          <w:p>
            <w:r>
              <w:rPr>
                <w:rFonts w:ascii="Arial" w:hAnsi="Arial"/>
                <w:sz w:val="20"/>
              </w:rPr>
              <w:t>Perkembangan Fizikal dan Estetika</w:t>
            </w:r>
          </w:p>
        </w:tc>
        <w:tc>
          <w:tcPr>
            <w:tcW w:type="dxa" w:w="4656"/>
          </w:tcPr>
          <w:p>
            <w:r>
              <w:rPr>
                <w:rFonts w:ascii="Arial" w:hAnsi="Arial"/>
                <w:sz w:val="20"/>
              </w:rPr>
              <w:t>Kemahiran motor kasar/halus, kesenian dan muzik</w:t>
            </w:r>
          </w:p>
        </w:tc>
      </w:tr>
    </w:tbl>
    <w:p>
      <w:pPr>
        <w:keepNext/>
      </w:pPr>
      <w:r>
        <w:rPr>
          <w:b/>
          <w:sz w:val="24"/>
        </w:rPr>
        <w:t>4. Purpose of Assessment</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Tujuan</w:t>
            </w:r>
          </w:p>
        </w:tc>
        <w:tc>
          <w:tcPr>
            <w:tcW w:type="dxa" w:w="4656"/>
            <w:shd w:val="clear" w:color="auto" w:fill="D9D9D9"/>
          </w:tcPr>
          <w:p>
            <w:r>
              <w:rPr>
                <w:rFonts w:ascii="Arial" w:hAnsi="Arial"/>
                <w:b/>
                <w:sz w:val="20"/>
              </w:rPr>
              <w:t>Penerangan</w:t>
            </w:r>
          </w:p>
        </w:tc>
      </w:tr>
      <w:tr>
        <w:tc>
          <w:tcPr>
            <w:tcW w:type="dxa" w:w="4656"/>
          </w:tcPr>
          <w:p>
            <w:r>
              <w:rPr>
                <w:rFonts w:ascii="Arial" w:hAnsi="Arial"/>
                <w:sz w:val="20"/>
              </w:rPr>
              <w:t>Memantau kemajuan</w:t>
            </w:r>
          </w:p>
        </w:tc>
        <w:tc>
          <w:tcPr>
            <w:tcW w:type="dxa" w:w="4656"/>
          </w:tcPr>
          <w:p>
            <w:r>
              <w:rPr>
                <w:rFonts w:ascii="Arial" w:hAnsi="Arial"/>
                <w:sz w:val="20"/>
              </w:rPr>
              <w:t>Mengesan perkembangan murid dari semasa ke semasa</w:t>
            </w:r>
          </w:p>
        </w:tc>
      </w:tr>
      <w:tr>
        <w:tc>
          <w:tcPr>
            <w:tcW w:type="dxa" w:w="4656"/>
          </w:tcPr>
          <w:p>
            <w:r>
              <w:rPr>
                <w:rFonts w:ascii="Arial" w:hAnsi="Arial"/>
                <w:sz w:val="20"/>
              </w:rPr>
              <w:t>Merancang pengajaran</w:t>
            </w:r>
          </w:p>
        </w:tc>
        <w:tc>
          <w:tcPr>
            <w:tcW w:type="dxa" w:w="4656"/>
          </w:tcPr>
          <w:p>
            <w:r>
              <w:rPr>
                <w:rFonts w:ascii="Arial" w:hAnsi="Arial"/>
                <w:sz w:val="20"/>
              </w:rPr>
              <w:t>Menyesuaikan RPH mengikut keperluan murid</w:t>
            </w:r>
          </w:p>
        </w:tc>
      </w:tr>
      <w:tr>
        <w:tc>
          <w:tcPr>
            <w:tcW w:type="dxa" w:w="4656"/>
          </w:tcPr>
          <w:p>
            <w:r>
              <w:rPr>
                <w:rFonts w:ascii="Arial" w:hAnsi="Arial"/>
                <w:sz w:val="20"/>
              </w:rPr>
              <w:t>Komunikasi dengan ibu bapa</w:t>
            </w:r>
          </w:p>
        </w:tc>
        <w:tc>
          <w:tcPr>
            <w:tcW w:type="dxa" w:w="4656"/>
          </w:tcPr>
          <w:p>
            <w:r>
              <w:rPr>
                <w:rFonts w:ascii="Arial" w:hAnsi="Arial"/>
                <w:sz w:val="20"/>
              </w:rPr>
              <w:t>Asas perbincangan kemajuan anak</w:t>
            </w:r>
          </w:p>
        </w:tc>
      </w:tr>
      <w:tr>
        <w:tc>
          <w:tcPr>
            <w:tcW w:type="dxa" w:w="4656"/>
          </w:tcPr>
          <w:p>
            <w:r>
              <w:rPr>
                <w:rFonts w:ascii="Arial" w:hAnsi="Arial"/>
                <w:sz w:val="20"/>
              </w:rPr>
              <w:t>Penambahbaikan program</w:t>
            </w:r>
          </w:p>
        </w:tc>
        <w:tc>
          <w:tcPr>
            <w:tcW w:type="dxa" w:w="4656"/>
          </w:tcPr>
          <w:p>
            <w:r>
              <w:rPr>
                <w:rFonts w:ascii="Arial" w:hAnsi="Arial"/>
                <w:sz w:val="20"/>
              </w:rPr>
              <w:t>Mengenal pasti keberkesanan kurikulum dan aktiviti tadika secara keseluruhan</w:t>
            </w:r>
          </w:p>
        </w:tc>
      </w:tr>
      <w:tr>
        <w:tc>
          <w:tcPr>
            <w:tcW w:type="dxa" w:w="4656"/>
          </w:tcPr>
          <w:p>
            <w:r>
              <w:rPr>
                <w:rFonts w:ascii="Arial" w:hAnsi="Arial"/>
                <w:sz w:val="20"/>
              </w:rPr>
              <w:t>Pengesanan awal keperluan khas</w:t>
            </w:r>
          </w:p>
        </w:tc>
        <w:tc>
          <w:tcPr>
            <w:tcW w:type="dxa" w:w="4656"/>
          </w:tcPr>
          <w:p>
            <w:r>
              <w:rPr>
                <w:rFonts w:ascii="Arial" w:hAnsi="Arial"/>
                <w:sz w:val="20"/>
              </w:rPr>
              <w:t>Mengenal pasti murid yang mungkin memerlukan sokongan tambahan atau rujukan pakar</w:t>
            </w:r>
          </w:p>
        </w:tc>
      </w:tr>
    </w:tbl>
    <w:p>
      <w:r>
        <w:t>Tujuan kelima — pengesanan awal — penting kerana pentaksiran prasekolah yang dijalankan secara konsisten dan didokumentasikan dengan baik membolehkan guru mengesan tanda awal kelewatan perkembangan (contohnya kelewatan bahasa atau motor) lebih awal, supaya ibu bapa boleh dirujuk kepada khidmat sokongan yang sesuai tanpa menunggu murid memasuki sekolah rendah.</w:t>
      </w:r>
    </w:p>
    <w:p>
      <w:pPr>
        <w:keepNext/>
      </w:pPr>
      <w:r>
        <w:rPr>
          <w:b/>
          <w:sz w:val="24"/>
        </w:rPr>
        <w:t>5. Kaitan Umur dengan Jenis Aktiviti Pentaksiran</w:t>
      </w:r>
    </w:p>
    <w:p>
      <w:r>
        <w:t>Aktiviti pentaksiran bagi murid 4 tahun lebih menjurus kepada pemerhatian bermain bebas dan kemahiran asas motor, manakala murid 6 tahun boleh dinilai melalui aktiviti berstruktur seperti tugasan kumpulan kecil yang memerlukan lebih tumpuan dan interaksi sosial yang kompleks. Guru perlu mengelak daripada "menaik taraf" aktiviti pentaksiran murid 4 tahun kepada format yang terlalu berstruktur kerana ini bercanggah dengan prinsip *developmentally appropriate practice* dan boleh menyebabkan data pentaksiran tidak mencerminkan kebolehan sebenar murid, sebaliknya mencerminkan tahap kekeliruan murid terhadap format yang tidak dikenali.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Kajian Kes Tadika</w:t>
            </w:r>
          </w:p>
          <w:p>
            <w:r>
              <w:rPr>
                <w:rFonts w:ascii="Arial" w:hAnsi="Arial"/>
                <w:sz w:val="22"/>
              </w:rPr>
              <w:t>Cikgu A mengajar kelas prasekolah bercampur umur (4 dan 5 tahun) di sebuah tadika swasta di Johor Bahru. Pada mulanya beliau menggunakan satu set borang pentaksiran seragam untuk semua murid tanpa mengira umur, dan mendapati murid 4 tahun sering "gagal" pada item yang sebenarnya belum sesuai dengan tahap perkembangan mereka. Selepas mendapat bimbingan daripada pengetua, Cikgu A memisahkan borang pentaksiran mengikut dua kumpulan umur, dengan item bagi kumpulan 4 tahun memberi lebih tumpuan kepada pemerhatian bermain bebas berbanding tugasan berstruktur. Hasilnya, data pentaksiran menjadi lebih adil dan mencerminkan perkembangan sebenar setiap kumpulan umur.</w:t>
            </w:r>
          </w:p>
          <w:p>
            <w:r>
              <w:rPr>
                <w:rFonts w:ascii="Arial" w:hAnsi="Arial"/>
                <w:sz w:val="22"/>
              </w:rPr>
              <w:t>Dalam kajian kes kedua, sebuah tadika komuniti di kawasan pinggir bandar menerima seorang murid baharu berumur 6 tahun yang baru berpindah daripada tadika lain tanpa sebarang rekod pentaksiran terdahulu. Guru kelas, Cikgu D, menghadapi cabaran kerana tiada asas data untuk membandingkan kemajuan murid tersebut. Sebagai langkah pemulihan, Cikgu D menjalankan sesi pemerhatian pantas (*baseline observation*) sepanjang minggu pertama murid itu berada di kelas, merekodkan tahap kesediaan murid merentas empat-lima domain KSPK utama sebelum menetapkan jadual pentaksiran biasa untuknya. Amalan ini menunjukkan kepentingan mempunyai titik rujukan awal (*baseline*) sebelum meneruskan kitaran pentaksiran biasa, terutamanya bagi murid yang baru mendaftar di pertengahan tahun persekolahan.</w:t>
            </w:r>
          </w:p>
        </w:tc>
      </w:tr>
    </w:tbl>
    <w:p>
      <w:pPr>
        <w:keepNext/>
      </w:pPr>
      <w:r>
        <w:rPr>
          <w:b/>
          <w:sz w:val="24"/>
        </w:rPr>
        <w:t>7.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Menggunakan satu piawai pentaksiran untuk semua umur</w:t>
            </w:r>
          </w:p>
        </w:tc>
        <w:tc>
          <w:tcPr>
            <w:tcW w:type="dxa" w:w="3104"/>
          </w:tcPr>
          <w:p>
            <w:r>
              <w:rPr>
                <w:rFonts w:ascii="Arial" w:hAnsi="Arial"/>
                <w:sz w:val="20"/>
              </w:rPr>
              <w:t>Data tidak adil, murid muda kelihatan "lemah" secara tidak tepat</w:t>
            </w:r>
          </w:p>
        </w:tc>
        <w:tc>
          <w:tcPr>
            <w:tcW w:type="dxa" w:w="3104"/>
          </w:tcPr>
          <w:p>
            <w:r>
              <w:rPr>
                <w:rFonts w:ascii="Arial" w:hAnsi="Arial"/>
                <w:sz w:val="20"/>
              </w:rPr>
              <w:t>Sediakan set item/borang berasingan mengikut kumpulan umur</w:t>
            </w:r>
          </w:p>
        </w:tc>
      </w:tr>
      <w:tr>
        <w:tc>
          <w:tcPr>
            <w:tcW w:type="dxa" w:w="3104"/>
          </w:tcPr>
          <w:p>
            <w:r>
              <w:rPr>
                <w:rFonts w:ascii="Arial" w:hAnsi="Arial"/>
                <w:sz w:val="20"/>
              </w:rPr>
              <w:t>Mengabaikan perbezaan individu dalam kumpulan umur sama</w:t>
            </w:r>
          </w:p>
        </w:tc>
        <w:tc>
          <w:tcPr>
            <w:tcW w:type="dxa" w:w="3104"/>
          </w:tcPr>
          <w:p>
            <w:r>
              <w:rPr>
                <w:rFonts w:ascii="Arial" w:hAnsi="Arial"/>
                <w:sz w:val="20"/>
              </w:rPr>
              <w:t>Murid yang perkembangannya lebih perlahan tidak disokong secukupnya</w:t>
            </w:r>
          </w:p>
        </w:tc>
        <w:tc>
          <w:tcPr>
            <w:tcW w:type="dxa" w:w="3104"/>
          </w:tcPr>
          <w:p>
            <w:r>
              <w:rPr>
                <w:rFonts w:ascii="Arial" w:hAnsi="Arial"/>
                <w:sz w:val="20"/>
              </w:rPr>
              <w:t>Rujuk julat perkembangan, bukan satu titik tetap</w:t>
            </w:r>
          </w:p>
        </w:tc>
      </w:tr>
      <w:tr>
        <w:tc>
          <w:tcPr>
            <w:tcW w:type="dxa" w:w="3104"/>
          </w:tcPr>
          <w:p>
            <w:r>
              <w:rPr>
                <w:rFonts w:ascii="Arial" w:hAnsi="Arial"/>
                <w:sz w:val="20"/>
              </w:rPr>
              <w:t>Tidak mengaitkan tujuan pentaksiran dengan RPH</w:t>
            </w:r>
          </w:p>
        </w:tc>
        <w:tc>
          <w:tcPr>
            <w:tcW w:type="dxa" w:w="3104"/>
          </w:tcPr>
          <w:p>
            <w:r>
              <w:rPr>
                <w:rFonts w:ascii="Arial" w:hAnsi="Arial"/>
                <w:sz w:val="20"/>
              </w:rPr>
              <w:t>Pentaksiran menjadi aktiviti berasingan, bukan sebahagian PdP</w:t>
            </w:r>
          </w:p>
        </w:tc>
        <w:tc>
          <w:tcPr>
            <w:tcW w:type="dxa" w:w="3104"/>
          </w:tcPr>
          <w:p>
            <w:r>
              <w:rPr>
                <w:rFonts w:ascii="Arial" w:hAnsi="Arial"/>
                <w:sz w:val="20"/>
              </w:rPr>
              <w:t>Rancang pentaksiran serentak dengan RPH mingguan/bulanan</w:t>
            </w:r>
          </w:p>
        </w:tc>
      </w:tr>
    </w:tbl>
    <w:p>
      <w:pPr>
        <w:keepNext/>
      </w:pPr>
      <w:r>
        <w:rPr>
          <w:b/>
          <w:sz w:val="24"/>
        </w:rPr>
        <w:t>8. Peranan Guru dalam Kitaran Pentaksiran-Pengajaran</w:t>
      </w:r>
    </w:p>
    <w:p>
      <w:r>
        <w:t>Pentaksiran di peringkat prasekolah tidak berdiri sendiri; ia membentuk kitaran berterusan bersama perancangan dan pelaksanaan PdP. Kitaran ini boleh digambarkan sebagai empat fasa: (i) guru merancang aktiviti PdP berdasarkan standard pembelajaran KSPK; (ii) semasa aktiviti dijalankan, guru turut memerhati dan menaksir pencapaian murid secara *authentic* dalam konteks sebenar; (iii) data pentaksiran dianalisis untuk mengenal pasti tahap pencapaian setiap murid; (iv) hasil analisis digunakan semula untuk menyesuaikan RPH akan datang. Guru prasekolah, berbeza daripada guru sekolah rendah yang sering memisahkan sesi "mengajar" dan sesi "menguji", perlu mahir menjalankan kedua-dua peranan ini secara serentak tanpa mengganggu suasana bermain semula jadi murid. Kemahiran ini memerlukan latihan dan pengalaman, dan menjadi salah satu sebab mengapa perancangan awal aktiviti pentaksiran — termasuk menentukan bila, bagaimana, dan mengapa pentaksiran dijalankan — amat penting sebelum guru turun ke lapangan.</w:t>
      </w:r>
    </w:p>
    <w:p>
      <w:pPr>
        <w:keepNext/>
      </w:pPr>
      <w:r>
        <w:rPr>
          <w:b/>
          <w:sz w:val="24"/>
        </w:rPr>
        <w:t>9. Perbezaan Pentaksiran Formatif dan Sumatif di Peringkat Prasekolah</w:t>
      </w:r>
    </w:p>
    <w:p>
      <w:r>
        <w:t>Walaupun KSPK tidak menggunakan formal ujian bertulis seperti di sekolah rendah, konsep pentaksiran formatif (berterusan, bertujuan membimbing pengajaran harian) dan sumatif (rumusan pencapaian pada satu titik masa, contohnya laporan penggal) tetap relevan dan digunakan secara meluas dalam bidang pendidikan awal kanak-kanak. Jadual berikut membezakan kedua-dua jenis ini dalam konteks prasekolah:</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Pentaksiran Formatif</w:t>
            </w:r>
          </w:p>
        </w:tc>
        <w:tc>
          <w:tcPr>
            <w:tcW w:type="dxa" w:w="3104"/>
            <w:shd w:val="clear" w:color="auto" w:fill="D9D9D9"/>
          </w:tcPr>
          <w:p>
            <w:r>
              <w:rPr>
                <w:rFonts w:ascii="Arial" w:hAnsi="Arial"/>
                <w:b/>
                <w:sz w:val="20"/>
              </w:rPr>
              <w:t>Pentaksiran Sumatif</w:t>
            </w:r>
          </w:p>
        </w:tc>
      </w:tr>
      <w:tr>
        <w:tc>
          <w:tcPr>
            <w:tcW w:type="dxa" w:w="3104"/>
          </w:tcPr>
          <w:p>
            <w:r>
              <w:rPr>
                <w:rFonts w:ascii="Arial" w:hAnsi="Arial"/>
                <w:sz w:val="20"/>
              </w:rPr>
              <w:t>Tujuan</w:t>
            </w:r>
          </w:p>
        </w:tc>
        <w:tc>
          <w:tcPr>
            <w:tcW w:type="dxa" w:w="3104"/>
          </w:tcPr>
          <w:p>
            <w:r>
              <w:rPr>
                <w:rFonts w:ascii="Arial" w:hAnsi="Arial"/>
                <w:sz w:val="20"/>
              </w:rPr>
              <w:t>Membimbing PdP harian, mengesan keperluan segera murid</w:t>
            </w:r>
          </w:p>
        </w:tc>
        <w:tc>
          <w:tcPr>
            <w:tcW w:type="dxa" w:w="3104"/>
          </w:tcPr>
          <w:p>
            <w:r>
              <w:rPr>
                <w:rFonts w:ascii="Arial" w:hAnsi="Arial"/>
                <w:sz w:val="20"/>
              </w:rPr>
              <w:t>Merumus pencapaian keseluruhan pada satu tempoh (bulan/penggal)</w:t>
            </w:r>
          </w:p>
        </w:tc>
      </w:tr>
      <w:tr>
        <w:tc>
          <w:tcPr>
            <w:tcW w:type="dxa" w:w="3104"/>
          </w:tcPr>
          <w:p>
            <w:r>
              <w:rPr>
                <w:rFonts w:ascii="Arial" w:hAnsi="Arial"/>
                <w:sz w:val="20"/>
              </w:rPr>
              <w:t>Kekerapan</w:t>
            </w:r>
          </w:p>
        </w:tc>
        <w:tc>
          <w:tcPr>
            <w:tcW w:type="dxa" w:w="3104"/>
          </w:tcPr>
          <w:p>
            <w:r>
              <w:rPr>
                <w:rFonts w:ascii="Arial" w:hAnsi="Arial"/>
                <w:sz w:val="20"/>
              </w:rPr>
              <w:t>Berterusan, setiap hari/minggu</w:t>
            </w:r>
          </w:p>
        </w:tc>
        <w:tc>
          <w:tcPr>
            <w:tcW w:type="dxa" w:w="3104"/>
          </w:tcPr>
          <w:p>
            <w:r>
              <w:rPr>
                <w:rFonts w:ascii="Arial" w:hAnsi="Arial"/>
                <w:sz w:val="20"/>
              </w:rPr>
              <w:t>Berkala, sekali sebulan/penggal</w:t>
            </w:r>
          </w:p>
        </w:tc>
      </w:tr>
      <w:tr>
        <w:tc>
          <w:tcPr>
            <w:tcW w:type="dxa" w:w="3104"/>
          </w:tcPr>
          <w:p>
            <w:r>
              <w:rPr>
                <w:rFonts w:ascii="Arial" w:hAnsi="Arial"/>
                <w:sz w:val="20"/>
              </w:rPr>
              <w:t>Contoh alat</w:t>
            </w:r>
          </w:p>
        </w:tc>
        <w:tc>
          <w:tcPr>
            <w:tcW w:type="dxa" w:w="3104"/>
          </w:tcPr>
          <w:p>
            <w:r>
              <w:rPr>
                <w:rFonts w:ascii="Arial" w:hAnsi="Arial"/>
                <w:sz w:val="20"/>
              </w:rPr>
              <w:t>Observing, anecdote harian</w:t>
            </w:r>
          </w:p>
        </w:tc>
        <w:tc>
          <w:tcPr>
            <w:tcW w:type="dxa" w:w="3104"/>
          </w:tcPr>
          <w:p>
            <w:r>
              <w:rPr>
                <w:rFonts w:ascii="Arial" w:hAnsi="Arial"/>
                <w:sz w:val="20"/>
              </w:rPr>
              <w:t>Ringkasan running record, portfolio sample terkumpul</w:t>
            </w:r>
          </w:p>
        </w:tc>
      </w:tr>
      <w:tr>
        <w:tc>
          <w:tcPr>
            <w:tcW w:type="dxa" w:w="3104"/>
          </w:tcPr>
          <w:p>
            <w:r>
              <w:rPr>
                <w:rFonts w:ascii="Arial" w:hAnsi="Arial"/>
                <w:sz w:val="20"/>
              </w:rPr>
              <w:t>Penerima laporan</w:t>
            </w:r>
          </w:p>
        </w:tc>
        <w:tc>
          <w:tcPr>
            <w:tcW w:type="dxa" w:w="3104"/>
          </w:tcPr>
          <w:p>
            <w:r>
              <w:rPr>
                <w:rFonts w:ascii="Arial" w:hAnsi="Arial"/>
                <w:sz w:val="20"/>
              </w:rPr>
              <w:t>Guru sendiri (untuk penyesuaian RPH)</w:t>
            </w:r>
          </w:p>
        </w:tc>
        <w:tc>
          <w:tcPr>
            <w:tcW w:type="dxa" w:w="3104"/>
          </w:tcPr>
          <w:p>
            <w:r>
              <w:rPr>
                <w:rFonts w:ascii="Arial" w:hAnsi="Arial"/>
                <w:sz w:val="20"/>
              </w:rPr>
              <w:t>Pengetua, ibu bapa (laporan rasmi)</w:t>
            </w:r>
          </w:p>
        </w:tc>
      </w:tr>
    </w:tbl>
    <w:p>
      <w:r>
        <w:t>Memahami perbezaan ini penting kerana ia membantu guru menentukan sama ada satu-satu aktiviti pentaksiran yang dirancang bertujuan untuk kegunaan dalaman segera atau untuk pelaporan rasmi kepada pihak luar.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Ringkas (Sedia untuk Fotostat)</w:t>
            </w:r>
          </w:p>
          <w:p>
            <w:r>
              <w:rPr>
                <w:rFonts w:ascii="Arial" w:hAnsi="Arial"/>
                <w:sz w:val="22"/>
              </w:rPr>
              <w:t>☐ Telah kenal pasti kumpulan umur murid dalam kelas (4/5/6 tahun)</w:t>
            </w:r>
          </w:p>
          <w:p>
            <w:r>
              <w:rPr>
                <w:rFonts w:ascii="Arial" w:hAnsi="Arial"/>
                <w:sz w:val="22"/>
              </w:rPr>
              <w:t>☐ Telah rujuk standard pembelajaran KSPK bagi tunjang yang disasarkan</w:t>
            </w:r>
          </w:p>
          <w:p>
            <w:r>
              <w:rPr>
                <w:rFonts w:ascii="Arial" w:hAnsi="Arial"/>
                <w:sz w:val="22"/>
              </w:rPr>
              <w:t>☐ Telah pastikan aktiviti pentaksiran sesuai dengan tahap perkembangan, bukan sekadar umur kronologi</w:t>
            </w:r>
          </w:p>
          <w:p>
            <w:r>
              <w:rPr>
                <w:rFonts w:ascii="Arial" w:hAnsi="Arial"/>
                <w:sz w:val="22"/>
              </w:rPr>
              <w:t>☐ Telah kenal pasti tujuan pentaksiran (pemantauan / perancangan PdP / komunikasi ibu bapa / penambahbaikan program / pengesanan awal)</w:t>
            </w:r>
          </w:p>
          <w:p>
            <w:r>
              <w:rPr>
                <w:rFonts w:ascii="Arial" w:hAnsi="Arial"/>
                <w:sz w:val="22"/>
              </w:rPr>
              <w:t>☐ Telah kaitkan tujuan pentaksiran dengan RPH bulan/minggu berkenaan</w:t>
            </w:r>
          </w:p>
          <w:p>
            <w:r>
              <w:rPr>
                <w:rFonts w:ascii="Arial" w:hAnsi="Arial"/>
                <w:sz w:val="22"/>
              </w:rPr>
              <w:t>☐ Telah bezakan keperluan pentaksiran formatif (harian) daripada sumatif (penggal)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Senaraikan tiga standard pembelajaran KSPK bagi tunjang pilihan anda dan nyatakan satu cara ia boleh ditaksir mengikut umur 4, 5 dan 6 tahun (berkaitan Related Skill: *Identify assessment area*).</w:t>
            </w:r>
          </w:p>
          <w:p/>
          <w:p>
            <w:r>
              <w:rPr>
                <w:rFonts w:ascii="Arial" w:hAnsi="Arial"/>
                <w:sz w:val="22"/>
              </w:rPr>
              <w:t>• Bina satu jadual ringkas yang memetakan tujuan pentaksiran (daripada Bab 1) kepada satu contoh aktiviti PdP sebenar di kelas anda.</w:t>
            </w:r>
          </w:p>
          <w:p/>
          <w:p>
            <w:r>
              <w:rPr>
                <w:rFonts w:ascii="Arial" w:hAnsi="Arial"/>
                <w:sz w:val="22"/>
              </w:rPr>
              <w:t>• Bincangkan dalam kumpulan kecil: apakah risiko jika guru menggunakan borang pentaksiran yang sama untuk murid 4 dan 6 tahun tanpa penyesuaian?</w:t>
            </w:r>
          </w:p>
          <w:p/>
          <w:p>
            <w:r>
              <w:rPr>
                <w:rFonts w:ascii="Arial" w:hAnsi="Arial"/>
                <w:sz w:val="22"/>
              </w:rPr>
              <w:t>• Kenal pasti satu aktiviti PdP semasa yang anda jalankan minggu ini, dan tentukan sama ada ia lebih sesuai ditaksir secara formatif atau sumatif — jelaskan sebabnya.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Rumusan</w:t>
            </w:r>
          </w:p>
          <w:p>
            <w:r>
              <w:rPr>
                <w:rFonts w:ascii="Arial" w:hAnsi="Arial"/>
                <w:sz w:val="22"/>
              </w:rPr>
              <w:t>Pentaksiran yang berkesan bermula dengan memahami peringkat umur, tahap perkembangan murid dan tujuan sebenar pentaksiran itu dijalankan, supaya aktiviti yang dirancang sesuai dan bermakna bagi setiap kumpulan umur, selaras dengan enam tunjang KSPK dan konsep *developmentally appropriate practice*.</w:t>
            </w:r>
          </w:p>
        </w:tc>
      </w:tr>
    </w:tbl>
    <w:p>
      <w:pPr>
        <w:pageBreakBefore/>
        <w:shd w:val="clear" w:color="auto" w:fill="D9D9D9"/>
      </w:pPr>
      <w:r>
        <w:rPr>
          <w:rFonts w:ascii="Arial" w:hAnsi="Arial"/>
          <w:b/>
          <w:sz w:val="28"/>
        </w:rPr>
        <w:t>Bab 2: Age-Appropriate Assessment Method based on National Preschool Curriculum</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kaedah pentaksiran yang sesuai mengikut umur.</w:t>
            </w:r>
          </w:p>
          <w:p/>
          <w:p>
            <w:r>
              <w:rPr>
                <w:rFonts w:ascii="Arial" w:hAnsi="Arial"/>
                <w:sz w:val="22"/>
              </w:rPr>
              <w:t>• Membezakan jenis alat dan bahan pentaksiran.</w:t>
            </w:r>
          </w:p>
          <w:p/>
          <w:p>
            <w:r>
              <w:rPr>
                <w:rFonts w:ascii="Arial" w:hAnsi="Arial"/>
                <w:sz w:val="22"/>
              </w:rPr>
              <w:t>• Memilih kaedah pentaksiran yang sesuai dengan aktiviti pembelajaran.</w:t>
            </w:r>
          </w:p>
          <w:p/>
          <w:p>
            <w:r>
              <w:rPr>
                <w:rFonts w:ascii="Arial" w:hAnsi="Arial"/>
                <w:sz w:val="22"/>
              </w:rPr>
              <w:t>• Menerangkan DUA kaedah alat pentaksiran (observing, anecdote, running record) secara terperinci berserta contoh penggunaan.</w:t>
            </w:r>
          </w:p>
        </w:tc>
      </w:tr>
    </w:tbl>
    <w:p>
      <w:pPr>
        <w:keepNext/>
      </w:pPr>
      <w:r>
        <w:rPr>
          <w:b/>
          <w:sz w:val="24"/>
        </w:rPr>
        <w:t>1. Method of Assessment</w:t>
      </w:r>
    </w:p>
    <w:p>
      <w:r>
        <w:t>Kaedah utama pentaksiran prasekolah ialah pemerhatian berterusan (bukan ujian formal), kerana kanak-kanak prasekolah belajar melalui bermain dan interaksi, bukan menjawab soalan bertulis. Pendekatan ini selaras dengan falsafah KSPK yang menekankan pembelajaran melalui bermain (*learn through play*) sebagai kaedah utama, bukan tambahan, kepada pentaksiran formal. Justeru, pentaksiran prasekolah tergolong dalam kategori *authentic assessment* — iaitu pentaksiran yang dijalankan dalam konteks sebenar aktiviti murid, bukan dalam suasana ujian buatan yang terpisah daripada rutin harian.</w:t>
      </w:r>
    </w:p>
    <w:p>
      <w:pPr>
        <w:keepNext/>
      </w:pPr>
      <w:r>
        <w:rPr>
          <w:b/>
          <w:sz w:val="24"/>
        </w:rPr>
        <w:t>2. Selection of Type of Tools and Materials</w:t>
      </w:r>
    </w:p>
    <w:p>
      <w:r>
        <w:t>Pemilihan alat dan bahan pentaksiran yang sesuai adalah teras kepada bab ini. Tiga alat utama yang digunakan secara meluas dalam pentaksiran prasekolah ialah *observing* (pemerhatian), *anecdote* (catatan naratif) dan *running record* (rekod berterusan), disokong oleh *portfolio sample* sebagai bukti fizikal tambahan.</w:t>
      </w:r>
    </w:p>
    <w:p>
      <w:r>
        <w:t>Terangkan DUA (2) kaedah alat pentaksiran yang sesuai bagi murid prasekolah — soalan ini sering ditanya dalam sesi penilaian, dan jawapan yang lengkap perlu menyertakan definisi, konteks penggunaan dan satu contoh sebenar bagi setiap kaedah yang dipilih. Sub-topik ini secara khusus menghuraikan tiga kaedah utama supaya Bakat dapat memilih mana-mana dua daripadanya sebagai jawapan lengkap.</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Alat</w:t>
            </w:r>
          </w:p>
        </w:tc>
        <w:tc>
          <w:tcPr>
            <w:tcW w:type="dxa" w:w="1863"/>
            <w:shd w:val="clear" w:color="auto" w:fill="D9D9D9"/>
          </w:tcPr>
          <w:p>
            <w:r>
              <w:rPr>
                <w:rFonts w:ascii="Arial" w:hAnsi="Arial"/>
                <w:b/>
                <w:sz w:val="20"/>
              </w:rPr>
              <w:t>Ciri Ringkas</w:t>
            </w:r>
          </w:p>
        </w:tc>
        <w:tc>
          <w:tcPr>
            <w:tcW w:type="dxa" w:w="1863"/>
            <w:shd w:val="clear" w:color="auto" w:fill="D9D9D9"/>
          </w:tcPr>
          <w:p>
            <w:r>
              <w:rPr>
                <w:rFonts w:ascii="Arial" w:hAnsi="Arial"/>
                <w:b/>
                <w:sz w:val="20"/>
              </w:rPr>
              <w:t>Bila Digunakan</w:t>
            </w:r>
          </w:p>
        </w:tc>
        <w:tc>
          <w:tcPr>
            <w:tcW w:type="dxa" w:w="1863"/>
            <w:shd w:val="clear" w:color="auto" w:fill="D9D9D9"/>
          </w:tcPr>
          <w:p>
            <w:r>
              <w:rPr>
                <w:rFonts w:ascii="Arial" w:hAnsi="Arial"/>
                <w:b/>
                <w:sz w:val="20"/>
              </w:rPr>
              <w:t>Kelebihan</w:t>
            </w:r>
          </w:p>
        </w:tc>
        <w:tc>
          <w:tcPr>
            <w:tcW w:type="dxa" w:w="1863"/>
            <w:shd w:val="clear" w:color="auto" w:fill="D9D9D9"/>
          </w:tcPr>
          <w:p>
            <w:r>
              <w:rPr>
                <w:rFonts w:ascii="Arial" w:hAnsi="Arial"/>
                <w:b/>
                <w:sz w:val="20"/>
              </w:rPr>
              <w:t>Batasan</w:t>
            </w:r>
          </w:p>
        </w:tc>
      </w:tr>
      <w:tr>
        <w:tc>
          <w:tcPr>
            <w:tcW w:type="dxa" w:w="1863"/>
          </w:tcPr>
          <w:p>
            <w:r>
              <w:rPr>
                <w:rFonts w:ascii="Arial" w:hAnsi="Arial"/>
                <w:sz w:val="20"/>
              </w:rPr>
              <w:t>Observing</w:t>
            </w:r>
          </w:p>
        </w:tc>
        <w:tc>
          <w:tcPr>
            <w:tcW w:type="dxa" w:w="1863"/>
          </w:tcPr>
          <w:p>
            <w:r>
              <w:rPr>
                <w:rFonts w:ascii="Arial" w:hAnsi="Arial"/>
                <w:sz w:val="20"/>
              </w:rPr>
              <w:t>Pemerhatian langsung semasa aktiviti berlangsung, tanpa merekod secara terperinci pada masa itu</w:t>
            </w:r>
          </w:p>
        </w:tc>
        <w:tc>
          <w:tcPr>
            <w:tcW w:type="dxa" w:w="1863"/>
          </w:tcPr>
          <w:p>
            <w:r>
              <w:rPr>
                <w:rFonts w:ascii="Arial" w:hAnsi="Arial"/>
                <w:sz w:val="20"/>
              </w:rPr>
              <w:t>Aktiviti harian rutin, pemerhatian umum tingkah laku</w:t>
            </w:r>
          </w:p>
        </w:tc>
        <w:tc>
          <w:tcPr>
            <w:tcW w:type="dxa" w:w="1863"/>
          </w:tcPr>
          <w:p>
            <w:r>
              <w:rPr>
                <w:rFonts w:ascii="Arial" w:hAnsi="Arial"/>
                <w:sz w:val="20"/>
              </w:rPr>
              <w:t>Cepat, tidak mengganggu aktiviti murid</w:t>
            </w:r>
          </w:p>
        </w:tc>
        <w:tc>
          <w:tcPr>
            <w:tcW w:type="dxa" w:w="1863"/>
          </w:tcPr>
          <w:p>
            <w:r>
              <w:rPr>
                <w:rFonts w:ascii="Arial" w:hAnsi="Arial"/>
                <w:sz w:val="20"/>
              </w:rPr>
              <w:t>Mudah terlepas pandang butiran penting jika tidak segera dicatat</w:t>
            </w:r>
          </w:p>
        </w:tc>
      </w:tr>
      <w:tr>
        <w:tc>
          <w:tcPr>
            <w:tcW w:type="dxa" w:w="1863"/>
          </w:tcPr>
          <w:p>
            <w:r>
              <w:rPr>
                <w:rFonts w:ascii="Arial" w:hAnsi="Arial"/>
                <w:sz w:val="20"/>
              </w:rPr>
              <w:t>Anecdote</w:t>
            </w:r>
          </w:p>
        </w:tc>
        <w:tc>
          <w:tcPr>
            <w:tcW w:type="dxa" w:w="1863"/>
          </w:tcPr>
          <w:p>
            <w:r>
              <w:rPr>
                <w:rFonts w:ascii="Arial" w:hAnsi="Arial"/>
                <w:sz w:val="20"/>
              </w:rPr>
              <w:t>Catatan naratif ringkas mengenai satu insiden pembelajaran ketara yang berlaku secara tidak dijangka</w:t>
            </w:r>
          </w:p>
        </w:tc>
        <w:tc>
          <w:tcPr>
            <w:tcW w:type="dxa" w:w="1863"/>
          </w:tcPr>
          <w:p>
            <w:r>
              <w:rPr>
                <w:rFonts w:ascii="Arial" w:hAnsi="Arial"/>
                <w:sz w:val="20"/>
              </w:rPr>
              <w:t>Insiden sosio-emosi atau pencapaian kemahiran yang tidak berulang setiap hari</w:t>
            </w:r>
          </w:p>
        </w:tc>
        <w:tc>
          <w:tcPr>
            <w:tcW w:type="dxa" w:w="1863"/>
          </w:tcPr>
          <w:p>
            <w:r>
              <w:rPr>
                <w:rFonts w:ascii="Arial" w:hAnsi="Arial"/>
                <w:sz w:val="20"/>
              </w:rPr>
              <w:t>Menangkap konteks sebenar dan reaksi murid</w:t>
            </w:r>
          </w:p>
        </w:tc>
        <w:tc>
          <w:tcPr>
            <w:tcW w:type="dxa" w:w="1863"/>
          </w:tcPr>
          <w:p>
            <w:r>
              <w:rPr>
                <w:rFonts w:ascii="Arial" w:hAnsi="Arial"/>
                <w:sz w:val="20"/>
              </w:rPr>
              <w:t>Bergantung kepada ingatan guru jika tidak dicatat serta-merta</w:t>
            </w:r>
          </w:p>
        </w:tc>
      </w:tr>
      <w:tr>
        <w:tc>
          <w:tcPr>
            <w:tcW w:type="dxa" w:w="1863"/>
          </w:tcPr>
          <w:p>
            <w:r>
              <w:rPr>
                <w:rFonts w:ascii="Arial" w:hAnsi="Arial"/>
                <w:sz w:val="20"/>
              </w:rPr>
              <w:t>Running Record</w:t>
            </w:r>
          </w:p>
        </w:tc>
        <w:tc>
          <w:tcPr>
            <w:tcW w:type="dxa" w:w="1863"/>
          </w:tcPr>
          <w:p>
            <w:r>
              <w:rPr>
                <w:rFonts w:ascii="Arial" w:hAnsi="Arial"/>
                <w:sz w:val="20"/>
              </w:rPr>
              <w:t>Catatan berterusan dan terperinci tentang tingkah laku/aktiviti murid dalam tempoh masa tertentu, biasanya ditulis semasa aktiviti berlangsung</w:t>
            </w:r>
          </w:p>
        </w:tc>
        <w:tc>
          <w:tcPr>
            <w:tcW w:type="dxa" w:w="1863"/>
          </w:tcPr>
          <w:p>
            <w:r>
              <w:rPr>
                <w:rFonts w:ascii="Arial" w:hAnsi="Arial"/>
                <w:sz w:val="20"/>
              </w:rPr>
              <w:t>Kemahiran yang berterusan seperti motor halus, interaksi sosial semasa bermain</w:t>
            </w:r>
          </w:p>
        </w:tc>
        <w:tc>
          <w:tcPr>
            <w:tcW w:type="dxa" w:w="1863"/>
          </w:tcPr>
          <w:p>
            <w:r>
              <w:rPr>
                <w:rFonts w:ascii="Arial" w:hAnsi="Arial"/>
                <w:sz w:val="20"/>
              </w:rPr>
              <w:t>Data terperinci dan kronologi, sesuai untuk mengesan trend</w:t>
            </w:r>
          </w:p>
        </w:tc>
        <w:tc>
          <w:tcPr>
            <w:tcW w:type="dxa" w:w="1863"/>
          </w:tcPr>
          <w:p>
            <w:r>
              <w:rPr>
                <w:rFonts w:ascii="Arial" w:hAnsi="Arial"/>
                <w:sz w:val="20"/>
              </w:rPr>
              <w:t>Memerlukan masa dan tumpuan penuh guru semasa merekod</w:t>
            </w:r>
          </w:p>
        </w:tc>
      </w:tr>
      <w:tr>
        <w:tc>
          <w:tcPr>
            <w:tcW w:type="dxa" w:w="1863"/>
          </w:tcPr>
          <w:p>
            <w:r>
              <w:rPr>
                <w:rFonts w:ascii="Arial" w:hAnsi="Arial"/>
                <w:sz w:val="20"/>
              </w:rPr>
              <w:t>Portfolio Sample</w:t>
            </w:r>
          </w:p>
        </w:tc>
        <w:tc>
          <w:tcPr>
            <w:tcW w:type="dxa" w:w="1863"/>
          </w:tcPr>
          <w:p>
            <w:r>
              <w:rPr>
                <w:rFonts w:ascii="Arial" w:hAnsi="Arial"/>
                <w:sz w:val="20"/>
              </w:rPr>
              <w:t>Hasil kerja fizikal (lukisan, kraf, tulisan awal) disimpan sebagai bukti pencapaian dari semasa ke semasa</w:t>
            </w:r>
          </w:p>
        </w:tc>
        <w:tc>
          <w:tcPr>
            <w:tcW w:type="dxa" w:w="1863"/>
          </w:tcPr>
          <w:p>
            <w:r>
              <w:rPr>
                <w:rFonts w:ascii="Arial" w:hAnsi="Arial"/>
                <w:sz w:val="20"/>
              </w:rPr>
              <w:t>Kemahiran kreatif dan perkembangan motor halus jangka panjang</w:t>
            </w:r>
          </w:p>
        </w:tc>
        <w:tc>
          <w:tcPr>
            <w:tcW w:type="dxa" w:w="1863"/>
          </w:tcPr>
          <w:p>
            <w:r>
              <w:rPr>
                <w:rFonts w:ascii="Arial" w:hAnsi="Arial"/>
                <w:sz w:val="20"/>
              </w:rPr>
              <w:t>Bukti konkrit dan boleh dibandingkan merentas masa</w:t>
            </w:r>
          </w:p>
        </w:tc>
        <w:tc>
          <w:tcPr>
            <w:tcW w:type="dxa" w:w="1863"/>
          </w:tcPr>
          <w:p>
            <w:r>
              <w:rPr>
                <w:rFonts w:ascii="Arial" w:hAnsi="Arial"/>
                <w:sz w:val="20"/>
              </w:rPr>
              <w:t>Tidak menangkap proses, hanya hasil akhir</w:t>
            </w:r>
          </w:p>
        </w:tc>
      </w:tr>
    </w:tbl>
    <w:p>
      <w:r>
        <w:t>Huraian Terperinci — Observing: *Observing* ialah kaedah asas di mana guru memerhati murid semasa mereka terlibat dalam aktiviti harian tanpa campur tangan, bagi mengesan tingkah laku, interaksi sosial, dan kemahiran yang ditunjukkan secara semula jadi. Sebagai contoh, semasa sesi bermain bebas di sudut bina blok, guru memerhati bagaimana seorang murid berumur 5 tahun bekerjasama dengan rakan sebaya untuk membina struktur, mengesan kemahiran kerjasama dan penyelesaian masalah tanpa mengganggu aliran permainan. Pemerhatian ini kemudian boleh direkodkan secara ringkas selepas sesi tamat.</w:t>
      </w:r>
    </w:p>
    <w:p>
      <w:r>
        <w:t>Huraian Terperinci — Anecdote: *Anecdote record* pula ialah catatan naratif pendek yang ditulis guru sebaik sahaja berlaku sesuatu insiden pembelajaran yang bermakna. Contohnya, semasa aktiviti membaca berkumpulan, seorang murid tiba-tiba menunjukkan kebolehan mengecam huruf yang belum pernah ditunjukkan sebelum ini; guru segera mencatat insiden ini — tarikh, konteks, dan tingkah laku spesifik murid — sebagai bukti pencapaian kemahiran literasi awal. Anecdote berbeza daripada running record kerana ia menangkap satu detik penting, bukan aliran berterusan sepanjang sesi.</w:t>
      </w:r>
    </w:p>
    <w:p>
      <w:r>
        <w:t>Huraian Terperinci — Running Record: *Running record* melibatkan guru menulis catatan berterusan dan terperinci tentang apa yang dilakukan dan dikatakan murid sepanjang tempoh pemerhatian yang ditetapkan, biasanya antara 5 hingga 15 minit, lengkap dengan penanda masa pada selang tertentu. Sebagai contoh, semasa aktiviti menggunting bentuk pada sesi kemahiran motor halus, guru mencatat setiap 2–3 minit bagaimana murid memegang gunting, ketepatan potongan mengikut garisan, dan tahap tumpuan murid sepanjang aktiviti — data ini kemudian dianalisis untuk menentukan sama ada murid sudah menguasai kemahiran memegang gunting dengan betul atau masih memerlukan bimbingan tambahan. Berbanding *anecdote* yang menangkap satu detik, *running record* memberi gambaran proses secara menyeluruh, menjadikannya alat yang lebih sesuai untuk kemahiran yang berkembang secara beransur-ansur seperti kemahiran motor.</w:t>
      </w:r>
    </w:p>
    <w:p>
      <w:pPr>
        <w:keepNext/>
      </w:pPr>
      <w:r>
        <w:rPr>
          <w:b/>
          <w:sz w:val="24"/>
        </w:rPr>
        <w:t>2b. Perbandingan Ringkas Ketiga-Tiga Kaedah Utama</w:t>
      </w:r>
    </w:p>
    <w:p>
      <w:r>
        <w:t>Bagi memudahkan Bakat menjawab soalan "terangkan DUA kaedah alat pentaksiran yang sesuai", berikut ringkasan perbandingan langsung antara *observing*, *anecdote* dan *running record* dari segi masa pelaksanaan dan jenis data yang dihasilkan: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Kaedah</w:t>
            </w:r>
          </w:p>
        </w:tc>
        <w:tc>
          <w:tcPr>
            <w:tcW w:type="dxa" w:w="2328"/>
            <w:shd w:val="clear" w:color="auto" w:fill="D9D9D9"/>
          </w:tcPr>
          <w:p>
            <w:r>
              <w:rPr>
                <w:rFonts w:ascii="Arial" w:hAnsi="Arial"/>
                <w:b/>
                <w:sz w:val="20"/>
              </w:rPr>
              <w:t>Masa Pelaksanaan</w:t>
            </w:r>
          </w:p>
        </w:tc>
        <w:tc>
          <w:tcPr>
            <w:tcW w:type="dxa" w:w="2328"/>
            <w:shd w:val="clear" w:color="auto" w:fill="D9D9D9"/>
          </w:tcPr>
          <w:p>
            <w:r>
              <w:rPr>
                <w:rFonts w:ascii="Arial" w:hAnsi="Arial"/>
                <w:b/>
                <w:sz w:val="20"/>
              </w:rPr>
              <w:t>Jenis Data Dihasilkan</w:t>
            </w:r>
          </w:p>
        </w:tc>
        <w:tc>
          <w:tcPr>
            <w:tcW w:type="dxa" w:w="2328"/>
            <w:shd w:val="clear" w:color="auto" w:fill="D9D9D9"/>
          </w:tcPr>
          <w:p>
            <w:r>
              <w:rPr>
                <w:rFonts w:ascii="Arial" w:hAnsi="Arial"/>
                <w:b/>
                <w:sz w:val="20"/>
              </w:rPr>
              <w:t>Contoh Ringkas</w:t>
            </w:r>
          </w:p>
        </w:tc>
      </w:tr>
      <w:tr>
        <w:tc>
          <w:tcPr>
            <w:tcW w:type="dxa" w:w="2328"/>
          </w:tcPr>
          <w:p>
            <w:r>
              <w:rPr>
                <w:rFonts w:ascii="Arial" w:hAnsi="Arial"/>
                <w:sz w:val="20"/>
              </w:rPr>
              <w:t>Observing</w:t>
            </w:r>
          </w:p>
        </w:tc>
        <w:tc>
          <w:tcPr>
            <w:tcW w:type="dxa" w:w="2328"/>
          </w:tcPr>
          <w:p>
            <w:r>
              <w:rPr>
                <w:rFonts w:ascii="Arial" w:hAnsi="Arial"/>
                <w:sz w:val="20"/>
              </w:rPr>
              <w:t>Sepanjang aktiviti, tanpa catatan segera</w:t>
            </w:r>
          </w:p>
        </w:tc>
        <w:tc>
          <w:tcPr>
            <w:tcW w:type="dxa" w:w="2328"/>
          </w:tcPr>
          <w:p>
            <w:r>
              <w:rPr>
                <w:rFonts w:ascii="Arial" w:hAnsi="Arial"/>
                <w:sz w:val="20"/>
              </w:rPr>
              <w:t>Kesan umum tingkah laku, tidak terperinci</w:t>
            </w:r>
          </w:p>
        </w:tc>
        <w:tc>
          <w:tcPr>
            <w:tcW w:type="dxa" w:w="2328"/>
          </w:tcPr>
          <w:p>
            <w:r>
              <w:rPr>
                <w:rFonts w:ascii="Arial" w:hAnsi="Arial"/>
                <w:sz w:val="20"/>
              </w:rPr>
              <w:t>Memerhati murid bermain kumpulan di sudut blok</w:t>
            </w:r>
          </w:p>
        </w:tc>
      </w:tr>
      <w:tr>
        <w:tc>
          <w:tcPr>
            <w:tcW w:type="dxa" w:w="2328"/>
          </w:tcPr>
          <w:p>
            <w:r>
              <w:rPr>
                <w:rFonts w:ascii="Arial" w:hAnsi="Arial"/>
                <w:sz w:val="20"/>
              </w:rPr>
              <w:t>Anecdote</w:t>
            </w:r>
          </w:p>
        </w:tc>
        <w:tc>
          <w:tcPr>
            <w:tcW w:type="dxa" w:w="2328"/>
          </w:tcPr>
          <w:p>
            <w:r>
              <w:rPr>
                <w:rFonts w:ascii="Arial" w:hAnsi="Arial"/>
                <w:sz w:val="20"/>
              </w:rPr>
              <w:t>Sejurus selepas satu insiden berlaku</w:t>
            </w:r>
          </w:p>
        </w:tc>
        <w:tc>
          <w:tcPr>
            <w:tcW w:type="dxa" w:w="2328"/>
          </w:tcPr>
          <w:p>
            <w:r>
              <w:rPr>
                <w:rFonts w:ascii="Arial" w:hAnsi="Arial"/>
                <w:sz w:val="20"/>
              </w:rPr>
              <w:t>Catatan naratif pendek, spesifik kepada satu insiden</w:t>
            </w:r>
          </w:p>
        </w:tc>
        <w:tc>
          <w:tcPr>
            <w:tcW w:type="dxa" w:w="2328"/>
          </w:tcPr>
          <w:p>
            <w:r>
              <w:rPr>
                <w:rFonts w:ascii="Arial" w:hAnsi="Arial"/>
                <w:sz w:val="20"/>
              </w:rPr>
              <w:t>Mencatat murid tiba-tiba mengecam huruf baharu</w:t>
            </w:r>
          </w:p>
        </w:tc>
      </w:tr>
      <w:tr>
        <w:tc>
          <w:tcPr>
            <w:tcW w:type="dxa" w:w="2328"/>
          </w:tcPr>
          <w:p>
            <w:r>
              <w:rPr>
                <w:rFonts w:ascii="Arial" w:hAnsi="Arial"/>
                <w:sz w:val="20"/>
              </w:rPr>
              <w:t>Running Record</w:t>
            </w:r>
          </w:p>
        </w:tc>
        <w:tc>
          <w:tcPr>
            <w:tcW w:type="dxa" w:w="2328"/>
          </w:tcPr>
          <w:p>
            <w:r>
              <w:rPr>
                <w:rFonts w:ascii="Arial" w:hAnsi="Arial"/>
                <w:sz w:val="20"/>
              </w:rPr>
              <w:t>Sepanjang tempoh ditetapkan, dengan penanda masa</w:t>
            </w:r>
          </w:p>
        </w:tc>
        <w:tc>
          <w:tcPr>
            <w:tcW w:type="dxa" w:w="2328"/>
          </w:tcPr>
          <w:p>
            <w:r>
              <w:rPr>
                <w:rFonts w:ascii="Arial" w:hAnsi="Arial"/>
                <w:sz w:val="20"/>
              </w:rPr>
              <w:t>Catatan kronologi terperinci, boleh dianalisis trend</w:t>
            </w:r>
          </w:p>
        </w:tc>
        <w:tc>
          <w:tcPr>
            <w:tcW w:type="dxa" w:w="2328"/>
          </w:tcPr>
          <w:p>
            <w:r>
              <w:rPr>
                <w:rFonts w:ascii="Arial" w:hAnsi="Arial"/>
                <w:sz w:val="20"/>
              </w:rPr>
              <w:t>Merekod proses murid menggunting sepanjang 10 minit</w:t>
            </w:r>
          </w:p>
        </w:tc>
      </w:tr>
    </w:tbl>
    <w:p>
      <w:pPr>
        <w:keepNext/>
      </w:pPr>
      <w:r>
        <w:rPr>
          <w:b/>
          <w:sz w:val="24"/>
        </w:rPr>
        <w:t>3. Memilih Kaedah Mengikut Aktiviti</w:t>
      </w:r>
    </w:p>
    <w:p>
      <w:r>
        <w:t>Pemilihan alat bergantung kepada jenis kemahiran yang dinilai — *running record* sesuai untuk kemahiran berterusan seperti motor halus, manakala *anecdote* lebih sesuai untuk insiden sosio-emosi yang tidak berulang setiap hari, dan *portfolio sample* sesuai untuk kemahiran kreatif seperti lukisan. Faktor lain yang turut mempengaruhi pemilihan ialah bilangan murid dalam kelas — bagi kelas besar dengan ramai murid, guru mungkin perlu memilih kaedah yang lebih pantas dilaksanakan (seperti *observing* ringkas atau senarai semak) berbanding *running record* penuh bagi setiap murid, kerana masa dan tumpuan guru terhad. Sebaliknya, bagi kelas kecil atau semasa sesi individu, *running record* yang lebih terperinci menjadi lebih praktikal untuk dilaksanakan secara konsisten.</w:t>
      </w:r>
    </w:p>
    <w:p>
      <w:r>
        <w:t>Jadual berikut memberi panduan pemilihan berdasarkan domain KSPK: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Domain Perkembangan</w:t>
            </w:r>
          </w:p>
        </w:tc>
        <w:tc>
          <w:tcPr>
            <w:tcW w:type="dxa" w:w="3104"/>
            <w:shd w:val="clear" w:color="auto" w:fill="D9D9D9"/>
          </w:tcPr>
          <w:p>
            <w:r>
              <w:rPr>
                <w:rFonts w:ascii="Arial" w:hAnsi="Arial"/>
                <w:b/>
                <w:sz w:val="20"/>
              </w:rPr>
              <w:t>Alat Dicadangkan</w:t>
            </w:r>
          </w:p>
        </w:tc>
        <w:tc>
          <w:tcPr>
            <w:tcW w:type="dxa" w:w="3104"/>
            <w:shd w:val="clear" w:color="auto" w:fill="D9D9D9"/>
          </w:tcPr>
          <w:p>
            <w:r>
              <w:rPr>
                <w:rFonts w:ascii="Arial" w:hAnsi="Arial"/>
                <w:b/>
                <w:sz w:val="20"/>
              </w:rPr>
              <w:t>Sebab</w:t>
            </w:r>
          </w:p>
        </w:tc>
      </w:tr>
      <w:tr>
        <w:tc>
          <w:tcPr>
            <w:tcW w:type="dxa" w:w="3104"/>
          </w:tcPr>
          <w:p>
            <w:r>
              <w:rPr>
                <w:rFonts w:ascii="Arial" w:hAnsi="Arial"/>
                <w:sz w:val="20"/>
              </w:rPr>
              <w:t>Fizikal (motor halus/kasar)</w:t>
            </w:r>
          </w:p>
        </w:tc>
        <w:tc>
          <w:tcPr>
            <w:tcW w:type="dxa" w:w="3104"/>
          </w:tcPr>
          <w:p>
            <w:r>
              <w:rPr>
                <w:rFonts w:ascii="Arial" w:hAnsi="Arial"/>
                <w:sz w:val="20"/>
              </w:rPr>
              <w:t>Running record, Portfolio sample</w:t>
            </w:r>
          </w:p>
        </w:tc>
        <w:tc>
          <w:tcPr>
            <w:tcW w:type="dxa" w:w="3104"/>
          </w:tcPr>
          <w:p>
            <w:r>
              <w:rPr>
                <w:rFonts w:ascii="Arial" w:hAnsi="Arial"/>
                <w:sz w:val="20"/>
              </w:rPr>
              <w:t>Perlu data berterusan dan bukti fizikal hasil kerja</w:t>
            </w:r>
          </w:p>
        </w:tc>
      </w:tr>
      <w:tr>
        <w:tc>
          <w:tcPr>
            <w:tcW w:type="dxa" w:w="3104"/>
          </w:tcPr>
          <w:p>
            <w:r>
              <w:rPr>
                <w:rFonts w:ascii="Arial" w:hAnsi="Arial"/>
                <w:sz w:val="20"/>
              </w:rPr>
              <w:t>Sosio-emosi</w:t>
            </w:r>
          </w:p>
        </w:tc>
        <w:tc>
          <w:tcPr>
            <w:tcW w:type="dxa" w:w="3104"/>
          </w:tcPr>
          <w:p>
            <w:r>
              <w:rPr>
                <w:rFonts w:ascii="Arial" w:hAnsi="Arial"/>
                <w:sz w:val="20"/>
              </w:rPr>
              <w:t>Anecdote</w:t>
            </w:r>
          </w:p>
        </w:tc>
        <w:tc>
          <w:tcPr>
            <w:tcW w:type="dxa" w:w="3104"/>
          </w:tcPr>
          <w:p>
            <w:r>
              <w:rPr>
                <w:rFonts w:ascii="Arial" w:hAnsi="Arial"/>
                <w:sz w:val="20"/>
              </w:rPr>
              <w:t>Insiden sosial sering berlaku tanpa dijangka dan singkat</w:t>
            </w:r>
          </w:p>
        </w:tc>
      </w:tr>
      <w:tr>
        <w:tc>
          <w:tcPr>
            <w:tcW w:type="dxa" w:w="3104"/>
          </w:tcPr>
          <w:p>
            <w:r>
              <w:rPr>
                <w:rFonts w:ascii="Arial" w:hAnsi="Arial"/>
                <w:sz w:val="20"/>
              </w:rPr>
              <w:t>Bahasa dan komunikasi</w:t>
            </w:r>
          </w:p>
        </w:tc>
        <w:tc>
          <w:tcPr>
            <w:tcW w:type="dxa" w:w="3104"/>
          </w:tcPr>
          <w:p>
            <w:r>
              <w:rPr>
                <w:rFonts w:ascii="Arial" w:hAnsi="Arial"/>
                <w:sz w:val="20"/>
              </w:rPr>
              <w:t>Observing, Anecdote</w:t>
            </w:r>
          </w:p>
        </w:tc>
        <w:tc>
          <w:tcPr>
            <w:tcW w:type="dxa" w:w="3104"/>
          </w:tcPr>
          <w:p>
            <w:r>
              <w:rPr>
                <w:rFonts w:ascii="Arial" w:hAnsi="Arial"/>
                <w:sz w:val="20"/>
              </w:rPr>
              <w:t>Interaksi lisan berlaku semula jadi semasa aktiviti harian</w:t>
            </w:r>
          </w:p>
        </w:tc>
      </w:tr>
      <w:tr>
        <w:tc>
          <w:tcPr>
            <w:tcW w:type="dxa" w:w="3104"/>
          </w:tcPr>
          <w:p>
            <w:r>
              <w:rPr>
                <w:rFonts w:ascii="Arial" w:hAnsi="Arial"/>
                <w:sz w:val="20"/>
              </w:rPr>
              <w:t>Kognitif/awal literasi-numerasi</w:t>
            </w:r>
          </w:p>
        </w:tc>
        <w:tc>
          <w:tcPr>
            <w:tcW w:type="dxa" w:w="3104"/>
          </w:tcPr>
          <w:p>
            <w:r>
              <w:rPr>
                <w:rFonts w:ascii="Arial" w:hAnsi="Arial"/>
                <w:sz w:val="20"/>
              </w:rPr>
              <w:t>Running record, Portfolio sample</w:t>
            </w:r>
          </w:p>
        </w:tc>
        <w:tc>
          <w:tcPr>
            <w:tcW w:type="dxa" w:w="3104"/>
          </w:tcPr>
          <w:p>
            <w:r>
              <w:rPr>
                <w:rFonts w:ascii="Arial" w:hAnsi="Arial"/>
                <w:sz w:val="20"/>
              </w:rPr>
              <w:t>Perkembangan kemahiran berperingkat memerlukan rekod berterusan</w:t>
            </w:r>
          </w:p>
        </w:tc>
      </w:tr>
    </w:tbl>
    <w:p>
      <w:r>
        <w:t>Huraian Terperinci — Portfolio Sample: *Portfolio sample* melibatkan pengumpulan hasil kerja fizikal murid secara sistematik dari semasa ke semasa untuk membentuk gambaran perkembangan jangka panjang. Berbeza daripada *observing*, *anecdote* dan *running record* yang berfokus kepada tingkah laku semasa aktiviti berlangsung, portfolio sample menangkap "produk akhir" hasil kerja murid — seperti lukisan, hasil kraf, atau lembaran kerja awal literasi — yang boleh dibandingkan merentas beberapa bulan untuk menunjukkan trend perkembangan kemahiran kreatif dan motor halus. Sebagai contoh, guru menyimpan sampel lukisan bulanan seorang murid sepanjang satu penggal; apabila dibandingkan, sampel bulan pertama mungkin menunjukkan coretan mudah manakala sampel bulan ketiga menunjukkan bentuk yang lebih terkawal dan terperinci, menjadi bukti konkrit peningkatan kemahiran motor halus dan kreativiti murid tersebut kepada ibu bapa semasa mesyuarat penggal.</w:t>
      </w:r>
    </w:p>
    <w:p>
      <w:pPr>
        <w:keepNext/>
      </w:pPr>
      <w:r>
        <w:rPr>
          <w:b/>
          <w:sz w:val="24"/>
        </w:rPr>
        <w:t>4. Prosedur Memilih Alat Pentaksiran (Langkah demi Langkah)</w:t>
      </w:r>
    </w:p>
    <w:p/>
    <w:p>
      <w:pPr>
        <w:pStyle w:val="ListParagraph"/>
      </w:pPr>
      <w:r>
        <w:t>Kenal pasti domain KSPK dan kemahiran spesifik yang ingin ditaksir.</w:t>
      </w:r>
    </w:p>
    <w:p/>
    <w:p>
      <w:pPr>
        <w:pStyle w:val="ListParagraph"/>
      </w:pPr>
      <w:r>
        <w:t>Tentukan sama ada kemahiran itu bersifat berterusan (perlukan running record) atau bersifat insiden (perlukan anecdote).</w:t>
      </w:r>
    </w:p>
    <w:p/>
    <w:p>
      <w:pPr>
        <w:pStyle w:val="ListParagraph"/>
      </w:pPr>
      <w:r>
        <w:t>Pertimbangkan sumber tadika — bilangan guru berbanding murid, masa yang ada semasa sesi.</w:t>
      </w:r>
    </w:p>
    <w:p/>
    <w:p>
      <w:pPr>
        <w:pStyle w:val="ListParagraph"/>
      </w:pPr>
      <w:r>
        <w:t>Pilih kombinasi alat (contoh: observing harian + anecdote bila insiden berlaku + portfolio sample bulanan).</w:t>
      </w:r>
    </w:p>
    <w:p/>
    <w:p>
      <w:pPr>
        <w:pStyle w:val="ListParagraph"/>
      </w:pPr>
      <w:r>
        <w:t>Sahkan pilihan dengan pengetua atau guru besar sebelum dilaksanakan secara rasmi.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 Kajian Kes Tadika</w:t>
            </w:r>
          </w:p>
          <w:p>
            <w:r>
              <w:rPr>
                <w:rFonts w:ascii="Arial" w:hAnsi="Arial"/>
                <w:sz w:val="22"/>
              </w:rPr>
              <w:t>Cikgu B merancang pentaksiran kemahiran motor halus bagi kelas 6 tahun semasa aktiviti menggunting bentuk. Beliau mempertimbangkan dua pilihan: menggunakan *anecdote* untuk mencatat sekali sahaja pemerhatian pada penghujung aktiviti, atau *running record* untuk mencatat proses sepanjang sesi. Setelah berbincang dengan pengetua, Cikgu B memilih *running record* kerana kemahiran motor halus adalah proses berterusan yang perlu dipantau dari awal hingga akhir aktiviti, bukan hanya hasil akhir. Hasil guntingan turut disimpan sebagai *portfolio sample* untuk rujukan perbandingan bulan hadapan.</w:t>
            </w:r>
          </w:p>
          <w:p>
            <w:r>
              <w:rPr>
                <w:rFonts w:ascii="Arial" w:hAnsi="Arial"/>
                <w:sz w:val="22"/>
              </w:rPr>
              <w:t>Dalam kajian kes kedua, Cikgu E mengajar kelas 4 tahun dan ingin menaksir kemahiran sosio-emosi murid semasa aktiviti bermain kumpulan di sudut rumah-rumah (*dramatic play corner*). Oleh kerana interaksi sosial antara murid berlaku secara tidak dijangka dan pantas — kadangkala seorang murid tiba-tiba menawarkan mainan kepada rakan tanpa diminta — Cikgu E mendapati *running record* tidak praktikal kerana insiden sebegini terlalu singkat dan jarang untuk direkod secara berterusan sepanjang sesi penuh. Sebaliknya, beliau memilih pendekatan *anecdote*, di mana beliau membawa kad indeks kecil di dalam poket dan segera mencatat sebarang insiden sosial ketara sebaik ia berlaku. Selepas sebulan, Cikgu E berjaya mengumpul lebih 15 catatan anecdote bagi kelasnya, membolehkan beliau mengenal pasti murid yang menunjukkan kemahiran berkongsi dan bekerjasama secara konsisten berbanding murid yang masih memerlukan bimbingan tambahan.</w:t>
            </w:r>
          </w:p>
        </w:tc>
      </w:tr>
    </w:tbl>
    <w:p>
      <w:pPr>
        <w:keepNext/>
      </w:pPr>
      <w:r>
        <w:rPr>
          <w:b/>
          <w:sz w:val="24"/>
        </w:rPr>
        <w:t>6. Menyediakan Bahan Fizikal Pentaksiran</w:t>
      </w:r>
    </w:p>
    <w:p>
      <w:r>
        <w:t>Selain memilih kaedah, guru turut perlu menyediakan bahan fizikal yang menyokong pelaksanaan alat pentaksiran yang dipilih. Bagi *observing* dan *anecdote*, bahan asas yang diperlukan agak ringkas — buku log kecil atau nota lekat (*sticky notes*) yang mudah dibawa semasa bergerak dalam kelas, pen, dan kad indeks untuk catatan pantas. Bagi *running record*, guru memerlukan borang khusus yang mempunyai ruang masa (*time-stamp*) supaya tingkah laku dapat direkod mengikut urutan kronologi sepanjang tempoh pemerhatian. Bagi *portfolio sample*, guru memerlukan fail atau folder berlabel bagi setiap murid, tarikh pada setiap hasil kerja, dan ruang catatan ringkas menerangkan konteks penghasilan kerja tersebut (contohnya "dihasilkan semasa aktiviti seni bebas, bukan tugasan berpandu") supaya sampel itu boleh ditafsir dengan tepat pada masa hadapan.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Alat</w:t>
            </w:r>
          </w:p>
        </w:tc>
        <w:tc>
          <w:tcPr>
            <w:tcW w:type="dxa" w:w="3104"/>
            <w:shd w:val="clear" w:color="auto" w:fill="D9D9D9"/>
          </w:tcPr>
          <w:p>
            <w:r>
              <w:rPr>
                <w:rFonts w:ascii="Arial" w:hAnsi="Arial"/>
                <w:b/>
                <w:sz w:val="20"/>
              </w:rPr>
              <w:t>Bahan Fizikal Diperlukan</w:t>
            </w:r>
          </w:p>
        </w:tc>
        <w:tc>
          <w:tcPr>
            <w:tcW w:type="dxa" w:w="3104"/>
            <w:shd w:val="clear" w:color="auto" w:fill="D9D9D9"/>
          </w:tcPr>
          <w:p>
            <w:r>
              <w:rPr>
                <w:rFonts w:ascii="Arial" w:hAnsi="Arial"/>
                <w:b/>
                <w:sz w:val="20"/>
              </w:rPr>
              <w:t>Anggaran Kos</w:t>
            </w:r>
          </w:p>
        </w:tc>
      </w:tr>
      <w:tr>
        <w:tc>
          <w:tcPr>
            <w:tcW w:type="dxa" w:w="3104"/>
          </w:tcPr>
          <w:p>
            <w:r>
              <w:rPr>
                <w:rFonts w:ascii="Arial" w:hAnsi="Arial"/>
                <w:sz w:val="20"/>
              </w:rPr>
              <w:t>Observing</w:t>
            </w:r>
          </w:p>
        </w:tc>
        <w:tc>
          <w:tcPr>
            <w:tcW w:type="dxa" w:w="3104"/>
          </w:tcPr>
          <w:p>
            <w:r>
              <w:rPr>
                <w:rFonts w:ascii="Arial" w:hAnsi="Arial"/>
                <w:sz w:val="20"/>
              </w:rPr>
              <w:t>Buku log/nota lekat, pen</w:t>
            </w:r>
          </w:p>
        </w:tc>
        <w:tc>
          <w:tcPr>
            <w:tcW w:type="dxa" w:w="3104"/>
          </w:tcPr>
          <w:p>
            <w:r>
              <w:rPr>
                <w:rFonts w:ascii="Arial" w:hAnsi="Arial"/>
                <w:sz w:val="20"/>
              </w:rPr>
              <w:t>Rendah</w:t>
            </w:r>
          </w:p>
        </w:tc>
      </w:tr>
      <w:tr>
        <w:tc>
          <w:tcPr>
            <w:tcW w:type="dxa" w:w="3104"/>
          </w:tcPr>
          <w:p>
            <w:r>
              <w:rPr>
                <w:rFonts w:ascii="Arial" w:hAnsi="Arial"/>
                <w:sz w:val="20"/>
              </w:rPr>
              <w:t>Anecdote</w:t>
            </w:r>
          </w:p>
        </w:tc>
        <w:tc>
          <w:tcPr>
            <w:tcW w:type="dxa" w:w="3104"/>
          </w:tcPr>
          <w:p>
            <w:r>
              <w:rPr>
                <w:rFonts w:ascii="Arial" w:hAnsi="Arial"/>
                <w:sz w:val="20"/>
              </w:rPr>
              <w:t>Kad indeks/buku nota, pen, label tarikh</w:t>
            </w:r>
          </w:p>
        </w:tc>
        <w:tc>
          <w:tcPr>
            <w:tcW w:type="dxa" w:w="3104"/>
          </w:tcPr>
          <w:p>
            <w:r>
              <w:rPr>
                <w:rFonts w:ascii="Arial" w:hAnsi="Arial"/>
                <w:sz w:val="20"/>
              </w:rPr>
              <w:t>Rendah</w:t>
            </w:r>
          </w:p>
        </w:tc>
      </w:tr>
      <w:tr>
        <w:tc>
          <w:tcPr>
            <w:tcW w:type="dxa" w:w="3104"/>
          </w:tcPr>
          <w:p>
            <w:r>
              <w:rPr>
                <w:rFonts w:ascii="Arial" w:hAnsi="Arial"/>
                <w:sz w:val="20"/>
              </w:rPr>
              <w:t>Running record</w:t>
            </w:r>
          </w:p>
        </w:tc>
        <w:tc>
          <w:tcPr>
            <w:tcW w:type="dxa" w:w="3104"/>
          </w:tcPr>
          <w:p>
            <w:r>
              <w:rPr>
                <w:rFonts w:ascii="Arial" w:hAnsi="Arial"/>
                <w:sz w:val="20"/>
              </w:rPr>
              <w:t>Borang berstruktur dengan ruang masa</w:t>
            </w:r>
          </w:p>
        </w:tc>
        <w:tc>
          <w:tcPr>
            <w:tcW w:type="dxa" w:w="3104"/>
          </w:tcPr>
          <w:p>
            <w:r>
              <w:rPr>
                <w:rFonts w:ascii="Arial" w:hAnsi="Arial"/>
                <w:sz w:val="20"/>
              </w:rPr>
              <w:t>Rendah–sederhana (jika dicetak berwarna)</w:t>
            </w:r>
          </w:p>
        </w:tc>
      </w:tr>
      <w:tr>
        <w:tc>
          <w:tcPr>
            <w:tcW w:type="dxa" w:w="3104"/>
          </w:tcPr>
          <w:p>
            <w:r>
              <w:rPr>
                <w:rFonts w:ascii="Arial" w:hAnsi="Arial"/>
                <w:sz w:val="20"/>
              </w:rPr>
              <w:t>Portfolio sample</w:t>
            </w:r>
          </w:p>
        </w:tc>
        <w:tc>
          <w:tcPr>
            <w:tcW w:type="dxa" w:w="3104"/>
          </w:tcPr>
          <w:p>
            <w:r>
              <w:rPr>
                <w:rFonts w:ascii="Arial" w:hAnsi="Arial"/>
                <w:sz w:val="20"/>
              </w:rPr>
              <w:t>Fail/folder berlabel, plastik pelindung, label tarikh</w:t>
            </w:r>
          </w:p>
        </w:tc>
        <w:tc>
          <w:tcPr>
            <w:tcW w:type="dxa" w:w="3104"/>
          </w:tcPr>
          <w:p>
            <w:r>
              <w:rPr>
                <w:rFonts w:ascii="Arial" w:hAnsi="Arial"/>
                <w:sz w:val="20"/>
              </w:rPr>
              <w:t>Sederhana</w:t>
            </w:r>
          </w:p>
        </w:tc>
      </w:tr>
    </w:tbl>
    <w:p>
      <w:pPr>
        <w:keepNext/>
      </w:pPr>
      <w:r>
        <w:rPr>
          <w:b/>
          <w:sz w:val="24"/>
        </w:rPr>
        <w:t>7.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Memilih alat tidak sesuai dengan jenis kemahiran (contoh: anecdote untuk kemahiran berterusan)</w:t>
            </w:r>
          </w:p>
        </w:tc>
        <w:tc>
          <w:tcPr>
            <w:tcW w:type="dxa" w:w="3104"/>
          </w:tcPr>
          <w:p>
            <w:r>
              <w:rPr>
                <w:rFonts w:ascii="Arial" w:hAnsi="Arial"/>
                <w:sz w:val="20"/>
              </w:rPr>
              <w:t>Data tidak lengkap, sukar dikesan trend perkembangan</w:t>
            </w:r>
          </w:p>
        </w:tc>
        <w:tc>
          <w:tcPr>
            <w:tcW w:type="dxa" w:w="3104"/>
          </w:tcPr>
          <w:p>
            <w:r>
              <w:rPr>
                <w:rFonts w:ascii="Arial" w:hAnsi="Arial"/>
                <w:sz w:val="20"/>
              </w:rPr>
              <w:t>Padankan alat dengan sifat kemahiran (berterusan vs insiden) mengikut jadual domain</w:t>
            </w:r>
          </w:p>
        </w:tc>
      </w:tr>
      <w:tr>
        <w:tc>
          <w:tcPr>
            <w:tcW w:type="dxa" w:w="3104"/>
          </w:tcPr>
          <w:p>
            <w:r>
              <w:rPr>
                <w:rFonts w:ascii="Arial" w:hAnsi="Arial"/>
                <w:sz w:val="20"/>
              </w:rPr>
              <w:t>Tiada validasi pemilihan alat dengan pengetua</w:t>
            </w:r>
          </w:p>
        </w:tc>
        <w:tc>
          <w:tcPr>
            <w:tcW w:type="dxa" w:w="3104"/>
          </w:tcPr>
          <w:p>
            <w:r>
              <w:rPr>
                <w:rFonts w:ascii="Arial" w:hAnsi="Arial"/>
                <w:sz w:val="20"/>
              </w:rPr>
              <w:t>Pemilihan tidak selaras dengan dasar tadika, sukar dibandingkan merentas kelas</w:t>
            </w:r>
          </w:p>
        </w:tc>
        <w:tc>
          <w:tcPr>
            <w:tcW w:type="dxa" w:w="3104"/>
          </w:tcPr>
          <w:p>
            <w:r>
              <w:rPr>
                <w:rFonts w:ascii="Arial" w:hAnsi="Arial"/>
                <w:sz w:val="20"/>
              </w:rPr>
              <w:t>Sentiasa sahkan pemilihan alat dengan pengetua sebelum pelaksanaan</w:t>
            </w:r>
          </w:p>
        </w:tc>
      </w:tr>
      <w:tr>
        <w:tc>
          <w:tcPr>
            <w:tcW w:type="dxa" w:w="3104"/>
          </w:tcPr>
          <w:p>
            <w:r>
              <w:rPr>
                <w:rFonts w:ascii="Arial" w:hAnsi="Arial"/>
                <w:sz w:val="20"/>
              </w:rPr>
              <w:t>Hanya menggunakan satu jenis alat untuk semua domain</w:t>
            </w:r>
          </w:p>
        </w:tc>
        <w:tc>
          <w:tcPr>
            <w:tcW w:type="dxa" w:w="3104"/>
          </w:tcPr>
          <w:p>
            <w:r>
              <w:rPr>
                <w:rFonts w:ascii="Arial" w:hAnsi="Arial"/>
                <w:sz w:val="20"/>
              </w:rPr>
              <w:t>Data tidak menyeluruh, tidak mencerminkan pelbagai aspek perkembangan murid</w:t>
            </w:r>
          </w:p>
        </w:tc>
        <w:tc>
          <w:tcPr>
            <w:tcW w:type="dxa" w:w="3104"/>
          </w:tcPr>
          <w:p>
            <w:r>
              <w:rPr>
                <w:rFonts w:ascii="Arial" w:hAnsi="Arial"/>
                <w:sz w:val="20"/>
              </w:rPr>
              <w:t>Gunakan kombinasi alat mengikut domain KSPK</w:t>
            </w:r>
          </w:p>
        </w:tc>
      </w:tr>
      <w:tr>
        <w:tc>
          <w:tcPr>
            <w:tcW w:type="dxa" w:w="3104"/>
          </w:tcPr>
          <w:p>
            <w:r>
              <w:rPr>
                <w:rFonts w:ascii="Arial" w:hAnsi="Arial"/>
                <w:sz w:val="20"/>
              </w:rPr>
              <w:t>Tidak menyediakan bahan fizikal terlebih dahulu</w:t>
            </w:r>
          </w:p>
        </w:tc>
        <w:tc>
          <w:tcPr>
            <w:tcW w:type="dxa" w:w="3104"/>
          </w:tcPr>
          <w:p>
            <w:r>
              <w:rPr>
                <w:rFonts w:ascii="Arial" w:hAnsi="Arial"/>
                <w:sz w:val="20"/>
              </w:rPr>
              <w:t>Guru terlepas insiden penting kerana sibuk mencari borang/alat tulis</w:t>
            </w:r>
          </w:p>
        </w:tc>
        <w:tc>
          <w:tcPr>
            <w:tcW w:type="dxa" w:w="3104"/>
          </w:tcPr>
          <w:p>
            <w:r>
              <w:rPr>
                <w:rFonts w:ascii="Arial" w:hAnsi="Arial"/>
                <w:sz w:val="20"/>
              </w:rPr>
              <w:t>Sediakan set bahan pentaksiran mudah alih sebelum aktiviti bermula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Senarai Semak Ringkas (Sedia untuk Fotostat)</w:t>
            </w:r>
          </w:p>
          <w:p>
            <w:r>
              <w:rPr>
                <w:rFonts w:ascii="Arial" w:hAnsi="Arial"/>
                <w:sz w:val="22"/>
              </w:rPr>
              <w:t>☐ Telah kenal pasti domain KSPK dan kemahiran spesifik disasarkan</w:t>
            </w:r>
          </w:p>
          <w:p>
            <w:r>
              <w:rPr>
                <w:rFonts w:ascii="Arial" w:hAnsi="Arial"/>
                <w:sz w:val="22"/>
              </w:rPr>
              <w:t>☐ Telah tentukan sifat kemahiran — berterusan atau insiden</w:t>
            </w:r>
          </w:p>
          <w:p>
            <w:r>
              <w:rPr>
                <w:rFonts w:ascii="Arial" w:hAnsi="Arial"/>
                <w:sz w:val="22"/>
              </w:rPr>
              <w:t>☐ Telah pilih alat yang sepadan (observing/anecdote/running record/portfolio sample)</w:t>
            </w:r>
          </w:p>
          <w:p>
            <w:r>
              <w:rPr>
                <w:rFonts w:ascii="Arial" w:hAnsi="Arial"/>
                <w:sz w:val="22"/>
              </w:rPr>
              <w:t>☐ Telah pertimbangkan sumber tadika (masa, bilangan guru)</w:t>
            </w:r>
          </w:p>
          <w:p>
            <w:r>
              <w:rPr>
                <w:rFonts w:ascii="Arial" w:hAnsi="Arial"/>
                <w:sz w:val="22"/>
              </w:rPr>
              <w:t>☐ Telah sahkan pilihan alat dengan pengetua</w:t>
            </w:r>
          </w:p>
          <w:p>
            <w:r>
              <w:rPr>
                <w:rFonts w:ascii="Arial" w:hAnsi="Arial"/>
                <w:sz w:val="22"/>
              </w:rPr>
              <w:t>☐ Telah sediakan bahan fizikal (borang/buku log/fail) sebelum aktiviti bermula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Bagi setiap domain KSPK yang disenaraikan dalam jadual Bahagian 3, cadangkan satu aktiviti sebenar dan alat pentaksiran yang paling sesuai (berkaitan Related Skill: *Prepare assessment tools and material*).</w:t>
            </w:r>
          </w:p>
          <w:p/>
          <w:p>
            <w:r>
              <w:rPr>
                <w:rFonts w:ascii="Arial" w:hAnsi="Arial"/>
                <w:sz w:val="22"/>
              </w:rPr>
              <w:t>• Tuliskan satu contoh catatan *anecdote* ringkas (3–4 ayat) bagi satu insiden pembelajaran rekaan yang munasabah.</w:t>
            </w:r>
          </w:p>
          <w:p/>
          <w:p>
            <w:r>
              <w:rPr>
                <w:rFonts w:ascii="Arial" w:hAnsi="Arial"/>
                <w:sz w:val="22"/>
              </w:rPr>
              <w:t>• Bandingkan dalam kumpulan: pada situasi bagaimana *running record* lebih sesuai berbanding *anecdote*, dan sebaliknya?</w:t>
            </w:r>
          </w:p>
          <w:p/>
          <w:p>
            <w:r>
              <w:rPr>
                <w:rFonts w:ascii="Arial" w:hAnsi="Arial"/>
                <w:sz w:val="22"/>
              </w:rPr>
              <w:t>• Senaraikan bahan fizikal yang perlu anda sediakan sebelum menjalankan pentaksiran *running record* bagi aktiviti menggunting di kelas anda.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Rumusan</w:t>
            </w:r>
          </w:p>
          <w:p>
            <w:r>
              <w:rPr>
                <w:rFonts w:ascii="Arial" w:hAnsi="Arial"/>
                <w:sz w:val="22"/>
              </w:rPr>
              <w:t>Pemilihan kaedah dan alat pentaksiran yang sesuai dengan umur dan jenis aktiviti — didukung falsafah belajar melalui bermain — memastikan data yang dikumpul benar-benar mencerminkan kebolehan sebenar murid. *Observing*, *anecdote* dan *running record* masing-masing mempunyai kegunaan tersendiri bergantung kepada sifat kemahiran yang ditaksir.</w:t>
            </w:r>
          </w:p>
        </w:tc>
      </w:tr>
    </w:tbl>
    <w:p>
      <w:pPr>
        <w:pageBreakBefore/>
        <w:shd w:val="clear" w:color="auto" w:fill="D9D9D9"/>
      </w:pPr>
      <w:r>
        <w:rPr>
          <w:rFonts w:ascii="Arial" w:hAnsi="Arial"/>
          <w:b/>
          <w:sz w:val="28"/>
        </w:rPr>
        <w:t>Bab 3: Assessment Structure and Timeline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Membezakan struktur pentaksiran digital dan bukan digital.</w:t>
            </w:r>
          </w:p>
          <w:p/>
          <w:p>
            <w:r>
              <w:rPr>
                <w:rFonts w:ascii="Arial" w:hAnsi="Arial"/>
                <w:sz w:val="22"/>
              </w:rPr>
              <w:t>• Menjelaskan format dan prosedur pentaksiran.</w:t>
            </w:r>
          </w:p>
          <w:p/>
          <w:p>
            <w:r>
              <w:rPr>
                <w:rFonts w:ascii="Arial" w:hAnsi="Arial"/>
                <w:sz w:val="22"/>
              </w:rPr>
              <w:t>• Menentukan jadual masa pentaksiran (tetap atau spontan).</w:t>
            </w:r>
          </w:p>
          <w:p/>
          <w:p>
            <w:r>
              <w:rPr>
                <w:rFonts w:ascii="Arial" w:hAnsi="Arial"/>
                <w:sz w:val="22"/>
              </w:rPr>
              <w:t>• Mengesahkan struktur dan jadual pentaksiran bersama pengetua.</w:t>
            </w:r>
          </w:p>
        </w:tc>
      </w:tr>
    </w:tbl>
    <w:p>
      <w:pPr>
        <w:keepNext/>
      </w:pPr>
      <w:r>
        <w:rPr>
          <w:b/>
          <w:sz w:val="24"/>
        </w:rPr>
        <w:t>1. Definisi dan Konsep Asas</w:t>
      </w:r>
    </w:p>
    <w:p>
      <w:r>
        <w:t>Struktur pentaksiran merujuk kepada cara data pentaksiran direkod dan disimpan — sama ada dalam bentuk fizikal/kertas (bukan digital) atau melalui aplikasi/platform dalam talian (digital). Pemilihan struktur ini mempunyai implikasi terus kepada kos, latihan guru, dan kemudahan capaian data oleh pihak pengurusan tadika. Konsep kedua yang perlu difahami ialah jadual masa pentaksiran (*assessment timeline*), iaitu perancangan bila dan seberapa kerap pentaksiran dijalankan — ini penting kerana pentaksiran yang tiada jadual jelas berisiko tidak konsisten dan sukar dibandingkan dari semasa ke semasa.</w:t>
      </w:r>
    </w:p>
    <w:p>
      <w:r>
        <w:t>Perkaitan antara struktur dan jadual masa juga penting difahami: struktur yang dipilih akan mempengaruhi bagaimana jadual masa boleh dilaksanakan dalam realiti. Sebagai contoh, struktur digital yang membolehkan input data secara pantas melalui telefon atau tablet lebih sesuai untuk jadual "on the spot" yang memerlukan catatan segera, manakala struktur bukan digital yang bergantung kepada borang kertas fizikal biasanya lebih sesuai untuk jadual "regular" yang telah dirancang dan disediakan borangnya terlebih dahulu. Ini bukan bermakna satu struktur tidak boleh menyokong kedua-dua jenis jadual, tetapi guru perlu sedar bahawa pemilihan struktur dan reka bentuk jadual masa perlu saling menyokong, bukan bercanggah antara satu sama lain.</w:t>
      </w:r>
    </w:p>
    <w:p>
      <w:pPr>
        <w:keepNext/>
      </w:pPr>
      <w:r>
        <w:rPr>
          <w:b/>
          <w:sz w:val="24"/>
        </w:rPr>
        <w:t>2. Type of Assessment Structure</w:t>
      </w:r>
    </w:p>
    <w:p>
      <w:r>
        <w:t>Pentaksiran boleh dijalankan secara bukan digital (borang kertas, senarai semak fizikal, portfolio fizikal) atau digital (aplikasi/borang dalam talian), bergantung kepada sumber dan dasar tadika. Sesetengah tadika kecil dengan sumber terhad lebih selesa dengan struktur bukan digital kerana kos rendah dan tiada keperluan latihan teknologi tambahan bagi guru.</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Bukan Digital</w:t>
            </w:r>
          </w:p>
        </w:tc>
        <w:tc>
          <w:tcPr>
            <w:tcW w:type="dxa" w:w="3104"/>
            <w:shd w:val="clear" w:color="auto" w:fill="D9D9D9"/>
          </w:tcPr>
          <w:p>
            <w:r>
              <w:rPr>
                <w:rFonts w:ascii="Arial" w:hAnsi="Arial"/>
                <w:b/>
                <w:sz w:val="20"/>
              </w:rPr>
              <w:t>Digital</w:t>
            </w:r>
          </w:p>
        </w:tc>
      </w:tr>
      <w:tr>
        <w:tc>
          <w:tcPr>
            <w:tcW w:type="dxa" w:w="3104"/>
          </w:tcPr>
          <w:p>
            <w:r>
              <w:rPr>
                <w:rFonts w:ascii="Arial" w:hAnsi="Arial"/>
                <w:sz w:val="20"/>
              </w:rPr>
              <w:t>Kos permulaan</w:t>
            </w:r>
          </w:p>
        </w:tc>
        <w:tc>
          <w:tcPr>
            <w:tcW w:type="dxa" w:w="3104"/>
          </w:tcPr>
          <w:p>
            <w:r>
              <w:rPr>
                <w:rFonts w:ascii="Arial" w:hAnsi="Arial"/>
                <w:sz w:val="20"/>
              </w:rPr>
              <w:t>Rendah (kertas, fail)</w:t>
            </w:r>
          </w:p>
        </w:tc>
        <w:tc>
          <w:tcPr>
            <w:tcW w:type="dxa" w:w="3104"/>
          </w:tcPr>
          <w:p>
            <w:r>
              <w:rPr>
                <w:rFonts w:ascii="Arial" w:hAnsi="Arial"/>
                <w:sz w:val="20"/>
              </w:rPr>
              <w:t>Sederhana–tinggi (peranti, langganan aplikasi)</w:t>
            </w:r>
          </w:p>
        </w:tc>
      </w:tr>
      <w:tr>
        <w:tc>
          <w:tcPr>
            <w:tcW w:type="dxa" w:w="3104"/>
          </w:tcPr>
          <w:p>
            <w:r>
              <w:rPr>
                <w:rFonts w:ascii="Arial" w:hAnsi="Arial"/>
                <w:sz w:val="20"/>
              </w:rPr>
              <w:t>Latihan diperlukan</w:t>
            </w:r>
          </w:p>
        </w:tc>
        <w:tc>
          <w:tcPr>
            <w:tcW w:type="dxa" w:w="3104"/>
          </w:tcPr>
          <w:p>
            <w:r>
              <w:rPr>
                <w:rFonts w:ascii="Arial" w:hAnsi="Arial"/>
                <w:sz w:val="20"/>
              </w:rPr>
              <w:t>Minimum</w:t>
            </w:r>
          </w:p>
        </w:tc>
        <w:tc>
          <w:tcPr>
            <w:tcW w:type="dxa" w:w="3104"/>
          </w:tcPr>
          <w:p>
            <w:r>
              <w:rPr>
                <w:rFonts w:ascii="Arial" w:hAnsi="Arial"/>
                <w:sz w:val="20"/>
              </w:rPr>
              <w:t>Guru perlu dilatih guna aplikasi/sistem</w:t>
            </w:r>
          </w:p>
        </w:tc>
      </w:tr>
      <w:tr>
        <w:tc>
          <w:tcPr>
            <w:tcW w:type="dxa" w:w="3104"/>
          </w:tcPr>
          <w:p>
            <w:r>
              <w:rPr>
                <w:rFonts w:ascii="Arial" w:hAnsi="Arial"/>
                <w:sz w:val="20"/>
              </w:rPr>
              <w:t>Kemudahan capaian data</w:t>
            </w:r>
          </w:p>
        </w:tc>
        <w:tc>
          <w:tcPr>
            <w:tcW w:type="dxa" w:w="3104"/>
          </w:tcPr>
          <w:p>
            <w:r>
              <w:rPr>
                <w:rFonts w:ascii="Arial" w:hAnsi="Arial"/>
                <w:sz w:val="20"/>
              </w:rPr>
              <w:t>Perlu cari fail fizikal</w:t>
            </w:r>
          </w:p>
        </w:tc>
        <w:tc>
          <w:tcPr>
            <w:tcW w:type="dxa" w:w="3104"/>
          </w:tcPr>
          <w:p>
            <w:r>
              <w:rPr>
                <w:rFonts w:ascii="Arial" w:hAnsi="Arial"/>
                <w:sz w:val="20"/>
              </w:rPr>
              <w:t>Boleh dicapai bila-bila masa (jika ada capaian internet)</w:t>
            </w:r>
          </w:p>
        </w:tc>
      </w:tr>
      <w:tr>
        <w:tc>
          <w:tcPr>
            <w:tcW w:type="dxa" w:w="3104"/>
          </w:tcPr>
          <w:p>
            <w:r>
              <w:rPr>
                <w:rFonts w:ascii="Arial" w:hAnsi="Arial"/>
                <w:sz w:val="20"/>
              </w:rPr>
              <w:t>Risiko kehilangan data</w:t>
            </w:r>
          </w:p>
        </w:tc>
        <w:tc>
          <w:tcPr>
            <w:tcW w:type="dxa" w:w="3104"/>
          </w:tcPr>
          <w:p>
            <w:r>
              <w:rPr>
                <w:rFonts w:ascii="Arial" w:hAnsi="Arial"/>
                <w:sz w:val="20"/>
              </w:rPr>
              <w:t>Kertas boleh hilang/rosak</w:t>
            </w:r>
          </w:p>
        </w:tc>
        <w:tc>
          <w:tcPr>
            <w:tcW w:type="dxa" w:w="3104"/>
          </w:tcPr>
          <w:p>
            <w:r>
              <w:rPr>
                <w:rFonts w:ascii="Arial" w:hAnsi="Arial"/>
                <w:sz w:val="20"/>
              </w:rPr>
              <w:t>Bergantung kepada sandaran (*backup*) sistem</w:t>
            </w:r>
          </w:p>
        </w:tc>
      </w:tr>
      <w:tr>
        <w:tc>
          <w:tcPr>
            <w:tcW w:type="dxa" w:w="3104"/>
          </w:tcPr>
          <w:p>
            <w:r>
              <w:rPr>
                <w:rFonts w:ascii="Arial" w:hAnsi="Arial"/>
                <w:sz w:val="20"/>
              </w:rPr>
              <w:t>Kesesuaian tadika kecil/luar bandar</w:t>
            </w:r>
          </w:p>
        </w:tc>
        <w:tc>
          <w:tcPr>
            <w:tcW w:type="dxa" w:w="3104"/>
          </w:tcPr>
          <w:p>
            <w:r>
              <w:rPr>
                <w:rFonts w:ascii="Arial" w:hAnsi="Arial"/>
                <w:sz w:val="20"/>
              </w:rPr>
              <w:t>Sangat sesuai</w:t>
            </w:r>
          </w:p>
        </w:tc>
        <w:tc>
          <w:tcPr>
            <w:tcW w:type="dxa" w:w="3104"/>
          </w:tcPr>
          <w:p>
            <w:r>
              <w:rPr>
                <w:rFonts w:ascii="Arial" w:hAnsi="Arial"/>
                <w:sz w:val="20"/>
              </w:rPr>
              <w:t>Bergantung kepada capaian internet dan bajet</w:t>
            </w:r>
          </w:p>
        </w:tc>
      </w:tr>
      <w:tr>
        <w:tc>
          <w:tcPr>
            <w:tcW w:type="dxa" w:w="3104"/>
          </w:tcPr>
          <w:p>
            <w:r>
              <w:rPr>
                <w:rFonts w:ascii="Arial" w:hAnsi="Arial"/>
                <w:sz w:val="20"/>
              </w:rPr>
              <w:t>Kemudahan analisis trend</w:t>
            </w:r>
          </w:p>
        </w:tc>
        <w:tc>
          <w:tcPr>
            <w:tcW w:type="dxa" w:w="3104"/>
          </w:tcPr>
          <w:p>
            <w:r>
              <w:rPr>
                <w:rFonts w:ascii="Arial" w:hAnsi="Arial"/>
                <w:sz w:val="20"/>
              </w:rPr>
              <w:t>Perlu kira manual</w:t>
            </w:r>
          </w:p>
        </w:tc>
        <w:tc>
          <w:tcPr>
            <w:tcW w:type="dxa" w:w="3104"/>
          </w:tcPr>
          <w:p>
            <w:r>
              <w:rPr>
                <w:rFonts w:ascii="Arial" w:hAnsi="Arial"/>
                <w:sz w:val="20"/>
              </w:rPr>
              <w:t>Sesetengah aplikasi menjana laporan automatik</w:t>
            </w:r>
          </w:p>
        </w:tc>
      </w:tr>
    </w:tbl>
    <w:p>
      <w:pPr>
        <w:keepNext/>
      </w:pPr>
      <w:r>
        <w:rPr>
          <w:b/>
          <w:sz w:val="24"/>
        </w:rPr>
        <w:t>3. Format dan Prosedur</w:t>
      </w:r>
    </w:p>
    <w:p>
      <w:r>
        <w:t>Format pentaksiran perlu konsisten merentas kelas supaya data boleh dibandingkan; prosedur merangkumi langkah persediaan (menyediakan borang/alat), pelaksanaan (menjalankan aktiviti pentaksiran mengikut jadual), dan penyimpanan rekod (memasukkan data ke fail murid atau sistem digital). Format yang baik biasanya mengandungi maklumat berikut: nama murid, tarikh, domain KSPK yang ditaksir, alat yang digunakan (observing/anecdote/running record), catatan pemerhatian, dan ruang tandatangan/pengesahan guru.</w:t>
      </w:r>
    </w:p>
    <w:p>
      <w:r>
        <w:t>Selain kandungan borang, prosedur pelaksanaan juga perlu mengambil kira urutan langkah yang jelas supaya setiap guru di tadika mengikut cara yang sama tanpa mengira siapa yang menjalankan aktiviti tersebut. Urutan biasa merangkumi: guru menyediakan bahan dan borang sehari sebelum aktiviti; guru menjalankan aktiviti PdP seperti biasa sambil menjalankan pentaksiran secara serentak (bukan berasingan); guru mengisi ruang catatan pentaksiran sejurus selepas aktiviti tamat (bukan ditangguhkan ke hari lain, kerana ingatan terperinci mudah pudar); dan akhirnya guru memfailkan borang yang telah lengkap ke dalam sistem penyimpanan rasmi (fizikal atau digital) sebelum penghujung minggu tersebut.</w:t>
      </w:r>
    </w:p>
    <w:p>
      <w:pPr>
        <w:keepNext/>
      </w:pPr>
      <w:r>
        <w:rPr>
          <w:b/>
          <w:sz w:val="24"/>
        </w:rPr>
        <w:t>4. Prosedur Menyediakan Jadual Masa (Langkah demi Langkah)</w:t>
      </w:r>
    </w:p>
    <w:p/>
    <w:p>
      <w:pPr>
        <w:pStyle w:val="ListParagraph"/>
      </w:pPr>
      <w:r>
        <w:t>Tentukan bilangan domain KSPK yang perlu ditaksir dalam satu penggal/bulan.</w:t>
      </w:r>
    </w:p>
    <w:p/>
    <w:p>
      <w:pPr>
        <w:pStyle w:val="ListParagraph"/>
      </w:pPr>
      <w:r>
        <w:t>Bahagikan domain tersebut secara seimbang mengikut minggu supaya tidak semua domain ditaksir dalam masa yang sama.</w:t>
      </w:r>
    </w:p>
    <w:p/>
    <w:p>
      <w:pPr>
        <w:pStyle w:val="ListParagraph"/>
      </w:pPr>
      <w:r>
        <w:t>Tetapkan hari/waktu tetap untuk pentaksiran berjadual (*regular*), contohnya setiap hari Jumaat.</w:t>
      </w:r>
    </w:p>
    <w:p/>
    <w:p>
      <w:pPr>
        <w:pStyle w:val="ListParagraph"/>
      </w:pPr>
      <w:r>
        <w:t>Sediakan ruang fleksibel dalam jadual untuk pentaksiran spontan (*on the spot*) apabila insiden penting berlaku di luar jadual.</w:t>
      </w:r>
    </w:p>
    <w:p/>
    <w:p>
      <w:pPr>
        <w:pStyle w:val="ListParagraph"/>
      </w:pPr>
      <w:r>
        <w:t>Semak jadual dengan pengetua untuk memastikan tiada pertindihan dengan aktiviti pentaksiran CU lain atau acara tadika.</w:t>
      </w:r>
    </w:p>
    <w:p>
      <w:pPr>
        <w:keepNext/>
      </w:pPr>
      <w:r>
        <w:rPr>
          <w:b/>
          <w:sz w:val="24"/>
        </w:rPr>
        <w:t>4b. Menetapkan Kekerapan Mengikut Bilangan Murid dan Beban Kerja Guru</w:t>
      </w:r>
    </w:p>
    <w:p>
      <w:r>
        <w:t>Satu pertimbangan praktikal tambahan dalam menyediakan jadual masa ialah bilangan murid setiap guru bertanggungjawab dan beban kerja sedia ada. Guru yang bertanggungjawab ke atas kelas dengan bilangan murid yang lebih ramai perlu merancang jadual pentaksiran secara berperingkat — contohnya menaksir separuh kelas pada satu minggu dan separuh lagi pada minggu berikutnya — supaya kualiti pemerhatian tidak terjejas akibat cuba menaksir semua murid serentak dalam tempoh yang terlalu singkat. Amalan ini khususnya penting bagi *running record*, yang memerlukan tumpuan penuh guru terhadap seorang murid pada satu-satu masa; mencuba merekod running record bagi lebih 20 murid dalam masa seminggu tanpa perancangan berperingkat berisiko menghasilkan catatan yang cetek dan tidak berguna untuk tujuan analisis.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Bilangan Murid Sekelas</w:t>
            </w:r>
          </w:p>
        </w:tc>
        <w:tc>
          <w:tcPr>
            <w:tcW w:type="dxa" w:w="4656"/>
            <w:shd w:val="clear" w:color="auto" w:fill="D9D9D9"/>
          </w:tcPr>
          <w:p>
            <w:r>
              <w:rPr>
                <w:rFonts w:ascii="Arial" w:hAnsi="Arial"/>
                <w:b/>
                <w:sz w:val="20"/>
              </w:rPr>
              <w:t>Cadangan Pendekatan Jadual</w:t>
            </w:r>
          </w:p>
        </w:tc>
      </w:tr>
      <w:tr>
        <w:tc>
          <w:tcPr>
            <w:tcW w:type="dxa" w:w="4656"/>
          </w:tcPr>
          <w:p>
            <w:r>
              <w:rPr>
                <w:rFonts w:ascii="Arial" w:hAnsi="Arial"/>
                <w:sz w:val="20"/>
              </w:rPr>
              <w:t>Bawah 15 murid</w:t>
            </w:r>
          </w:p>
        </w:tc>
        <w:tc>
          <w:tcPr>
            <w:tcW w:type="dxa" w:w="4656"/>
          </w:tcPr>
          <w:p>
            <w:r>
              <w:rPr>
                <w:rFonts w:ascii="Arial" w:hAnsi="Arial"/>
                <w:sz w:val="20"/>
              </w:rPr>
              <w:t>Boleh taksir kesemua murid dalam tempoh yang sama (1–2 minggu)</w:t>
            </w:r>
          </w:p>
        </w:tc>
      </w:tr>
      <w:tr>
        <w:tc>
          <w:tcPr>
            <w:tcW w:type="dxa" w:w="4656"/>
          </w:tcPr>
          <w:p>
            <w:r>
              <w:rPr>
                <w:rFonts w:ascii="Arial" w:hAnsi="Arial"/>
                <w:sz w:val="20"/>
              </w:rPr>
              <w:t>15–25 murid</w:t>
            </w:r>
          </w:p>
        </w:tc>
        <w:tc>
          <w:tcPr>
            <w:tcW w:type="dxa" w:w="4656"/>
          </w:tcPr>
          <w:p>
            <w:r>
              <w:rPr>
                <w:rFonts w:ascii="Arial" w:hAnsi="Arial"/>
                <w:sz w:val="20"/>
              </w:rPr>
              <w:t>Bahagikan kepada 2 kumpulan, taksir secara berperingkat mengikut minggu</w:t>
            </w:r>
          </w:p>
        </w:tc>
      </w:tr>
      <w:tr>
        <w:tc>
          <w:tcPr>
            <w:tcW w:type="dxa" w:w="4656"/>
          </w:tcPr>
          <w:p>
            <w:r>
              <w:rPr>
                <w:rFonts w:ascii="Arial" w:hAnsi="Arial"/>
                <w:sz w:val="20"/>
              </w:rPr>
              <w:t>Lebih 25 murid</w:t>
            </w:r>
          </w:p>
        </w:tc>
        <w:tc>
          <w:tcPr>
            <w:tcW w:type="dxa" w:w="4656"/>
          </w:tcPr>
          <w:p>
            <w:r>
              <w:rPr>
                <w:rFonts w:ascii="Arial" w:hAnsi="Arial"/>
                <w:sz w:val="20"/>
              </w:rPr>
              <w:t>Bahagikan kepada 3 kumpulan atau lebih; pertimbangkan bantuan guru pembantu semasa sesi pentaksiran</w:t>
            </w:r>
          </w:p>
        </w:tc>
      </w:tr>
    </w:tbl>
    <w:p>
      <w:pPr>
        <w:keepNext/>
      </w:pPr>
      <w:r>
        <w:rPr>
          <w:b/>
          <w:sz w:val="24"/>
        </w:rPr>
        <w:t>5. Timeline (Regular, On the Spot)</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Jenis Jadual</w:t>
            </w:r>
          </w:p>
        </w:tc>
        <w:tc>
          <w:tcPr>
            <w:tcW w:type="dxa" w:w="3104"/>
            <w:shd w:val="clear" w:color="auto" w:fill="D9D9D9"/>
          </w:tcPr>
          <w:p>
            <w:r>
              <w:rPr>
                <w:rFonts w:ascii="Arial" w:hAnsi="Arial"/>
                <w:b/>
                <w:sz w:val="20"/>
              </w:rPr>
              <w:t>Penerangan</w:t>
            </w:r>
          </w:p>
        </w:tc>
        <w:tc>
          <w:tcPr>
            <w:tcW w:type="dxa" w:w="3104"/>
            <w:shd w:val="clear" w:color="auto" w:fill="D9D9D9"/>
          </w:tcPr>
          <w:p>
            <w:r>
              <w:rPr>
                <w:rFonts w:ascii="Arial" w:hAnsi="Arial"/>
                <w:b/>
                <w:sz w:val="20"/>
              </w:rPr>
              <w:t>Contoh</w:t>
            </w:r>
          </w:p>
        </w:tc>
      </w:tr>
      <w:tr>
        <w:tc>
          <w:tcPr>
            <w:tcW w:type="dxa" w:w="3104"/>
          </w:tcPr>
          <w:p>
            <w:r>
              <w:rPr>
                <w:rFonts w:ascii="Arial" w:hAnsi="Arial"/>
                <w:sz w:val="20"/>
              </w:rPr>
              <w:t>Regular</w:t>
            </w:r>
          </w:p>
        </w:tc>
        <w:tc>
          <w:tcPr>
            <w:tcW w:type="dxa" w:w="3104"/>
          </w:tcPr>
          <w:p>
            <w:r>
              <w:rPr>
                <w:rFonts w:ascii="Arial" w:hAnsi="Arial"/>
                <w:sz w:val="20"/>
              </w:rPr>
              <w:t>Pentaksiran berjadual tetap (contoh: mingguan, bulanan)</w:t>
            </w:r>
          </w:p>
        </w:tc>
        <w:tc>
          <w:tcPr>
            <w:tcW w:type="dxa" w:w="3104"/>
          </w:tcPr>
          <w:p>
            <w:r>
              <w:rPr>
                <w:rFonts w:ascii="Arial" w:hAnsi="Arial"/>
                <w:sz w:val="20"/>
              </w:rPr>
              <w:t>Pentaksiran kemahiran motor halus setiap hari Jumaat</w:t>
            </w:r>
          </w:p>
        </w:tc>
      </w:tr>
      <w:tr>
        <w:tc>
          <w:tcPr>
            <w:tcW w:type="dxa" w:w="3104"/>
          </w:tcPr>
          <w:p>
            <w:r>
              <w:rPr>
                <w:rFonts w:ascii="Arial" w:hAnsi="Arial"/>
                <w:sz w:val="20"/>
              </w:rPr>
              <w:t>On the spot</w:t>
            </w:r>
          </w:p>
        </w:tc>
        <w:tc>
          <w:tcPr>
            <w:tcW w:type="dxa" w:w="3104"/>
          </w:tcPr>
          <w:p>
            <w:r>
              <w:rPr>
                <w:rFonts w:ascii="Arial" w:hAnsi="Arial"/>
                <w:sz w:val="20"/>
              </w:rPr>
              <w:t>Pentaksiran spontan bagi peristiwa atau kemahiran yang muncul secara tidak dirancang</w:t>
            </w:r>
          </w:p>
        </w:tc>
        <w:tc>
          <w:tcPr>
            <w:tcW w:type="dxa" w:w="3104"/>
          </w:tcPr>
          <w:p>
            <w:r>
              <w:rPr>
                <w:rFonts w:ascii="Arial" w:hAnsi="Arial"/>
                <w:sz w:val="20"/>
              </w:rPr>
              <w:t>Anecdote direkod sebaik murid menunjukkan kemahiran baharu semasa bermain</w:t>
            </w:r>
          </w:p>
        </w:tc>
      </w:tr>
    </w:tbl>
    <w:p>
      <w:pPr>
        <w:keepNext/>
      </w:pPr>
      <w:r>
        <w:rPr>
          <w:b/>
          <w:sz w:val="24"/>
        </w:rPr>
        <w:t>6. Mengesahkan Struktur dan Jadual Bersama Pengetua</w:t>
      </w:r>
    </w:p>
    <w:p>
      <w:r>
        <w:t>Sebelum aktiviti pentaksiran dijalankan, guru perlu mengesahkan struktur (digital/bukan digital) dan jadual masa yang dicadangkan bersama pengetua, memastikan ia selaras dengan dasar tadika dan sumber yang ada, serta tidak bertindih dengan aktiviti pentaksiran CU lain. Pengesahan ini juga memastikan pengetua dimaklumkan lebih awal tentang bila dan bagaimana rekod pentaksiran akan disediakan, supaya pemantauan di peringkat pengurusan tadika dapat dijalankan dengan lancar. Langkah pengesahan ini boleh dilakukan melalui mesyuarat ringkas mingguan atau perbincangan bertulis (memo/e-mel dalaman) bergantung kepada amalan tadika masing-masing.</w:t>
      </w:r>
    </w:p>
    <w:p>
      <w:pPr>
        <w:keepNext/>
      </w:pPr>
      <w:r>
        <w:rPr>
          <w:b/>
          <w:sz w:val="24"/>
        </w:rPr>
        <w:t>7. Contoh Amalan</w:t>
      </w:r>
    </w:p>
    <w:p>
      <w:r>
        <w:t>Bagi aktiviti pentaksiran bulanan kemahiran sosial, guru bukan digital merancang menggunakan borang senarai semak fizikal berjadual tetap setiap Jumaat, manakala guru yang mempunyai akses tablet memilih struktur digital dengan jadual "on the spot" bagi merekod insiden sosial yang timbul secara spontan sepanjang minggu.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w:t>
            </w:r>
          </w:p>
          <w:p>
            <w:r>
              <w:rPr>
                <w:rFonts w:ascii="Arial" w:hAnsi="Arial"/>
                <w:sz w:val="22"/>
              </w:rPr>
              <w:t>Sebuah tadika di kawasan luar bandar Johor tidak mempunyai capaian internet yang stabil, jadi pengetua memutuskan seluruh pentaksiran dijalankan secara bukan digital menggunakan borang kertas berwarna berbeza mengikut domain KSPK (contoh: kuning untuk fizikal, biru untuk bahasa) supaya guru mudah mengasingkan rekod semasa penyusunan fail murid pada penghujung bulan. Sebaliknya, sebuah tadika di kawasan bandar dengan capaian internet stabil memilih untuk menggunakan aplikasi pentaksiran digital yang membolehkan ibu bapa mencapai laporan kemajuan anak secara langsung, walaupun ini memerlukan sesi latihan tambahan untuk semua guru pada awal tahun.</w:t>
            </w:r>
          </w:p>
          <w:p>
            <w:r>
              <w:rPr>
                <w:rFonts w:ascii="Arial" w:hAnsi="Arial"/>
                <w:sz w:val="22"/>
              </w:rPr>
              <w:t>Dalam kajian kes ketiga, sebuah tadika sederhana besar dengan tiga kelas memilih pendekatan hibrid: pentaksiran harian (observing, anecdote) direkod secara bukan digital menggunakan buku log ringkas kerana ia perlu dilakukan dengan pantas semasa aktiviti berlangsung, manakala ringkasan bulanan dan laporan penggal dimasukkan ke dalam sistem spreadsheet digital yang dikongsi bersama pengetua untuk memudahkan semakan merentas ketiga-tiga kelas. Pendekatan ini membolehkan tadika tersebut menikmati kelajuan dan kemudahan struktur bukan digital pada peringkat harian, sambil tetap mendapat faedah analisis dan perbandingan data yang lebih mudah pada peringkat pengurusan melalui struktur digital ringkas.</w:t>
            </w:r>
          </w:p>
        </w:tc>
      </w:tr>
    </w:tbl>
    <w:p>
      <w:pPr>
        <w:keepNext/>
      </w:pPr>
      <w:r>
        <w:rPr>
          <w:b/>
          <w:sz w:val="24"/>
        </w:rPr>
        <w:t>9. Contoh Templat Jadual Masa Pentaksiran Bulanan</w:t>
      </w:r>
    </w:p>
    <w:p>
      <w:r>
        <w:t>Bagi memudahkan Bakat membina jadual sebenar, berikut satu contoh templat ringkas jadual pentaksiran bulanan yang boleh disesuaikan mengikut kelas:</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Minggu</w:t>
            </w:r>
          </w:p>
        </w:tc>
        <w:tc>
          <w:tcPr>
            <w:tcW w:type="dxa" w:w="1863"/>
            <w:shd w:val="clear" w:color="auto" w:fill="D9D9D9"/>
          </w:tcPr>
          <w:p>
            <w:r>
              <w:rPr>
                <w:rFonts w:ascii="Arial" w:hAnsi="Arial"/>
                <w:b/>
                <w:sz w:val="20"/>
              </w:rPr>
              <w:t>Domain KSPK Ditaksir</w:t>
            </w:r>
          </w:p>
        </w:tc>
        <w:tc>
          <w:tcPr>
            <w:tcW w:type="dxa" w:w="1863"/>
            <w:shd w:val="clear" w:color="auto" w:fill="D9D9D9"/>
          </w:tcPr>
          <w:p>
            <w:r>
              <w:rPr>
                <w:rFonts w:ascii="Arial" w:hAnsi="Arial"/>
                <w:b/>
                <w:sz w:val="20"/>
              </w:rPr>
              <w:t>Alat Digunakan</w:t>
            </w:r>
          </w:p>
        </w:tc>
        <w:tc>
          <w:tcPr>
            <w:tcW w:type="dxa" w:w="1863"/>
            <w:shd w:val="clear" w:color="auto" w:fill="D9D9D9"/>
          </w:tcPr>
          <w:p>
            <w:r>
              <w:rPr>
                <w:rFonts w:ascii="Arial" w:hAnsi="Arial"/>
                <w:b/>
                <w:sz w:val="20"/>
              </w:rPr>
              <w:t>Struktur</w:t>
            </w:r>
          </w:p>
        </w:tc>
        <w:tc>
          <w:tcPr>
            <w:tcW w:type="dxa" w:w="1863"/>
            <w:shd w:val="clear" w:color="auto" w:fill="D9D9D9"/>
          </w:tcPr>
          <w:p>
            <w:r>
              <w:rPr>
                <w:rFonts w:ascii="Arial" w:hAnsi="Arial"/>
                <w:b/>
                <w:sz w:val="20"/>
              </w:rPr>
              <w:t>Nota</w:t>
            </w:r>
          </w:p>
        </w:tc>
      </w:tr>
      <w:tr>
        <w:tc>
          <w:tcPr>
            <w:tcW w:type="dxa" w:w="1863"/>
          </w:tcPr>
          <w:p>
            <w:r>
              <w:rPr>
                <w:rFonts w:ascii="Arial" w:hAnsi="Arial"/>
                <w:sz w:val="20"/>
              </w:rPr>
              <w:t>1</w:t>
            </w:r>
          </w:p>
        </w:tc>
        <w:tc>
          <w:tcPr>
            <w:tcW w:type="dxa" w:w="1863"/>
          </w:tcPr>
          <w:p>
            <w:r>
              <w:rPr>
                <w:rFonts w:ascii="Arial" w:hAnsi="Arial"/>
                <w:sz w:val="20"/>
              </w:rPr>
              <w:t>Fizikal (motor halus)</w:t>
            </w:r>
          </w:p>
        </w:tc>
        <w:tc>
          <w:tcPr>
            <w:tcW w:type="dxa" w:w="1863"/>
          </w:tcPr>
          <w:p>
            <w:r>
              <w:rPr>
                <w:rFonts w:ascii="Arial" w:hAnsi="Arial"/>
                <w:sz w:val="20"/>
              </w:rPr>
              <w:t>Running record</w:t>
            </w:r>
          </w:p>
        </w:tc>
        <w:tc>
          <w:tcPr>
            <w:tcW w:type="dxa" w:w="1863"/>
          </w:tcPr>
          <w:p>
            <w:r>
              <w:rPr>
                <w:rFonts w:ascii="Arial" w:hAnsi="Arial"/>
                <w:sz w:val="20"/>
              </w:rPr>
              <w:t>Bukan digital</w:t>
            </w:r>
          </w:p>
        </w:tc>
        <w:tc>
          <w:tcPr>
            <w:tcW w:type="dxa" w:w="1863"/>
          </w:tcPr>
          <w:p>
            <w:r>
              <w:rPr>
                <w:rFonts w:ascii="Arial" w:hAnsi="Arial"/>
                <w:sz w:val="20"/>
              </w:rPr>
              <w:t>Fokus aktiviti menggunting</w:t>
            </w:r>
          </w:p>
        </w:tc>
      </w:tr>
      <w:tr>
        <w:tc>
          <w:tcPr>
            <w:tcW w:type="dxa" w:w="1863"/>
          </w:tcPr>
          <w:p>
            <w:r>
              <w:rPr>
                <w:rFonts w:ascii="Arial" w:hAnsi="Arial"/>
                <w:sz w:val="20"/>
              </w:rPr>
              <w:t>2</w:t>
            </w:r>
          </w:p>
        </w:tc>
        <w:tc>
          <w:tcPr>
            <w:tcW w:type="dxa" w:w="1863"/>
          </w:tcPr>
          <w:p>
            <w:r>
              <w:rPr>
                <w:rFonts w:ascii="Arial" w:hAnsi="Arial"/>
                <w:sz w:val="20"/>
              </w:rPr>
              <w:t>Bahasa dan komunikasi</w:t>
            </w:r>
          </w:p>
        </w:tc>
        <w:tc>
          <w:tcPr>
            <w:tcW w:type="dxa" w:w="1863"/>
          </w:tcPr>
          <w:p>
            <w:r>
              <w:rPr>
                <w:rFonts w:ascii="Arial" w:hAnsi="Arial"/>
                <w:sz w:val="20"/>
              </w:rPr>
              <w:t>Observing, Anecdote</w:t>
            </w:r>
          </w:p>
        </w:tc>
        <w:tc>
          <w:tcPr>
            <w:tcW w:type="dxa" w:w="1863"/>
          </w:tcPr>
          <w:p>
            <w:r>
              <w:rPr>
                <w:rFonts w:ascii="Arial" w:hAnsi="Arial"/>
                <w:sz w:val="20"/>
              </w:rPr>
              <w:t>Bukan digital</w:t>
            </w:r>
          </w:p>
        </w:tc>
        <w:tc>
          <w:tcPr>
            <w:tcW w:type="dxa" w:w="1863"/>
          </w:tcPr>
          <w:p>
            <w:r>
              <w:rPr>
                <w:rFonts w:ascii="Arial" w:hAnsi="Arial"/>
                <w:sz w:val="20"/>
              </w:rPr>
              <w:t>Fokus sesi bercerita</w:t>
            </w:r>
          </w:p>
        </w:tc>
      </w:tr>
      <w:tr>
        <w:tc>
          <w:tcPr>
            <w:tcW w:type="dxa" w:w="1863"/>
          </w:tcPr>
          <w:p>
            <w:r>
              <w:rPr>
                <w:rFonts w:ascii="Arial" w:hAnsi="Arial"/>
                <w:sz w:val="20"/>
              </w:rPr>
              <w:t>3</w:t>
            </w:r>
          </w:p>
        </w:tc>
        <w:tc>
          <w:tcPr>
            <w:tcW w:type="dxa" w:w="1863"/>
          </w:tcPr>
          <w:p>
            <w:r>
              <w:rPr>
                <w:rFonts w:ascii="Arial" w:hAnsi="Arial"/>
                <w:sz w:val="20"/>
              </w:rPr>
              <w:t>Sosio-emosi</w:t>
            </w:r>
          </w:p>
        </w:tc>
        <w:tc>
          <w:tcPr>
            <w:tcW w:type="dxa" w:w="1863"/>
          </w:tcPr>
          <w:p>
            <w:r>
              <w:rPr>
                <w:rFonts w:ascii="Arial" w:hAnsi="Arial"/>
                <w:sz w:val="20"/>
              </w:rPr>
              <w:t>Anecdote</w:t>
            </w:r>
          </w:p>
        </w:tc>
        <w:tc>
          <w:tcPr>
            <w:tcW w:type="dxa" w:w="1863"/>
          </w:tcPr>
          <w:p>
            <w:r>
              <w:rPr>
                <w:rFonts w:ascii="Arial" w:hAnsi="Arial"/>
                <w:sz w:val="20"/>
              </w:rPr>
              <w:t>Bukan digital (spontan)</w:t>
            </w:r>
          </w:p>
        </w:tc>
        <w:tc>
          <w:tcPr>
            <w:tcW w:type="dxa" w:w="1863"/>
          </w:tcPr>
          <w:p>
            <w:r>
              <w:rPr>
                <w:rFonts w:ascii="Arial" w:hAnsi="Arial"/>
                <w:sz w:val="20"/>
              </w:rPr>
              <w:t>Direkod bila-bila insiden berlaku</w:t>
            </w:r>
          </w:p>
        </w:tc>
      </w:tr>
      <w:tr>
        <w:tc>
          <w:tcPr>
            <w:tcW w:type="dxa" w:w="1863"/>
          </w:tcPr>
          <w:p>
            <w:r>
              <w:rPr>
                <w:rFonts w:ascii="Arial" w:hAnsi="Arial"/>
                <w:sz w:val="20"/>
              </w:rPr>
              <w:t>4</w:t>
            </w:r>
          </w:p>
        </w:tc>
        <w:tc>
          <w:tcPr>
            <w:tcW w:type="dxa" w:w="1863"/>
          </w:tcPr>
          <w:p>
            <w:r>
              <w:rPr>
                <w:rFonts w:ascii="Arial" w:hAnsi="Arial"/>
                <w:sz w:val="20"/>
              </w:rPr>
              <w:t>Kognitif/awal numerasi</w:t>
            </w:r>
          </w:p>
        </w:tc>
        <w:tc>
          <w:tcPr>
            <w:tcW w:type="dxa" w:w="1863"/>
          </w:tcPr>
          <w:p>
            <w:r>
              <w:rPr>
                <w:rFonts w:ascii="Arial" w:hAnsi="Arial"/>
                <w:sz w:val="20"/>
              </w:rPr>
              <w:t>Running record, Portfolio sample</w:t>
            </w:r>
          </w:p>
        </w:tc>
        <w:tc>
          <w:tcPr>
            <w:tcW w:type="dxa" w:w="1863"/>
          </w:tcPr>
          <w:p>
            <w:r>
              <w:rPr>
                <w:rFonts w:ascii="Arial" w:hAnsi="Arial"/>
                <w:sz w:val="20"/>
              </w:rPr>
              <w:t>Bukan digital</w:t>
            </w:r>
          </w:p>
        </w:tc>
        <w:tc>
          <w:tcPr>
            <w:tcW w:type="dxa" w:w="1863"/>
          </w:tcPr>
          <w:p>
            <w:r>
              <w:rPr>
                <w:rFonts w:ascii="Arial" w:hAnsi="Arial"/>
                <w:sz w:val="20"/>
              </w:rPr>
              <w:t>Fokus aktiviti mengira/memadan</w:t>
            </w:r>
          </w:p>
        </w:tc>
      </w:tr>
    </w:tbl>
    <w:p>
      <w:r>
        <w:t>Templat seumpama ini, apabila diisi dan disahkan oleh pengetua, menjadi dokumen rujukan rasmi yang boleh disemak semula oleh mana-mana guru pengganti atau pihak pemeriksa sekiranya diperlukan.</w:t>
      </w:r>
    </w:p>
    <w:p>
      <w:pPr>
        <w:keepNext/>
      </w:pPr>
      <w:r>
        <w:rPr>
          <w:b/>
          <w:sz w:val="24"/>
        </w:rPr>
        <w:t>10. Peranan Teknologi Mudah dalam Struktur Bukan Digital</w:t>
      </w:r>
    </w:p>
    <w:p>
      <w:r>
        <w:t>Walaupun struktur bukan digital tidak menggunakan aplikasi khusus, ini tidak bermakna tadika tidak boleh memanfaatkan teknologi mudah untuk menyokong proses tersebut. Contohnya, guru boleh mengambil foto hasil kerja murid menggunakan telefon peribadi sebagai sokongan tambahan kepada portfolio fizikal, atau menghantar ringkasan pentaksiran bulanan kepada pengetua melalui mesej ringkas untuk makluman awal sebelum fail fizikal diserahkan secara rasmi. Amalan hibrid sebegini membantu tadika kecil menikmati sebahagian faedah struktur digital (kelajuan komunikasi, sandaran visual) tanpa perlu melabur dalam sistem digital penuh.</w:t>
      </w:r>
    </w:p>
    <w:p>
      <w:pPr>
        <w:keepNext/>
      </w:pPr>
      <w:r>
        <w:rPr>
          <w:b/>
          <w:sz w:val="24"/>
        </w:rPr>
        <w:t>11.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Menetapkan jadual tanpa mengesahkan dengan pengetua</w:t>
            </w:r>
          </w:p>
        </w:tc>
        <w:tc>
          <w:tcPr>
            <w:tcW w:type="dxa" w:w="3104"/>
          </w:tcPr>
          <w:p>
            <w:r>
              <w:rPr>
                <w:rFonts w:ascii="Arial" w:hAnsi="Arial"/>
                <w:sz w:val="20"/>
              </w:rPr>
              <w:t>Pertindihan dengan aktiviti CU lain, dasar tadika tidak dipatuhi</w:t>
            </w:r>
          </w:p>
        </w:tc>
        <w:tc>
          <w:tcPr>
            <w:tcW w:type="dxa" w:w="3104"/>
          </w:tcPr>
          <w:p>
            <w:r>
              <w:rPr>
                <w:rFonts w:ascii="Arial" w:hAnsi="Arial"/>
                <w:sz w:val="20"/>
              </w:rPr>
              <w:t>Sentiasa sahkan struktur dan jadual dengan pengetua sebelum pelaksanaan</w:t>
            </w:r>
          </w:p>
        </w:tc>
      </w:tr>
      <w:tr>
        <w:tc>
          <w:tcPr>
            <w:tcW w:type="dxa" w:w="3104"/>
          </w:tcPr>
          <w:p>
            <w:r>
              <w:rPr>
                <w:rFonts w:ascii="Arial" w:hAnsi="Arial"/>
                <w:sz w:val="20"/>
              </w:rPr>
              <w:t>Memilih struktur digital tanpa mempertimbangkan capaian internet/bajet tadika</w:t>
            </w:r>
          </w:p>
        </w:tc>
        <w:tc>
          <w:tcPr>
            <w:tcW w:type="dxa" w:w="3104"/>
          </w:tcPr>
          <w:p>
            <w:r>
              <w:rPr>
                <w:rFonts w:ascii="Arial" w:hAnsi="Arial"/>
                <w:sz w:val="20"/>
              </w:rPr>
              <w:t>Sistem tidak boleh digunakan secara konsisten, data terputus-putus</w:t>
            </w:r>
          </w:p>
        </w:tc>
        <w:tc>
          <w:tcPr>
            <w:tcW w:type="dxa" w:w="3104"/>
          </w:tcPr>
          <w:p>
            <w:r>
              <w:rPr>
                <w:rFonts w:ascii="Arial" w:hAnsi="Arial"/>
                <w:sz w:val="20"/>
              </w:rPr>
              <w:t>Nilai sumber tadika (internet, peranti, latihan) sebelum memilih struktur</w:t>
            </w:r>
          </w:p>
        </w:tc>
      </w:tr>
      <w:tr>
        <w:tc>
          <w:tcPr>
            <w:tcW w:type="dxa" w:w="3104"/>
          </w:tcPr>
          <w:p>
            <w:r>
              <w:rPr>
                <w:rFonts w:ascii="Arial" w:hAnsi="Arial"/>
                <w:sz w:val="20"/>
              </w:rPr>
              <w:t>Tiada ruang fleksibel untuk pentaksiran spontan dalam jadual</w:t>
            </w:r>
          </w:p>
        </w:tc>
        <w:tc>
          <w:tcPr>
            <w:tcW w:type="dxa" w:w="3104"/>
          </w:tcPr>
          <w:p>
            <w:r>
              <w:rPr>
                <w:rFonts w:ascii="Arial" w:hAnsi="Arial"/>
                <w:sz w:val="20"/>
              </w:rPr>
              <w:t>Insiden penting terlepas kerana tiada masa direkodkan</w:t>
            </w:r>
          </w:p>
        </w:tc>
        <w:tc>
          <w:tcPr>
            <w:tcW w:type="dxa" w:w="3104"/>
          </w:tcPr>
          <w:p>
            <w:r>
              <w:rPr>
                <w:rFonts w:ascii="Arial" w:hAnsi="Arial"/>
                <w:sz w:val="20"/>
              </w:rPr>
              <w:t>Sediakan slot "on the spot" dalam perancangan jadual</w:t>
            </w:r>
          </w:p>
        </w:tc>
      </w:tr>
      <w:tr>
        <w:tc>
          <w:tcPr>
            <w:tcW w:type="dxa" w:w="3104"/>
          </w:tcPr>
          <w:p>
            <w:r>
              <w:rPr>
                <w:rFonts w:ascii="Arial" w:hAnsi="Arial"/>
                <w:sz w:val="20"/>
              </w:rPr>
              <w:t>Jadual terlalu padat pada satu minggu sahaja</w:t>
            </w:r>
          </w:p>
        </w:tc>
        <w:tc>
          <w:tcPr>
            <w:tcW w:type="dxa" w:w="3104"/>
          </w:tcPr>
          <w:p>
            <w:r>
              <w:rPr>
                <w:rFonts w:ascii="Arial" w:hAnsi="Arial"/>
                <w:sz w:val="20"/>
              </w:rPr>
              <w:t>Guru keletihan, kualiti pemerhatian menurun</w:t>
            </w:r>
          </w:p>
        </w:tc>
        <w:tc>
          <w:tcPr>
            <w:tcW w:type="dxa" w:w="3104"/>
          </w:tcPr>
          <w:p>
            <w:r>
              <w:rPr>
                <w:rFonts w:ascii="Arial" w:hAnsi="Arial"/>
                <w:sz w:val="20"/>
              </w:rPr>
              <w:t>Bahagikan domain KSPK secara seimbang sepanjang bulan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Senarai Semak Ringkas (Sedia untuk Fotostat)</w:t>
            </w:r>
          </w:p>
          <w:p>
            <w:r>
              <w:rPr>
                <w:rFonts w:ascii="Arial" w:hAnsi="Arial"/>
                <w:sz w:val="22"/>
              </w:rPr>
              <w:t>☐ Telah tentukan struktur pentaksiran (digital/bukan digital) mengikut sumber tadika</w:t>
            </w:r>
          </w:p>
          <w:p>
            <w:r>
              <w:rPr>
                <w:rFonts w:ascii="Arial" w:hAnsi="Arial"/>
                <w:sz w:val="22"/>
              </w:rPr>
              <w:t>☐ Telah sediakan format seragam (nama murid, tarikh, domain, alat, catatan)</w:t>
            </w:r>
          </w:p>
          <w:p>
            <w:r>
              <w:rPr>
                <w:rFonts w:ascii="Arial" w:hAnsi="Arial"/>
                <w:sz w:val="22"/>
              </w:rPr>
              <w:t>☐ Telah bahagikan domain KSPK secara seimbang mengikut jadual bulanan</w:t>
            </w:r>
          </w:p>
          <w:p>
            <w:r>
              <w:rPr>
                <w:rFonts w:ascii="Arial" w:hAnsi="Arial"/>
                <w:sz w:val="22"/>
              </w:rPr>
              <w:t>☐ Telah tetapkan slot jadual tetap (regular) dan ruang untuk spontan (on the spot)</w:t>
            </w:r>
          </w:p>
          <w:p>
            <w:r>
              <w:rPr>
                <w:rFonts w:ascii="Arial" w:hAnsi="Arial"/>
                <w:sz w:val="22"/>
              </w:rPr>
              <w:t>☐ Telah sahkan struktur dan jadual dengan pengetua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Bina satu jadual masa pentaksiran bulanan ringkas bagi kelas rekaan anda, menunjukkan domain KSPK mana ditaksir pada minggu yang mana (berkaitan Related Skill: *Confirm assessment activities*).</w:t>
            </w:r>
          </w:p>
          <w:p/>
          <w:p>
            <w:r>
              <w:rPr>
                <w:rFonts w:ascii="Arial" w:hAnsi="Arial"/>
                <w:sz w:val="22"/>
              </w:rPr>
              <w:t>• Bandingkan kebaikan dan keburukan struktur digital berbanding bukan digital bagi tadika tempat anda berkhidmat/berlatih.</w:t>
            </w:r>
          </w:p>
          <w:p/>
          <w:p>
            <w:r>
              <w:rPr>
                <w:rFonts w:ascii="Arial" w:hAnsi="Arial"/>
                <w:sz w:val="22"/>
              </w:rPr>
              <w:t>• Rancang satu skrip ringkas (3–4 ayat) untuk mengesahkan cadangan jadual pentaksiran anda bersama pengetua.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Rumusan</w:t>
            </w:r>
          </w:p>
          <w:p>
            <w:r>
              <w:rPr>
                <w:rFonts w:ascii="Arial" w:hAnsi="Arial"/>
                <w:sz w:val="22"/>
              </w:rPr>
              <w:t>Struktur dan jadual masa pentaksiran yang jelas — sama ada digital/bukan digital, tetap/spontan, dan disahkan bersama pengetua — memastikan pentaksiran berjalan teratur dan konsisten sepanjang tahun persekolahan.</w:t>
            </w:r>
          </w:p>
        </w:tc>
      </w:tr>
    </w:tbl>
    <w:p>
      <w:pPr>
        <w:pageBreakBefore/>
        <w:shd w:val="clear" w:color="auto" w:fill="D9D9D9"/>
      </w:pPr>
      <w:r>
        <w:rPr>
          <w:rFonts w:ascii="Arial" w:hAnsi="Arial"/>
          <w:b/>
          <w:sz w:val="28"/>
        </w:rPr>
        <w:t>Bab 4: Reporting Procedures and Documentation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format pelaporan yang perlu disediakan semasa merancang aktiviti pentaksiran.</w:t>
            </w:r>
          </w:p>
          <w:p/>
          <w:p>
            <w:r>
              <w:rPr>
                <w:rFonts w:ascii="Arial" w:hAnsi="Arial"/>
                <w:sz w:val="22"/>
              </w:rPr>
              <w:t>• Menyatakan peraturan pelaporan yang perlu dipatuhi pada peringkat perancangan.</w:t>
            </w:r>
          </w:p>
          <w:p/>
          <w:p>
            <w:r>
              <w:rPr>
                <w:rFonts w:ascii="Arial" w:hAnsi="Arial"/>
                <w:sz w:val="22"/>
              </w:rPr>
              <w:t>• Menerangkan langkah eskalasi yang perlu disediakan sekiranya isu timbul semasa pentaksiran.</w:t>
            </w:r>
          </w:p>
          <w:p/>
          <w:p>
            <w:r>
              <w:rPr>
                <w:rFonts w:ascii="Arial" w:hAnsi="Arial"/>
                <w:sz w:val="22"/>
              </w:rPr>
              <w:t>• Mengaitkan tatacara kerahsiaan rekod murid dengan keperluan perlindungan data peribadi.</w:t>
            </w:r>
          </w:p>
        </w:tc>
      </w:tr>
    </w:tbl>
    <w:p>
      <w:pPr>
        <w:keepNext/>
      </w:pPr>
      <w:r>
        <w:rPr>
          <w:b/>
          <w:sz w:val="24"/>
        </w:rPr>
        <w:t>1. Definisi dan Konsep Asas</w:t>
      </w:r>
    </w:p>
    <w:p>
      <w:r>
        <w:t>Pelaporan dan dokumentasi pentaksiran merujuk kepada cara maklumat pentaksiran direkod, disimpan dan dikongsi secara rasmi dalam sistem tadika. Ini bukan sekadar tugas kerani — ia adalah sebahagian tanggungjawab profesional guru prasekolah kerana rekod murid mengandungi maklumat peribadi kanak-kanak yang tertakluk kepada prinsip kerahsiaan dan perlindungan data. Di Malaysia, walaupun Akta Perlindungan Data Peribadi 2010 (PDPA) secara umumnya terpakai kepada transaksi komersial, prinsip asasnya — iaitu maklumat peribadi hanya boleh dikumpul, digunakan dan disimpan untuk tujuan yang sah dan dengan langkah keselamatan yang munasabah — menjadi amalan baik yang perlu dipatuhi oleh tadika apabila mengurus rekod pentaksiran murid. Selain itu, Akta Kanak-Kanak 2001 turut menggariskan tanggungjawab am pihak yang menjaga kanak-kanak (termasuk institusi pendidikan awal) untuk melindungi kebajikan dan maklumat peribadi kanak-kanak di bawah jagaan mereka.</w:t>
      </w:r>
    </w:p>
    <w:p>
      <w:r>
        <w:t>Peranan dokumentasi juga perlu dilihat daripada perspektif kesinambungan (*continuity*) pendidikan murid. Rekod pentaksiran yang tersusun rapi bukan sahaja berguna untuk guru semasa, tetapi turut menjadi rujukan penting apabila murid berpindah kelas (contohnya daripada kelas 4 tahun ke kelas 5 tahun), bertukar guru di pertengahan tahun, atau apabila murid meneruskan pendidikan ke peringkat sekolah rendah. Tanpa dokumentasi yang jelas, maklumat penting tentang keperluan dan kemajuan murid boleh hilang pada setiap peralihan ini, menyebabkan guru baharu terpaksa memulakan semula proses pemahaman terhadap murid dari kosong.</w:t>
      </w:r>
    </w:p>
    <w:p>
      <w:pPr>
        <w:keepNext/>
      </w:pPr>
      <w:r>
        <w:rPr>
          <w:b/>
          <w:sz w:val="24"/>
        </w:rPr>
        <w:t>2. Format</w:t>
      </w:r>
    </w:p>
    <w:p>
      <w:r>
        <w:t>Semasa merancang aktiviti pentaksiran, guru perlu menyediakan format pelaporan awal — contohnya templat borang pemerhatian atau senarai semak — supaya data yang dikumpul semasa aktiviti kelak boleh terus direkodkan mengikut format yang seragam, tanpa perlu disusun semula selepas aktiviti tamat. Format pelaporan yang baik biasanya merangkumi tiga peringkat:</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Peringkat Pelaporan</w:t>
            </w:r>
          </w:p>
        </w:tc>
        <w:tc>
          <w:tcPr>
            <w:tcW w:type="dxa" w:w="3104"/>
            <w:shd w:val="clear" w:color="auto" w:fill="D9D9D9"/>
          </w:tcPr>
          <w:p>
            <w:r>
              <w:rPr>
                <w:rFonts w:ascii="Arial" w:hAnsi="Arial"/>
                <w:b/>
                <w:sz w:val="20"/>
              </w:rPr>
              <w:t>Kandungan</w:t>
            </w:r>
          </w:p>
        </w:tc>
        <w:tc>
          <w:tcPr>
            <w:tcW w:type="dxa" w:w="3104"/>
            <w:shd w:val="clear" w:color="auto" w:fill="D9D9D9"/>
          </w:tcPr>
          <w:p>
            <w:r>
              <w:rPr>
                <w:rFonts w:ascii="Arial" w:hAnsi="Arial"/>
                <w:b/>
                <w:sz w:val="20"/>
              </w:rPr>
              <w:t>Penerima</w:t>
            </w:r>
          </w:p>
        </w:tc>
      </w:tr>
      <w:tr>
        <w:tc>
          <w:tcPr>
            <w:tcW w:type="dxa" w:w="3104"/>
          </w:tcPr>
          <w:p>
            <w:r>
              <w:rPr>
                <w:rFonts w:ascii="Arial" w:hAnsi="Arial"/>
                <w:sz w:val="20"/>
              </w:rPr>
              <w:t>Peringkat harian/mingguan</w:t>
            </w:r>
          </w:p>
        </w:tc>
        <w:tc>
          <w:tcPr>
            <w:tcW w:type="dxa" w:w="3104"/>
          </w:tcPr>
          <w:p>
            <w:r>
              <w:rPr>
                <w:rFonts w:ascii="Arial" w:hAnsi="Arial"/>
                <w:sz w:val="20"/>
              </w:rPr>
              <w:t>Catatan pemerhatian, anecdote, running record mentah</w:t>
            </w:r>
          </w:p>
        </w:tc>
        <w:tc>
          <w:tcPr>
            <w:tcW w:type="dxa" w:w="3104"/>
          </w:tcPr>
          <w:p>
            <w:r>
              <w:rPr>
                <w:rFonts w:ascii="Arial" w:hAnsi="Arial"/>
                <w:sz w:val="20"/>
              </w:rPr>
              <w:t>Fail kerja guru sendiri</w:t>
            </w:r>
          </w:p>
        </w:tc>
      </w:tr>
      <w:tr>
        <w:tc>
          <w:tcPr>
            <w:tcW w:type="dxa" w:w="3104"/>
          </w:tcPr>
          <w:p>
            <w:r>
              <w:rPr>
                <w:rFonts w:ascii="Arial" w:hAnsi="Arial"/>
                <w:sz w:val="20"/>
              </w:rPr>
              <w:t>Peringkat bulanan</w:t>
            </w:r>
          </w:p>
        </w:tc>
        <w:tc>
          <w:tcPr>
            <w:tcW w:type="dxa" w:w="3104"/>
          </w:tcPr>
          <w:p>
            <w:r>
              <w:rPr>
                <w:rFonts w:ascii="Arial" w:hAnsi="Arial"/>
                <w:sz w:val="20"/>
              </w:rPr>
              <w:t>Ringkasan kemajuan setiap murid mengikut domain KSPK</w:t>
            </w:r>
          </w:p>
        </w:tc>
        <w:tc>
          <w:tcPr>
            <w:tcW w:type="dxa" w:w="3104"/>
          </w:tcPr>
          <w:p>
            <w:r>
              <w:rPr>
                <w:rFonts w:ascii="Arial" w:hAnsi="Arial"/>
                <w:sz w:val="20"/>
              </w:rPr>
              <w:t>Pengetua, fail murid rasmi</w:t>
            </w:r>
          </w:p>
        </w:tc>
      </w:tr>
      <w:tr>
        <w:tc>
          <w:tcPr>
            <w:tcW w:type="dxa" w:w="3104"/>
          </w:tcPr>
          <w:p>
            <w:r>
              <w:rPr>
                <w:rFonts w:ascii="Arial" w:hAnsi="Arial"/>
                <w:sz w:val="20"/>
              </w:rPr>
              <w:t>Peringkat penggal/tahunan</w:t>
            </w:r>
          </w:p>
        </w:tc>
        <w:tc>
          <w:tcPr>
            <w:tcW w:type="dxa" w:w="3104"/>
          </w:tcPr>
          <w:p>
            <w:r>
              <w:rPr>
                <w:rFonts w:ascii="Arial" w:hAnsi="Arial"/>
                <w:sz w:val="20"/>
              </w:rPr>
              <w:t>Laporan kemajuan keseluruhan, disertakan sampel portfolio</w:t>
            </w:r>
          </w:p>
        </w:tc>
        <w:tc>
          <w:tcPr>
            <w:tcW w:type="dxa" w:w="3104"/>
          </w:tcPr>
          <w:p>
            <w:r>
              <w:rPr>
                <w:rFonts w:ascii="Arial" w:hAnsi="Arial"/>
                <w:sz w:val="20"/>
              </w:rPr>
              <w:t>Ibu bapa/penjaga, fail murid rasmi</w:t>
            </w:r>
          </w:p>
        </w:tc>
      </w:tr>
    </w:tbl>
    <w:p>
      <w:r>
        <w:t>Ketiga-tiga peringkat ini perlu dirancang serentak pada peringkat awal, bukan difikirkan secara berasingan apabila tiba masanya. Sebagai contoh, jika guru hanya merancang format catatan harian tanpa memikirkan bagaimana ia akan diringkaskan pada peringkat bulanan, guru berisiko mengumpul data yang terlalu tidak konsisten untuk dianalisis kemudian — contohnya sebahagian catatan terlalu ringkas manakala sebahagian lain terlalu panjang dan sukar dibandingkan. Justeru, format borang harian perlu direka bentuk dengan mengambil kira apa yang perlu dilaporkan pada peringkat bulanan dan penggal, supaya proses menyusun laporan rasmi kelak menjadi lancar.</w:t>
      </w:r>
    </w:p>
    <w:p>
      <w:pPr>
        <w:keepNext/>
      </w:pPr>
      <w:r>
        <w:rPr>
          <w:b/>
          <w:sz w:val="24"/>
        </w:rPr>
        <w:t>3. Rules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Peraturan</w:t>
            </w:r>
          </w:p>
        </w:tc>
        <w:tc>
          <w:tcPr>
            <w:tcW w:type="dxa" w:w="4656"/>
            <w:shd w:val="clear" w:color="auto" w:fill="D9D9D9"/>
          </w:tcPr>
          <w:p>
            <w:r>
              <w:rPr>
                <w:rFonts w:ascii="Arial" w:hAnsi="Arial"/>
                <w:b/>
                <w:sz w:val="20"/>
              </w:rPr>
              <w:t>Penerangan</w:t>
            </w:r>
          </w:p>
        </w:tc>
      </w:tr>
      <w:tr>
        <w:tc>
          <w:tcPr>
            <w:tcW w:type="dxa" w:w="4656"/>
          </w:tcPr>
          <w:p>
            <w:r>
              <w:rPr>
                <w:rFonts w:ascii="Arial" w:hAnsi="Arial"/>
                <w:sz w:val="20"/>
              </w:rPr>
              <w:t>Kerahsiaan</w:t>
            </w:r>
          </w:p>
        </w:tc>
        <w:tc>
          <w:tcPr>
            <w:tcW w:type="dxa" w:w="4656"/>
          </w:tcPr>
          <w:p>
            <w:r>
              <w:rPr>
                <w:rFonts w:ascii="Arial" w:hAnsi="Arial"/>
                <w:sz w:val="20"/>
              </w:rPr>
              <w:t>Borang dan rekod pentaksiran hanya boleh diakses oleh guru berkenaan dan pengetua</w:t>
            </w:r>
          </w:p>
        </w:tc>
      </w:tr>
      <w:tr>
        <w:tc>
          <w:tcPr>
            <w:tcW w:type="dxa" w:w="4656"/>
          </w:tcPr>
          <w:p>
            <w:r>
              <w:rPr>
                <w:rFonts w:ascii="Arial" w:hAnsi="Arial"/>
                <w:sz w:val="20"/>
              </w:rPr>
              <w:t>Konsistensi</w:t>
            </w:r>
          </w:p>
        </w:tc>
        <w:tc>
          <w:tcPr>
            <w:tcW w:type="dxa" w:w="4656"/>
          </w:tcPr>
          <w:p>
            <w:r>
              <w:rPr>
                <w:rFonts w:ascii="Arial" w:hAnsi="Arial"/>
                <w:sz w:val="20"/>
              </w:rPr>
              <w:t>Format yang sama digunakan merentas semua aktiviti pentaksiran bagi kelas yang sama</w:t>
            </w:r>
          </w:p>
        </w:tc>
      </w:tr>
      <w:tr>
        <w:tc>
          <w:tcPr>
            <w:tcW w:type="dxa" w:w="4656"/>
          </w:tcPr>
          <w:p>
            <w:r>
              <w:rPr>
                <w:rFonts w:ascii="Arial" w:hAnsi="Arial"/>
                <w:sz w:val="20"/>
              </w:rPr>
              <w:t>Penyimpanan</w:t>
            </w:r>
          </w:p>
        </w:tc>
        <w:tc>
          <w:tcPr>
            <w:tcW w:type="dxa" w:w="4656"/>
          </w:tcPr>
          <w:p>
            <w:r>
              <w:rPr>
                <w:rFonts w:ascii="Arial" w:hAnsi="Arial"/>
                <w:sz w:val="20"/>
              </w:rPr>
              <w:t>Rekod disimpan dalam fail murid mengikut dasar tadika (fizikal atau digital)</w:t>
            </w:r>
          </w:p>
        </w:tc>
      </w:tr>
      <w:tr>
        <w:tc>
          <w:tcPr>
            <w:tcW w:type="dxa" w:w="4656"/>
          </w:tcPr>
          <w:p>
            <w:r>
              <w:rPr>
                <w:rFonts w:ascii="Arial" w:hAnsi="Arial"/>
                <w:sz w:val="20"/>
              </w:rPr>
              <w:t>Kebenaran ibu bapa</w:t>
            </w:r>
          </w:p>
        </w:tc>
        <w:tc>
          <w:tcPr>
            <w:tcW w:type="dxa" w:w="4656"/>
          </w:tcPr>
          <w:p>
            <w:r>
              <w:rPr>
                <w:rFonts w:ascii="Arial" w:hAnsi="Arial"/>
                <w:sz w:val="20"/>
              </w:rPr>
              <w:t>Ibu bapa dimaklumkan bahawa rekod pentaksiran akan disimpan dan digunakan untuk tujuan pendidikan anak mereka</w:t>
            </w:r>
          </w:p>
        </w:tc>
      </w:tr>
      <w:tr>
        <w:tc>
          <w:tcPr>
            <w:tcW w:type="dxa" w:w="4656"/>
          </w:tcPr>
          <w:p>
            <w:r>
              <w:rPr>
                <w:rFonts w:ascii="Arial" w:hAnsi="Arial"/>
                <w:sz w:val="20"/>
              </w:rPr>
              <w:t>Tempoh simpanan</w:t>
            </w:r>
          </w:p>
        </w:tc>
        <w:tc>
          <w:tcPr>
            <w:tcW w:type="dxa" w:w="4656"/>
          </w:tcPr>
          <w:p>
            <w:r>
              <w:rPr>
                <w:rFonts w:ascii="Arial" w:hAnsi="Arial"/>
                <w:sz w:val="20"/>
              </w:rPr>
              <w:t>Rekod disimpan sekurang-kurangnya sepanjang tempoh murid berdaftar di tadika, mengikut dasar tadika masing-masing</w:t>
            </w:r>
          </w:p>
        </w:tc>
      </w:tr>
    </w:tbl>
    <w:p>
      <w:r>
        <w:t>Selain peraturan di atas, tadika juga digalakkan mempunyai satu polisi ringkas bertulis mengenai pengurusan rekod pentaksiran murid — walaupun tidak formal seperti polisi organisasi besar — yang menyatakan dengan jelas siapa yang bertanggungjawab menyimpan rekod, berapa lama rekod disimpan, dan bagaimana rekod dilupuskan (contohnya dikoyak/dipadam) selepas tempoh simpanan tamat, khususnya apabila murid tamat pengajian di tadika tersebut. Polisi sebegini, walaupun ringkas, membantu mengelakkan rekod murid tersimpan secara tidak terurus atau terlupa buat selamanya di dalam stor tadika tanpa sebarang kawalan.</w:t>
      </w:r>
    </w:p>
    <w:p>
      <w:pPr>
        <w:keepNext/>
      </w:pPr>
      <w:r>
        <w:rPr>
          <w:b/>
          <w:sz w:val="24"/>
        </w:rPr>
        <w:t>4. Prosedur Menyediakan Dokumentasi (Langkah demi Langkah)</w:t>
      </w:r>
    </w:p>
    <w:p/>
    <w:p>
      <w:pPr>
        <w:pStyle w:val="ListParagraph"/>
      </w:pPr>
      <w:r>
        <w:t>Sediakan templat borang/format pelaporan sebelum aktiviti pentaksiran dijalankan.</w:t>
      </w:r>
    </w:p>
    <w:p/>
    <w:p>
      <w:pPr>
        <w:pStyle w:val="ListParagraph"/>
      </w:pPr>
      <w:r>
        <w:t>Semak peraturan kerahsiaan dan penyimpanan rekod bersama pengetua.</w:t>
      </w:r>
    </w:p>
    <w:p/>
    <w:p>
      <w:pPr>
        <w:pStyle w:val="ListParagraph"/>
      </w:pPr>
      <w:r>
        <w:t>Maklumkan kepada ibu bapa/penjaga (melalui surat pekeliling atau mesyuarat PIBG) bahawa rekod pentaksiran akan disimpan untuk tujuan pendidikan.</w:t>
      </w:r>
    </w:p>
    <w:p/>
    <w:p>
      <w:pPr>
        <w:pStyle w:val="ListParagraph"/>
      </w:pPr>
      <w:r>
        <w:t>Tetapkan lokasi penyimpanan fizikal (kabinet berkunci) atau digital (akaun berkata laluan) yang selamat.</w:t>
      </w:r>
    </w:p>
    <w:p/>
    <w:p>
      <w:pPr>
        <w:pStyle w:val="ListParagraph"/>
      </w:pPr>
      <w:r>
        <w:t>Sediakan pelan eskalasi bertulis untuk isu yang mungkin timbul semasa/selepas pentaksiran.</w:t>
      </w:r>
    </w:p>
    <w:p>
      <w:pPr>
        <w:keepNext/>
      </w:pPr>
      <w:r>
        <w:rPr>
          <w:b/>
          <w:sz w:val="24"/>
        </w:rPr>
        <w:t>5. Escalation</w:t>
      </w:r>
    </w:p>
    <w:p>
      <w:r>
        <w:t>Sekiranya semasa merancang aktiviti pentaksiran guru mengenal pasti keperluan khas murid (contoh: murid memerlukan alat bantu tambahan) atau isu logistik yang di luar kawalan (contoh: bahan tidak mencukupi), langkah eskalasi disediakan lebih awal: rujuk pengetua → dapatkan kelulusan/sumber tambahan → sahkan semula jadual pentaksiran sebelum aktiviti dijalankan.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Peringkat Eskalasi</w:t>
            </w:r>
          </w:p>
        </w:tc>
        <w:tc>
          <w:tcPr>
            <w:tcW w:type="dxa" w:w="3104"/>
            <w:shd w:val="clear" w:color="auto" w:fill="D9D9D9"/>
          </w:tcPr>
          <w:p>
            <w:r>
              <w:rPr>
                <w:rFonts w:ascii="Arial" w:hAnsi="Arial"/>
                <w:b/>
                <w:sz w:val="20"/>
              </w:rPr>
              <w:t>Tindakan</w:t>
            </w:r>
          </w:p>
        </w:tc>
        <w:tc>
          <w:tcPr>
            <w:tcW w:type="dxa" w:w="3104"/>
            <w:shd w:val="clear" w:color="auto" w:fill="D9D9D9"/>
          </w:tcPr>
          <w:p>
            <w:r>
              <w:rPr>
                <w:rFonts w:ascii="Arial" w:hAnsi="Arial"/>
                <w:b/>
                <w:sz w:val="20"/>
              </w:rPr>
              <w:t>Pihak Terlibat</w:t>
            </w:r>
          </w:p>
        </w:tc>
      </w:tr>
      <w:tr>
        <w:tc>
          <w:tcPr>
            <w:tcW w:type="dxa" w:w="3104"/>
          </w:tcPr>
          <w:p>
            <w:r>
              <w:rPr>
                <w:rFonts w:ascii="Arial" w:hAnsi="Arial"/>
                <w:sz w:val="20"/>
              </w:rPr>
              <w:t>1 — Isu kecil (bahan tidak mencukupi)</w:t>
            </w:r>
          </w:p>
        </w:tc>
        <w:tc>
          <w:tcPr>
            <w:tcW w:type="dxa" w:w="3104"/>
          </w:tcPr>
          <w:p>
            <w:r>
              <w:rPr>
                <w:rFonts w:ascii="Arial" w:hAnsi="Arial"/>
                <w:sz w:val="20"/>
              </w:rPr>
              <w:t>Guru selesaikan sendiri atau minta bantuan rakan sekerja</w:t>
            </w:r>
          </w:p>
        </w:tc>
        <w:tc>
          <w:tcPr>
            <w:tcW w:type="dxa" w:w="3104"/>
          </w:tcPr>
          <w:p>
            <w:r>
              <w:rPr>
                <w:rFonts w:ascii="Arial" w:hAnsi="Arial"/>
                <w:sz w:val="20"/>
              </w:rPr>
              <w:t>Guru kelas</w:t>
            </w:r>
          </w:p>
        </w:tc>
      </w:tr>
      <w:tr>
        <w:tc>
          <w:tcPr>
            <w:tcW w:type="dxa" w:w="3104"/>
          </w:tcPr>
          <w:p>
            <w:r>
              <w:rPr>
                <w:rFonts w:ascii="Arial" w:hAnsi="Arial"/>
                <w:sz w:val="20"/>
              </w:rPr>
              <w:t>2 — Isu sederhana (keperluan khas murid dikenal pasti)</w:t>
            </w:r>
          </w:p>
        </w:tc>
        <w:tc>
          <w:tcPr>
            <w:tcW w:type="dxa" w:w="3104"/>
          </w:tcPr>
          <w:p>
            <w:r>
              <w:rPr>
                <w:rFonts w:ascii="Arial" w:hAnsi="Arial"/>
                <w:sz w:val="20"/>
              </w:rPr>
              <w:t>Rujuk pengetua untuk kelulusan sumber/alat tambahan</w:t>
            </w:r>
          </w:p>
        </w:tc>
        <w:tc>
          <w:tcPr>
            <w:tcW w:type="dxa" w:w="3104"/>
          </w:tcPr>
          <w:p>
            <w:r>
              <w:rPr>
                <w:rFonts w:ascii="Arial" w:hAnsi="Arial"/>
                <w:sz w:val="20"/>
              </w:rPr>
              <w:t>Guru, pengetua</w:t>
            </w:r>
          </w:p>
        </w:tc>
      </w:tr>
      <w:tr>
        <w:tc>
          <w:tcPr>
            <w:tcW w:type="dxa" w:w="3104"/>
          </w:tcPr>
          <w:p>
            <w:r>
              <w:rPr>
                <w:rFonts w:ascii="Arial" w:hAnsi="Arial"/>
                <w:sz w:val="20"/>
              </w:rPr>
              <w:t>3 — Isu serius (kebimbangan perkembangan/keselamatan murid)</w:t>
            </w:r>
          </w:p>
        </w:tc>
        <w:tc>
          <w:tcPr>
            <w:tcW w:type="dxa" w:w="3104"/>
          </w:tcPr>
          <w:p>
            <w:r>
              <w:rPr>
                <w:rFonts w:ascii="Arial" w:hAnsi="Arial"/>
                <w:sz w:val="20"/>
              </w:rPr>
              <w:t>Rujuk pengetua, mungkin perlu rujukan luar (pakar/klinik kesihatan) dengan kebenaran ibu bapa</w:t>
            </w:r>
          </w:p>
        </w:tc>
        <w:tc>
          <w:tcPr>
            <w:tcW w:type="dxa" w:w="3104"/>
          </w:tcPr>
          <w:p>
            <w:r>
              <w:rPr>
                <w:rFonts w:ascii="Arial" w:hAnsi="Arial"/>
                <w:sz w:val="20"/>
              </w:rPr>
              <w:t>Guru, pengetua, ibu bapa, pihak luar jika perlu</w:t>
            </w:r>
          </w:p>
        </w:tc>
      </w:tr>
    </w:tbl>
    <w:p>
      <w:r>
        <w:t>Kadangkala isu yang perlu dieskalasikan bukan berpunca daripada murid, tetapi daripada ibu bapa — contohnya ibu bapa yang membantah kaedah pentaksiran tertentu (seperti keberatan gambar/video anak mereka digunakan untuk portfolio digital), atau ibu bapa yang meminta maklumat tambahan sebelum aktiviti pentaksiran dijalankan. Dalam situasi sebegini, guru perlu mencatat kebimbangan ibu bapa tersebut secara bertulis dan merujuknya kepada pengetua untuk keputusan rasmi, bukan membuat penyesuaian sendiri tanpa makluman kepada pihak pengurusan. Pendekatan berhemah ini memastikan sebarang penyesuaian yang dibuat (contohnya menggunakan borang fizikal sahaja untuk murid tersebut berbanding sistem digital) didokumentasikan secara rasmi dan konsisten dengan dasar tadika keseluruhan, bukan menjadi pengecualian tidak rasmi yang hanya diketahui oleh guru kelas tersebut.</w:t>
      </w:r>
    </w:p>
    <w:p>
      <w:pPr>
        <w:keepNext/>
      </w:pPr>
      <w:r>
        <w:rPr>
          <w:b/>
          <w:sz w:val="24"/>
        </w:rPr>
        <w:t>6. Contoh Amalan</w:t>
      </w:r>
    </w:p>
    <w:p>
      <w:r>
        <w:t>Sebelum menjalankan aktiviti pentaksiran bulanan bagi kemahiran bahasa, guru menyediakan borang pemerhatian berformat seragam terlebih dahulu, menyemak peraturan kerahsiaan fail murid bersama pengetua, dan mengenal pasti sekiranya seorang murid berkeperluan khas memerlukan penyesuaian alat sebelum jadual pentaksiran disahkan.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w:t>
            </w:r>
          </w:p>
          <w:p>
            <w:r>
              <w:rPr>
                <w:rFonts w:ascii="Arial" w:hAnsi="Arial"/>
                <w:sz w:val="22"/>
              </w:rPr>
              <w:t>Semasa merancang pentaksiran kemahiran motor untuk bulan tersebut, Cikgu C mendapati seorang murid mempunyai kesukaran memegang gunting biasa. Mengikut prosedur eskalasi, Cikgu C tidak terus membuat keputusan sendiri, sebaliknya merujuk kepada pengetua terlebih dahulu. Pengetua kemudian meluluskan penggunaan gunting adaptif (alat bantu khas) untuk murid tersebut, dan jadual pentaksiran murid berkenaan disahkan semula supaya selaras dengan alat baharu itu sebelum aktiviti sebenar dijalankan. Kes ini turut didokumentasikan dalam fail murid berkenaan sebagai rekod sokongan tambahan yang telah disediakan.</w:t>
            </w:r>
          </w:p>
          <w:p>
            <w:r>
              <w:rPr>
                <w:rFonts w:ascii="Arial" w:hAnsi="Arial"/>
                <w:sz w:val="22"/>
              </w:rPr>
              <w:t>Dalam kajian kes kedua, seorang ibu bapa murid meminta salinan penuh rekod pentaksiran anaknya untuk dibawa ke sesi penilaian pakar kanak-kanak di klinik luar. Guru kelas berbincang dengan pengetua sebelum bertindak, kerana rekod tersebut mengandungi catatan pemerhatian yang perlu disemak dahulu untuk memastikan ketepatan dan kesesuaian bahasa sebelum dikongsi kepada pihak luar tadika. Pengetua meluluskan permintaan tersebut selepas mengesahkan identiti ibu bapa dan menyediakan salinan rasmi bertandatangan, sekali gus mematuhi prinsip bahawa perkongsian maklumat peribadi murid kepada pihak ketiga — walaupun oleh ibu bapa sendiri untuk tujuan sah — perlu melalui saluran rasmi tadika, bukan diberikan terus secara tidak formal oleh guru kelas.</w:t>
            </w:r>
          </w:p>
        </w:tc>
      </w:tr>
    </w:tbl>
    <w:p>
      <w:pPr>
        <w:keepNext/>
      </w:pPr>
      <w:r>
        <w:rPr>
          <w:b/>
          <w:sz w:val="24"/>
        </w:rPr>
        <w:t>8. Perkaitan dengan Pelaporan Rasmi kepada Ibu Bapa</w:t>
      </w:r>
    </w:p>
    <w:p>
      <w:r>
        <w:t>Dokumentasi pentaksiran yang dirancang dengan teliti pada peringkat perancangan aktiviti akan memudahkan penyediaan laporan rasmi kepada ibu bapa pada penghujung bulan/penggal. Amalan baik yang disyorkan ialah guru menyediakan "ringkasan berkala" — satu perenggan pendek setiap bulan bagi setiap murid, ditulis berdasarkan catatan observing/anecdote/running record yang telah dikumpul — supaya apabila tiba masa mesyuarat ibu bapa atau penghantaran laporan penggal, guru tidak perlu menyusun semula data mentah dari awal. Amalan ini juga membantu mengurangkan beban kerja guru pada minggu-minggu sibuk menjelang penutup penggal.</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Kekerapan Ringkasan</w:t>
            </w:r>
          </w:p>
        </w:tc>
        <w:tc>
          <w:tcPr>
            <w:tcW w:type="dxa" w:w="3104"/>
            <w:shd w:val="clear" w:color="auto" w:fill="D9D9D9"/>
          </w:tcPr>
          <w:p>
            <w:r>
              <w:rPr>
                <w:rFonts w:ascii="Arial" w:hAnsi="Arial"/>
                <w:b/>
                <w:sz w:val="20"/>
              </w:rPr>
              <w:t>Kandungan</w:t>
            </w:r>
          </w:p>
        </w:tc>
        <w:tc>
          <w:tcPr>
            <w:tcW w:type="dxa" w:w="3104"/>
            <w:shd w:val="clear" w:color="auto" w:fill="D9D9D9"/>
          </w:tcPr>
          <w:p>
            <w:r>
              <w:rPr>
                <w:rFonts w:ascii="Arial" w:hAnsi="Arial"/>
                <w:b/>
                <w:sz w:val="20"/>
              </w:rPr>
              <w:t>Faedah</w:t>
            </w:r>
          </w:p>
        </w:tc>
      </w:tr>
      <w:tr>
        <w:tc>
          <w:tcPr>
            <w:tcW w:type="dxa" w:w="3104"/>
          </w:tcPr>
          <w:p>
            <w:r>
              <w:rPr>
                <w:rFonts w:ascii="Arial" w:hAnsi="Arial"/>
                <w:sz w:val="20"/>
              </w:rPr>
              <w:t>Bulanan</w:t>
            </w:r>
          </w:p>
        </w:tc>
        <w:tc>
          <w:tcPr>
            <w:tcW w:type="dxa" w:w="3104"/>
          </w:tcPr>
          <w:p>
            <w:r>
              <w:rPr>
                <w:rFonts w:ascii="Arial" w:hAnsi="Arial"/>
                <w:sz w:val="20"/>
              </w:rPr>
              <w:t>Perenggan pendek per murid, berdasarkan catatan terkumpul</w:t>
            </w:r>
          </w:p>
        </w:tc>
        <w:tc>
          <w:tcPr>
            <w:tcW w:type="dxa" w:w="3104"/>
          </w:tcPr>
          <w:p>
            <w:r>
              <w:rPr>
                <w:rFonts w:ascii="Arial" w:hAnsi="Arial"/>
                <w:sz w:val="20"/>
              </w:rPr>
              <w:t>Memudahkan penyediaan laporan penggal</w:t>
            </w:r>
          </w:p>
        </w:tc>
      </w:tr>
      <w:tr>
        <w:tc>
          <w:tcPr>
            <w:tcW w:type="dxa" w:w="3104"/>
          </w:tcPr>
          <w:p>
            <w:r>
              <w:rPr>
                <w:rFonts w:ascii="Arial" w:hAnsi="Arial"/>
                <w:sz w:val="20"/>
              </w:rPr>
              <w:t>Separuh penggal</w:t>
            </w:r>
          </w:p>
        </w:tc>
        <w:tc>
          <w:tcPr>
            <w:tcW w:type="dxa" w:w="3104"/>
          </w:tcPr>
          <w:p>
            <w:r>
              <w:rPr>
                <w:rFonts w:ascii="Arial" w:hAnsi="Arial"/>
                <w:sz w:val="20"/>
              </w:rPr>
              <w:t>Semakan trend perkembangan, kenal pasti murid perlu sokongan tambahan</w:t>
            </w:r>
          </w:p>
        </w:tc>
        <w:tc>
          <w:tcPr>
            <w:tcW w:type="dxa" w:w="3104"/>
          </w:tcPr>
          <w:p>
            <w:r>
              <w:rPr>
                <w:rFonts w:ascii="Arial" w:hAnsi="Arial"/>
                <w:sz w:val="20"/>
              </w:rPr>
              <w:t>Membolehkan tindakan awal sebelum penggal tamat</w:t>
            </w:r>
          </w:p>
        </w:tc>
      </w:tr>
      <w:tr>
        <w:tc>
          <w:tcPr>
            <w:tcW w:type="dxa" w:w="3104"/>
          </w:tcPr>
          <w:p>
            <w:r>
              <w:rPr>
                <w:rFonts w:ascii="Arial" w:hAnsi="Arial"/>
                <w:sz w:val="20"/>
              </w:rPr>
              <w:t>Penggal</w:t>
            </w:r>
          </w:p>
        </w:tc>
        <w:tc>
          <w:tcPr>
            <w:tcW w:type="dxa" w:w="3104"/>
          </w:tcPr>
          <w:p>
            <w:r>
              <w:rPr>
                <w:rFonts w:ascii="Arial" w:hAnsi="Arial"/>
                <w:sz w:val="20"/>
              </w:rPr>
              <w:t>Laporan rasmi lengkap kepada ibu bapa, disertakan sampel portfolio</w:t>
            </w:r>
          </w:p>
        </w:tc>
        <w:tc>
          <w:tcPr>
            <w:tcW w:type="dxa" w:w="3104"/>
          </w:tcPr>
          <w:p>
            <w:r>
              <w:rPr>
                <w:rFonts w:ascii="Arial" w:hAnsi="Arial"/>
                <w:sz w:val="20"/>
              </w:rPr>
              <w:t>Rekod rasmi, asas perbincangan dengan ibu bapa</w:t>
            </w:r>
          </w:p>
        </w:tc>
      </w:tr>
    </w:tbl>
    <w:p>
      <w:pPr>
        <w:keepNext/>
      </w:pPr>
      <w:r>
        <w:rPr>
          <w:b/>
          <w:sz w:val="24"/>
        </w:rPr>
        <w:t>9.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Tiada format pelaporan disediakan sebelum aktiviti</w:t>
            </w:r>
          </w:p>
        </w:tc>
        <w:tc>
          <w:tcPr>
            <w:tcW w:type="dxa" w:w="3104"/>
          </w:tcPr>
          <w:p>
            <w:r>
              <w:rPr>
                <w:rFonts w:ascii="Arial" w:hAnsi="Arial"/>
                <w:sz w:val="20"/>
              </w:rPr>
              <w:t>Data tidak seragam, perlu disusun semula selepas aktiviti — membazir masa</w:t>
            </w:r>
          </w:p>
        </w:tc>
        <w:tc>
          <w:tcPr>
            <w:tcW w:type="dxa" w:w="3104"/>
          </w:tcPr>
          <w:p>
            <w:r>
              <w:rPr>
                <w:rFonts w:ascii="Arial" w:hAnsi="Arial"/>
                <w:sz w:val="20"/>
              </w:rPr>
              <w:t>Sediakan templat borang terlebih dahulu semasa peringkat perancangan</w:t>
            </w:r>
          </w:p>
        </w:tc>
      </w:tr>
      <w:tr>
        <w:tc>
          <w:tcPr>
            <w:tcW w:type="dxa" w:w="3104"/>
          </w:tcPr>
          <w:p>
            <w:r>
              <w:rPr>
                <w:rFonts w:ascii="Arial" w:hAnsi="Arial"/>
                <w:sz w:val="20"/>
              </w:rPr>
              <w:t>Rekod murid boleh diakses sesiapa sahaja tanpa kawalan</w:t>
            </w:r>
          </w:p>
        </w:tc>
        <w:tc>
          <w:tcPr>
            <w:tcW w:type="dxa" w:w="3104"/>
          </w:tcPr>
          <w:p>
            <w:r>
              <w:rPr>
                <w:rFonts w:ascii="Arial" w:hAnsi="Arial"/>
                <w:sz w:val="20"/>
              </w:rPr>
              <w:t>Melanggar prinsip kerahsiaan, risiko penyalahgunaan maklumat peribadi murid</w:t>
            </w:r>
          </w:p>
        </w:tc>
        <w:tc>
          <w:tcPr>
            <w:tcW w:type="dxa" w:w="3104"/>
          </w:tcPr>
          <w:p>
            <w:r>
              <w:rPr>
                <w:rFonts w:ascii="Arial" w:hAnsi="Arial"/>
                <w:sz w:val="20"/>
              </w:rPr>
              <w:t>Hadkan capaian rekod kepada guru berkenaan dan pengetua sahaja; simpan di lokasi berkunci/berkata laluan</w:t>
            </w:r>
          </w:p>
        </w:tc>
      </w:tr>
      <w:tr>
        <w:tc>
          <w:tcPr>
            <w:tcW w:type="dxa" w:w="3104"/>
          </w:tcPr>
          <w:p>
            <w:r>
              <w:rPr>
                <w:rFonts w:ascii="Arial" w:hAnsi="Arial"/>
                <w:sz w:val="20"/>
              </w:rPr>
              <w:t>Guru membuat keputusan eskalasi sendiri tanpa rujuk pengetua</w:t>
            </w:r>
          </w:p>
        </w:tc>
        <w:tc>
          <w:tcPr>
            <w:tcW w:type="dxa" w:w="3104"/>
          </w:tcPr>
          <w:p>
            <w:r>
              <w:rPr>
                <w:rFonts w:ascii="Arial" w:hAnsi="Arial"/>
                <w:sz w:val="20"/>
              </w:rPr>
              <w:t>Tindakan tidak selaras dasar tadika, mungkin tidak sesuai dari segi keselamatan/etika</w:t>
            </w:r>
          </w:p>
        </w:tc>
        <w:tc>
          <w:tcPr>
            <w:tcW w:type="dxa" w:w="3104"/>
          </w:tcPr>
          <w:p>
            <w:r>
              <w:rPr>
                <w:rFonts w:ascii="Arial" w:hAnsi="Arial"/>
                <w:sz w:val="20"/>
              </w:rPr>
              <w:t>Ikut peringkat eskalasi yang ditetapkan — rujuk pengetua sebelum bertindak</w:t>
            </w:r>
          </w:p>
        </w:tc>
      </w:tr>
      <w:tr>
        <w:tc>
          <w:tcPr>
            <w:tcW w:type="dxa" w:w="3104"/>
          </w:tcPr>
          <w:p>
            <w:r>
              <w:rPr>
                <w:rFonts w:ascii="Arial" w:hAnsi="Arial"/>
                <w:sz w:val="20"/>
              </w:rPr>
              <w:t>Data mentah tidak diringkaskan secara berkala</w:t>
            </w:r>
          </w:p>
        </w:tc>
        <w:tc>
          <w:tcPr>
            <w:tcW w:type="dxa" w:w="3104"/>
          </w:tcPr>
          <w:p>
            <w:r>
              <w:rPr>
                <w:rFonts w:ascii="Arial" w:hAnsi="Arial"/>
                <w:sz w:val="20"/>
              </w:rPr>
              <w:t>Guru terpaksa menyusun semula banyak catatan sekaligus menjelang laporan penggal</w:t>
            </w:r>
          </w:p>
        </w:tc>
        <w:tc>
          <w:tcPr>
            <w:tcW w:type="dxa" w:w="3104"/>
          </w:tcPr>
          <w:p>
            <w:r>
              <w:rPr>
                <w:rFonts w:ascii="Arial" w:hAnsi="Arial"/>
                <w:sz w:val="20"/>
              </w:rPr>
              <w:t>Sediakan ringkasan bulanan ringkas bagi setiap murid</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Ringkas (Sedia untuk Fotostat)</w:t>
            </w:r>
          </w:p>
          <w:p>
            <w:r>
              <w:rPr>
                <w:rFonts w:ascii="Arial" w:hAnsi="Arial"/>
                <w:sz w:val="22"/>
              </w:rPr>
              <w:t>☐ Templat borang/format pelaporan telah disediakan sebelum aktiviti</w:t>
            </w:r>
          </w:p>
          <w:p>
            <w:r>
              <w:rPr>
                <w:rFonts w:ascii="Arial" w:hAnsi="Arial"/>
                <w:sz w:val="22"/>
              </w:rPr>
              <w:t>☐ Peraturan kerahsiaan dan penyimpanan rekod telah disemak bersama pengetua</w:t>
            </w:r>
          </w:p>
          <w:p>
            <w:r>
              <w:rPr>
                <w:rFonts w:ascii="Arial" w:hAnsi="Arial"/>
                <w:sz w:val="22"/>
              </w:rPr>
              <w:t>☐ Ibu bapa telah dimaklumkan tentang penyimpanan rekod pentaksiran</w:t>
            </w:r>
          </w:p>
          <w:p>
            <w:r>
              <w:rPr>
                <w:rFonts w:ascii="Arial" w:hAnsi="Arial"/>
                <w:sz w:val="22"/>
              </w:rPr>
              <w:t>☐ Lokasi penyimpanan (fizikal/digital) yang selamat telah ditetapkan</w:t>
            </w:r>
          </w:p>
          <w:p>
            <w:r>
              <w:rPr>
                <w:rFonts w:ascii="Arial" w:hAnsi="Arial"/>
                <w:sz w:val="22"/>
              </w:rPr>
              <w:t>☐ Pelan eskalasi bertulis telah disediakan untuk isu keperluan khas/logistik</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Bina satu templat borang pelaporan pentaksiran ringkas (nama murid, tarikh, domain, alat, catatan, ruang tandatangan) sesuai untuk fotostat (berkaitan Related Skill: *Prepare assessment tools and material*).</w:t>
            </w:r>
          </w:p>
          <w:p/>
          <w:p>
            <w:r>
              <w:rPr>
                <w:rFonts w:ascii="Arial" w:hAnsi="Arial"/>
                <w:sz w:val="22"/>
              </w:rPr>
              <w:t>• Bincangkan dalam kumpulan: apakah risiko jika rekod pentaksiran murid disimpan tanpa sebarang kawalan capaian?</w:t>
            </w:r>
          </w:p>
          <w:p/>
          <w:p>
            <w:r>
              <w:rPr>
                <w:rFonts w:ascii="Arial" w:hAnsi="Arial"/>
                <w:sz w:val="22"/>
              </w:rPr>
              <w:t>• Rancang satu senario eskalasi ringkas (isu keperluan khas) dan tuliskan langkah tindakan mengikut tiga peringkat eskalasi di atas (berkaitan Related Skill: *Confirm assessment activities*).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Rumusan</w:t>
            </w:r>
          </w:p>
          <w:p>
            <w:r>
              <w:rPr>
                <w:rFonts w:ascii="Arial" w:hAnsi="Arial"/>
                <w:sz w:val="22"/>
              </w:rPr>
              <w:t>Kesediaan format, peraturan kerahsiaan/konsistensi, dan langkah eskalasi pada peringkat perancangan aktiviti pentaksiran memastikan pelaksanaan pentaksiran kelak berjalan lancar dan sebarang isu dapat ditangani dengan cepat, selaras dengan prinsip kerahsiaan maklumat peribadi murid.</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Assessment</w:t>
            </w:r>
          </w:p>
        </w:tc>
        <w:tc>
          <w:tcPr>
            <w:tcW w:type="dxa" w:w="4656"/>
          </w:tcPr>
          <w:p>
            <w:r>
              <w:rPr>
                <w:rFonts w:ascii="Arial" w:hAnsi="Arial"/>
                <w:sz w:val="20"/>
              </w:rPr>
              <w:t>Pentaksiran</w:t>
            </w:r>
          </w:p>
        </w:tc>
      </w:tr>
      <w:tr>
        <w:tc>
          <w:tcPr>
            <w:tcW w:type="dxa" w:w="4656"/>
          </w:tcPr>
          <w:p>
            <w:r>
              <w:rPr>
                <w:rFonts w:ascii="Arial" w:hAnsi="Arial"/>
                <w:sz w:val="20"/>
              </w:rPr>
              <w:t>Observing</w:t>
            </w:r>
          </w:p>
        </w:tc>
        <w:tc>
          <w:tcPr>
            <w:tcW w:type="dxa" w:w="4656"/>
          </w:tcPr>
          <w:p>
            <w:r>
              <w:rPr>
                <w:rFonts w:ascii="Arial" w:hAnsi="Arial"/>
                <w:sz w:val="20"/>
              </w:rPr>
              <w:t>Pemerhatian</w:t>
            </w:r>
          </w:p>
        </w:tc>
      </w:tr>
      <w:tr>
        <w:tc>
          <w:tcPr>
            <w:tcW w:type="dxa" w:w="4656"/>
          </w:tcPr>
          <w:p>
            <w:r>
              <w:rPr>
                <w:rFonts w:ascii="Arial" w:hAnsi="Arial"/>
                <w:sz w:val="20"/>
              </w:rPr>
              <w:t>Anecdote record</w:t>
            </w:r>
          </w:p>
        </w:tc>
        <w:tc>
          <w:tcPr>
            <w:tcW w:type="dxa" w:w="4656"/>
          </w:tcPr>
          <w:p>
            <w:r>
              <w:rPr>
                <w:rFonts w:ascii="Arial" w:hAnsi="Arial"/>
                <w:sz w:val="20"/>
              </w:rPr>
              <w:t>Rekod naratif/anekdot</w:t>
            </w:r>
          </w:p>
        </w:tc>
      </w:tr>
      <w:tr>
        <w:tc>
          <w:tcPr>
            <w:tcW w:type="dxa" w:w="4656"/>
          </w:tcPr>
          <w:p>
            <w:r>
              <w:rPr>
                <w:rFonts w:ascii="Arial" w:hAnsi="Arial"/>
                <w:sz w:val="20"/>
              </w:rPr>
              <w:t>Running record</w:t>
            </w:r>
          </w:p>
        </w:tc>
        <w:tc>
          <w:tcPr>
            <w:tcW w:type="dxa" w:w="4656"/>
          </w:tcPr>
          <w:p>
            <w:r>
              <w:rPr>
                <w:rFonts w:ascii="Arial" w:hAnsi="Arial"/>
                <w:sz w:val="20"/>
              </w:rPr>
              <w:t>Rekod berterusan</w:t>
            </w:r>
          </w:p>
        </w:tc>
      </w:tr>
      <w:tr>
        <w:tc>
          <w:tcPr>
            <w:tcW w:type="dxa" w:w="4656"/>
          </w:tcPr>
          <w:p>
            <w:r>
              <w:rPr>
                <w:rFonts w:ascii="Arial" w:hAnsi="Arial"/>
                <w:sz w:val="20"/>
              </w:rPr>
              <w:t>Portfolio sample</w:t>
            </w:r>
          </w:p>
        </w:tc>
        <w:tc>
          <w:tcPr>
            <w:tcW w:type="dxa" w:w="4656"/>
          </w:tcPr>
          <w:p>
            <w:r>
              <w:rPr>
                <w:rFonts w:ascii="Arial" w:hAnsi="Arial"/>
                <w:sz w:val="20"/>
              </w:rPr>
              <w:t>Sampel portfolio</w:t>
            </w:r>
          </w:p>
        </w:tc>
      </w:tr>
      <w:tr>
        <w:tc>
          <w:tcPr>
            <w:tcW w:type="dxa" w:w="4656"/>
          </w:tcPr>
          <w:p>
            <w:r>
              <w:rPr>
                <w:rFonts w:ascii="Arial" w:hAnsi="Arial"/>
                <w:sz w:val="20"/>
              </w:rPr>
              <w:t>Developmentally appropriate practice (DAP)</w:t>
            </w:r>
          </w:p>
        </w:tc>
        <w:tc>
          <w:tcPr>
            <w:tcW w:type="dxa" w:w="4656"/>
          </w:tcPr>
          <w:p>
            <w:r>
              <w:rPr>
                <w:rFonts w:ascii="Arial" w:hAnsi="Arial"/>
                <w:sz w:val="20"/>
              </w:rPr>
              <w:t>Amalan sesuai perkembangan</w:t>
            </w:r>
          </w:p>
        </w:tc>
      </w:tr>
      <w:tr>
        <w:tc>
          <w:tcPr>
            <w:tcW w:type="dxa" w:w="4656"/>
          </w:tcPr>
          <w:p>
            <w:r>
              <w:rPr>
                <w:rFonts w:ascii="Arial" w:hAnsi="Arial"/>
                <w:sz w:val="20"/>
              </w:rPr>
              <w:t>Authentic assessment</w:t>
            </w:r>
          </w:p>
        </w:tc>
        <w:tc>
          <w:tcPr>
            <w:tcW w:type="dxa" w:w="4656"/>
          </w:tcPr>
          <w:p>
            <w:r>
              <w:rPr>
                <w:rFonts w:ascii="Arial" w:hAnsi="Arial"/>
                <w:sz w:val="20"/>
              </w:rPr>
              <w:t>Pentaksiran autentik</w:t>
            </w:r>
          </w:p>
        </w:tc>
      </w:tr>
      <w:tr>
        <w:tc>
          <w:tcPr>
            <w:tcW w:type="dxa" w:w="4656"/>
          </w:tcPr>
          <w:p>
            <w:r>
              <w:rPr>
                <w:rFonts w:ascii="Arial" w:hAnsi="Arial"/>
                <w:sz w:val="20"/>
              </w:rPr>
              <w:t>Continuous assessment</w:t>
            </w:r>
          </w:p>
        </w:tc>
        <w:tc>
          <w:tcPr>
            <w:tcW w:type="dxa" w:w="4656"/>
          </w:tcPr>
          <w:p>
            <w:r>
              <w:rPr>
                <w:rFonts w:ascii="Arial" w:hAnsi="Arial"/>
                <w:sz w:val="20"/>
              </w:rPr>
              <w:t>Pentaksiran berterusan</w:t>
            </w:r>
          </w:p>
        </w:tc>
      </w:tr>
      <w:tr>
        <w:tc>
          <w:tcPr>
            <w:tcW w:type="dxa" w:w="4656"/>
          </w:tcPr>
          <w:p>
            <w:r>
              <w:rPr>
                <w:rFonts w:ascii="Arial" w:hAnsi="Arial"/>
                <w:sz w:val="20"/>
              </w:rPr>
              <w:t>Learning domain</w:t>
            </w:r>
          </w:p>
        </w:tc>
        <w:tc>
          <w:tcPr>
            <w:tcW w:type="dxa" w:w="4656"/>
          </w:tcPr>
          <w:p>
            <w:r>
              <w:rPr>
                <w:rFonts w:ascii="Arial" w:hAnsi="Arial"/>
                <w:sz w:val="20"/>
              </w:rPr>
              <w:t>Domain pembelajaran</w:t>
            </w:r>
          </w:p>
        </w:tc>
      </w:tr>
      <w:tr>
        <w:tc>
          <w:tcPr>
            <w:tcW w:type="dxa" w:w="4656"/>
          </w:tcPr>
          <w:p>
            <w:r>
              <w:rPr>
                <w:rFonts w:ascii="Arial" w:hAnsi="Arial"/>
                <w:sz w:val="20"/>
              </w:rPr>
              <w:t>Tunjang KSPK</w:t>
            </w:r>
          </w:p>
        </w:tc>
        <w:tc>
          <w:tcPr>
            <w:tcW w:type="dxa" w:w="4656"/>
          </w:tcPr>
          <w:p>
            <w:r>
              <w:rPr>
                <w:rFonts w:ascii="Arial" w:hAnsi="Arial"/>
                <w:sz w:val="20"/>
              </w:rPr>
              <w:t>Learning strand of KSPK</w:t>
            </w:r>
          </w:p>
        </w:tc>
      </w:tr>
      <w:tr>
        <w:tc>
          <w:tcPr>
            <w:tcW w:type="dxa" w:w="4656"/>
          </w:tcPr>
          <w:p>
            <w:r>
              <w:rPr>
                <w:rFonts w:ascii="Arial" w:hAnsi="Arial"/>
                <w:sz w:val="20"/>
              </w:rPr>
              <w:t>Standard pembelajaran</w:t>
            </w:r>
          </w:p>
        </w:tc>
        <w:tc>
          <w:tcPr>
            <w:tcW w:type="dxa" w:w="4656"/>
          </w:tcPr>
          <w:p>
            <w:r>
              <w:rPr>
                <w:rFonts w:ascii="Arial" w:hAnsi="Arial"/>
                <w:sz w:val="20"/>
              </w:rPr>
              <w:t>Learning standard</w:t>
            </w:r>
          </w:p>
        </w:tc>
      </w:tr>
      <w:tr>
        <w:tc>
          <w:tcPr>
            <w:tcW w:type="dxa" w:w="4656"/>
          </w:tcPr>
          <w:p>
            <w:r>
              <w:rPr>
                <w:rFonts w:ascii="Arial" w:hAnsi="Arial"/>
                <w:sz w:val="20"/>
              </w:rPr>
              <w:t>Assessment timeline</w:t>
            </w:r>
          </w:p>
        </w:tc>
        <w:tc>
          <w:tcPr>
            <w:tcW w:type="dxa" w:w="4656"/>
          </w:tcPr>
          <w:p>
            <w:r>
              <w:rPr>
                <w:rFonts w:ascii="Arial" w:hAnsi="Arial"/>
                <w:sz w:val="20"/>
              </w:rPr>
              <w:t>Jadual masa pentaksiran</w:t>
            </w:r>
          </w:p>
        </w:tc>
      </w:tr>
      <w:tr>
        <w:tc>
          <w:tcPr>
            <w:tcW w:type="dxa" w:w="4656"/>
          </w:tcPr>
          <w:p>
            <w:r>
              <w:rPr>
                <w:rFonts w:ascii="Arial" w:hAnsi="Arial"/>
                <w:sz w:val="20"/>
              </w:rPr>
              <w:t>Regular assessment</w:t>
            </w:r>
          </w:p>
        </w:tc>
        <w:tc>
          <w:tcPr>
            <w:tcW w:type="dxa" w:w="4656"/>
          </w:tcPr>
          <w:p>
            <w:r>
              <w:rPr>
                <w:rFonts w:ascii="Arial" w:hAnsi="Arial"/>
                <w:sz w:val="20"/>
              </w:rPr>
              <w:t>Pentaksiran berjadual tetap</w:t>
            </w:r>
          </w:p>
        </w:tc>
      </w:tr>
      <w:tr>
        <w:tc>
          <w:tcPr>
            <w:tcW w:type="dxa" w:w="4656"/>
          </w:tcPr>
          <w:p>
            <w:r>
              <w:rPr>
                <w:rFonts w:ascii="Arial" w:hAnsi="Arial"/>
                <w:sz w:val="20"/>
              </w:rPr>
              <w:t>On the spot assessment</w:t>
            </w:r>
          </w:p>
        </w:tc>
        <w:tc>
          <w:tcPr>
            <w:tcW w:type="dxa" w:w="4656"/>
          </w:tcPr>
          <w:p>
            <w:r>
              <w:rPr>
                <w:rFonts w:ascii="Arial" w:hAnsi="Arial"/>
                <w:sz w:val="20"/>
              </w:rPr>
              <w:t>Pentaksiran spontan</w:t>
            </w:r>
          </w:p>
        </w:tc>
      </w:tr>
      <w:tr>
        <w:tc>
          <w:tcPr>
            <w:tcW w:type="dxa" w:w="4656"/>
          </w:tcPr>
          <w:p>
            <w:r>
              <w:rPr>
                <w:rFonts w:ascii="Arial" w:hAnsi="Arial"/>
                <w:sz w:val="20"/>
              </w:rPr>
              <w:t>Confidentiality</w:t>
            </w:r>
          </w:p>
        </w:tc>
        <w:tc>
          <w:tcPr>
            <w:tcW w:type="dxa" w:w="4656"/>
          </w:tcPr>
          <w:p>
            <w:r>
              <w:rPr>
                <w:rFonts w:ascii="Arial" w:hAnsi="Arial"/>
                <w:sz w:val="20"/>
              </w:rPr>
              <w:t>Kerahsiaan</w:t>
            </w:r>
          </w:p>
        </w:tc>
      </w:tr>
      <w:tr>
        <w:tc>
          <w:tcPr>
            <w:tcW w:type="dxa" w:w="4656"/>
          </w:tcPr>
          <w:p>
            <w:r>
              <w:rPr>
                <w:rFonts w:ascii="Arial" w:hAnsi="Arial"/>
                <w:sz w:val="20"/>
              </w:rPr>
              <w:t>Escalation</w:t>
            </w:r>
          </w:p>
        </w:tc>
        <w:tc>
          <w:tcPr>
            <w:tcW w:type="dxa" w:w="4656"/>
          </w:tcPr>
          <w:p>
            <w:r>
              <w:rPr>
                <w:rFonts w:ascii="Arial" w:hAnsi="Arial"/>
                <w:sz w:val="20"/>
              </w:rPr>
              <w:t>Eskalasi</w:t>
            </w:r>
          </w:p>
        </w:tc>
      </w:tr>
      <w:tr>
        <w:tc>
          <w:tcPr>
            <w:tcW w:type="dxa" w:w="4656"/>
          </w:tcPr>
          <w:p>
            <w:r>
              <w:rPr>
                <w:rFonts w:ascii="Arial" w:hAnsi="Arial"/>
                <w:sz w:val="20"/>
              </w:rPr>
              <w:t>Data protection</w:t>
            </w:r>
          </w:p>
        </w:tc>
        <w:tc>
          <w:tcPr>
            <w:tcW w:type="dxa" w:w="4656"/>
          </w:tcPr>
          <w:p>
            <w:r>
              <w:rPr>
                <w:rFonts w:ascii="Arial" w:hAnsi="Arial"/>
                <w:sz w:val="20"/>
              </w:rPr>
              <w:t>Perlindungan data</w:t>
            </w:r>
          </w:p>
        </w:tc>
      </w:tr>
      <w:tr>
        <w:tc>
          <w:tcPr>
            <w:tcW w:type="dxa" w:w="4656"/>
          </w:tcPr>
          <w:p>
            <w:r>
              <w:rPr>
                <w:rFonts w:ascii="Arial" w:hAnsi="Arial"/>
                <w:sz w:val="20"/>
              </w:rPr>
              <w:t>Special needs</w:t>
            </w:r>
          </w:p>
        </w:tc>
        <w:tc>
          <w:tcPr>
            <w:tcW w:type="dxa" w:w="4656"/>
          </w:tcPr>
          <w:p>
            <w:r>
              <w:rPr>
                <w:rFonts w:ascii="Arial" w:hAnsi="Arial"/>
                <w:sz w:val="20"/>
              </w:rPr>
              <w:t>Keperluan khas</w:t>
            </w:r>
          </w:p>
        </w:tc>
      </w:tr>
      <w:tr>
        <w:tc>
          <w:tcPr>
            <w:tcW w:type="dxa" w:w="4656"/>
          </w:tcPr>
          <w:p>
            <w:r>
              <w:rPr>
                <w:rFonts w:ascii="Arial" w:hAnsi="Arial"/>
                <w:sz w:val="20"/>
              </w:rPr>
              <w:t>Individual education plan (rujukan am)</w:t>
            </w:r>
          </w:p>
        </w:tc>
        <w:tc>
          <w:tcPr>
            <w:tcW w:type="dxa" w:w="4656"/>
          </w:tcPr>
          <w:p>
            <w:r>
              <w:rPr>
                <w:rFonts w:ascii="Arial" w:hAnsi="Arial"/>
                <w:sz w:val="20"/>
              </w:rPr>
              <w:t>Pelan pendidikan individu</w:t>
            </w:r>
          </w:p>
        </w:tc>
      </w:tr>
      <w:tr>
        <w:tc>
          <w:tcPr>
            <w:tcW w:type="dxa" w:w="4656"/>
          </w:tcPr>
          <w:p>
            <w:r>
              <w:rPr>
                <w:rFonts w:ascii="Arial" w:hAnsi="Arial"/>
                <w:sz w:val="20"/>
              </w:rPr>
              <w:t>Assessment tool</w:t>
            </w:r>
          </w:p>
        </w:tc>
        <w:tc>
          <w:tcPr>
            <w:tcW w:type="dxa" w:w="4656"/>
          </w:tcPr>
          <w:p>
            <w:r>
              <w:rPr>
                <w:rFonts w:ascii="Arial" w:hAnsi="Arial"/>
                <w:sz w:val="20"/>
              </w:rPr>
              <w:t>Alat pentaksiran</w:t>
            </w:r>
          </w:p>
        </w:tc>
      </w:tr>
      <w:tr>
        <w:tc>
          <w:tcPr>
            <w:tcW w:type="dxa" w:w="4656"/>
          </w:tcPr>
          <w:p>
            <w:r>
              <w:rPr>
                <w:rFonts w:ascii="Arial" w:hAnsi="Arial"/>
                <w:sz w:val="20"/>
              </w:rPr>
              <w:t>Fine motor skill</w:t>
            </w:r>
          </w:p>
        </w:tc>
        <w:tc>
          <w:tcPr>
            <w:tcW w:type="dxa" w:w="4656"/>
          </w:tcPr>
          <w:p>
            <w:r>
              <w:rPr>
                <w:rFonts w:ascii="Arial" w:hAnsi="Arial"/>
                <w:sz w:val="20"/>
              </w:rPr>
              <w:t>Kemahiran motor halus</w:t>
            </w:r>
          </w:p>
        </w:tc>
      </w:tr>
      <w:tr>
        <w:tc>
          <w:tcPr>
            <w:tcW w:type="dxa" w:w="4656"/>
          </w:tcPr>
          <w:p>
            <w:r>
              <w:rPr>
                <w:rFonts w:ascii="Arial" w:hAnsi="Arial"/>
                <w:sz w:val="20"/>
              </w:rPr>
              <w:t>Gross motor skill</w:t>
            </w:r>
          </w:p>
        </w:tc>
        <w:tc>
          <w:tcPr>
            <w:tcW w:type="dxa" w:w="4656"/>
          </w:tcPr>
          <w:p>
            <w:r>
              <w:rPr>
                <w:rFonts w:ascii="Arial" w:hAnsi="Arial"/>
                <w:sz w:val="20"/>
              </w:rPr>
              <w:t>Kemahiran motor kasar</w:t>
            </w:r>
          </w:p>
        </w:tc>
      </w:tr>
      <w:tr>
        <w:tc>
          <w:tcPr>
            <w:tcW w:type="dxa" w:w="4656"/>
          </w:tcPr>
          <w:p>
            <w:r>
              <w:rPr>
                <w:rFonts w:ascii="Arial" w:hAnsi="Arial"/>
                <w:sz w:val="20"/>
              </w:rPr>
              <w:t>Socio-emotional development</w:t>
            </w:r>
          </w:p>
        </w:tc>
        <w:tc>
          <w:tcPr>
            <w:tcW w:type="dxa" w:w="4656"/>
          </w:tcPr>
          <w:p>
            <w:r>
              <w:rPr>
                <w:rFonts w:ascii="Arial" w:hAnsi="Arial"/>
                <w:sz w:val="20"/>
              </w:rPr>
              <w:t>Perkembangan sosio-emosi</w:t>
            </w:r>
          </w:p>
        </w:tc>
      </w:tr>
      <w:tr>
        <w:tc>
          <w:tcPr>
            <w:tcW w:type="dxa" w:w="4656"/>
          </w:tcPr>
          <w:p>
            <w:r>
              <w:rPr>
                <w:rFonts w:ascii="Arial" w:hAnsi="Arial"/>
                <w:sz w:val="20"/>
              </w:rPr>
              <w:t>Learning through play</w:t>
            </w:r>
          </w:p>
        </w:tc>
        <w:tc>
          <w:tcPr>
            <w:tcW w:type="dxa" w:w="4656"/>
          </w:tcPr>
          <w:p>
            <w:r>
              <w:rPr>
                <w:rFonts w:ascii="Arial" w:hAnsi="Arial"/>
                <w:sz w:val="20"/>
              </w:rPr>
              <w:t>Belajar melalui bermain</w:t>
            </w:r>
          </w:p>
        </w:tc>
      </w:tr>
      <w:tr>
        <w:tc>
          <w:tcPr>
            <w:tcW w:type="dxa" w:w="4656"/>
          </w:tcPr>
          <w:p>
            <w:r>
              <w:rPr>
                <w:rFonts w:ascii="Arial" w:hAnsi="Arial"/>
                <w:sz w:val="20"/>
              </w:rPr>
              <w:t>Record keeping</w:t>
            </w:r>
          </w:p>
        </w:tc>
        <w:tc>
          <w:tcPr>
            <w:tcW w:type="dxa" w:w="4656"/>
          </w:tcPr>
          <w:p>
            <w:r>
              <w:rPr>
                <w:rFonts w:ascii="Arial" w:hAnsi="Arial"/>
                <w:sz w:val="20"/>
              </w:rPr>
              <w:t>Penyimpanan rekod</w:t>
            </w:r>
          </w:p>
        </w:tc>
      </w:tr>
    </w:tbl>
    <w:p>
      <w:r>
        <w:rPr>
          <w:b/>
        </w:rPr>
        <w:t>SOALAN:</w:t>
      </w:r>
    </w:p>
    <w:p/>
    <w:p>
      <w:pPr>
        <w:pStyle w:val="ListParagraph"/>
      </w:pPr>
      <w:r>
        <w:t>Nyatakan dua kaedah alat pentaksiran yang sesuai untuk murid prasekolah dan berikan satu contoh penggunaan setiap satu.</w:t>
      </w:r>
    </w:p>
    <w:p>
      <w:r>
        <w:t>Jawapan model: Observing — digunakan untuk memerhati murid semasa aktiviti berlangsung, contohnya semasa bermain kumpulan; Running record — digunakan untuk merekod perkembangan kemahiran motor halus secara berterusan sepanjang sesi aktiviti menggunting.</w:t>
      </w:r>
    </w:p>
    <w:p/>
    <w:p>
      <w:pPr>
        <w:pStyle w:val="ListParagraph"/>
      </w:pPr>
      <w:r>
        <w:t>Jelaskan perbezaan antara jadual pentaksiran "regular" dan "on the spot".</w:t>
      </w:r>
    </w:p>
    <w:p>
      <w:r>
        <w:t>Jawapan model: Regular ialah pentaksiran berjadual tetap seperti mingguan atau bulanan; on the spot ialah pentaksiran spontan yang dijalankan apabila peristiwa atau kemahiran tertentu muncul secara tidak dirancang semasa aktiviti harian.</w:t>
      </w:r>
    </w:p>
    <w:p/>
    <w:p>
      <w:pPr>
        <w:pStyle w:val="ListParagraph"/>
      </w:pPr>
      <w:r>
        <w:t>Mengapakah struktur pentaksiran perlu konsisten merentas semua kelas dalam sesebuah tadika?</w:t>
      </w:r>
    </w:p>
    <w:p>
      <w:r>
        <w:t>Jawapan model: Struktur yang konsisten membolehkan data pentaksiran dibandingkan secara adil antara kelas dan digunakan untuk pelaporan yang seragam kepada pengetua dan ibu bapa.</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P851-002-4:2025-C04-W01 / Assess pupil's behaviour and attitude</w:t>
            </w:r>
          </w:p>
          <w:p>
            <w:r>
              <w:t>P851-002-4:2025-C04-W02 / Prepare pupil's assessment activity</w:t>
            </w:r>
          </w:p>
          <w:p>
            <w:r>
              <w:rPr>
                <w:b/>
              </w:rPr>
              <w:t>P851-002-4:2025-C04-W03 / Execute observation of pupil's assessment</w:t>
            </w:r>
          </w:p>
          <w:p>
            <w:r>
              <w:t>P851-002-4:2025-C04-W04 / Develop pupil's progress report</w:t>
            </w:r>
          </w:p>
          <w:p>
            <w: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P851-002-4:2025-C04/NP(3/5)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P851-002-4:2025-C04-W01 / Assess pupil's behaviour and attitude</w:t>
        <w:br/>
        <w:t>P851-002-4:2025-C04-W02 / Prepare pupil's assessment activity</w:t>
        <w:br/>
        <w:t>P851-002-4:2025-C04-W03 / Execute observation of pupil's assessment</w:t>
        <w:br/>
        <w:t>P851-002-4:2025-C04-W04 / Develop pupil's progress report</w:t>
        <w:br/>
        <w:t>P851-002-4:2025-C04-W05 / Present pupil's assessment outcome</w:t>
      </w:r>
    </w:p>
    <w:p>
      <w:r>
        <w:rPr>
          <w:b/>
        </w:rPr>
        <w:t>PROSES KERJA BERKAITAN:</w:t>
      </w:r>
    </w:p>
    <w:p>
      <w:r>
        <w:t>P11</w:t>
      </w:r>
    </w:p>
    <w:p>
      <w:r>
        <w:rPr>
          <w:b/>
        </w:rPr>
        <w:t>JAM PENGETAHUAN:</w:t>
      </w:r>
    </w:p>
    <w:p>
      <w:r>
        <w:t>50.4 j (168 j x 30% pemberat WA)</w:t>
      </w:r>
    </w:p>
    <w:p/>
    <w:p>
      <w:r>
        <w:rPr>
          <w:b/>
        </w:rPr>
        <w:t>TAJUK:</w:t>
      </w:r>
    </w:p>
    <w:p>
      <w:r>
        <w:t>Melaksanakan Pemerhatian Pentaksiran Murid Prasekolah (Executing Observation of Pupil's Assessment)</w:t>
        <w:br/>
        <w:br/>
        <w:t>Konteks Am Nota Ini</w:t>
        <w:br/>
        <w:br/>
        <w:t>Nota pembelajaran ini disediakan khusus bagi Bakat yang sedang mengikuti latihan pengajar prasekolah di bawah program NOSS P851-002-4:2025 Preschool Teaching, dan menyokong Work Activity W03 di bawah Competency Unit C04 "Develop Pupil's Assessment". Pemerhatian pentaksiran murid merupakan salah satu tugas paling kerap dijalankan oleh guru prasekolah dalam amalan harian, namun ia juga merupakan salah satu kemahiran yang paling mudah dilaksanakan secara tidak konsisten sekiranya guru tidak difahamkan tentang asas teori dan prosedur yang betul. Nota ini menggabungkan tiga lapisan pengetahuan — pengetahuan tentang APA yang diperhati (kategori milestone dan domain KSPK), pengetahuan tentang BAGAIMANA ia diperhati (teknik pemerhatian), dan pengetahuan tentang BAGAIMANA ia direkod (struktur pentaksiran) — supaya Bakat dapat melaksanakan pemerhatian pentaksiran secara bersepadu, bukan sebagai tiga kemahiran berasingan yang tidak berkait.</w:t>
      </w:r>
    </w:p>
    <w:p/>
    <w:p>
      <w:r>
        <w:rPr>
          <w:b/>
        </w:rPr>
        <w:t>TUJUAN:</w:t>
      </w:r>
    </w:p>
    <w:p>
      <w:r>
        <w:t>Nota Pembelajaran ini bertujuan untuk membimbing Bakat memahami dan menguasai proses melaksanakan pemerhatian pentaksiran murid prasekolah secara mendalam dan sistematik, merangkumi tiga bidang pengetahuan berkaitan: (1) Kurikulum Standard Prasekolah Kebangsaan (KSPK) — kategori milestone perkembangan dan domain holistik JERIS; (2) teknik-teknik pemerhatian (naturalistic observation, time sampling, event sampling, running record) berserta prosedur pelaksanaan langkah demi langkah dan prinsip merekod fakta secara objektif; serta (3) jenis struktur pentaksiran, digital dan bukan digital, berserta prosedur memilih dan mengendalikan struktur yang bersesuaian dengan konteks tadika. Ketiga-tiga bidang ini saling berkait — kategori milestone menentukan APA yang diperhati, teknik pemerhatian menentukan BAGAIMANA ia diperhati, dan struktur pentaksiran menentukan BAGAIMANA data itu direkod dan disimpan — kerana pelaksanaan pemerhatian yang konsisten, sah, dan objektif merupakan teras kepada ketepatan dan kebolehpercayaan data pentaksiran murid, seterusnya menyokong keputusan pedagogi yang tepat bagi setiap murid.</w:t>
      </w:r>
    </w:p>
    <w:p>
      <w:pPr>
        <w:keepNext/>
      </w:pPr>
      <w:r>
        <w:rPr>
          <w:b/>
          <w:sz w:val="24"/>
        </w:rPr>
        <w:t>Kandungan nota ini:</w:t>
      </w:r>
    </w:p>
    <w:p/>
    <w:p>
      <w:pPr>
        <w:pStyle w:val="ListParagraph"/>
      </w:pPr>
      <w:r>
        <w:t>• Bab 1: National Preschool Curriculum</w:t>
      </w:r>
    </w:p>
    <w:p/>
    <w:p>
      <w:pPr>
        <w:pStyle w:val="ListParagraph"/>
      </w:pPr>
      <w:r>
        <w:t>• Bab 2: Observation Technique</w:t>
      </w:r>
    </w:p>
    <w:p/>
    <w:p>
      <w:pPr>
        <w:pStyle w:val="ListParagraph"/>
      </w:pPr>
      <w:r>
        <w:t>• Bab 3: Type of Assessment Structure</w:t>
      </w:r>
    </w:p>
    <w:p/>
    <w:p/>
    <w:p>
      <w:r>
        <w:rPr>
          <w:b/>
        </w:rPr>
        <w:t>PENERANGAN:</w:t>
      </w:r>
    </w:p>
    <w:p>
      <w:pPr>
        <w:pageBreakBefore/>
        <w:shd w:val="clear" w:color="auto" w:fill="D9D9D9"/>
      </w:pPr>
      <w:r>
        <w:rPr>
          <w:rFonts w:ascii="Arial" w:hAnsi="Arial"/>
          <w:b/>
          <w:sz w:val="28"/>
        </w:rPr>
        <w:t>Bab 1: National Preschool Curriculum</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kategori milestone perkembangan mengikut KSPK.</w:t>
            </w:r>
          </w:p>
          <w:p/>
          <w:p>
            <w:r>
              <w:rPr>
                <w:rFonts w:ascii="Arial" w:hAnsi="Arial"/>
                <w:sz w:val="22"/>
              </w:rPr>
              <w:t>• Menjelaskan perkembangan murid merentasi pelbagai domain berasaskan perkembangan holistik.</w:t>
            </w:r>
          </w:p>
          <w:p/>
          <w:p>
            <w:r>
              <w:rPr>
                <w:rFonts w:ascii="Arial" w:hAnsi="Arial"/>
                <w:sz w:val="22"/>
              </w:rPr>
              <w:t>• Mengaitkan domain perkembangan dengan aktiviti pemerhatian yang dijalankan.</w:t>
            </w:r>
          </w:p>
          <w:p/>
          <w:p>
            <w:r>
              <w:rPr>
                <w:rFonts w:ascii="Arial" w:hAnsi="Arial"/>
                <w:sz w:val="22"/>
              </w:rPr>
              <w:t>• Mengenal pasti tanda amaran (red flag) perkembangan yang memerlukan rujukan lanjut.</w:t>
            </w:r>
          </w:p>
          <w:p/>
          <w:p>
            <w:r>
              <w:rPr>
                <w:rFonts w:ascii="Arial" w:hAnsi="Arial"/>
                <w:sz w:val="22"/>
              </w:rPr>
              <w:t>• Merancang jadual pemerhatian yang merangkumi semua domain JERIS dalam satu kitaran mingguan.</w:t>
            </w:r>
          </w:p>
        </w:tc>
      </w:tr>
    </w:tbl>
    <w:p>
      <w:pPr>
        <w:keepNext/>
      </w:pPr>
      <w:r>
        <w:rPr>
          <w:b/>
          <w:sz w:val="24"/>
        </w:rPr>
        <w:t>1. Definisi dan Konsep Asas Kategori Milestone Perkembangan</w:t>
      </w:r>
    </w:p>
    <w:p>
      <w:r>
        <w:t>Kurikulum Standard Prasekolah Kebangsaan (KSPK), disemak semula pada 2017 oleh Bahagian Pembangunan Kurikulum, Kementerian Pendidikan Malaysia, menetapkan bahawa perkembangan kanak-kanak prasekolah (umur 4–6 tahun) perlu difahami sebagai satu proses berterusan yang berlaku merentasi lima domain utama, dirumuskan dengan akronim JERIS: Jasmani, Emosi, Rohani, Intelek, dan Sosial. "Milestone perkembangan" (*developmental milestone*) merujuk kepada kemahiran atau tingkah laku tertentu yang secara amnya dijangka dicapai oleh kebanyakan kanak-kanak pada julat umur tertentu — contohnya kebolehan memegang pensel dengan genggaman tiga jari (*tripod grip*) pada usia 4–5 tahun, atau kebolehan mengambil giliran semasa bermain berkumpulan pada usia 5–6 tahun. Milestone bukanlah satu titik mutlak yang sama bagi setiap kanak-kanak; ia adalah julat jangkaan (*range of expectation*) yang membenarkan variasi individu, namun tetap berfungsi sebagai penanda aras (*benchmark*) yang membolehkan guru mengesan sama ada seseorang murid memerlukan sokongan tambahan.</w:t>
      </w:r>
    </w:p>
    <w:p>
      <w:r>
        <w:t>Kategori milestone dalam KSPK disusun mengikut domain supaya guru dapat merancang pemerhatian secara berstruktur, bukan secara rambang. Setiap domain mempunyai penanda perkembangan (*developmental indicators*) yang berbeza, dan guru prasekolah dilatih untuk mengenali indikator ini semasa aktiviti harian seperti bermain bebas, rutin makan, dan sesi pembelajaran berkumpulan. Kepentingan memahami kategori ini bukan sekadar untuk mengisi borang pentaksiran, tetapi untuk membolehkan guru membuat keputusan pedagogi — sama ada meneruskan aktiviti sedia ada, memperkayakan (*enrich*) aktiviti bagi murid yang sudah mencapai milestone, atau menyediakan sokongan tambahan (*scaffolding*) bagi murid yang masih dalam proses mencapainya.</w:t>
      </w:r>
    </w:p>
    <w:p>
      <w:pPr>
        <w:keepNext/>
      </w:pPr>
      <w:r>
        <w:rPr>
          <w:b/>
          <w:sz w:val="24"/>
        </w:rPr>
        <w:t>2. Domain Perkembangan Holistik Mengikut Rangka JERIS</w:t>
      </w:r>
    </w:p>
    <w:p>
      <w:r>
        <w:t>Pendekatan holistik dalam KSPK menegaskan bahawa kanak-kanak tidak berkembang dalam "petak-petak" berasingan; sebaliknya, kelima-lima domain JERIS saling berkait dan mempengaruhi antara satu sama lain. Jadual di bawah menghuraikan setiap domain berserta fokus pemerhatian dan contoh tingkah laku yang boleh diperhati oleh guru semasa aktiviti harian.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Domain JERIS</w:t>
            </w:r>
          </w:p>
        </w:tc>
        <w:tc>
          <w:tcPr>
            <w:tcW w:type="dxa" w:w="3104"/>
            <w:shd w:val="clear" w:color="auto" w:fill="D9D9D9"/>
          </w:tcPr>
          <w:p>
            <w:r>
              <w:rPr>
                <w:rFonts w:ascii="Arial" w:hAnsi="Arial"/>
                <w:b/>
                <w:sz w:val="20"/>
              </w:rPr>
              <w:t>Fokus Pemerhatian</w:t>
            </w:r>
          </w:p>
        </w:tc>
        <w:tc>
          <w:tcPr>
            <w:tcW w:type="dxa" w:w="3104"/>
            <w:shd w:val="clear" w:color="auto" w:fill="D9D9D9"/>
          </w:tcPr>
          <w:p>
            <w:r>
              <w:rPr>
                <w:rFonts w:ascii="Arial" w:hAnsi="Arial"/>
                <w:b/>
                <w:sz w:val="20"/>
              </w:rPr>
              <w:t>Contoh Tingkah Laku Diperhati</w:t>
            </w:r>
          </w:p>
        </w:tc>
      </w:tr>
      <w:tr>
        <w:tc>
          <w:tcPr>
            <w:tcW w:type="dxa" w:w="3104"/>
          </w:tcPr>
          <w:p>
            <w:r>
              <w:rPr>
                <w:rFonts w:ascii="Arial" w:hAnsi="Arial"/>
                <w:sz w:val="20"/>
              </w:rPr>
              <w:t>Jasmani (Fizikal)</w:t>
            </w:r>
          </w:p>
        </w:tc>
        <w:tc>
          <w:tcPr>
            <w:tcW w:type="dxa" w:w="3104"/>
          </w:tcPr>
          <w:p>
            <w:r>
              <w:rPr>
                <w:rFonts w:ascii="Arial" w:hAnsi="Arial"/>
                <w:sz w:val="20"/>
              </w:rPr>
              <w:t>Motor kasar (berlari, melompat, mengimbang) dan motor halus (menggunting, mewarna, memegang pensel)</w:t>
            </w:r>
          </w:p>
        </w:tc>
        <w:tc>
          <w:tcPr>
            <w:tcW w:type="dxa" w:w="3104"/>
          </w:tcPr>
          <w:p>
            <w:r>
              <w:rPr>
                <w:rFonts w:ascii="Arial" w:hAnsi="Arial"/>
                <w:sz w:val="20"/>
              </w:rPr>
              <w:t>Murid dapat menggunting sepanjang garisan lurus tanpa bantuan</w:t>
            </w:r>
          </w:p>
        </w:tc>
      </w:tr>
      <w:tr>
        <w:tc>
          <w:tcPr>
            <w:tcW w:type="dxa" w:w="3104"/>
          </w:tcPr>
          <w:p>
            <w:r>
              <w:rPr>
                <w:rFonts w:ascii="Arial" w:hAnsi="Arial"/>
                <w:sz w:val="20"/>
              </w:rPr>
              <w:t>Emosi</w:t>
            </w:r>
          </w:p>
        </w:tc>
        <w:tc>
          <w:tcPr>
            <w:tcW w:type="dxa" w:w="3104"/>
          </w:tcPr>
          <w:p>
            <w:r>
              <w:rPr>
                <w:rFonts w:ascii="Arial" w:hAnsi="Arial"/>
                <w:sz w:val="20"/>
              </w:rPr>
              <w:t>Regulasi emosi, keyakinan diri, kebolehan mengenali dan meluahkan perasaan</w:t>
            </w:r>
          </w:p>
        </w:tc>
        <w:tc>
          <w:tcPr>
            <w:tcW w:type="dxa" w:w="3104"/>
          </w:tcPr>
          <w:p>
            <w:r>
              <w:rPr>
                <w:rFonts w:ascii="Arial" w:hAnsi="Arial"/>
                <w:sz w:val="20"/>
              </w:rPr>
              <w:t>Murid dapat menenangkan diri selepas kecewa tanpa tangisan berpanjangan</w:t>
            </w:r>
          </w:p>
        </w:tc>
      </w:tr>
      <w:tr>
        <w:tc>
          <w:tcPr>
            <w:tcW w:type="dxa" w:w="3104"/>
          </w:tcPr>
          <w:p>
            <w:r>
              <w:rPr>
                <w:rFonts w:ascii="Arial" w:hAnsi="Arial"/>
                <w:sz w:val="20"/>
              </w:rPr>
              <w:t>Rohani</w:t>
            </w:r>
          </w:p>
        </w:tc>
        <w:tc>
          <w:tcPr>
            <w:tcW w:type="dxa" w:w="3104"/>
          </w:tcPr>
          <w:p>
            <w:r>
              <w:rPr>
                <w:rFonts w:ascii="Arial" w:hAnsi="Arial"/>
                <w:sz w:val="20"/>
              </w:rPr>
              <w:t>Nilai murni, adab, amalan keagamaan/kerohanian asas mengikut latar belakang murid</w:t>
            </w:r>
          </w:p>
        </w:tc>
        <w:tc>
          <w:tcPr>
            <w:tcW w:type="dxa" w:w="3104"/>
          </w:tcPr>
          <w:p>
            <w:r>
              <w:rPr>
                <w:rFonts w:ascii="Arial" w:hAnsi="Arial"/>
                <w:sz w:val="20"/>
              </w:rPr>
              <w:t>Murid mengucapkan terima kasih tanpa diminta selepas menerima bantuan</w:t>
            </w:r>
          </w:p>
        </w:tc>
      </w:tr>
      <w:tr>
        <w:tc>
          <w:tcPr>
            <w:tcW w:type="dxa" w:w="3104"/>
          </w:tcPr>
          <w:p>
            <w:r>
              <w:rPr>
                <w:rFonts w:ascii="Arial" w:hAnsi="Arial"/>
                <w:sz w:val="20"/>
              </w:rPr>
              <w:t>Intelek</w:t>
            </w:r>
          </w:p>
        </w:tc>
        <w:tc>
          <w:tcPr>
            <w:tcW w:type="dxa" w:w="3104"/>
          </w:tcPr>
          <w:p>
            <w:r>
              <w:rPr>
                <w:rFonts w:ascii="Arial" w:hAnsi="Arial"/>
                <w:sz w:val="20"/>
              </w:rPr>
              <w:t>Penyelesaian masalah, daya ingatan, pemikiran logik, pra-literasi dan pra-numerasi</w:t>
            </w:r>
          </w:p>
        </w:tc>
        <w:tc>
          <w:tcPr>
            <w:tcW w:type="dxa" w:w="3104"/>
          </w:tcPr>
          <w:p>
            <w:r>
              <w:rPr>
                <w:rFonts w:ascii="Arial" w:hAnsi="Arial"/>
                <w:sz w:val="20"/>
              </w:rPr>
              <w:t>Murid dapat mengelaskan objek mengikut warna dan bentuk secara serentak</w:t>
            </w:r>
          </w:p>
        </w:tc>
      </w:tr>
      <w:tr>
        <w:tc>
          <w:tcPr>
            <w:tcW w:type="dxa" w:w="3104"/>
          </w:tcPr>
          <w:p>
            <w:r>
              <w:rPr>
                <w:rFonts w:ascii="Arial" w:hAnsi="Arial"/>
                <w:sz w:val="20"/>
              </w:rPr>
              <w:t>Sosial</w:t>
            </w:r>
          </w:p>
        </w:tc>
        <w:tc>
          <w:tcPr>
            <w:tcW w:type="dxa" w:w="3104"/>
          </w:tcPr>
          <w:p>
            <w:r>
              <w:rPr>
                <w:rFonts w:ascii="Arial" w:hAnsi="Arial"/>
                <w:sz w:val="20"/>
              </w:rPr>
              <w:t>Interaksi rakan sebaya, kerjasama, kebolehan berkongsi dan bergilir</w:t>
            </w:r>
          </w:p>
        </w:tc>
        <w:tc>
          <w:tcPr>
            <w:tcW w:type="dxa" w:w="3104"/>
          </w:tcPr>
          <w:p>
            <w:r>
              <w:rPr>
                <w:rFonts w:ascii="Arial" w:hAnsi="Arial"/>
                <w:sz w:val="20"/>
              </w:rPr>
              <w:t>Murid menawarkan mainan kepada rakan tanpa arahan guru</w:t>
            </w:r>
          </w:p>
        </w:tc>
      </w:tr>
    </w:tbl>
    <w:p>
      <w:r>
        <w:t>Prinsip pembangunan holistik menegaskan bahawa domain-domain ini berkembang serentak dan saling memperkukuh; contohnya, murid yang mempunyai keyakinan diri (emosi) yang tinggi selalunya lebih mudah menyertai interaksi sosial (sosial) dan berani mencuba penyelesaian masalah baharu (intelek), berbanding murid yang kurang yakin dan cenderung menarik diri daripada aktiviti berkumpulan. Ini bermakna guru tidak seharusnya memerhati satu domain secara terpencil; sebaliknya, satu sesi pemerhatian yang baik sering mendedahkan maklumat tentang beberapa domain sekali gus.</w:t>
      </w:r>
    </w:p>
    <w:p>
      <w:pPr>
        <w:keepNext/>
      </w:pPr>
      <w:r>
        <w:rPr>
          <w:b/>
          <w:sz w:val="24"/>
        </w:rPr>
        <w:t>3. Prosedur Merancang Pemerhatian Berasaskan Domain</w:t>
      </w:r>
    </w:p>
    <w:p>
      <w:r>
        <w:t>Bagi memastikan semua domain JERIS diliputi secara adil sepanjang tempoh pentaksiran (biasanya satu penggal atau satu bulan), guru digalakkan mengikuti langkah berikut:</w:t>
      </w:r>
    </w:p>
    <w:p/>
    <w:p>
      <w:pPr>
        <w:pStyle w:val="ListParagraph"/>
      </w:pPr>
      <w:r>
        <w:t>Langkah 1 — Semak senarai semak domain. Sebelum memulakan minggu pemerhatian, guru menyemak rekod domain mana yang telah/belum diperhati bagi setiap murid pada minggu sebelumnya.</w:t>
      </w:r>
    </w:p>
    <w:p/>
    <w:p>
      <w:pPr>
        <w:pStyle w:val="ListParagraph"/>
      </w:pPr>
      <w:r>
        <w:t>Langkah 2 — Pilih aktiviti yang secara semula jadi mendedahkan domain sasaran. Contohnya, aktiviti bina blok berkumpulan mendedahkan domain Jasmani (motor halus) dan Sosial (kerjasama) secara serentak; aktiviti bercerita mendedahkan domain Intelek (pemahaman) dan Rohani (nilai dalam cerita).</w:t>
      </w:r>
    </w:p>
    <w:p/>
    <w:p>
      <w:pPr>
        <w:pStyle w:val="ListParagraph"/>
      </w:pPr>
      <w:r>
        <w:t>Langkah 3 — Perhatikan tanpa mengganggu aliran aktiviti semula jadi murid, supaya tingkah laku yang direkod adalah tingkah laku tulen, bukan tingkah laku yang "dipentaskan" kerana murid sedar sedang diperhati.</w:t>
      </w:r>
    </w:p>
    <w:p/>
    <w:p>
      <w:pPr>
        <w:pStyle w:val="ListParagraph"/>
      </w:pPr>
      <w:r>
        <w:t>Langkah 4 — Rekod segera atau secepat mungkin selepas pemerhatian, untuk mengelakkan kehilangan perincian akibat ingatan yang pudar.</w:t>
      </w:r>
    </w:p>
    <w:p/>
    <w:p>
      <w:pPr>
        <w:pStyle w:val="ListParagraph"/>
      </w:pPr>
      <w:r>
        <w:t>Langkah 5 — Kemas kini senarai semak domain supaya pemerhatian minggu berikutnya dapat menumpukan kepada domain yang masih tertinggal.</w:t>
      </w:r>
    </w:p>
    <w:p>
      <w:pPr>
        <w:keepNext/>
      </w:pPr>
      <w:r>
        <w:rPr>
          <w:b/>
          <w:sz w:val="24"/>
        </w:rPr>
        <w:t>4. Mengenal Pasti Tanda Amaran Perkembangan (Red Flags)</w:t>
      </w:r>
    </w:p>
    <w:p>
      <w:r>
        <w:t>Selain mengesan pencapaian milestone yang positif, guru turut dilatih mengenali tanda amaran yang mungkin menunjukkan keperluan rujukan kepada pihak berkaitan (contohnya pegawai pemulihan awal kanak-kanak atau pihak ibu bapa untuk penilaian lanjut). Tanda amaran ini termasuk ketiadaan pertuturan fungsian pada usia 4 tahun, kesukaran ketara mengekalkan hubungan mata semasa interaksi, atau kegagalan berterusan menjalankan tugasan motor halus mudah walaupun selepas bimbingan berulang. Guru bukanlah pihak yang membuat diagnosis, tetapi peranan guru adalah untuk merekod pemerhatian secara konsisten supaya sebarang corak yang konsisten dapat dikenal pasti dan dirujuk kepada pihak yang lebih berkelayakan pada masa yang sesuai.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 Kajian Kes Tadika: Pemerhatian Domain Serentak</w:t>
            </w:r>
          </w:p>
          <w:p>
            <w:r>
              <w:rPr>
                <w:rFonts w:ascii="Arial" w:hAnsi="Arial"/>
                <w:sz w:val="22"/>
              </w:rPr>
              <w:t>Di sebuah tadika di kawasan Johor Bahru (nama tadika tidak didedahkan atas sebab kerahsiaan), seorang guru prasekolah menjalankan aktiviti "sudut bina blok" semasa waktu bermain bebas selama 30 minit. Semasa sesi tersebut, guru memerhati seorang murid berusia 5 tahun yang membina menara blok bersama dua orang rakan. Guru mencatat bahawa murid tersebut (a) memegang blok dengan genggaman yang stabil dan menyusunnya dengan tepat — menunjukkan kemahiran motor halus (Jasmani) yang baik; (b) menunggu gilirannya untuk meletakkan blok tanpa merampas daripada rakan — menunjukkan regulasi diri (Emosi) dan kerjasama (Sosial); dan (c) mencadangkan supaya menara dibina "lebih tinggi di tengah supaya seimbang" — menunjukkan pemikiran logik asas (Intelek). Daripada satu sesi pemerhatian sahaja yang berlangsung kurang daripada 10 minit, guru berjaya merekod maklumat sah bagi empat daripada lima domain JERIS, tanpa perlu mengadakan aktiviti berasingan bagi setiap domain. Kes ini menunjukkan kepentingan memilih aktiviti yang kaya (*rich activity*) yang secara semula jadi mendedahkan pelbagai domain serentak, sekali gus menjimatkan masa pemerhatian guru yang terhad.</w:t>
            </w:r>
          </w:p>
        </w:tc>
      </w:tr>
    </w:tbl>
    <w:p>
      <w:pPr>
        <w:keepNext/>
      </w:pPr>
      <w:r>
        <w:rPr>
          <w:b/>
          <w:sz w:val="24"/>
        </w:rPr>
        <w:t>6.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Hanya memerhati domain yang mudah dilihat (contoh: Jasmani) dan mengabaikan domain kurang ketara (contoh: Rohani)</w:t>
            </w:r>
          </w:p>
        </w:tc>
        <w:tc>
          <w:tcPr>
            <w:tcW w:type="dxa" w:w="3104"/>
          </w:tcPr>
          <w:p>
            <w:r>
              <w:rPr>
                <w:rFonts w:ascii="Arial" w:hAnsi="Arial"/>
                <w:sz w:val="20"/>
              </w:rPr>
              <w:t>Data pentaksiran tidak seimbang; sesetengah domain murid tidak pernah dinilai sepanjang penggal</w:t>
            </w:r>
          </w:p>
        </w:tc>
        <w:tc>
          <w:tcPr>
            <w:tcW w:type="dxa" w:w="3104"/>
          </w:tcPr>
          <w:p>
            <w:r>
              <w:rPr>
                <w:rFonts w:ascii="Arial" w:hAnsi="Arial"/>
                <w:sz w:val="20"/>
              </w:rPr>
              <w:t>Guna senarai semak domain mingguan untuk memastikan liputan saksama</w:t>
            </w:r>
          </w:p>
        </w:tc>
      </w:tr>
      <w:tr>
        <w:tc>
          <w:tcPr>
            <w:tcW w:type="dxa" w:w="3104"/>
          </w:tcPr>
          <w:p>
            <w:r>
              <w:rPr>
                <w:rFonts w:ascii="Arial" w:hAnsi="Arial"/>
                <w:sz w:val="20"/>
              </w:rPr>
              <w:t>Menilai milestone berdasarkan satu pemerhatian sahaja tanpa pengesahan silang</w:t>
            </w:r>
          </w:p>
        </w:tc>
        <w:tc>
          <w:tcPr>
            <w:tcW w:type="dxa" w:w="3104"/>
          </w:tcPr>
          <w:p>
            <w:r>
              <w:rPr>
                <w:rFonts w:ascii="Arial" w:hAnsi="Arial"/>
                <w:sz w:val="20"/>
              </w:rPr>
              <w:t>Kesimpulan tergesa-gesa; mungkin hanya "hari buruk" murid tersebut, bukan corak sebenar</w:t>
            </w:r>
          </w:p>
        </w:tc>
        <w:tc>
          <w:tcPr>
            <w:tcW w:type="dxa" w:w="3104"/>
          </w:tcPr>
          <w:p>
            <w:r>
              <w:rPr>
                <w:rFonts w:ascii="Arial" w:hAnsi="Arial"/>
                <w:sz w:val="20"/>
              </w:rPr>
              <w:t>Rekod sekurang-kurangnya 2–3 pemerhatian berasingan sebelum membuat kesimpulan tentang tahap pencapaian</w:t>
            </w:r>
          </w:p>
        </w:tc>
      </w:tr>
      <w:tr>
        <w:tc>
          <w:tcPr>
            <w:tcW w:type="dxa" w:w="3104"/>
          </w:tcPr>
          <w:p>
            <w:r>
              <w:rPr>
                <w:rFonts w:ascii="Arial" w:hAnsi="Arial"/>
                <w:sz w:val="20"/>
              </w:rPr>
              <w:t>Membandingkan murid seorang dengan murid lain secara langsung</w:t>
            </w:r>
          </w:p>
        </w:tc>
        <w:tc>
          <w:tcPr>
            <w:tcW w:type="dxa" w:w="3104"/>
          </w:tcPr>
          <w:p>
            <w:r>
              <w:rPr>
                <w:rFonts w:ascii="Arial" w:hAnsi="Arial"/>
                <w:sz w:val="20"/>
              </w:rPr>
              <w:t>Bercanggah dengan prinsip julat jangkaan individu KSPK</w:t>
            </w:r>
          </w:p>
        </w:tc>
        <w:tc>
          <w:tcPr>
            <w:tcW w:type="dxa" w:w="3104"/>
          </w:tcPr>
          <w:p>
            <w:r>
              <w:rPr>
                <w:rFonts w:ascii="Arial" w:hAnsi="Arial"/>
                <w:sz w:val="20"/>
              </w:rPr>
              <w:t>Bandingkan pencapaian murid dengan pencapaian dirinya sendiri dari semasa ke semasa (*ipsative comparison*)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Senarai Semak Domain JERIS (Sedia untuk Difotokopi)</w:t>
            </w:r>
          </w:p>
          <w:p>
            <w:r>
              <w:rPr>
                <w:rFonts w:ascii="Arial" w:hAnsi="Arial"/>
                <w:sz w:val="22"/>
              </w:rPr>
            </w:r>
          </w:p>
          <w:p>
            <w:r>
              <w:rPr>
                <w:rFonts w:ascii="Arial" w:hAnsi="Arial"/>
                <w:sz w:val="22"/>
              </w:rPr>
              <w:t>SENARAI SEMAK PEMERHATIAN DOMAIN JERIS</w:t>
            </w:r>
          </w:p>
          <w:p>
            <w:r>
              <w:rPr>
                <w:rFonts w:ascii="Arial" w:hAnsi="Arial"/>
                <w:sz w:val="22"/>
              </w:rPr>
              <w:t>Nama Murid: _____________________  Minggu: _______  Kelas: _______</w:t>
            </w:r>
          </w:p>
          <w:p>
            <w:r>
              <w:rPr>
                <w:rFonts w:ascii="Arial" w:hAnsi="Arial"/>
                <w:sz w:val="22"/>
              </w:rPr>
              <w:t>[ ] Jasmani (motor kasar/halus)   — Tarikh diperhati: _______  Catatan ringkas: _______________</w:t>
            </w:r>
          </w:p>
          <w:p>
            <w:r>
              <w:rPr>
                <w:rFonts w:ascii="Arial" w:hAnsi="Arial"/>
                <w:sz w:val="22"/>
              </w:rPr>
              <w:t>[ ] Emosi (regulasi, keyakinan)   — Tarikh diperhati: _______  Catatan ringkas: _______________</w:t>
            </w:r>
          </w:p>
          <w:p>
            <w:r>
              <w:rPr>
                <w:rFonts w:ascii="Arial" w:hAnsi="Arial"/>
                <w:sz w:val="22"/>
              </w:rPr>
              <w:t>[ ] Rohani (nilai, adab)          — Tarikh diperhati: _______  Catatan ringkas: _______________</w:t>
            </w:r>
          </w:p>
          <w:p>
            <w:r>
              <w:rPr>
                <w:rFonts w:ascii="Arial" w:hAnsi="Arial"/>
                <w:sz w:val="22"/>
              </w:rPr>
              <w:t>[ ] Intelek (masalah, ingatan)    — Tarikh diperhati: _______  Catatan ringkas: _______________</w:t>
            </w:r>
          </w:p>
          <w:p>
            <w:r>
              <w:rPr>
                <w:rFonts w:ascii="Arial" w:hAnsi="Arial"/>
                <w:sz w:val="22"/>
              </w:rPr>
              <w:t>[ ] Sosial (interaksi, kerjasama) — Tarikh diperhati: _______  Catatan ringkas: _______________</w:t>
            </w:r>
          </w:p>
          <w:p>
            <w:r>
              <w:rPr>
                <w:rFonts w:ascii="Arial" w:hAnsi="Arial"/>
                <w:sz w:val="22"/>
              </w:rPr>
              <w:t>Domain belum diperhati minggu ini: _____________________________________</w:t>
            </w:r>
          </w:p>
          <w:p>
            <w:r>
              <w:rPr>
                <w:rFonts w:ascii="Arial" w:hAnsi="Arial"/>
                <w:sz w:val="22"/>
              </w:rPr>
              <w:t>Tindakan susulan dirancang: _____________________________________________</w:t>
            </w:r>
          </w:p>
          <w:p>
            <w:r>
              <w:rPr>
                <w:rFonts w:ascii="Arial" w:hAnsi="Arial"/>
                <w:sz w:val="22"/>
              </w:rPr>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Aktiviti Pengukuhan</w:t>
            </w:r>
          </w:p>
          <w:p/>
          <w:p>
            <w:r>
              <w:rPr>
                <w:rFonts w:ascii="Arial" w:hAnsi="Arial"/>
                <w:sz w:val="22"/>
              </w:rPr>
              <w:t>• Menggunakan senarai semak domain JERIS di atas, jalankan satu sesi pemerhatian sebenar (atau simulasi) selama 15 minit semasa aktiviti bermain bebas dan catatkan sekurang-kurangnya tiga domain berbeza yang dapat diperhati serentak.</w:t>
            </w:r>
          </w:p>
          <w:p/>
          <w:p>
            <w:r>
              <w:rPr>
                <w:rFonts w:ascii="Arial" w:hAnsi="Arial"/>
                <w:sz w:val="22"/>
              </w:rPr>
              <w:t>• Bincangkan dalam kumpulan kecil: bagi murid dalam kelas anda, domain manakah paling kerap diperhati dan domain manakah paling jarang? Cadangkan satu aktiviti yang boleh mendedahkan domain yang jarang diperhati itu.</w:t>
            </w:r>
          </w:p>
          <w:p/>
          <w:p>
            <w:r>
              <w:rPr>
                <w:rFonts w:ascii="Arial" w:hAnsi="Arial"/>
                <w:sz w:val="22"/>
              </w:rPr>
              <w:t>• Kenal pasti satu contoh tanda amaran perkembangan (red flag) yang mungkin anda perhatikan di tadika, dan terangkan prosedur yang wajar diambil selepas mengesannya (tanpa membuat diagnosis sendiri).</w:t>
            </w:r>
          </w:p>
        </w:tc>
      </w:tr>
    </w:tbl>
    <w:p>
      <w:pPr>
        <w:keepNext/>
      </w:pPr>
      <w:r>
        <w:rPr>
          <w:b/>
          <w:sz w:val="24"/>
        </w:rPr>
        <w:t>9. Perkaitan Domain JERIS dengan Kriteria Pentaksiran CoCU</w:t>
      </w:r>
    </w:p>
    <w:p>
      <w:r>
        <w:t>Setiap Assessment Criteria dalam CoCU CU C04 dibina berasaskan andaian bahawa guru telah mengumpul bukti pemerhatian yang mencukupi merentasi domain berkaitan sebelum membuat pertimbangan pencapaian murid. Sekiranya rekod pemerhatian hanya menumpukan kepada satu atau dua domain (misalnya Jasmani dan Intelek sahaja, kerana lebih mudah diperhati dalam aktiviti akademik), guru berisiko membuat kesimpulan pentaksiran yang tidak lengkap tentang perkembangan menyeluruh murid, walaupun borang pentaksiran nampak telah diisi sepenuhnya. Oleh itu, langkah menyemak senarai semak domain sebelum dan selepas setiap kitaran pemerhatian bukan sekadar tatatertib pentadbiran, tetapi merupakan syarat asas bagi memenuhi kehendak kriteria pentaksiran yang menghendaki liputan holistik.</w:t>
      </w:r>
    </w:p>
    <w:p>
      <w:pPr>
        <w:keepNext/>
      </w:pPr>
      <w:r>
        <w:rPr>
          <w:b/>
          <w:sz w:val="24"/>
        </w:rPr>
        <w:t>10. Peranan Ibu Bapa dan Perkongsian Maklumat Domain</w:t>
      </w:r>
    </w:p>
    <w:p>
      <w:r>
        <w:t>Selain guru, ibu bapa turut merupakan sumber maklumat penting tentang perkembangan domain murid di rumah, terutamanya bagi domain Rohani dan Sosial yang mungkin lebih ketara ditunjukkan dalam persekitaran keluarga berbanding tadika. Amalan baik yang disyorkan ialah guru menyediakan ringkasan pemerhatian domain secara berkala (contoh: sekali sebulan) untuk dikongsi dengan ibu bapa, bukan sahaja untuk tujuan pelaporan, tetapi juga untuk mengundang maklum balas ibu bapa tentang tingkah laku murid di rumah yang mungkin melengkapkan gambaran perkembangan holistik yang belum sempat diperhati guru di tadika. Sebagai contoh, seorang murid yang jarang menunjukkan kemahiran bahasa lisan yang kompleks di tadika (mungkin kerana pemalu dalam kumpulan besar) mungkin menunjukkan kemahiran bahasa yang jauh lebih maju semasa bercakap dengan adik-beradik di rumah — maklumat ini, jika tidak dikongsi oleh ibu bapa, tidak akan pernah direkod dalam sistem pentaksiran tadika.</w:t>
      </w:r>
    </w:p>
    <w:p>
      <w:pPr>
        <w:keepNext/>
      </w:pPr>
      <w:r>
        <w:rPr>
          <w:b/>
          <w:sz w:val="24"/>
        </w:rPr>
        <w:t>11. Soalan Renungan Bab 1</w:t>
      </w:r>
    </w:p>
    <w:p/>
    <w:p>
      <w:pPr>
        <w:pStyle w:val="ListParagraph"/>
      </w:pPr>
      <w:r>
        <w:t>• Apakah risiko jika seorang guru hanya menumpukan pemerhatian kepada domain Jasmani dan Intelek sepanjang penggal, dan mengabaikan domain Emosi, Rohani, dan Sosial?</w:t>
      </w:r>
    </w:p>
    <w:p/>
    <w:p>
      <w:pPr>
        <w:pStyle w:val="ListParagraph"/>
      </w:pPr>
      <w:r>
        <w:t>• Bagaimanakah guru dapat menggunakan satu aktiviti tunggal (contoh: sesi memasak ringkas bersama murid) untuk mendedahkan sekurang-kurangnya tiga domain JERIS secara serentak?</w:t>
      </w:r>
    </w:p>
    <w:p/>
    <w:p>
      <w:pPr>
        <w:pStyle w:val="ListParagraph"/>
      </w:pPr>
      <w:r>
        <w:t>• Mengapakah prinsip "julat jangkaan individu" penting supaya guru tidak membandingkan pencapaian seorang murid secara langsung dengan murid lain?</w:t>
      </w:r>
    </w:p>
    <w:p>
      <w:pPr>
        <w:keepNext/>
      </w:pPr>
      <w:r>
        <w:rPr>
          <w:b/>
          <w:sz w:val="24"/>
        </w:rPr>
        <w:t>12. Senario Terperinci: Merancang Kitaran Pemerhatian Sebulan</w:t>
      </w:r>
    </w:p>
    <w:p>
      <w:r>
        <w:t>Bagi mengukuhkan kefahaman tentang bagaimana perancangan domain diterapkan dalam realiti tadika, pertimbangkan senario berikut. Seorang guru kelas prasekolah dengan 22 orang murid merancang kitaran pemerhatian sebulan bagi memastikan setiap murid diperhati merentasi kelima-lima domain JERIS sekurang-kurangnya sekali dalam tempoh tersebut. Pada minggu pertama, guru menumpukan pemerhatian semasa aktiviti bermain luar (padang permainan) yang secara semula jadi mendedahkan domain Jasmani (motor kasar semasa berlari dan memanjat) dan Sosial (interaksi semasa bermain berkumpulan). Pada minggu kedua, guru menumpukan pemerhatian semasa sesi bercerita dan perbincangan kumpulan, yang mendedahkan domain Intelek (pemahaman cerita, menjawab soalan) dan Rohani (nilai yang dipetik daripada cerita, contohnya kejujuran atau tolong-menolong). Pada minggu ketiga, guru menumpukan pemerhatian semasa rutin peralihan (contoh: waktu makan, waktu berbaris), yang sering mendedahkan domain Emosi (kesabaran menunggu giliran, tindak balas terhadap kekecewaan kecil). Pada minggu keempat, guru menyemak senarai semak domain bagi setiap murid, mengenal pasti murid yang masih mempunyai domain kosong (belum diperhati), dan merancang aktiviti khusus pada minggu tersebut untuk menampung jurang tersebut — contohnya, bagi murid yang domain Rohaninya masih belum direkod, guru mengadakan sesi khas "berkongsi dan bergilir" yang direka khusus untuk mendedahkan nilai murni murid tersebut. Pendekatan berkitar sebulan seperti ini memastikan tiada murid tertinggal dalam mana-mana domain menjelang penghujung penggal, walaupun bilangan murid dalam kelas agak ramai.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Rumusan</w:t>
            </w:r>
          </w:p>
          <w:p>
            <w:r>
              <w:rPr>
                <w:rFonts w:ascii="Arial" w:hAnsi="Arial"/>
                <w:sz w:val="22"/>
              </w:rPr>
              <w:t>Pemahaman kategori milestone dan pendekatan perkembangan holistik membolehkan guru merancang pemerhatian yang merangkumi semua domain JERIS secara serentak, bukan hanya satu aspek sahaja. Perancangan yang sistematik — menggunakan senarai semak domain, memilih aktiviti kaya yang mendedahkan pelbagai domain, dan mengesahkan pencapaian melalui pemerhatian berulang — memastikan data pentaksiran murid adalah menyeluruh, saksama, dan mencerminkan perkembangan sebenar murid merentasi Jasmani, Emosi, Rohani, Intelek, dan Sosial. Liputan holistik ini juga memenuhi kehendak kriteria pentaksiran CoCU dan disokong oleh perkongsian maklumat dua hala antara guru dan ibu bapa.</w:t>
            </w:r>
          </w:p>
        </w:tc>
      </w:tr>
    </w:tbl>
    <w:p>
      <w:pPr>
        <w:pageBreakBefore/>
        <w:shd w:val="clear" w:color="auto" w:fill="D9D9D9"/>
      </w:pPr>
      <w:r>
        <w:rPr>
          <w:rFonts w:ascii="Arial" w:hAnsi="Arial"/>
          <w:b/>
          <w:sz w:val="28"/>
        </w:rPr>
        <w:t>Bab 2: Observation Technique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teknik-teknik pemerhatian dalam pentaksiran prasekolah.</w:t>
            </w:r>
          </w:p>
          <w:p/>
          <w:p>
            <w:r>
              <w:rPr>
                <w:rFonts w:ascii="Arial" w:hAnsi="Arial"/>
                <w:sz w:val="22"/>
              </w:rPr>
              <w:t>• Menentukan teknik pemerhatian yang sesuai mengikut situasi.</w:t>
            </w:r>
          </w:p>
          <w:p/>
          <w:p>
            <w:r>
              <w:rPr>
                <w:rFonts w:ascii="Arial" w:hAnsi="Arial"/>
                <w:sz w:val="22"/>
              </w:rPr>
              <w:t>• Mengaplikasikan teknik pemerhatian secara objektif dan konsisten.</w:t>
            </w:r>
          </w:p>
          <w:p/>
          <w:p>
            <w:r>
              <w:rPr>
                <w:rFonts w:ascii="Arial" w:hAnsi="Arial"/>
                <w:sz w:val="22"/>
              </w:rPr>
              <w:t>• Melaksanakan sesi time sampling dan event sampling mengikut prosedur langkah demi langkah.</w:t>
            </w:r>
          </w:p>
          <w:p/>
          <w:p>
            <w:r>
              <w:rPr>
                <w:rFonts w:ascii="Arial" w:hAnsi="Arial"/>
                <w:sz w:val="22"/>
              </w:rPr>
              <w:t>• Membezakan antara fakta pemerhatian dan tafsiran peribadi dalam catatan bertulis.</w:t>
            </w:r>
          </w:p>
        </w:tc>
      </w:tr>
    </w:tbl>
    <w:p>
      <w:pPr>
        <w:keepNext/>
      </w:pPr>
      <w:r>
        <w:rPr>
          <w:b/>
          <w:sz w:val="24"/>
        </w:rPr>
        <w:t>1. Definisi dan Konsep Asas Teknik Pemerhatian</w:t>
      </w:r>
    </w:p>
    <w:p>
      <w:r>
        <w:t>Pemerhatian (*observation*) dalam konteks pentaksiran prasekolah adalah kaedah pengumpulan data secara sistematik tentang tingkah laku, kemahiran, dan interaksi murid dalam persekitaran semula jadi mereka, tanpa mengganggu aliran aktiviti biasa. Berbeza daripada ujian bertulis atau soal jawab formal yang memerlukan murid bertindak balas kepada arahan tertentu, pemerhatian membenarkan guru mengumpul bukti (*evidence*) tentang keupayaan sebenar murid semasa mereka bermain, berinteraksi, dan menjalankan rutin harian — konteks yang paling semula jadi bagi kanak-kanak prasekolah untuk menunjukkan keupayaan sebenar mereka. Terdapat empat teknik pemerhatian utama yang digunakan secara meluas dalam pentaksiran prasekolah di Malaysia, setiap satu sesuai bagi tujuan dan situasi yang berbeza.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Teknik</w:t>
            </w:r>
          </w:p>
        </w:tc>
        <w:tc>
          <w:tcPr>
            <w:tcW w:type="dxa" w:w="3104"/>
            <w:shd w:val="clear" w:color="auto" w:fill="D9D9D9"/>
          </w:tcPr>
          <w:p>
            <w:r>
              <w:rPr>
                <w:rFonts w:ascii="Arial" w:hAnsi="Arial"/>
                <w:b/>
                <w:sz w:val="20"/>
              </w:rPr>
              <w:t>Penerangan</w:t>
            </w:r>
          </w:p>
        </w:tc>
        <w:tc>
          <w:tcPr>
            <w:tcW w:type="dxa" w:w="3104"/>
            <w:shd w:val="clear" w:color="auto" w:fill="D9D9D9"/>
          </w:tcPr>
          <w:p>
            <w:r>
              <w:rPr>
                <w:rFonts w:ascii="Arial" w:hAnsi="Arial"/>
                <w:b/>
                <w:sz w:val="20"/>
              </w:rPr>
              <w:t>Bila Sesuai Digunakan</w:t>
            </w:r>
          </w:p>
        </w:tc>
      </w:tr>
      <w:tr>
        <w:tc>
          <w:tcPr>
            <w:tcW w:type="dxa" w:w="3104"/>
          </w:tcPr>
          <w:p>
            <w:r>
              <w:rPr>
                <w:rFonts w:ascii="Arial" w:hAnsi="Arial"/>
                <w:sz w:val="20"/>
              </w:rPr>
              <w:t>Naturalistic observation</w:t>
            </w:r>
          </w:p>
        </w:tc>
        <w:tc>
          <w:tcPr>
            <w:tcW w:type="dxa" w:w="3104"/>
          </w:tcPr>
          <w:p>
            <w:r>
              <w:rPr>
                <w:rFonts w:ascii="Arial" w:hAnsi="Arial"/>
                <w:sz w:val="20"/>
              </w:rPr>
              <w:t>Memerhati murid dalam persekitaran semula jadi tanpa gangguan atau arahan khusus</w:t>
            </w:r>
          </w:p>
        </w:tc>
        <w:tc>
          <w:tcPr>
            <w:tcW w:type="dxa" w:w="3104"/>
          </w:tcPr>
          <w:p>
            <w:r>
              <w:rPr>
                <w:rFonts w:ascii="Arial" w:hAnsi="Arial"/>
                <w:sz w:val="20"/>
              </w:rPr>
              <w:t>Bermain bebas, waktu rehat, interaksi spontan</w:t>
            </w:r>
          </w:p>
        </w:tc>
      </w:tr>
      <w:tr>
        <w:tc>
          <w:tcPr>
            <w:tcW w:type="dxa" w:w="3104"/>
          </w:tcPr>
          <w:p>
            <w:r>
              <w:rPr>
                <w:rFonts w:ascii="Arial" w:hAnsi="Arial"/>
                <w:sz w:val="20"/>
              </w:rPr>
              <w:t>Time sampling</w:t>
            </w:r>
          </w:p>
        </w:tc>
        <w:tc>
          <w:tcPr>
            <w:tcW w:type="dxa" w:w="3104"/>
          </w:tcPr>
          <w:p>
            <w:r>
              <w:rPr>
                <w:rFonts w:ascii="Arial" w:hAnsi="Arial"/>
                <w:sz w:val="20"/>
              </w:rPr>
              <w:t>Memerhati dan merekod tingkah laku pada selang masa tertentu yang telah ditetapkan (contoh: setiap 5 minit)</w:t>
            </w:r>
          </w:p>
        </w:tc>
        <w:tc>
          <w:tcPr>
            <w:tcW w:type="dxa" w:w="3104"/>
          </w:tcPr>
          <w:p>
            <w:r>
              <w:rPr>
                <w:rFonts w:ascii="Arial" w:hAnsi="Arial"/>
                <w:sz w:val="20"/>
              </w:rPr>
              <w:t>Aktiviti berstruktur yang berlangsung dalam tempoh tetap; menilai kekerapan tingkah laku tertentu</w:t>
            </w:r>
          </w:p>
        </w:tc>
      </w:tr>
      <w:tr>
        <w:tc>
          <w:tcPr>
            <w:tcW w:type="dxa" w:w="3104"/>
          </w:tcPr>
          <w:p>
            <w:r>
              <w:rPr>
                <w:rFonts w:ascii="Arial" w:hAnsi="Arial"/>
                <w:sz w:val="20"/>
              </w:rPr>
              <w:t>Event sampling</w:t>
            </w:r>
          </w:p>
        </w:tc>
        <w:tc>
          <w:tcPr>
            <w:tcW w:type="dxa" w:w="3104"/>
          </w:tcPr>
          <w:p>
            <w:r>
              <w:rPr>
                <w:rFonts w:ascii="Arial" w:hAnsi="Arial"/>
                <w:sz w:val="20"/>
              </w:rPr>
              <w:t>Memerhati dan merekod hanya apabila peristiwa atau tingkah laku tertentu berlaku</w:t>
            </w:r>
          </w:p>
        </w:tc>
        <w:tc>
          <w:tcPr>
            <w:tcW w:type="dxa" w:w="3104"/>
          </w:tcPr>
          <w:p>
            <w:r>
              <w:rPr>
                <w:rFonts w:ascii="Arial" w:hAnsi="Arial"/>
                <w:sz w:val="20"/>
              </w:rPr>
              <w:t>Tingkah laku yang jarang berlaku tetapi penting (contoh: konflik, tingkah laku agresif)</w:t>
            </w:r>
          </w:p>
        </w:tc>
      </w:tr>
      <w:tr>
        <w:tc>
          <w:tcPr>
            <w:tcW w:type="dxa" w:w="3104"/>
          </w:tcPr>
          <w:p>
            <w:r>
              <w:rPr>
                <w:rFonts w:ascii="Arial" w:hAnsi="Arial"/>
                <w:sz w:val="20"/>
              </w:rPr>
              <w:t>Running record</w:t>
            </w:r>
          </w:p>
        </w:tc>
        <w:tc>
          <w:tcPr>
            <w:tcW w:type="dxa" w:w="3104"/>
          </w:tcPr>
          <w:p>
            <w:r>
              <w:rPr>
                <w:rFonts w:ascii="Arial" w:hAnsi="Arial"/>
                <w:sz w:val="20"/>
              </w:rPr>
              <w:t>Catatan berterusan dan terperinci tentang semua tindakan murid dalam tempoh yang ditetapkan (contoh: 10 minit berturut-turut)</w:t>
            </w:r>
          </w:p>
        </w:tc>
        <w:tc>
          <w:tcPr>
            <w:tcW w:type="dxa" w:w="3104"/>
          </w:tcPr>
          <w:p>
            <w:r>
              <w:rPr>
                <w:rFonts w:ascii="Arial" w:hAnsi="Arial"/>
                <w:sz w:val="20"/>
              </w:rPr>
              <w:t>Memahami keseluruhan urutan tingkah laku murid dalam satu sesi tanpa memilih-milih</w:t>
            </w:r>
          </w:p>
        </w:tc>
      </w:tr>
    </w:tbl>
    <w:p>
      <w:pPr>
        <w:keepNext/>
      </w:pPr>
      <w:r>
        <w:rPr>
          <w:b/>
          <w:sz w:val="24"/>
        </w:rPr>
        <w:t>2. Prosedur Langkah Demi Langkah — Menjalankan Sesi Time Sampling</w:t>
      </w:r>
    </w:p>
    <w:p>
      <w:r>
        <w:t>Time sampling memerlukan persediaan sebelum sesi bermula supaya data yang dikumpul konsisten dan boleh dibandingkan merentasi sesi. Prosedur yang disyorkan:</w:t>
      </w:r>
    </w:p>
    <w:p/>
    <w:p>
      <w:pPr>
        <w:pStyle w:val="ListParagraph"/>
      </w:pPr>
      <w:r>
        <w:t>Tentukan tingkah laku sasaran (*target behaviour*) — contohnya "penglibatan aktif dalam aktiviti bercerita kumpulan", ditakrifkan secara khusus (contoh: murid melihat ke arah guru/bahan cerita, atau memberi respons apabila ditanya).</w:t>
      </w:r>
    </w:p>
    <w:p/>
    <w:p>
      <w:pPr>
        <w:pStyle w:val="ListParagraph"/>
      </w:pPr>
      <w:r>
        <w:t>Tetapkan selang masa (*interval*) — contohnya setiap 5 minit sepanjang sesi 20 minit, menghasilkan 4 titik pemerhatian.</w:t>
      </w:r>
    </w:p>
    <w:p/>
    <w:p>
      <w:pPr>
        <w:pStyle w:val="ListParagraph"/>
      </w:pPr>
      <w:r>
        <w:t>Sediakan borang time sampling dengan lajur masa dan simbol ringkas (contoh: ✓ = terlibat, ✗ = tidak terlibat, O = separuh terlibat).</w:t>
      </w:r>
    </w:p>
    <w:p/>
    <w:p>
      <w:pPr>
        <w:pStyle w:val="ListParagraph"/>
      </w:pPr>
      <w:r>
        <w:t>Pada setiap selang masa yang ditetapkan, guru memerhati murid sasaran sebentar (contoh: 10–15 saat) dan merekod simbol yang paling tepat menggambarkan tingkah laku pada saat itu sahaja — bukan tingkah laku sepanjang selang tersebut.</w:t>
      </w:r>
    </w:p>
    <w:p/>
    <w:p>
      <w:pPr>
        <w:pStyle w:val="ListParagraph"/>
      </w:pPr>
      <w:r>
        <w:t>Selepas sesi tamat, guru mengira kekerapan simbol tertentu (contoh: berapa kali murid "terlibat" daripada 4 titik pemerhatian) untuk mendapatkan gambaran kasar tahap penglibatan murid.</w:t>
      </w:r>
    </w:p>
    <w:p/>
    <w:p>
      <w:pPr>
        <w:pStyle w:val="ListParagraph"/>
      </w:pPr>
      <w:r>
        <w:t>Rekod dalam sistem pentaksiran (digital atau bukan digital) sebaik sahaja selepas sesi, sebelum ingatan terperinci pudar.</w:t>
      </w:r>
    </w:p>
    <w:p>
      <w:pPr>
        <w:keepNext/>
      </w:pPr>
      <w:r>
        <w:rPr>
          <w:b/>
          <w:sz w:val="24"/>
        </w:rPr>
        <w:t>3. Prosedur Langkah Demi Langkah — Menjalankan Sesi Event Sampling</w:t>
      </w:r>
    </w:p>
    <w:p>
      <w:r>
        <w:t>Event sampling sesuai apabila tingkah laku sasaran tidak berlaku secara berterusan tetapi penting untuk direkod setiap kali ia berlaku:</w:t>
      </w:r>
    </w:p>
    <w:p/>
    <w:p>
      <w:pPr>
        <w:pStyle w:val="ListParagraph"/>
      </w:pPr>
      <w:r>
        <w:t>Takrifkan peristiwa sasaran (*target event*) dengan jelas — contohnya "tingkah laku agresif fizikal terhadap rakan" (menumbuk, menolak, merampas paksa), supaya semua guru yang mungkin merekod peristiwa yang sama menggunakan takrifan yang serupa.</w:t>
      </w:r>
    </w:p>
    <w:p/>
    <w:p>
      <w:pPr>
        <w:pStyle w:val="ListParagraph"/>
      </w:pPr>
      <w:r>
        <w:t>Sediakan borang event sampling dengan lajur: masa peristiwa berlaku, konteks/lokasi, penerangan ringkas peristiwa (fakta sahaja), dan tindakan susulan guru.</w:t>
      </w:r>
    </w:p>
    <w:p/>
    <w:p>
      <w:pPr>
        <w:pStyle w:val="ListParagraph"/>
      </w:pPr>
      <w:r>
        <w:t>Sepanjang tempoh pemerhatian (boleh berlangsung sepanjang hari atau sepanjang sesi tertentu), guru merekod HANYA apabila peristiwa sasaran benar-benar berlaku — tiada rekod diperlukan pada waktu peristiwa tidak berlaku.</w:t>
      </w:r>
    </w:p>
    <w:p/>
    <w:p>
      <w:pPr>
        <w:pStyle w:val="ListParagraph"/>
      </w:pPr>
      <w:r>
        <w:t>Setiap rekod mesti mengandungi fakta objektif — apa yang berlaku, siapa terlibat, bila dan di mana — tanpa tafsiran sebab-musabab pada peringkat merekod.</w:t>
      </w:r>
    </w:p>
    <w:p/>
    <w:p>
      <w:pPr>
        <w:pStyle w:val="ListParagraph"/>
      </w:pPr>
      <w:r>
        <w:t>Selepas beberapa rekod terkumpul, guru boleh menganalisis corak (contoh: peristiwa lebih kerap berlaku semasa waktu peralihan aktiviti) untuk merancang strategi pencegahan.</w:t>
      </w:r>
    </w:p>
    <w:p>
      <w:pPr>
        <w:keepNext/>
      </w:pPr>
      <w:r>
        <w:rPr>
          <w:b/>
          <w:sz w:val="24"/>
        </w:rPr>
        <w:t>4. Prinsip Pemerhatian Objektif: Fakta lawan Tafsiran</w:t>
      </w:r>
    </w:p>
    <w:p>
      <w:r>
        <w:t>Prinsip paling asas dalam mana-mana teknik pemerhatian ialah guru perlu merekod apa yang dilihat dan didengar sahaja (fakta), bukan tafsiran peribadi. Contohnya, menulis "murid menangis selama 5 minit semasa perpisahan dengan ibu, tangan memegang beg sekolah rapat ke dada" adalah rekod fakta yang objektif; berbanding "murid manja" atau "murid tidak matang", yang merupakan tafsiran peribadi guru terhadap fakta tersebut. Prinsip ini penting kerana tafsiran peribadi yang bercampur dengan fakta boleh menyebabkan guru lain yang membaca rekod tersebut — atau ibu bapa, atau pihak pentadbiran — salah faham konteks sebenar peristiwa, dan boleh membawa kepada label yang tidak adil terhadap murid. Jadual berikut membezakan contoh catatan fakta berbanding tafsiran: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Catatan Fakta (Objektif)</w:t>
            </w:r>
          </w:p>
        </w:tc>
        <w:tc>
          <w:tcPr>
            <w:tcW w:type="dxa" w:w="4656"/>
            <w:shd w:val="clear" w:color="auto" w:fill="D9D9D9"/>
          </w:tcPr>
          <w:p>
            <w:r>
              <w:rPr>
                <w:rFonts w:ascii="Arial" w:hAnsi="Arial"/>
                <w:b/>
                <w:sz w:val="20"/>
              </w:rPr>
              <w:t>Catatan Tafsiran (Subjektif, Dielakkan)</w:t>
            </w:r>
          </w:p>
        </w:tc>
      </w:tr>
      <w:tr>
        <w:tc>
          <w:tcPr>
            <w:tcW w:type="dxa" w:w="4656"/>
          </w:tcPr>
          <w:p>
            <w:r>
              <w:rPr>
                <w:rFonts w:ascii="Arial" w:hAnsi="Arial"/>
                <w:sz w:val="20"/>
              </w:rPr>
              <w:t>"Murid duduk bersendirian di sudut buku selama 10 minit, tidak bercakap dengan rakan yang lalu."</w:t>
            </w:r>
          </w:p>
        </w:tc>
        <w:tc>
          <w:tcPr>
            <w:tcW w:type="dxa" w:w="4656"/>
          </w:tcPr>
          <w:p>
            <w:r>
              <w:rPr>
                <w:rFonts w:ascii="Arial" w:hAnsi="Arial"/>
                <w:sz w:val="20"/>
              </w:rPr>
              <w:t>"Murid pemalu dan tidak suka bergaul."</w:t>
            </w:r>
          </w:p>
        </w:tc>
      </w:tr>
      <w:tr>
        <w:tc>
          <w:tcPr>
            <w:tcW w:type="dxa" w:w="4656"/>
          </w:tcPr>
          <w:p>
            <w:r>
              <w:rPr>
                <w:rFonts w:ascii="Arial" w:hAnsi="Arial"/>
                <w:sz w:val="20"/>
              </w:rPr>
              <w:t>"Murid mengangkat tangan tiga kali tetapi tidak dipanggil guru; selepas itu murid tidak mengangkat tangan lagi sepanjang sesi."</w:t>
            </w:r>
          </w:p>
        </w:tc>
        <w:tc>
          <w:tcPr>
            <w:tcW w:type="dxa" w:w="4656"/>
          </w:tcPr>
          <w:p>
            <w:r>
              <w:rPr>
                <w:rFonts w:ascii="Arial" w:hAnsi="Arial"/>
                <w:sz w:val="20"/>
              </w:rPr>
              <w:t>"Murid mudah putus asa."</w:t>
            </w:r>
          </w:p>
        </w:tc>
      </w:tr>
      <w:tr>
        <w:tc>
          <w:tcPr>
            <w:tcW w:type="dxa" w:w="4656"/>
          </w:tcPr>
          <w:p>
            <w:r>
              <w:rPr>
                <w:rFonts w:ascii="Arial" w:hAnsi="Arial"/>
                <w:sz w:val="20"/>
              </w:rPr>
              <w:t>"Murid menolak rakan yang cuba mengambil blok tanpa kebenaran."</w:t>
            </w:r>
          </w:p>
        </w:tc>
        <w:tc>
          <w:tcPr>
            <w:tcW w:type="dxa" w:w="4656"/>
          </w:tcPr>
          <w:p>
            <w:r>
              <w:rPr>
                <w:rFonts w:ascii="Arial" w:hAnsi="Arial"/>
                <w:sz w:val="20"/>
              </w:rPr>
              <w:t>"Murid agresif dan suka bergaduh."</w:t>
            </w:r>
          </w:p>
        </w:tc>
      </w:tr>
    </w:tbl>
    <w:p>
      <w:pPr>
        <w:keepNext/>
      </w:pPr>
      <w:r>
        <w:rPr>
          <w:b/>
          <w:sz w:val="24"/>
        </w:rPr>
        <w:t>5. Memilih Teknik Mengikut Situasi</w:t>
      </w:r>
    </w:p>
    <w:p>
      <w:r>
        <w:t>Naturalistic observation sesuai bagi memerhati tingkah laku semula jadi murid semasa bermain bebas tanpa arahan; time sampling dan event sampling lebih sesuai bagi aktiviti berstruktur seperti sesi pembelajaran berkumpulan yang memerlukan rekod tersusun mengikut masa atau peristiwa tertentu. Running record pula sesuai apabila guru ingin memahami keseluruhan urutan tindakan seorang murid tertentu dalam satu tempoh — contohnya bagi murid yang dikenal pasti memerlukan pemerhatian lebih rapi kerana kebimbangan perkembangan tertentu. Pemilihan teknik yang tepat bergantung kepada tiga faktor: (a) sifat tingkah laku sasaran — adakah ia berterusan atau jarang berlaku; (b) tujuan pentaksiran — adakah untuk mengira kekerapan atau memahami urutan penuh; dan (c) sumber guru yang ada — time sampling dan event sampling memerlukan tumpuan berkala sahaja, manakala running record memerlukan tumpuan berterusan yang lebih mencabar dalam kelas bermurid ramai.</w:t>
      </w:r>
    </w:p>
    <w:p>
      <w:pPr>
        <w:keepNext/>
      </w:pPr>
      <w:r>
        <w:rPr>
          <w:b/>
          <w:sz w:val="24"/>
        </w:rPr>
        <w:t>6. Cadangan Teknik Berjustifikasi — Contoh Aplikasi</w:t>
      </w:r>
    </w:p>
    <w:p>
      <w:r>
        <w:t>Bagi tujuan menilai kekerapan penglibatan sekumpulan murid dalam aktiviti berstruktur seperti sesi bercerita kumpulan yang berlangsung dalam tempoh tetap, time sampling adalah teknik yang paling sesuai disyorkan, atas justifikasi berikut: (a) ia membolehkan guru memerhati SEMUA murid dalam kumpulan secara adil pada selang masa yang sama, berbanding memberi tumpuan berat sebelah kepada seorang murid sahaja; (b) ia menghasilkan data berkuantiti (kekerapan) yang mudah dibandingkan antara sesi, membolehkan guru mengesan trend peningkatan atau penurunan penglibatan dari semasa ke semasa; dan (c) ia tidak memerlukan tumpuan berterusan sepanjang sesi, membolehkan guru turut memainkan peranan memandu aktiviti bercerita itu sendiri. Sebaliknya, bagi tingkah laku yang jarang berlaku tetapi kritikal seperti insiden konflik fizikal antara murid, event sampling lebih sesuai kerana ia menumpukan sumber pemerhatian guru hanya pada saat peristiwa penting berlaku, tanpa membazirkan usaha merekod pada waktu tiada apa-apa berlaku.</w:t>
      </w:r>
    </w:p>
    <w:p>
      <w:pPr>
        <w:keepNext/>
      </w:pPr>
      <w:r>
        <w:rPr>
          <w:b/>
          <w:sz w:val="24"/>
        </w:rPr>
        <w:t>7. Contoh Amalan Gabungan Teknik</w:t>
      </w:r>
    </w:p>
    <w:p>
      <w:r>
        <w:t>Bagi menilai penglibatan murid dalam aktiviti bercerita kumpulan, guru menggunakan time sampling — memerhati dan mencatat penglibatan setiap murid pada setiap 5 minit sepanjang sesi 20 minit; bagi murid yang menunjukkan tingkah laku agresif sesekali, guru pula menggunakan event sampling untuk merekod hanya apabila insiden itu berlaku. Dalam amalan sebenar di tadika, kedua-dua teknik sering digunakan secara serentak dalam kelas yang sama — guru utama menjalankan time sampling bagi keseluruhan kumpulan semasa sesi berstruktur, manakala guru pembantu memerhati secara event sampling bagi murid tertentu yang memerlukan pemantauan tingkah laku lebih rapi.</w:t>
      </w:r>
    </w:p>
    <w:p>
      <w:pPr>
        <w:keepNext/>
      </w:pPr>
      <w:r>
        <w:rPr>
          <w:b/>
          <w:sz w:val="24"/>
        </w:rPr>
        <w:t>8.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 Kepada Data</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Mencampurkan fakta dengan tafsiran dalam satu ayat catatan</w:t>
            </w:r>
          </w:p>
        </w:tc>
        <w:tc>
          <w:tcPr>
            <w:tcW w:type="dxa" w:w="3104"/>
          </w:tcPr>
          <w:p>
            <w:r>
              <w:rPr>
                <w:rFonts w:ascii="Arial" w:hAnsi="Arial"/>
                <w:sz w:val="20"/>
              </w:rPr>
              <w:t>Rekod menjadi tidak boleh dipercayai dan sukar disahkan oleh pihak lain</w:t>
            </w:r>
          </w:p>
        </w:tc>
        <w:tc>
          <w:tcPr>
            <w:tcW w:type="dxa" w:w="3104"/>
          </w:tcPr>
          <w:p>
            <w:r>
              <w:rPr>
                <w:rFonts w:ascii="Arial" w:hAnsi="Arial"/>
                <w:sz w:val="20"/>
              </w:rPr>
              <w:t>Latih guru menulis fakta sahaja semasa pemerhatian; tafsiran/analisis dibuat berasingan selepas fakta direkod</w:t>
            </w:r>
          </w:p>
        </w:tc>
      </w:tr>
      <w:tr>
        <w:tc>
          <w:tcPr>
            <w:tcW w:type="dxa" w:w="3104"/>
          </w:tcPr>
          <w:p>
            <w:r>
              <w:rPr>
                <w:rFonts w:ascii="Arial" w:hAnsi="Arial"/>
                <w:sz w:val="20"/>
              </w:rPr>
              <w:t>Tidak konsisten dengan selang masa time sampling (kadang 3 minit, kadang 7 minit)</w:t>
            </w:r>
          </w:p>
        </w:tc>
        <w:tc>
          <w:tcPr>
            <w:tcW w:type="dxa" w:w="3104"/>
          </w:tcPr>
          <w:p>
            <w:r>
              <w:rPr>
                <w:rFonts w:ascii="Arial" w:hAnsi="Arial"/>
                <w:sz w:val="20"/>
              </w:rPr>
              <w:t>Data tidak boleh dibandingkan secara adil merentasi sesi</w:t>
            </w:r>
          </w:p>
        </w:tc>
        <w:tc>
          <w:tcPr>
            <w:tcW w:type="dxa" w:w="3104"/>
          </w:tcPr>
          <w:p>
            <w:r>
              <w:rPr>
                <w:rFonts w:ascii="Arial" w:hAnsi="Arial"/>
                <w:sz w:val="20"/>
              </w:rPr>
              <w:t>Guna pemasa (*timer*) atau penggera telefon untuk memastikan selang tetap</w:t>
            </w:r>
          </w:p>
        </w:tc>
      </w:tr>
      <w:tr>
        <w:tc>
          <w:tcPr>
            <w:tcW w:type="dxa" w:w="3104"/>
          </w:tcPr>
          <w:p>
            <w:r>
              <w:rPr>
                <w:rFonts w:ascii="Arial" w:hAnsi="Arial"/>
                <w:sz w:val="20"/>
              </w:rPr>
              <w:t>Menakrifkan peristiwa sasaran event sampling secara kabur (contoh: "nakal")</w:t>
            </w:r>
          </w:p>
        </w:tc>
        <w:tc>
          <w:tcPr>
            <w:tcW w:type="dxa" w:w="3104"/>
          </w:tcPr>
          <w:p>
            <w:r>
              <w:rPr>
                <w:rFonts w:ascii="Arial" w:hAnsi="Arial"/>
                <w:sz w:val="20"/>
              </w:rPr>
              <w:t>Guru berbeza merekod peristiwa berbeza untuk tingkah laku yang sama</w:t>
            </w:r>
          </w:p>
        </w:tc>
        <w:tc>
          <w:tcPr>
            <w:tcW w:type="dxa" w:w="3104"/>
          </w:tcPr>
          <w:p>
            <w:r>
              <w:rPr>
                <w:rFonts w:ascii="Arial" w:hAnsi="Arial"/>
                <w:sz w:val="20"/>
              </w:rPr>
              <w:t>Takrifkan peristiwa sasaran secara khusus dan boleh diperhati (contoh: "menumbuk rakan") sebelum sesi bermula</w:t>
            </w:r>
          </w:p>
        </w:tc>
      </w:tr>
    </w:tbl>
    <w:p>
      <w:pPr>
        <w:keepNext/>
      </w:pPr>
      <w:r>
        <w:rPr>
          <w:b/>
          <w:sz w:val="24"/>
        </w:rPr>
        <w:t>9. Borang Pemerhatian Contoh (Sedia untuk Difotokopi)</w:t>
      </w:r>
    </w:p>
    <w:p/>
    <w:p>
      <w:r>
        <w:t>BORANG TIME SAMPLING</w:t>
      </w:r>
    </w:p>
    <w:p>
      <w:r>
        <w:t>Nama Murid: _____________  Aktiviti: _____________  Tarikh: _______</w:t>
      </w:r>
    </w:p>
    <w:p>
      <w:r>
        <w:t>Tingkah Laku Sasaran: ______________________________________</w:t>
      </w:r>
    </w:p>
    <w:p>
      <w:r>
        <w:t>Selang Masa: setiap ___ minit   Simbol: ✓=terlibat  ✗=tidak terlibat  O=separuh</w:t>
      </w:r>
    </w:p>
    <w:p>
      <w:r>
        <w:t>Minit 5:  [ ]   Minit 10: [ ]   Minit 15: [ ]   Minit 20: [ ]</w:t>
      </w:r>
    </w:p>
    <w:p>
      <w:r>
        <w:t>Jumlah terlibat: ___ / ___   Catatan tambahan: _________________</w:t>
      </w:r>
    </w:p>
    <w:p>
      <w:r>
        <w:t>---</w:t>
      </w:r>
    </w:p>
    <w:p>
      <w:r>
        <w:t>BORANG EVENT SAMPLING</w:t>
      </w:r>
    </w:p>
    <w:p>
      <w:r>
        <w:t>Nama Murid: _____________  Peristiwa Sasaran: ______________________</w:t>
      </w:r>
    </w:p>
    <w:p>
      <w:r>
        <w:t>Tarikh &amp; Masa | Lokasi/Konteks | Penerangan Fakta Peristiwa | Tindakan Susulan</w:t>
      </w:r>
    </w:p>
    <w:p>
      <w:r>
        <w:t>--------------|----------------|----------------------------|------------------</w:t>
      </w:r>
    </w:p>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Jalankan satu sesi time sampling sebenar (atau simulasi) selama 20 minit dengan selang 5 minit ke atas seorang murid semasa aktiviti berstruktur, dan kira peratus penglibatan berdasarkan data yang dikumpul.</w:t>
            </w:r>
          </w:p>
          <w:p/>
          <w:p>
            <w:r>
              <w:rPr>
                <w:rFonts w:ascii="Arial" w:hAnsi="Arial"/>
                <w:sz w:val="22"/>
              </w:rPr>
              <w:t>• Tulis semula tiga ayat catatan pemerhatian yang mengandungi tafsiran peribadi (contoh: "murid degil") kepada catatan fakta objektif sahaja.</w:t>
            </w:r>
          </w:p>
          <w:p/>
          <w:p>
            <w:r>
              <w:rPr>
                <w:rFonts w:ascii="Arial" w:hAnsi="Arial"/>
                <w:sz w:val="22"/>
              </w:rPr>
              <w:t>• Cadangkan SATU teknik pemerhatian yang sesuai bagi menilai kemahiran kerjasama murid semasa aktiviti kumpulan, dan justifikasikan pilihan anda berdasarkan sifat tingkah laku dan tujuan pentaksiran.</w:t>
            </w:r>
          </w:p>
        </w:tc>
      </w:tr>
    </w:tbl>
    <w:p>
      <w:pPr>
        <w:keepNext/>
      </w:pPr>
      <w:r>
        <w:rPr>
          <w:b/>
          <w:sz w:val="24"/>
        </w:rPr>
        <w:t>11. Perkaitan Teknik Pemerhatian dengan Kebolehpercayaan Antara Pemerhati</w:t>
      </w:r>
    </w:p>
    <w:p>
      <w:r>
        <w:t>Apabila lebih daripada seorang guru (contoh: guru kelas dan guru pembantu) menjalankan pemerhatian bagi murid yang sama, isu kebolehpercayaan antara pemerhati (*inter-observer reliability*) menjadi penting — adakah kedua-dua guru akan merekod kesimpulan yang serupa jika memerhati peristiwa yang sama? Time sampling dan event sampling membantu meningkatkan kebolehpercayaan ini kerana kedua-duanya menghendaki takrifan tingkah laku/peristiwa sasaran ditetapkan secara khusus sebelum sesi bermula, mengurangkan ruang tafsiran berbeza antara pemerhati. Sebaliknya, naturalistic observation dan running record yang lebih terbuka format catatannya berisiko lebih tinggi menghasilkan catatan yang berbeza gaya dan fokus antara dua guru yang berlainan, walaupun memerhati peristiwa yang sama. Amalan baik bagi tadika yang mempunyai lebih daripada seorang guru mencatat pemerhatian ialah mengadakan sesi kalibrasi berkala — kedua-dua guru memerhati video pendek tingkah laku murid secara berasingan, kemudian membandingkan catatan masing-masing untuk menyelaraskan kefahaman tentang apa yang dikira sebagai "fakta objektif" berbanding "tafsiran".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Kajian Kes Tadika: Kesilapan Merekod Tafsiran Sebagai Fakta</w:t>
            </w:r>
          </w:p>
          <w:p>
            <w:r>
              <w:rPr>
                <w:rFonts w:ascii="Arial" w:hAnsi="Arial"/>
                <w:sz w:val="22"/>
              </w:rPr>
              <w:t>Di sebuah tadika di Johor Bahru, seorang guru baharu mencatat dalam borang running record: "Murid A tidak berminat langsung dengan aktiviti membaca dan lebih suka mengganggu rakan." Apabila penyelia meninjau rekod tersebut sebulan kemudian bersama ibu bapa murid tersebut semasa sesi perbincangan, ibu bapa tidak bersetuju dengan kesimpulan itu dan meminta bukti khusus. Guru tersebut tidak dapat menunjukkan apa-apa fakta konkrit selain kesimpulannya sendiri, menyebabkan situasi yang janggal dan mencabar kredibiliti rekod pentaksiran tadika tersebut secara keseluruhan. Selepas kejadian ini, pihak pengurusan tadika mengadakan latihan semula kepada semua guru tentang prinsip memisahkan fakta daripada tafsiran, dan memperkenalkan semakan rakan sebaya (*peer review*) ke atas rekod pemerhatian sebelum ia difailkan sebagai rekod rasmi murid. Kes ini menunjukkan bahawa kegagalan mematuhi prinsip pemerhatian objektif bukan sekadar isu teknikal dalaman, tetapi boleh menjejaskan kepercayaan ibu bapa terhadap keseluruhan sistem pentaksiran tadika.</w:t>
            </w:r>
          </w:p>
        </w:tc>
      </w:tr>
    </w:tbl>
    <w:p>
      <w:pPr>
        <w:keepNext/>
      </w:pPr>
      <w:r>
        <w:rPr>
          <w:b/>
          <w:sz w:val="24"/>
        </w:rPr>
        <w:t>13. Soalan Renungan Bab 2</w:t>
      </w:r>
    </w:p>
    <w:p/>
    <w:p>
      <w:pPr>
        <w:pStyle w:val="ListParagraph"/>
      </w:pPr>
      <w:r>
        <w:t>• Mengapakah takrifan tingkah laku sasaran yang jelas penting bagi meningkatkan kebolehpercayaan antara dua guru yang memerhati murid yang sama?</w:t>
      </w:r>
    </w:p>
    <w:p/>
    <w:p>
      <w:pPr>
        <w:pStyle w:val="ListParagraph"/>
      </w:pPr>
      <w:r>
        <w:t>• Jika seorang guru mendapati dirinya menulis ayat yang mengandungi perkataan seperti "nampaknya", "mungkin", atau "sepertinya" dalam catatan pemerhatian, apakah ini tanda bahawa catatan tersebut telah bergeser daripada fakta kepada tafsiran?</w:t>
      </w:r>
    </w:p>
    <w:p/>
    <w:p>
      <w:pPr>
        <w:pStyle w:val="ListParagraph"/>
      </w:pPr>
      <w:r>
        <w:t>• Bandingkan risiko kebolehpercayaan antara pemerhati bagi time sampling berbanding running record; teknik manakah lebih mudah dikalibrasikan antara dua guru?</w:t>
      </w:r>
    </w:p>
    <w:p>
      <w:pPr>
        <w:keepNext/>
      </w:pPr>
      <w:r>
        <w:rPr>
          <w:b/>
          <w:sz w:val="24"/>
        </w:rPr>
        <w:t>14. Senario Terperinci: Menjalankan Sesi Time Sampling Sebenar dari Awal Hingga Akhir</w:t>
      </w:r>
    </w:p>
    <w:p>
      <w:r>
        <w:t>Untuk mengukuhkan kefahaman prosedur, ikuti senario terperinci berikut. Cikgu Farah ingin menilai tahap penglibatan lima orang murid semasa sesi "bercerita berpandukan gambar" yang berlangsung 25 minit. Sebelum sesi bermula, beliau menyediakan borang time sampling dengan lima lajur murid dan lima baris selang masa (setiap 5 minit). Beliau menakrifkan "terlibat" secara khusus sebagai "murid melihat ke arah buku/guru DAN memberi respons verbal atau bukan verbal apabila ditanya soalan", manakala "tidak terlibat" ditakrifkan sebagai "murid melihat ke arah lain atau tidak memberi sebarang respons walaupun ditanya secara langsung". Beliau turut menetapkan penggera telefon berbunyi setiap 5 minit sebagai peringatan supaya beliau tidak terlepas mana-mana titik pemerhatian. Pada minit ke-5, beliau memerhati sekilas (kira-kira 10 saat bagi setiap murid) dan mencatat simbol pada borang; proses ini diulang pada minit ke-10, 15, 20, dan 25. Selepas sesi tamat, beliau mendapati Murid A terlibat pada semua lima titik (5/5), Murid B terlibat pada tiga titik (3/5), manakala Murid C hanya terlibat pada satu titik (1/5). Data ini tidak serta-merta bermakna Murid C "tidak berminat" secara umum — beliau merekodkan catatan tambahan bahawa Murid C kelihatan mengantuk pada hari tersebut, sebagai konteks fakta tambahan tanpa membuat kesimpulan tergesa-gesa. Beliau merancang untuk mengulangi sesi time sampling yang serupa pada minggu berikutnya bagi mengesahkan sama ada corak rendah penglibatan Murid C berterusan atau hanya insiden sekali sahaja pada hari tersebut, selaras dengan prinsip mengelakkan kesimpulan berdasarkan satu pemerhatian sahaja.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Rumusan</w:t>
            </w:r>
          </w:p>
          <w:p>
            <w:r>
              <w:rPr>
                <w:rFonts w:ascii="Arial" w:hAnsi="Arial"/>
                <w:sz w:val="22"/>
              </w:rPr>
              <w:t>Teknik pemerhatian yang dipilih secara tepat mengikut situasi — sama ada naturalistic observation, time sampling, event sampling, atau running record — disertai pencatatan objektif yang memisahkan fakta daripada tafsiran peribadi, menghasilkan data pentaksiran yang boleh dipercayai dan bebas daripada prasangka peribadi guru. Prosedur langkah demi langkah yang konsisten, sama ada bagi time sampling (selang masa tetap) atau event sampling (takrifan peristiwa yang jelas), memastikan data yang terkumpul boleh dibandingkan secara adil dari satu sesi ke sesi seterusnya, dan sesi kalibrasi berkala antara guru membantu mengekalkan kebolehpercayaan antara pemerhati sepanjang penggal.</w:t>
            </w:r>
          </w:p>
        </w:tc>
      </w:tr>
    </w:tbl>
    <w:p>
      <w:pPr>
        <w:pageBreakBefore/>
        <w:shd w:val="clear" w:color="auto" w:fill="D9D9D9"/>
      </w:pPr>
      <w:r>
        <w:rPr>
          <w:rFonts w:ascii="Arial" w:hAnsi="Arial"/>
          <w:b/>
          <w:sz w:val="28"/>
        </w:rPr>
        <w:t>Bab 3: Type of Assessment Structure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struktur pentaksiran digital dan bukan digital.</w:t>
            </w:r>
          </w:p>
          <w:p/>
          <w:p>
            <w:r>
              <w:rPr>
                <w:rFonts w:ascii="Arial" w:hAnsi="Arial"/>
                <w:sz w:val="22"/>
              </w:rPr>
              <w:t>• Menyesuaikan struktur pentaksiran dengan aktiviti pemerhatian yang dijalankan.</w:t>
            </w:r>
          </w:p>
          <w:p/>
          <w:p>
            <w:r>
              <w:rPr>
                <w:rFonts w:ascii="Arial" w:hAnsi="Arial"/>
                <w:sz w:val="22"/>
              </w:rPr>
              <w:t>• Menjalankan pentaksiran dengan konsisten mengikut struktur yang ditetapkan.</w:t>
            </w:r>
          </w:p>
          <w:p/>
          <w:p>
            <w:r>
              <w:rPr>
                <w:rFonts w:ascii="Arial" w:hAnsi="Arial"/>
                <w:sz w:val="22"/>
              </w:rPr>
              <w:t>• Menilai kelebihan dan cabaran setiap struktur dari segi kos, latihan, dan kebolehcapaian.</w:t>
            </w:r>
          </w:p>
          <w:p/>
          <w:p>
            <w:r>
              <w:rPr>
                <w:rFonts w:ascii="Arial" w:hAnsi="Arial"/>
                <w:sz w:val="22"/>
              </w:rPr>
              <w:t>• Merancang peralihan data pemerhatian bukan digital ke sistem digital tanpa kehilangan maklumat.</w:t>
            </w:r>
          </w:p>
        </w:tc>
      </w:tr>
    </w:tbl>
    <w:p>
      <w:pPr>
        <w:keepNext/>
      </w:pPr>
      <w:r>
        <w:rPr>
          <w:b/>
          <w:sz w:val="24"/>
        </w:rPr>
        <w:t>1. Definisi dan Konsep Asas Struktur Pentaksiran</w:t>
      </w:r>
    </w:p>
    <w:p>
      <w:r>
        <w:t>"Struktur pentaksiran" (*assessment structure*) merujuk kepada format dan medium yang digunakan untuk merekod, menyimpan, dan mengurus data pemerhatian murid yang telah dikumpul menggunakan teknik-teknik yang dibincangkan dalam Bab 2. Struktur ini terbahagi kepada dua kategori luas: struktur bukan digital (borang kertas, buku log fizikal, senarai semak bercetak) dan struktur digital (aplikasi pentaksiran, borang dalam talian, sistem pengurusan pembelajaran/*learning management system*). Pemilihan struktur bukan sekadar soal keutamaan peribadi guru; ia melibatkan pertimbangan sumber tadika, keperluan perkongsian maklumat dengan pihak lain (pengetua, ibu bapa), dan keperluan analisis data jangka panjang.</w:t>
      </w:r>
    </w:p>
    <w:p>
      <w:pPr>
        <w:keepNext/>
      </w:pPr>
      <w:r>
        <w:rPr>
          <w:b/>
          <w:sz w:val="24"/>
        </w:rPr>
        <w:t>2. Struktur Bukan Digital</w:t>
      </w:r>
    </w:p>
    <w:p>
      <w:r>
        <w:t>Borang kertas, senarai semak fizikal, dan buku log manual sesuai untuk tadika dengan sumber terhad atau bagi pemerhatian spontan semasa aktiviti luar, kerana tidak bergantung kepada bekalan elektrik atau capaian internet. Struktur bukan digital mempunyai kelebihan dari segi kemudahan capaian segera — guru boleh mengambil papan klip (*clipboard*) dan borang di mana sahaja, termasuk padang permainan luar atau semasa lawatan sambil belajar, tanpa risiko peranti kehabisan bateri atau kehilangan sambungan internet. Ia juga tidak memerlukan sebarang latihan literasi digital daripada guru, menjadikannya pilihan yang boleh dilaksanakan serta-merta tanpa kos peralatan tambahan.</w:t>
      </w:r>
    </w:p>
    <w:p>
      <w:pPr>
        <w:keepNext/>
      </w:pPr>
      <w:r>
        <w:rPr>
          <w:b/>
          <w:sz w:val="24"/>
        </w:rPr>
        <w:t>3. Prosedur Menggunakan Struktur Bukan Digital Secara Berkesan</w:t>
      </w:r>
    </w:p>
    <w:p/>
    <w:p>
      <w:pPr>
        <w:pStyle w:val="ListParagraph"/>
      </w:pPr>
      <w:r>
        <w:t>Sediakan set borang mengikut teknik pemerhatian (time sampling, event sampling, senarai semak domain) sebelum sesi bermula, supaya guru tidak perlu berhenti untuk mencari atau mencipta borang semasa pemerhatian sedang berjalan.</w:t>
      </w:r>
    </w:p>
    <w:p/>
    <w:p>
      <w:pPr>
        <w:pStyle w:val="ListParagraph"/>
      </w:pPr>
      <w:r>
        <w:t>Gunakan papan klip atau folder mudah alih supaya guru boleh menulis semasa berdiri atau bergerak mengikut murid, terutamanya semasa aktiviti luar bilik darjah.</w:t>
      </w:r>
    </w:p>
    <w:p/>
    <w:p>
      <w:pPr>
        <w:pStyle w:val="ListParagraph"/>
      </w:pPr>
      <w:r>
        <w:t>Tetapkan sistem fail fizikal yang jelas (contoh: fail berasingan bagi setiap murid, disusun mengikut nombor kelas) supaya borang yang telah diisi mudah dicari semula untuk rujukan atau pemindahan data kelak.</w:t>
      </w:r>
    </w:p>
    <w:p/>
    <w:p>
      <w:pPr>
        <w:pStyle w:val="ListParagraph"/>
      </w:pPr>
      <w:r>
        <w:t>Tetapkan jadual tetap untuk memindahkan data ke rekod induk (contoh: setiap hari Jumaat), bagi mengelakkan penumpukan borang yang belum diproses.</w:t>
      </w:r>
    </w:p>
    <w:p/>
    <w:p>
      <w:pPr>
        <w:pStyle w:val="ListParagraph"/>
      </w:pPr>
      <w:r>
        <w:t>Simpan borang asal di tempat selamat (bukan terdedah kepada lembapan atau capaian kanak-kanak) sehingga tempoh penyimpanan rekod tadika (biasanya sehingga akhir sesi persekolahan) tamat.</w:t>
      </w:r>
    </w:p>
    <w:p>
      <w:pPr>
        <w:keepNext/>
      </w:pPr>
      <w:r>
        <w:rPr>
          <w:b/>
          <w:sz w:val="24"/>
        </w:rPr>
        <w:t>4. Struktur Digital</w:t>
      </w:r>
    </w:p>
    <w:p>
      <w:r>
        <w:t>Aplikasi pentaksiran dalam talian atau borang digital membolehkan rekod dikemas kini serta-merta dan mudah dikongsi dengan pengetua, namun memerlukan peranti dan capaian internet yang boleh dipercayai. Struktur digital juga memudahkan penjanaan laporan ringkasan secara automatik apabila data pemerhatian dikumpul sepanjang tempoh tertentu — contohnya sistem boleh menjana graf kekerapan penglibatan murid daripada data time sampling yang dimasukkan sepanjang sebulan, tanpa guru perlu mengira secara manual. Struktur digital turut membolehkan perkongsian maklumat masa nyata (*real-time*) dengan pengetua atau ibu bapa melalui aplikasi mudah alih, mempercepatkan komunikasi berbanding menunggu laporan bercetak dihantar secara berkala.</w:t>
      </w:r>
    </w:p>
    <w:p>
      <w:pPr>
        <w:keepNext/>
      </w:pPr>
      <w:r>
        <w:rPr>
          <w:b/>
          <w:sz w:val="24"/>
        </w:rPr>
        <w:t>5. Prosedur Menggunakan Struktur Digital Secara Berkesan</w:t>
      </w:r>
    </w:p>
    <w:p/>
    <w:p>
      <w:pPr>
        <w:pStyle w:val="ListParagraph"/>
      </w:pPr>
      <w:r>
        <w:t>Pastikan peranti (tablet/telefon pintar) disediakan dan dicaj penuh sebelum sesi pemerhatian bermula, dengan aplikasi pentaksiran telah log masuk dan sedia digunakan.</w:t>
      </w:r>
    </w:p>
    <w:p/>
    <w:p>
      <w:pPr>
        <w:pStyle w:val="ListParagraph"/>
      </w:pPr>
      <w:r>
        <w:t>Latih semua guru menggunakan antara muka aplikasi — cara memasukkan data time sampling, memuat naik foto/video sebagai bukti, dan menghantar laporan — sebelum pelaksanaan penuh, bagi mengelakkan kesilapan input semasa sesi sebenar.</w:t>
      </w:r>
    </w:p>
    <w:p/>
    <w:p>
      <w:pPr>
        <w:pStyle w:val="ListParagraph"/>
      </w:pPr>
      <w:r>
        <w:t>Masukkan data secepat mungkin selepas pemerhatian, walaupun sistem digital membenarkan kemasukan lewat, kerana ingatan terperinci pudar dengan cepat.</w:t>
      </w:r>
    </w:p>
    <w:p/>
    <w:p>
      <w:pPr>
        <w:pStyle w:val="ListParagraph"/>
      </w:pPr>
      <w:r>
        <w:t>Sediakan pelan sandaran (*backup plan*) — contohnya borang kertas ringkas — sekiranya berlaku gangguan internet atau kegagalan peranti semasa sesi penting.</w:t>
      </w:r>
    </w:p>
    <w:p/>
    <w:p>
      <w:pPr>
        <w:pStyle w:val="ListParagraph"/>
      </w:pPr>
      <w:r>
        <w:t>Semak tetapan privasi dan akses supaya hanya pihak yang dibenarkan (guru kelas, pengetua) dapat melihat data murid, mematuhi prinsip kerahsiaan maklumat kanak-kanak.</w:t>
      </w:r>
    </w:p>
    <w:p>
      <w:pPr>
        <w:keepNext/>
      </w:pPr>
      <w:r>
        <w:rPr>
          <w:b/>
          <w:sz w:val="24"/>
        </w:rPr>
        <w:t>6. Kelebihan dan Cabaran Setiap Struktur</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Struktur</w:t>
            </w:r>
          </w:p>
        </w:tc>
        <w:tc>
          <w:tcPr>
            <w:tcW w:type="dxa" w:w="3104"/>
            <w:shd w:val="clear" w:color="auto" w:fill="D9D9D9"/>
          </w:tcPr>
          <w:p>
            <w:r>
              <w:rPr>
                <w:rFonts w:ascii="Arial" w:hAnsi="Arial"/>
                <w:b/>
                <w:sz w:val="20"/>
              </w:rPr>
              <w:t>Kelebihan</w:t>
            </w:r>
          </w:p>
        </w:tc>
        <w:tc>
          <w:tcPr>
            <w:tcW w:type="dxa" w:w="3104"/>
            <w:shd w:val="clear" w:color="auto" w:fill="D9D9D9"/>
          </w:tcPr>
          <w:p>
            <w:r>
              <w:rPr>
                <w:rFonts w:ascii="Arial" w:hAnsi="Arial"/>
                <w:b/>
                <w:sz w:val="20"/>
              </w:rPr>
              <w:t>Cabaran</w:t>
            </w:r>
          </w:p>
        </w:tc>
      </w:tr>
      <w:tr>
        <w:tc>
          <w:tcPr>
            <w:tcW w:type="dxa" w:w="3104"/>
          </w:tcPr>
          <w:p>
            <w:r>
              <w:rPr>
                <w:rFonts w:ascii="Arial" w:hAnsi="Arial"/>
                <w:sz w:val="20"/>
              </w:rPr>
              <w:t>Bukan Digital</w:t>
            </w:r>
          </w:p>
        </w:tc>
        <w:tc>
          <w:tcPr>
            <w:tcW w:type="dxa" w:w="3104"/>
          </w:tcPr>
          <w:p>
            <w:r>
              <w:rPr>
                <w:rFonts w:ascii="Arial" w:hAnsi="Arial"/>
                <w:sz w:val="20"/>
              </w:rPr>
              <w:t>Mudah digunakan, tiada kos peranti, sesuai luar bilik darjah, tiada pergantungan kepada elektrik/internet</w:t>
            </w:r>
          </w:p>
        </w:tc>
        <w:tc>
          <w:tcPr>
            <w:tcW w:type="dxa" w:w="3104"/>
          </w:tcPr>
          <w:p>
            <w:r>
              <w:rPr>
                <w:rFonts w:ascii="Arial" w:hAnsi="Arial"/>
                <w:sz w:val="20"/>
              </w:rPr>
              <w:t>Sukar dicari semula dalam kuantiti besar, berisiko hilang/rosak akibat air atau lusuh, analisis data memerlukan kerja manual</w:t>
            </w:r>
          </w:p>
        </w:tc>
      </w:tr>
      <w:tr>
        <w:tc>
          <w:tcPr>
            <w:tcW w:type="dxa" w:w="3104"/>
          </w:tcPr>
          <w:p>
            <w:r>
              <w:rPr>
                <w:rFonts w:ascii="Arial" w:hAnsi="Arial"/>
                <w:sz w:val="20"/>
              </w:rPr>
              <w:t>Digital</w:t>
            </w:r>
          </w:p>
        </w:tc>
        <w:tc>
          <w:tcPr>
            <w:tcW w:type="dxa" w:w="3104"/>
          </w:tcPr>
          <w:p>
            <w:r>
              <w:rPr>
                <w:rFonts w:ascii="Arial" w:hAnsi="Arial"/>
                <w:sz w:val="20"/>
              </w:rPr>
              <w:t>Kemas kini pantas, mudah dikongsi dan dianalisis secara automatik, boleh disandarkan (*backup*) di awan</w:t>
            </w:r>
          </w:p>
        </w:tc>
        <w:tc>
          <w:tcPr>
            <w:tcW w:type="dxa" w:w="3104"/>
          </w:tcPr>
          <w:p>
            <w:r>
              <w:rPr>
                <w:rFonts w:ascii="Arial" w:hAnsi="Arial"/>
                <w:sz w:val="20"/>
              </w:rPr>
              <w:t>Memerlukan peranti, latihan literasi digital, dan capaian internet stabil; risiko gangguan teknikal semasa sesi penting</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Peralihan daripada Bukan Digital ke Digital</w:t>
            </w:r>
          </w:p>
          <w:p>
            <w:r>
              <w:rPr>
                <w:rFonts w:ascii="Arial" w:hAnsi="Arial"/>
                <w:sz w:val="22"/>
              </w:rPr>
              <w:t>Sebuah tadika swasta di sekitar Johor Bahru pada mulanya menggunakan sepenuhnya borang kertas bagi semua pentaksiran pemerhatian selama beberapa tahun. Apabila bilangan murid meningkat kepada lebih 80 orang merentasi tiga kelas, pihak pengurusan mendapati bahawa penjanaan laporan penggal mengambil masa berhari-hari kerana guru perlu menyalin data daripada pelbagai borang kertas ke dalam laporan bercetak secara manual. Tadika ini kemudian beralih kepada pendekatan gabungan: guru terus menggunakan buku nota kecil (struktur bukan digital) untuk mencatat pemerhatian spontan semasa aktiviti luar seperti di padang permainan, tetapi pada penghujung setiap hari, guru memindahkan catatan tersebut ke dalam aplikasi pentaksiran digital menggunakan tablet yang disediakan di bilik guru. Hasilnya, laporan penggal yang sebelum ini mengambil masa tiga hari untuk disediakan dapat dijana secara automatik dalam masa kurang daripada sejam, dan pengetua dapat memantau perkembangan murid secara masa nyata tanpa menunggu laporan bercetak.</w:t>
            </w:r>
          </w:p>
        </w:tc>
      </w:tr>
    </w:tbl>
    <w:p>
      <w:pPr>
        <w:keepNext/>
      </w:pPr>
      <w:r>
        <w:rPr>
          <w:b/>
          <w:sz w:val="24"/>
        </w:rPr>
        <w:t>8. Prosedur Peralihan Data Bukan Digital ke Digital Tanpa Kehilangan Maklumat</w:t>
      </w:r>
    </w:p>
    <w:p/>
    <w:p>
      <w:pPr>
        <w:pStyle w:val="ListParagraph"/>
      </w:pPr>
      <w:r>
        <w:t>Tentukan titik peralihan yang tetap (contoh: pada penghujung setiap hari atau minggu), supaya data tidak bertimbun dan berisiko hilang sebelum sempat dipindahkan.</w:t>
      </w:r>
    </w:p>
    <w:p/>
    <w:p>
      <w:pPr>
        <w:pStyle w:val="ListParagraph"/>
      </w:pPr>
      <w:r>
        <w:t>Gunakan format catatan kertas yang selari dengan medan input digital (contoh: jika aplikasi digital memerlukan medan "tarikh, domain, catatan", pastikan borang kertas turut disusun mengikut medan yang sama), memudahkan pemindahan tanpa perlu menyusun semula maklumat.</w:t>
      </w:r>
    </w:p>
    <w:p/>
    <w:p>
      <w:pPr>
        <w:pStyle w:val="ListParagraph"/>
      </w:pPr>
      <w:r>
        <w:t>Semak semula catatan kertas sebelum dimasukkan ke sistem digital untuk memastikan tulisan tangan dapat dibaca dan tiada maklumat tertinggal.</w:t>
      </w:r>
    </w:p>
    <w:p/>
    <w:p>
      <w:pPr>
        <w:pStyle w:val="ListParagraph"/>
      </w:pPr>
      <w:r>
        <w:t>Simpan borang kertas asal sebagai salinan sandaran selepas dimasukkan ke sistem digital, sekurang-kurangnya sehingga penggal tamat, sekiranya berlaku kehilangan data digital.</w:t>
      </w:r>
    </w:p>
    <w:p/>
    <w:p>
      <w:pPr>
        <w:pStyle w:val="ListParagraph"/>
      </w:pPr>
      <w:r>
        <w:t>Sahkan data yang telah dimasukkan dengan menyemak semula bilangan rekod yang dipindahkan sepadan dengan bilangan borang kertas asal.</w:t>
      </w:r>
    </w:p>
    <w:p>
      <w:pPr>
        <w:keepNext/>
      </w:pPr>
      <w:r>
        <w:rPr>
          <w:b/>
          <w:sz w:val="24"/>
        </w:rPr>
        <w:t>9. Contoh Amalan Gabungan Struktur</w:t>
      </w:r>
    </w:p>
    <w:p>
      <w:r>
        <w:t>Sesetengah tadika menggunakan gabungan kedua-dua struktur — mencatat pemerhatian di padang permainan secara bukan digital (buku nota), kemudian memindahkan rekod ke sistem digital selepas sesi tamat untuk penyimpanan jangka panjang dan perkongsian mudah dengan pengetua. Pendekatan gabungan ini sesuai bagi tadika yang mahu mengekalkan fleksibiliti pemerhatian luar bilik darjah tanpa kehilangan kemudahan penyimpanan dan analisis data digital.</w:t>
      </w:r>
    </w:p>
    <w:p>
      <w:pPr>
        <w:keepNext/>
      </w:pPr>
      <w:r>
        <w:rPr>
          <w:b/>
          <w:sz w:val="24"/>
        </w:rPr>
        <w:t>10. Konsistensi Struktur Merentas Sesi</w:t>
      </w:r>
    </w:p>
    <w:p>
      <w:r>
        <w:t>Apabila sesebuah tadika memilih satu struktur sebagai piawai (contoh: digital), semua guru perlu menggunakannya secara konsisten sepanjang tahun bagi CU yang sama, supaya data pentaksiran murid boleh dibandingkan secara adil dari satu sesi pemerhatian ke sesi seterusnya tanpa gangguan format. Ketidakkonsistenan — contohnya sesetengah guru menggunakan borang kertas manakala guru lain menggunakan aplikasi digital bagi kumpulan murid yang sama — boleh menyebabkan sebahagian data hilang semasa penyatuan laporan penggal, dan menyukarkan perbandingan trend perkembangan murid dari semasa ke semasa.</w:t>
      </w:r>
    </w:p>
    <w:p>
      <w:pPr>
        <w:keepNext/>
      </w:pPr>
      <w:r>
        <w:rPr>
          <w:b/>
          <w:sz w:val="24"/>
        </w:rPr>
        <w:t>11.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Memilih struktur digital tanpa latihan mencukupi bagi semua guru</w:t>
            </w:r>
          </w:p>
        </w:tc>
        <w:tc>
          <w:tcPr>
            <w:tcW w:type="dxa" w:w="3104"/>
          </w:tcPr>
          <w:p>
            <w:r>
              <w:rPr>
                <w:rFonts w:ascii="Arial" w:hAnsi="Arial"/>
                <w:sz w:val="20"/>
              </w:rPr>
              <w:t>Kesilapan input data, sebahagian guru enggan menggunakan sistem, kembali kepada kertas secara tidak rasmi</w:t>
            </w:r>
          </w:p>
        </w:tc>
        <w:tc>
          <w:tcPr>
            <w:tcW w:type="dxa" w:w="3104"/>
          </w:tcPr>
          <w:p>
            <w:r>
              <w:rPr>
                <w:rFonts w:ascii="Arial" w:hAnsi="Arial"/>
                <w:sz w:val="20"/>
              </w:rPr>
              <w:t>Sediakan sesi latihan hands-on dan panduan ringkas sebelum pelaksanaan penuh</w:t>
            </w:r>
          </w:p>
        </w:tc>
      </w:tr>
      <w:tr>
        <w:tc>
          <w:tcPr>
            <w:tcW w:type="dxa" w:w="3104"/>
          </w:tcPr>
          <w:p>
            <w:r>
              <w:rPr>
                <w:rFonts w:ascii="Arial" w:hAnsi="Arial"/>
                <w:sz w:val="20"/>
              </w:rPr>
              <w:t>Tidak menyandarkan (*backup*) borang kertas sebelum data dimasukkan ke sistem digital</w:t>
            </w:r>
          </w:p>
        </w:tc>
        <w:tc>
          <w:tcPr>
            <w:tcW w:type="dxa" w:w="3104"/>
          </w:tcPr>
          <w:p>
            <w:r>
              <w:rPr>
                <w:rFonts w:ascii="Arial" w:hAnsi="Arial"/>
                <w:sz w:val="20"/>
              </w:rPr>
              <w:t>Kehilangan data asal sekiranya kesilapan input berlaku semasa pemindahan</w:t>
            </w:r>
          </w:p>
        </w:tc>
        <w:tc>
          <w:tcPr>
            <w:tcW w:type="dxa" w:w="3104"/>
          </w:tcPr>
          <w:p>
            <w:r>
              <w:rPr>
                <w:rFonts w:ascii="Arial" w:hAnsi="Arial"/>
                <w:sz w:val="20"/>
              </w:rPr>
              <w:t>Simpan borang kertas asal sehingga data digital disahkan lengkap dan tepat</w:t>
            </w:r>
          </w:p>
        </w:tc>
      </w:tr>
      <w:tr>
        <w:tc>
          <w:tcPr>
            <w:tcW w:type="dxa" w:w="3104"/>
          </w:tcPr>
          <w:p>
            <w:r>
              <w:rPr>
                <w:rFonts w:ascii="Arial" w:hAnsi="Arial"/>
                <w:sz w:val="20"/>
              </w:rPr>
              <w:t>Menukar struktur pentaksiran di pertengahan penggal tanpa migrasi data lengkap</w:t>
            </w:r>
          </w:p>
        </w:tc>
        <w:tc>
          <w:tcPr>
            <w:tcW w:type="dxa" w:w="3104"/>
          </w:tcPr>
          <w:p>
            <w:r>
              <w:rPr>
                <w:rFonts w:ascii="Arial" w:hAnsi="Arial"/>
                <w:sz w:val="20"/>
              </w:rPr>
              <w:t>Data pentaksiran terputus, sukar membanding trend perkembangan murid</w:t>
            </w:r>
          </w:p>
        </w:tc>
        <w:tc>
          <w:tcPr>
            <w:tcW w:type="dxa" w:w="3104"/>
          </w:tcPr>
          <w:p>
            <w:r>
              <w:rPr>
                <w:rFonts w:ascii="Arial" w:hAnsi="Arial"/>
                <w:sz w:val="20"/>
              </w:rPr>
              <w:t>Tetapkan struktur piawai pada awal penggal dan kekalkan sepanjang tempoh pentaksiran yang sama</w:t>
            </w:r>
          </w:p>
        </w:tc>
      </w:tr>
    </w:tbl>
    <w:p>
      <w:pPr>
        <w:keepNext/>
      </w:pPr>
      <w:r>
        <w:rPr>
          <w:b/>
          <w:sz w:val="24"/>
        </w:rPr>
        <w:t>12. Borang Peralihan Data Contoh (Sedia untuk Difotokopi)</w:t>
      </w:r>
    </w:p>
    <w:p/>
    <w:p>
      <w:r>
        <w:t>LOG PERALIHAN DATA PEMERHATIAN (KERTAS → DIGITAL)</w:t>
      </w:r>
    </w:p>
    <w:p>
      <w:r>
        <w:t>Tarikh Pemerhatian Asal: _______   Tarikh Dimasukkan ke Sistem Digital: _______</w:t>
      </w:r>
    </w:p>
    <w:p>
      <w:r>
        <w:t>Bilangan Borang Kertas: _______    Bilangan Rekod Dimasukkan: _______</w:t>
      </w:r>
    </w:p>
    <w:p>
      <w:r>
        <w:t>Disahkan Sepadan Oleh (Nama &amp; Tandatangan): _____________________</w:t>
      </w:r>
    </w:p>
    <w:p>
      <w:r>
        <w:t>Borang Kertas Asal Disimpan Di: _____________________</w:t>
      </w:r>
    </w:p>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Aktiviti Pengukuhan</w:t>
            </w:r>
          </w:p>
          <w:p/>
          <w:p>
            <w:r>
              <w:rPr>
                <w:rFonts w:ascii="Arial" w:hAnsi="Arial"/>
                <w:sz w:val="22"/>
              </w:rPr>
              <w:t>• Bandingkan struktur bukan digital dan digital dari segi kos permulaan, keperluan latihan, dan kesesuaian bagi tadika dengan sumber terhad; berikan cadangan struktur yang paling sesuai bagi konteks tadika anda sendiri berserta justifikasi.</w:t>
            </w:r>
          </w:p>
          <w:p/>
          <w:p>
            <w:r>
              <w:rPr>
                <w:rFonts w:ascii="Arial" w:hAnsi="Arial"/>
                <w:sz w:val="22"/>
              </w:rPr>
              <w:t>• Reka satu prosedur ringkas (5 langkah) bagi memindahkan data pemerhatian daripada buku nota kertas ke sistem digital tanpa kehilangan maklumat, berdasarkan konteks kelas anda.</w:t>
            </w:r>
          </w:p>
          <w:p/>
          <w:p>
            <w:r>
              <w:rPr>
                <w:rFonts w:ascii="Arial" w:hAnsi="Arial"/>
                <w:sz w:val="22"/>
              </w:rPr>
              <w:t>• Bincangkan dalam kumpulan: apakah risiko jika sesebuah tadika menukar struktur pentaksiran (contoh: daripada kertas kepada digital) pada pertengahan penggal, dan bagaimana risiko ini dapat dikurangkan?</w:t>
            </w:r>
          </w:p>
        </w:tc>
      </w:tr>
    </w:tbl>
    <w:p>
      <w:pPr>
        <w:keepNext/>
      </w:pPr>
      <w:r>
        <w:rPr>
          <w:b/>
          <w:sz w:val="24"/>
        </w:rPr>
        <w:t>14. Perkaitan Struktur Pentaksiran dengan Perlindungan Maklumat Murid</w:t>
      </w:r>
    </w:p>
    <w:p>
      <w:r>
        <w:t>Tanpa mengira struktur yang dipilih, tadika bertanggungjawab menjaga kerahsiaan dan keselamatan maklumat peribadi murid yang terkandung dalam rekod pentaksiran. Bagi struktur bukan digital, ini bermakna borang dan fail fizikal perlu disimpan di kabinet berkunci yang tidak boleh dicapai oleh pihak luar atau murid sendiri, dan borang lama yang tidak lagi diperlukan perlu dilupuskan secara selamat (bukan dibuang begitu sahaja ke dalam tong sampah biasa) apabila tempoh penyimpanan rekod tamat. Bagi struktur digital pula, tadika perlu memastikan aplikasi yang digunakan mempunyai kawalan akses berasaskan peranan (*role-based access*) — contohnya guru kelas hanya boleh melihat data murid dalam kelasnya sendiri, manakala pengetua boleh melihat data merentasi semua kelas — dan kata laluan akaun tidak dikongsi secara sembarangan antara staf. Prinsip am yang perlu dipegang ialah maklumat pentaksiran murid hanya boleh diakses oleh pihak yang mempunyai keperluan sah (guru terlibat, pengetua, dan ibu bapa murid berkenaan), tanpa mengira sama ada ia disimpan dalam bentuk kertas atau digital.</w:t>
      </w:r>
    </w:p>
    <w:p>
      <w:pPr>
        <w:keepNext/>
      </w:pPr>
      <w:r>
        <w:rPr>
          <w:b/>
          <w:sz w:val="24"/>
        </w:rPr>
        <w:t>15. Kos dan Pelaburan Jangka Panjang</w:t>
      </w:r>
    </w:p>
    <w:p>
      <w:r>
        <w:t>Keputusan memilih struktur pentaksiran turut melibatkan pertimbangan kos jangka panjang, bukan sekadar kos permulaan. Struktur bukan digital mempunyai kos permulaan yang sangat rendah (kertas, fail, papan klip) tetapi kos buruh (*labour cost*) jangka panjang boleh menjadi tinggi kerana guru atau kerani perlu meluangkan masa menyusun, menyalin, dan menganalisis data secara manual setiap penggal. Struktur digital pula memerlukan pelaburan permulaan yang lebih tinggi (peranti, langganan aplikasi, latihan), tetapi berpotensi menjimatkan masa buruh dalam jangka panjang kerana laporan dan analisis dijana secara automatik. Tadika yang mempunyai bilangan murid kecil (kurang 30 orang) mungkin mendapati struktur bukan digital masih kos efektif, manakala tadika dengan bilangan murid yang besar dan berbilang kelas berkemungkinan mendapat pulangan pelaburan yang lebih baik daripada struktur digital dalam tempoh sederhana, seperti yang ditunjukkan dalam kajian kes di atas.</w:t>
      </w:r>
    </w:p>
    <w:p>
      <w:pPr>
        <w:keepNext/>
      </w:pPr>
      <w:r>
        <w:rPr>
          <w:b/>
          <w:sz w:val="24"/>
        </w:rPr>
        <w:t>16. Soalan Renungan Bab 3</w:t>
      </w:r>
    </w:p>
    <w:p/>
    <w:p>
      <w:pPr>
        <w:pStyle w:val="ListParagraph"/>
      </w:pPr>
      <w:r>
        <w:t>• Bagi tadika kecil dengan kurang daripada 20 orang murid dan sumber kewangan terhad, adakah struktur bukan digital masih menjadi pilihan yang munasabah? Justifikasikan.</w:t>
      </w:r>
    </w:p>
    <w:p/>
    <w:p>
      <w:pPr>
        <w:pStyle w:val="ListParagraph"/>
      </w:pPr>
      <w:r>
        <w:t>• Apakah langkah yang perlu diambil oleh sebuah tadika sebelum menukar sepenuhnya daripada struktur bukan digital kepada struktur digital, supaya tiada data pentaksiran murid yang hilang semasa peralihan?</w:t>
      </w:r>
    </w:p>
    <w:p/>
    <w:p>
      <w:pPr>
        <w:pStyle w:val="ListParagraph"/>
      </w:pPr>
      <w:r>
        <w:t>• Bagaimanakah kawalan akses berasaskan peranan (*role-based access*) dalam sistem digital membantu melindungi kerahsiaan maklumat murid?</w:t>
      </w:r>
    </w:p>
    <w:p>
      <w:pPr>
        <w:keepNext/>
      </w:pPr>
      <w:r>
        <w:rPr>
          <w:b/>
          <w:sz w:val="24"/>
        </w:rPr>
        <w:t>17. Senario Terperinci: Memilih Struktur Mengikut Konteks Aktiviti Harian</w:t>
      </w:r>
    </w:p>
    <w:p>
      <w:r>
        <w:t>Pertimbangkan senario berikut bagi mengukuhkan kefahaman tentang bagaimana guru memilih struktur secara dinamik mengikut konteks aktiviti sepanjang hari. Pada waktu pagi, semasa aktiviti bermain di padang permainan luar, Cikgu Amirul memilih untuk menggunakan buku nota kecil bukan digital yang dibawa dalam poket kerana kawasan padang tidak mempunyai capaian internet yang stabil dan tangan beliau sering perlu bebas untuk membantu murid secara fizikal (contoh: menolong murid menaiki gelongsor). Pada waktu tengah hari, semasa sesi pembelajaran berstruktur di dalam kelas berhawa dingin dengan capaian Wi-Fi yang stabil, beliau menggunakan tablet dan aplikasi pentaksiran digital untuk merekod time sampling penglibatan murid, kerana persekitaran membenarkan penggunaan peranti dengan selesa dan data dapat terus disegerakkan (*sync*) ke sistem pusat tadika. Pada waktu petang, semasa aktiviti khas seperti lawatan sambil belajar ke kebun sekolah, beliau kembali menggunakan borang kertas ringkas kerana risiko peranti digital terjatuh atau terdedah kepada tanah/air adalah lebih tinggi berbanding kertas biasa. Pada penghujung hari, beliau meluangkan 15 minit di bilik guru untuk memindahkan semua catatan kertas hari itu (dari sesi padang dan lawatan) ke dalam sistem digital yang sama, supaya semua rekod pentaksiran hari tersebut — tanpa mengira medium asal pencatatan — akhirnya tersimpan dalam satu sistem induk yang konsisten dan mudah dirujuk semula pada bila-bila masa. Senario ini menunjukkan bahawa pemilihan struktur tidak semestinya "satu sahaja sepanjang hari"; sebaliknya, guru yang mahir menyesuaikan struktur mengikut konteks serta-merta aktiviti, selagi semua data akhirnya disatukan secara konsisten dalam satu rekod induk bagi setiap murid.</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 Rumusan</w:t>
            </w:r>
          </w:p>
          <w:p>
            <w:r>
              <w:rPr>
                <w:rFonts w:ascii="Arial" w:hAnsi="Arial"/>
                <w:sz w:val="22"/>
              </w:rPr>
              <w:t>Pemilihan struktur pentaksiran yang sesuai — digital atau bukan digital, atau gabungan kedua-duanya — bergantung kepada konteks aktiviti dan sumber tadika, dan kedua-duanya perlu dilaksanakan secara konsisten untuk menjaga integriti data. Secara keseluruhan, ketiga-tiga elemen yang dibincangkan dalam nota ini — kategori milestone dan domain holistik JERIS (Bab 1), teknik pemerhatian yang tepat dan objektif (Bab 2), serta struktur pentaksiran yang konsisten (Bab 3) — mesti digabungkan secara padu dan saling menyokong: kategori milestone menentukan APA yang perlu diperhati, teknik pemerhatian menentukan BAGAIMANA ia diperhati secara sah dan objektif, dan struktur pentaksiran menentukan BAGAIMANA data itu direkod, disimpan, dan dikongsi secara konsisten. Jika mana-mana satu elemen ini lemah atau tidak selaras dengan dua elemen yang lain — contohnya teknik pemerhatian yang tepat tetapi direkod dalam struktur yang tidak konsisten, atau struktur digital yang canggih tetapi teknik pemerhatian yang tidak objektif — data pentaksiran akhir yang terhasil tetap tidak boleh dipercayai. Oleh itu, guru prasekolah perlu menguasai ketiga-tiga elemen ini secara bersepadu bagi menghasilkan data pentaksiran murid yang tepat, sah, dan boleh dipercayai bagi menyokong keputusan pedagogi yang wajar.</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Aktiviti Pengukuhan Tambahan (Merentas Ketiga-tiga Bab)</w:t>
            </w:r>
          </w:p>
          <w:p/>
          <w:p>
            <w:r>
              <w:rPr>
                <w:rFonts w:ascii="Arial" w:hAnsi="Arial"/>
                <w:sz w:val="22"/>
              </w:rPr>
              <w:t>• Bina satu pelan pemerhatian sebulan bagi seorang murid rekaan, merangkumi: sekurang-kurangnya satu sesi bagi setiap domain JERIS (Bab 1), sekurang-kurangnya satu sesi time sampling dan satu sesi event sampling (Bab 2), serta nyatakan struktur pentaksiran (digital/bukan digital/gabungan) yang akan digunakan bagi setiap sesi berserta justifikasi ringkas (Bab 3).</w:t>
            </w:r>
          </w:p>
          <w:p/>
          <w:p>
            <w:r>
              <w:rPr>
                <w:rFonts w:ascii="Arial" w:hAnsi="Arial"/>
                <w:sz w:val="22"/>
              </w:rPr>
              <w:t>• Dalam kumpulan tiga orang, lakonkan satu situasi di mana seorang guru tersilap mencatat tafsiran sebagai fakta dalam borang pemerhatian; kumpulan lain membetulkan catatan tersebut kepada fakta objektif sahaja.</w:t>
            </w:r>
          </w:p>
          <w:p/>
          <w:p>
            <w:r>
              <w:rPr>
                <w:rFonts w:ascii="Arial" w:hAnsi="Arial"/>
                <w:sz w:val="22"/>
              </w:rPr>
              <w:t>• Bincangkan: jika tadika anda hanya mempunyai satu tablet untuk dikongsi oleh tiga orang guru, apakah pelarasan struktur pentaksiran yang perlu dibuat supaya semua guru tetap dapat merekod pemerhatian secara konsisten tanpa bergantung sepenuhnya kepada peranti tunggal tersebut?</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Inggeris</w:t>
            </w:r>
          </w:p>
        </w:tc>
        <w:tc>
          <w:tcPr>
            <w:tcW w:type="dxa" w:w="4656"/>
            <w:shd w:val="clear" w:color="auto" w:fill="D9D9D9"/>
          </w:tcPr>
          <w:p>
            <w:r>
              <w:rPr>
                <w:rFonts w:ascii="Arial" w:hAnsi="Arial"/>
                <w:b/>
                <w:sz w:val="20"/>
              </w:rPr>
              <w:t>Istilah BM / Penerangan</w:t>
            </w:r>
          </w:p>
        </w:tc>
      </w:tr>
      <w:tr>
        <w:tc>
          <w:tcPr>
            <w:tcW w:type="dxa" w:w="4656"/>
          </w:tcPr>
          <w:p>
            <w:r>
              <w:rPr>
                <w:rFonts w:ascii="Arial" w:hAnsi="Arial"/>
                <w:sz w:val="20"/>
              </w:rPr>
              <w:t>Developmental milestone</w:t>
            </w:r>
          </w:p>
        </w:tc>
        <w:tc>
          <w:tcPr>
            <w:tcW w:type="dxa" w:w="4656"/>
          </w:tcPr>
          <w:p>
            <w:r>
              <w:rPr>
                <w:rFonts w:ascii="Arial" w:hAnsi="Arial"/>
                <w:sz w:val="20"/>
              </w:rPr>
              <w:t>Milestone perkembangan — kemahiran dijangka dicapai pada julat umur tertentu</w:t>
            </w:r>
          </w:p>
        </w:tc>
      </w:tr>
      <w:tr>
        <w:tc>
          <w:tcPr>
            <w:tcW w:type="dxa" w:w="4656"/>
          </w:tcPr>
          <w:p>
            <w:r>
              <w:rPr>
                <w:rFonts w:ascii="Arial" w:hAnsi="Arial"/>
                <w:sz w:val="20"/>
              </w:rPr>
              <w:t>Holistic development</w:t>
            </w:r>
          </w:p>
        </w:tc>
        <w:tc>
          <w:tcPr>
            <w:tcW w:type="dxa" w:w="4656"/>
          </w:tcPr>
          <w:p>
            <w:r>
              <w:rPr>
                <w:rFonts w:ascii="Arial" w:hAnsi="Arial"/>
                <w:sz w:val="20"/>
              </w:rPr>
              <w:t>Perkembangan holistik — perkembangan merentasi semua domain serentak</w:t>
            </w:r>
          </w:p>
        </w:tc>
      </w:tr>
      <w:tr>
        <w:tc>
          <w:tcPr>
            <w:tcW w:type="dxa" w:w="4656"/>
          </w:tcPr>
          <w:p>
            <w:r>
              <w:rPr>
                <w:rFonts w:ascii="Arial" w:hAnsi="Arial"/>
                <w:sz w:val="20"/>
              </w:rPr>
              <w:t>JERIS</w:t>
            </w:r>
          </w:p>
        </w:tc>
        <w:tc>
          <w:tcPr>
            <w:tcW w:type="dxa" w:w="4656"/>
          </w:tcPr>
          <w:p>
            <w:r>
              <w:rPr>
                <w:rFonts w:ascii="Arial" w:hAnsi="Arial"/>
                <w:sz w:val="20"/>
              </w:rPr>
              <w:t>Jasmani, Emosi, Rohani, Intelek, Sosial — rangka domain KSPK</w:t>
            </w:r>
          </w:p>
        </w:tc>
      </w:tr>
      <w:tr>
        <w:tc>
          <w:tcPr>
            <w:tcW w:type="dxa" w:w="4656"/>
          </w:tcPr>
          <w:p>
            <w:r>
              <w:rPr>
                <w:rFonts w:ascii="Arial" w:hAnsi="Arial"/>
                <w:sz w:val="20"/>
              </w:rPr>
              <w:t>Red flag</w:t>
            </w:r>
          </w:p>
        </w:tc>
        <w:tc>
          <w:tcPr>
            <w:tcW w:type="dxa" w:w="4656"/>
          </w:tcPr>
          <w:p>
            <w:r>
              <w:rPr>
                <w:rFonts w:ascii="Arial" w:hAnsi="Arial"/>
                <w:sz w:val="20"/>
              </w:rPr>
              <w:t>Tanda amaran perkembangan yang memerlukan rujukan lanjut</w:t>
            </w:r>
          </w:p>
        </w:tc>
      </w:tr>
      <w:tr>
        <w:tc>
          <w:tcPr>
            <w:tcW w:type="dxa" w:w="4656"/>
          </w:tcPr>
          <w:p>
            <w:r>
              <w:rPr>
                <w:rFonts w:ascii="Arial" w:hAnsi="Arial"/>
                <w:sz w:val="20"/>
              </w:rPr>
              <w:t>Ipsative comparison</w:t>
            </w:r>
          </w:p>
        </w:tc>
        <w:tc>
          <w:tcPr>
            <w:tcW w:type="dxa" w:w="4656"/>
          </w:tcPr>
          <w:p>
            <w:r>
              <w:rPr>
                <w:rFonts w:ascii="Arial" w:hAnsi="Arial"/>
                <w:sz w:val="20"/>
              </w:rPr>
              <w:t>Perbandingan pencapaian murid dengan dirinya sendiri dari semasa ke semasa</w:t>
            </w:r>
          </w:p>
        </w:tc>
      </w:tr>
      <w:tr>
        <w:tc>
          <w:tcPr>
            <w:tcW w:type="dxa" w:w="4656"/>
          </w:tcPr>
          <w:p>
            <w:r>
              <w:rPr>
                <w:rFonts w:ascii="Arial" w:hAnsi="Arial"/>
                <w:sz w:val="20"/>
              </w:rPr>
              <w:t>Naturalistic observation</w:t>
            </w:r>
          </w:p>
        </w:tc>
        <w:tc>
          <w:tcPr>
            <w:tcW w:type="dxa" w:w="4656"/>
          </w:tcPr>
          <w:p>
            <w:r>
              <w:rPr>
                <w:rFonts w:ascii="Arial" w:hAnsi="Arial"/>
                <w:sz w:val="20"/>
              </w:rPr>
              <w:t>Pemerhatian dalam persekitaran semula jadi tanpa gangguan</w:t>
            </w:r>
          </w:p>
        </w:tc>
      </w:tr>
      <w:tr>
        <w:tc>
          <w:tcPr>
            <w:tcW w:type="dxa" w:w="4656"/>
          </w:tcPr>
          <w:p>
            <w:r>
              <w:rPr>
                <w:rFonts w:ascii="Arial" w:hAnsi="Arial"/>
                <w:sz w:val="20"/>
              </w:rPr>
              <w:t>Time sampling</w:t>
            </w:r>
          </w:p>
        </w:tc>
        <w:tc>
          <w:tcPr>
            <w:tcW w:type="dxa" w:w="4656"/>
          </w:tcPr>
          <w:p>
            <w:r>
              <w:rPr>
                <w:rFonts w:ascii="Arial" w:hAnsi="Arial"/>
                <w:sz w:val="20"/>
              </w:rPr>
              <w:t>Pemerhatian pada selang masa tetap</w:t>
            </w:r>
          </w:p>
        </w:tc>
      </w:tr>
      <w:tr>
        <w:tc>
          <w:tcPr>
            <w:tcW w:type="dxa" w:w="4656"/>
          </w:tcPr>
          <w:p>
            <w:r>
              <w:rPr>
                <w:rFonts w:ascii="Arial" w:hAnsi="Arial"/>
                <w:sz w:val="20"/>
              </w:rPr>
              <w:t>Event sampling</w:t>
            </w:r>
          </w:p>
        </w:tc>
        <w:tc>
          <w:tcPr>
            <w:tcW w:type="dxa" w:w="4656"/>
          </w:tcPr>
          <w:p>
            <w:r>
              <w:rPr>
                <w:rFonts w:ascii="Arial" w:hAnsi="Arial"/>
                <w:sz w:val="20"/>
              </w:rPr>
              <w:t>Pemerhatian apabila peristiwa sasaran berlaku</w:t>
            </w:r>
          </w:p>
        </w:tc>
      </w:tr>
      <w:tr>
        <w:tc>
          <w:tcPr>
            <w:tcW w:type="dxa" w:w="4656"/>
          </w:tcPr>
          <w:p>
            <w:r>
              <w:rPr>
                <w:rFonts w:ascii="Arial" w:hAnsi="Arial"/>
                <w:sz w:val="20"/>
              </w:rPr>
              <w:t>Running record</w:t>
            </w:r>
          </w:p>
        </w:tc>
        <w:tc>
          <w:tcPr>
            <w:tcW w:type="dxa" w:w="4656"/>
          </w:tcPr>
          <w:p>
            <w:r>
              <w:rPr>
                <w:rFonts w:ascii="Arial" w:hAnsi="Arial"/>
                <w:sz w:val="20"/>
              </w:rPr>
              <w:t>Catatan berterusan semua tindakan dalam tempoh ditetapkan</w:t>
            </w:r>
          </w:p>
        </w:tc>
      </w:tr>
      <w:tr>
        <w:tc>
          <w:tcPr>
            <w:tcW w:type="dxa" w:w="4656"/>
          </w:tcPr>
          <w:p>
            <w:r>
              <w:rPr>
                <w:rFonts w:ascii="Arial" w:hAnsi="Arial"/>
                <w:sz w:val="20"/>
              </w:rPr>
              <w:t>Target behaviour</w:t>
            </w:r>
          </w:p>
        </w:tc>
        <w:tc>
          <w:tcPr>
            <w:tcW w:type="dxa" w:w="4656"/>
          </w:tcPr>
          <w:p>
            <w:r>
              <w:rPr>
                <w:rFonts w:ascii="Arial" w:hAnsi="Arial"/>
                <w:sz w:val="20"/>
              </w:rPr>
              <w:t>Tingkah laku sasaran yang ditakrifkan sebelum pemerhatian</w:t>
            </w:r>
          </w:p>
        </w:tc>
      </w:tr>
      <w:tr>
        <w:tc>
          <w:tcPr>
            <w:tcW w:type="dxa" w:w="4656"/>
          </w:tcPr>
          <w:p>
            <w:r>
              <w:rPr>
                <w:rFonts w:ascii="Arial" w:hAnsi="Arial"/>
                <w:sz w:val="20"/>
              </w:rPr>
              <w:t>Target event</w:t>
            </w:r>
          </w:p>
        </w:tc>
        <w:tc>
          <w:tcPr>
            <w:tcW w:type="dxa" w:w="4656"/>
          </w:tcPr>
          <w:p>
            <w:r>
              <w:rPr>
                <w:rFonts w:ascii="Arial" w:hAnsi="Arial"/>
                <w:sz w:val="20"/>
              </w:rPr>
              <w:t>Peristiwa sasaran yang ditakrifkan sebelum event sampling</w:t>
            </w:r>
          </w:p>
        </w:tc>
      </w:tr>
      <w:tr>
        <w:tc>
          <w:tcPr>
            <w:tcW w:type="dxa" w:w="4656"/>
          </w:tcPr>
          <w:p>
            <w:r>
              <w:rPr>
                <w:rFonts w:ascii="Arial" w:hAnsi="Arial"/>
                <w:sz w:val="20"/>
              </w:rPr>
              <w:t>Interval</w:t>
            </w:r>
          </w:p>
        </w:tc>
        <w:tc>
          <w:tcPr>
            <w:tcW w:type="dxa" w:w="4656"/>
          </w:tcPr>
          <w:p>
            <w:r>
              <w:rPr>
                <w:rFonts w:ascii="Arial" w:hAnsi="Arial"/>
                <w:sz w:val="20"/>
              </w:rPr>
              <w:t>Selang masa antara titik pemerhatian dalam time sampling</w:t>
            </w:r>
          </w:p>
        </w:tc>
      </w:tr>
      <w:tr>
        <w:tc>
          <w:tcPr>
            <w:tcW w:type="dxa" w:w="4656"/>
          </w:tcPr>
          <w:p>
            <w:r>
              <w:rPr>
                <w:rFonts w:ascii="Arial" w:hAnsi="Arial"/>
                <w:sz w:val="20"/>
              </w:rPr>
              <w:t>Objective recording</w:t>
            </w:r>
          </w:p>
        </w:tc>
        <w:tc>
          <w:tcPr>
            <w:tcW w:type="dxa" w:w="4656"/>
          </w:tcPr>
          <w:p>
            <w:r>
              <w:rPr>
                <w:rFonts w:ascii="Arial" w:hAnsi="Arial"/>
                <w:sz w:val="20"/>
              </w:rPr>
              <w:t>Merekod fakta sahaja tanpa tafsiran peribadi</w:t>
            </w:r>
          </w:p>
        </w:tc>
      </w:tr>
      <w:tr>
        <w:tc>
          <w:tcPr>
            <w:tcW w:type="dxa" w:w="4656"/>
          </w:tcPr>
          <w:p>
            <w:r>
              <w:rPr>
                <w:rFonts w:ascii="Arial" w:hAnsi="Arial"/>
                <w:sz w:val="20"/>
              </w:rPr>
              <w:t>Subjective interpretation</w:t>
            </w:r>
          </w:p>
        </w:tc>
        <w:tc>
          <w:tcPr>
            <w:tcW w:type="dxa" w:w="4656"/>
          </w:tcPr>
          <w:p>
            <w:r>
              <w:rPr>
                <w:rFonts w:ascii="Arial" w:hAnsi="Arial"/>
                <w:sz w:val="20"/>
              </w:rPr>
              <w:t>Tafsiran peribadi yang dielakkan dalam catatan pemerhatian</w:t>
            </w:r>
          </w:p>
        </w:tc>
      </w:tr>
      <w:tr>
        <w:tc>
          <w:tcPr>
            <w:tcW w:type="dxa" w:w="4656"/>
          </w:tcPr>
          <w:p>
            <w:r>
              <w:rPr>
                <w:rFonts w:ascii="Arial" w:hAnsi="Arial"/>
                <w:sz w:val="20"/>
              </w:rPr>
              <w:t>Assessment structure</w:t>
            </w:r>
          </w:p>
        </w:tc>
        <w:tc>
          <w:tcPr>
            <w:tcW w:type="dxa" w:w="4656"/>
          </w:tcPr>
          <w:p>
            <w:r>
              <w:rPr>
                <w:rFonts w:ascii="Arial" w:hAnsi="Arial"/>
                <w:sz w:val="20"/>
              </w:rPr>
              <w:t>Struktur pentaksiran — format merekod dan menyimpan data</w:t>
            </w:r>
          </w:p>
        </w:tc>
      </w:tr>
      <w:tr>
        <w:tc>
          <w:tcPr>
            <w:tcW w:type="dxa" w:w="4656"/>
          </w:tcPr>
          <w:p>
            <w:r>
              <w:rPr>
                <w:rFonts w:ascii="Arial" w:hAnsi="Arial"/>
                <w:sz w:val="20"/>
              </w:rPr>
              <w:t>Non-digital structure</w:t>
            </w:r>
          </w:p>
        </w:tc>
        <w:tc>
          <w:tcPr>
            <w:tcW w:type="dxa" w:w="4656"/>
          </w:tcPr>
          <w:p>
            <w:r>
              <w:rPr>
                <w:rFonts w:ascii="Arial" w:hAnsi="Arial"/>
                <w:sz w:val="20"/>
              </w:rPr>
              <w:t>Struktur bukan digital — borang kertas, buku log</w:t>
            </w:r>
          </w:p>
        </w:tc>
      </w:tr>
      <w:tr>
        <w:tc>
          <w:tcPr>
            <w:tcW w:type="dxa" w:w="4656"/>
          </w:tcPr>
          <w:p>
            <w:r>
              <w:rPr>
                <w:rFonts w:ascii="Arial" w:hAnsi="Arial"/>
                <w:sz w:val="20"/>
              </w:rPr>
              <w:t>Digital structure</w:t>
            </w:r>
          </w:p>
        </w:tc>
        <w:tc>
          <w:tcPr>
            <w:tcW w:type="dxa" w:w="4656"/>
          </w:tcPr>
          <w:p>
            <w:r>
              <w:rPr>
                <w:rFonts w:ascii="Arial" w:hAnsi="Arial"/>
                <w:sz w:val="20"/>
              </w:rPr>
              <w:t>Struktur digital — aplikasi, borang dalam talian</w:t>
            </w:r>
          </w:p>
        </w:tc>
      </w:tr>
      <w:tr>
        <w:tc>
          <w:tcPr>
            <w:tcW w:type="dxa" w:w="4656"/>
          </w:tcPr>
          <w:p>
            <w:r>
              <w:rPr>
                <w:rFonts w:ascii="Arial" w:hAnsi="Arial"/>
                <w:sz w:val="20"/>
              </w:rPr>
              <w:t>Real-time update</w:t>
            </w:r>
          </w:p>
        </w:tc>
        <w:tc>
          <w:tcPr>
            <w:tcW w:type="dxa" w:w="4656"/>
          </w:tcPr>
          <w:p>
            <w:r>
              <w:rPr>
                <w:rFonts w:ascii="Arial" w:hAnsi="Arial"/>
                <w:sz w:val="20"/>
              </w:rPr>
              <w:t>Kemas kini serta-merta data dalam sistem digital</w:t>
            </w:r>
          </w:p>
        </w:tc>
      </w:tr>
      <w:tr>
        <w:tc>
          <w:tcPr>
            <w:tcW w:type="dxa" w:w="4656"/>
          </w:tcPr>
          <w:p>
            <w:r>
              <w:rPr>
                <w:rFonts w:ascii="Arial" w:hAnsi="Arial"/>
                <w:sz w:val="20"/>
              </w:rPr>
              <w:t>Backup plan</w:t>
            </w:r>
          </w:p>
        </w:tc>
        <w:tc>
          <w:tcPr>
            <w:tcW w:type="dxa" w:w="4656"/>
          </w:tcPr>
          <w:p>
            <w:r>
              <w:rPr>
                <w:rFonts w:ascii="Arial" w:hAnsi="Arial"/>
                <w:sz w:val="20"/>
              </w:rPr>
              <w:t>Pelan sandaran sekiranya sistem digital gagal</w:t>
            </w:r>
          </w:p>
        </w:tc>
      </w:tr>
      <w:tr>
        <w:tc>
          <w:tcPr>
            <w:tcW w:type="dxa" w:w="4656"/>
          </w:tcPr>
          <w:p>
            <w:r>
              <w:rPr>
                <w:rFonts w:ascii="Arial" w:hAnsi="Arial"/>
                <w:sz w:val="20"/>
              </w:rPr>
              <w:t>Data migration</w:t>
            </w:r>
          </w:p>
        </w:tc>
        <w:tc>
          <w:tcPr>
            <w:tcW w:type="dxa" w:w="4656"/>
          </w:tcPr>
          <w:p>
            <w:r>
              <w:rPr>
                <w:rFonts w:ascii="Arial" w:hAnsi="Arial"/>
                <w:sz w:val="20"/>
              </w:rPr>
              <w:t>Peralihan data daripada satu struktur ke struktur lain</w:t>
            </w:r>
          </w:p>
        </w:tc>
      </w:tr>
      <w:tr>
        <w:tc>
          <w:tcPr>
            <w:tcW w:type="dxa" w:w="4656"/>
          </w:tcPr>
          <w:p>
            <w:r>
              <w:rPr>
                <w:rFonts w:ascii="Arial" w:hAnsi="Arial"/>
                <w:sz w:val="20"/>
              </w:rPr>
              <w:t>Benchmark</w:t>
            </w:r>
          </w:p>
        </w:tc>
        <w:tc>
          <w:tcPr>
            <w:tcW w:type="dxa" w:w="4656"/>
          </w:tcPr>
          <w:p>
            <w:r>
              <w:rPr>
                <w:rFonts w:ascii="Arial" w:hAnsi="Arial"/>
                <w:sz w:val="20"/>
              </w:rPr>
              <w:t>Penanda aras bagi menilai pencapaian</w:t>
            </w:r>
          </w:p>
        </w:tc>
      </w:tr>
      <w:tr>
        <w:tc>
          <w:tcPr>
            <w:tcW w:type="dxa" w:w="4656"/>
          </w:tcPr>
          <w:p>
            <w:r>
              <w:rPr>
                <w:rFonts w:ascii="Arial" w:hAnsi="Arial"/>
                <w:sz w:val="20"/>
              </w:rPr>
              <w:t>Scaffolding</w:t>
            </w:r>
          </w:p>
        </w:tc>
        <w:tc>
          <w:tcPr>
            <w:tcW w:type="dxa" w:w="4656"/>
          </w:tcPr>
          <w:p>
            <w:r>
              <w:rPr>
                <w:rFonts w:ascii="Arial" w:hAnsi="Arial"/>
                <w:sz w:val="20"/>
              </w:rPr>
              <w:t>Sokongan berperingkat bagi murid mencapai milestone</w:t>
            </w:r>
          </w:p>
        </w:tc>
      </w:tr>
      <w:tr>
        <w:tc>
          <w:tcPr>
            <w:tcW w:type="dxa" w:w="4656"/>
          </w:tcPr>
          <w:p>
            <w:r>
              <w:rPr>
                <w:rFonts w:ascii="Arial" w:hAnsi="Arial"/>
                <w:sz w:val="20"/>
              </w:rPr>
              <w:t>Enrichment activity</w:t>
            </w:r>
          </w:p>
        </w:tc>
        <w:tc>
          <w:tcPr>
            <w:tcW w:type="dxa" w:w="4656"/>
          </w:tcPr>
          <w:p>
            <w:r>
              <w:rPr>
                <w:rFonts w:ascii="Arial" w:hAnsi="Arial"/>
                <w:sz w:val="20"/>
              </w:rPr>
              <w:t>Aktiviti pengayaan bagi murid yang sudah mencapai milestone</w:t>
            </w:r>
          </w:p>
        </w:tc>
      </w:tr>
      <w:tr>
        <w:tc>
          <w:tcPr>
            <w:tcW w:type="dxa" w:w="4656"/>
          </w:tcPr>
          <w:p>
            <w:r>
              <w:rPr>
                <w:rFonts w:ascii="Arial" w:hAnsi="Arial"/>
                <w:sz w:val="20"/>
              </w:rPr>
              <w:t>Assessment reliability</w:t>
            </w:r>
          </w:p>
        </w:tc>
        <w:tc>
          <w:tcPr>
            <w:tcW w:type="dxa" w:w="4656"/>
          </w:tcPr>
          <w:p>
            <w:r>
              <w:rPr>
                <w:rFonts w:ascii="Arial" w:hAnsi="Arial"/>
                <w:sz w:val="20"/>
              </w:rPr>
              <w:t>Kebolehpercayaan data pentaksiran</w:t>
            </w:r>
          </w:p>
        </w:tc>
      </w:tr>
      <w:tr>
        <w:tc>
          <w:tcPr>
            <w:tcW w:type="dxa" w:w="4656"/>
          </w:tcPr>
          <w:p>
            <w:r>
              <w:rPr>
                <w:rFonts w:ascii="Arial" w:hAnsi="Arial"/>
                <w:sz w:val="20"/>
              </w:rPr>
              <w:t>Assessment validity</w:t>
            </w:r>
          </w:p>
        </w:tc>
        <w:tc>
          <w:tcPr>
            <w:tcW w:type="dxa" w:w="4656"/>
          </w:tcPr>
          <w:p>
            <w:r>
              <w:rPr>
                <w:rFonts w:ascii="Arial" w:hAnsi="Arial"/>
                <w:sz w:val="20"/>
              </w:rPr>
              <w:t>Kesahan data pentaksiran mencerminkan keupayaan sebenar murid</w:t>
            </w:r>
          </w:p>
        </w:tc>
      </w:tr>
    </w:tbl>
    <w:p>
      <w:pPr>
        <w:keepNext/>
      </w:pPr>
      <w:r>
        <w:rPr>
          <w:b/>
          <w:sz w:val="24"/>
        </w:rPr>
        <w:t>Nota Penutup Bahagian III</w:t>
      </w:r>
    </w:p>
    <w:p>
      <w:r>
        <w:t>Ketiga-tiga bab dalam nota ini bukan sekadar tiga topik berasingan yang perlu dihafal secara berasingan untuk peperiksaan; sebaliknya, ia mewakili satu aliran kerja tunggal yang berlaku setiap kali seorang guru prasekolah menjalankan pemerhatian pentaksiran sebenar. Sebelum memerhati, guru merujuk kepada kategori milestone dan domain JERIS (Bab 1) untuk menentukan fokus pemerhatian. Semasa memerhati, guru memilih dan mengaplikasikan teknik pemerhatian yang sesuai (Bab 2) untuk mengumpul data secara objektif. Selepas memerhati, guru merekod dan menyimpan data tersebut menggunakan struktur pentaksiran yang konsisten (Bab 3) supaya ia dapat dirujuk, dianalisis, dan dikongsi pada masa hadapan. Bakat yang menguasai ketiga-tiga bab ini secara bersepadu akan dapat melaksanakan Work Activity W03 — "Execute observation of pupil's assessment" — dengan yakin dan konsisten dalam persekitaran tadika sebenar, tanpa mengira saiz kelas, sumber tadika, atau konteks aktiviti harian yang dihadapi, sama ada di dalam bilik darjah berhawa dingin, di padang permainan terbuka, semasa waktu rutin makan dan berbaris, atau semasa lawatan sambil belajar di luar kawasan tadika bersama rakan sekelas dan guru pembantu.</w:t>
      </w:r>
    </w:p>
    <w:p>
      <w:r>
        <w:rPr>
          <w:b/>
        </w:rPr>
        <w:t>SOALAN:</w:t>
      </w:r>
    </w:p>
    <w:p/>
    <w:p>
      <w:pPr>
        <w:pStyle w:val="ListParagraph"/>
      </w:pPr>
      <w:r>
        <w:t>Bezakan antara teknik pemerhatian "time sampling" dan "event sampling", dan berikan satu contoh penggunaan setiap satu.</w:t>
      </w:r>
    </w:p>
    <w:p>
      <w:r>
        <w:t>Jawapan model: Time sampling memerhati tingkah laku pada selang masa tertentu, contohnya setiap 5 minit semasa aktiviti bercerita; event sampling memerhati dan merekod hanya apabila peristiwa tertentu berlaku, contohnya setiap kali murid menunjukkan tingkah laku agresif.</w:t>
      </w:r>
    </w:p>
    <w:p/>
    <w:p>
      <w:pPr>
        <w:pStyle w:val="ListParagraph"/>
      </w:pPr>
      <w:r>
        <w:t>Mengapakah guru perlu merekod fakta pemerhatian sahaja, bukan tafsiran peribadi?</w:t>
      </w:r>
    </w:p>
    <w:p>
      <w:r>
        <w:t>Jawapan model: Merekod fakta memastikan data pentaksiran objektif dan boleh dipercayai; tafsiran peribadi boleh membawa prasangka dan menjejaskan ketepatan kesimpulan tentang perkembangan murid.</w:t>
      </w:r>
    </w:p>
    <w:p/>
    <w:p>
      <w:pPr>
        <w:pStyle w:val="ListParagraph"/>
      </w:pPr>
      <w:r>
        <w:t>Berikan satu kelebihan dan satu cabaran menggunakan struktur pentaksiran digital di tadika.</w:t>
      </w:r>
    </w:p>
    <w:p>
      <w:r>
        <w:t>Jawapan model: Kelebihan: rekod dapat dikemas kini serta-merta dan mudah dikongsi dengan pengetua/ibu bapa. Cabaran: memerlukan peranti dan capaian internet yang boleh dipercayai, yang mungkin terhad di sesetengah tadika.</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P851-002-4:2025-C04-W01 / Assess pupil's behaviour and attitude</w:t>
            </w:r>
          </w:p>
          <w:p>
            <w:r>
              <w:t>P851-002-4:2025-C04-W02 / Prepare pupil's assessment activity</w:t>
            </w:r>
          </w:p>
          <w:p>
            <w:r>
              <w:t>P851-002-4:2025-C04-W03 / Execute observation of pupil's assessment</w:t>
            </w:r>
          </w:p>
          <w:p>
            <w:r>
              <w:rPr>
                <w:b/>
              </w:rPr>
              <w:t>P851-002-4:2025-C04-W04 / Develop pupil's progress report</w:t>
            </w:r>
          </w:p>
          <w:p>
            <w: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P851-002-4:2025-C04/NP(4/5)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P851-002-4:2025-C04-W01 / Assess pupil's behaviour and attitude</w:t>
        <w:br/>
        <w:t>P851-002-4:2025-C04-W02 / Prepare pupil's assessment activity</w:t>
        <w:br/>
        <w:t>P851-002-4:2025-C04-W03 / Execute observation of pupil's assessment</w:t>
        <w:br/>
        <w:t>P851-002-4:2025-C04-W04 / Develop pupil's progress report</w:t>
        <w:br/>
        <w:t>P851-002-4:2025-C04-W05 / Present pupil's assessment outcome</w:t>
      </w:r>
    </w:p>
    <w:p>
      <w:r>
        <w:rPr>
          <w:b/>
        </w:rPr>
        <w:t>PROSES KERJA BERKAITAN:</w:t>
      </w:r>
    </w:p>
    <w:p>
      <w:r>
        <w:t>P11</w:t>
      </w:r>
    </w:p>
    <w:p>
      <w:r>
        <w:rPr>
          <w:b/>
        </w:rPr>
        <w:t>JAM PENGETAHUAN:</w:t>
      </w:r>
    </w:p>
    <w:p>
      <w:r>
        <w:t>33.6 j (168 j x 20% pemberat WA)</w:t>
      </w:r>
    </w:p>
    <w:p/>
    <w:p>
      <w:r>
        <w:rPr>
          <w:b/>
        </w:rPr>
        <w:t>TAJUK:</w:t>
      </w:r>
    </w:p>
    <w:p>
      <w:r>
        <w:t>Menghasilkan Laporan Kemajuan Murid Prasekolah (Developing Pupil's Progress Report)</w:t>
      </w:r>
    </w:p>
    <w:p/>
    <w:p>
      <w:r>
        <w:rPr>
          <w:b/>
        </w:rPr>
        <w:t>TUJUAN:</w:t>
      </w:r>
    </w:p>
    <w:p>
      <w:r>
        <w:t>Nota Pembelajaran ini bertujuan untuk membimbing Bakat memahami dan menguasai proses menghasilkan laporan kemajuan murid prasekolah, merangkumi format dan penulisan laporan kemajuan murid, kaedah data pentaksiran, serta keberkesanan penulisan laporan yang beretika, kerana laporan kemajuan yang tepat, adil dan profesional merupakan asas komunikasi utama antara tadika dan ibu bapa mengenai perkembangan anak mereka.</w:t>
      </w:r>
    </w:p>
    <w:p>
      <w:pPr>
        <w:keepNext/>
      </w:pPr>
      <w:r>
        <w:rPr>
          <w:b/>
          <w:sz w:val="24"/>
        </w:rPr>
        <w:t>Kandungan nota ini:</w:t>
      </w:r>
    </w:p>
    <w:p/>
    <w:p>
      <w:pPr>
        <w:pStyle w:val="ListParagraph"/>
      </w:pPr>
      <w:r>
        <w:t>• Bab 1: Pupil's Progress Report</w:t>
      </w:r>
    </w:p>
    <w:p/>
    <w:p>
      <w:pPr>
        <w:pStyle w:val="ListParagraph"/>
      </w:pPr>
      <w:r>
        <w:t>• Bab 2: Assessment Data Method</w:t>
      </w:r>
    </w:p>
    <w:p/>
    <w:p>
      <w:pPr>
        <w:pStyle w:val="ListParagraph"/>
      </w:pPr>
      <w:r>
        <w:t>• Bab 3: Report Writing Effectiveness</w:t>
      </w:r>
    </w:p>
    <w:p/>
    <w:p/>
    <w:p>
      <w:r>
        <w:rPr>
          <w:b/>
        </w:rPr>
        <w:t>PENERANGAN:</w:t>
      </w:r>
    </w:p>
    <w:p>
      <w:pPr>
        <w:pageBreakBefore/>
        <w:shd w:val="clear" w:color="auto" w:fill="D9D9D9"/>
      </w:pPr>
      <w:r>
        <w:rPr>
          <w:rFonts w:ascii="Arial" w:hAnsi="Arial"/>
          <w:b/>
          <w:sz w:val="28"/>
        </w:rPr>
        <w:t>Bab 1: Pupil's Progress Report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format laporan kemajuan murid.</w:t>
            </w:r>
          </w:p>
          <w:p/>
          <w:p>
            <w:r>
              <w:rPr>
                <w:rFonts w:ascii="Arial" w:hAnsi="Arial"/>
                <w:sz w:val="22"/>
              </w:rPr>
              <w:t>• Mengaplikasikan penulisan yang betul dalam laporan kemajuan.</w:t>
            </w:r>
          </w:p>
          <w:p/>
          <w:p>
            <w:r>
              <w:rPr>
                <w:rFonts w:ascii="Arial" w:hAnsi="Arial"/>
                <w:sz w:val="22"/>
              </w:rPr>
              <w:t>• Menyediakan laporan kemajuan mengikut format piawai tadika.</w:t>
            </w:r>
          </w:p>
          <w:p/>
          <w:p>
            <w:r>
              <w:rPr>
                <w:rFonts w:ascii="Arial" w:hAnsi="Arial"/>
                <w:sz w:val="22"/>
              </w:rPr>
              <w:t>• Membezakan antara laporan berasaskan bukti dengan laporan berasaskan andaian.</w:t>
            </w:r>
          </w:p>
        </w:tc>
      </w:tr>
    </w:tbl>
    <w:p>
      <w:pPr>
        <w:keepNext/>
      </w:pPr>
      <w:r>
        <w:rPr>
          <w:b/>
          <w:sz w:val="24"/>
        </w:rPr>
        <w:t>1. Definisi dan Konsep Asas Laporan Kemajuan Murid</w:t>
      </w:r>
    </w:p>
    <w:p>
      <w:r>
        <w:t>Laporan kemajuan murid (*pupil's progress report*) ialah dokumen rasmi yang merekodkan perkembangan seorang murid prasekolah merentasi domain perkembangan holistik — Jasmani, Emosi, Rohani, Intelek dan Sosial (JERIS) — dalam tempoh masa tertentu, disediakan oleh guru berdasarkan data pentaksiran berterusan (*continuous assessment*) sepanjang tempoh tersebut, bukan tanggapan sekali imbas pada hari laporan ditulis.</w:t>
      </w:r>
    </w:p>
    <w:p>
      <w:r>
        <w:t>Mengikut *Kurikulum Standard Prasekolah Kebangsaan (KSPK) 2017 Semakan*, pentaksiran prasekolah bersifat berterusan dan holistik — ia bukan peperiksaan bertulis seperti di sekolah rendah, tetapi pemerhatian sistematik terhadap murid semasa bermain, berinteraksi dan melaksanakan aktiviti harian. Laporan kemajuan adalah *output* akhir daripada proses pentaksiran berterusan ini; ia menterjemahkan data mentah (nota pemerhatian, senarai semak, sampel kerja) kepada bentuk yang boleh difahami oleh ibu bapa yang tiada latar belakang pendidikan awal kanak-kanak.</w:t>
      </w:r>
    </w:p>
    <w:p>
      <w:r>
        <w:t>Dua konsep asas yang membentuk setiap laporan kemajuan yang baik ialah:</w:t>
      </w:r>
    </w:p>
    <w:p/>
    <w:p>
      <w:pPr>
        <w:pStyle w:val="ListParagraph"/>
      </w:pPr>
      <w:r>
        <w:t>• Ketertelusan (transparency) — ibu bapa berhak mengetahui status sebenar perkembangan anak mereka, termasuk bidang yang memerlukan sokongan, bukan hanya pencapaian positif semata-mata.</w:t>
      </w:r>
    </w:p>
    <w:p/>
    <w:p>
      <w:pPr>
        <w:pStyle w:val="ListParagraph"/>
      </w:pPr>
      <w:r>
        <w:t>• Kerahsiaan (confidentiality) — laporan adalah maklumat peribadi murid; ia hanya boleh dikongsi dengan ibu bapa/penjaga sah dan pihak yang diberi kuasa (contohnya guru pengganti, pihak sekolah rendah semasa pemindahan rekod), selaras dengan semangat *Akta Perlindungan Data Peribadi 2010 (PDPA)* yang mewajibkan data peribadi — termasuk rekod perkembangan kanak-kanak — disimpan dan dikongsi secara terhad, hanya untuk tujuan yang dipersetujui, dan tidak didedahkan kepada pihak ketiga tanpa kebenaran.</w:t>
      </w:r>
    </w:p>
    <w:p>
      <w:r>
        <w:t>Kedua-dua konsep ini bukan bertentangan — laporan yang telus tentang perkembangan murid tetap boleh (dan mesti) kekal sulit daripada pihak yang tidak berkenaan. Sub-tajuk berikut menghuraikan bagaimana kedua-dua prinsip ini diterjemahkan kepada format dan gaya penulisan sebenar.</w:t>
      </w:r>
    </w:p>
    <w:p>
      <w:pPr>
        <w:keepNext/>
      </w:pPr>
      <w:r>
        <w:rPr>
          <w:b/>
          <w:sz w:val="24"/>
        </w:rPr>
        <w:t>2. Format Report (Format Piawai Laporan)</w:t>
      </w:r>
    </w:p>
    <w:p>
      <w:r>
        <w:t>Laporan kemajuan biasanya mengandungi maklumat murid, ringkasan pencapaian mengikut domain (JERIS), catatan kekuatan dan bidang penambahbaikan, serta cadangan tindakan susulan — disusun secara ringkas dan mudah difahami ibu bapa. Format yang seragam merentas semua kelas membolehkan pengetua menyemak laporan dengan cepat dan membandingkan trend perkembangan antara murid apabila diperlukan.</w:t>
      </w:r>
    </w:p>
    <w:p>
      <w:r>
        <w:t>Secara terperinci, format piawai laporan kemajuan tadika biasanya mengandungi lima komponen tetap:</w:t>
      </w:r>
    </w:p>
    <w:p/>
    <w:p>
      <w:pPr>
        <w:pStyle w:val="ListParagraph"/>
      </w:pPr>
      <w:r>
        <w:t>Maklumat murid — nama, umur, kelas, tempoh laporan (contoh: "Suku Tahun 2, April–Jun").</w:t>
      </w:r>
    </w:p>
    <w:p/>
    <w:p>
      <w:pPr>
        <w:pStyle w:val="ListParagraph"/>
      </w:pPr>
      <w:r>
        <w:t>Ringkasan pencapaian mengikut domain — satu perenggan pendek atau gred/penanda bagi setiap domain JERIS (Jasmani, Emosi, Rohani, Intelek, Sosial), merumuskan status semasa murid dalam domain tersebut.</w:t>
      </w:r>
    </w:p>
    <w:p/>
    <w:p>
      <w:pPr>
        <w:pStyle w:val="ListParagraph"/>
      </w:pPr>
      <w:r>
        <w:t>Kekuatan (strengths) — dua hingga tiga perkara spesifik yang ditunjukkan murid dengan baik, disokong contoh konkrit.</w:t>
      </w:r>
    </w:p>
    <w:p/>
    <w:p>
      <w:pPr>
        <w:pStyle w:val="ListParagraph"/>
      </w:pPr>
      <w:r>
        <w:t>Bidang penambahbaikan (areas for improvement) — satu hingga dua bidang yang sedang dalam proses berkembang, ditulis dalam nada membina, bukan kekurangan tetap.</w:t>
      </w:r>
    </w:p>
    <w:p/>
    <w:p>
      <w:pPr>
        <w:pStyle w:val="ListParagraph"/>
      </w:pPr>
      <w:r>
        <w:t>Cadangan tindakan susulan (recommendations) — aktiviti atau sokongan konkrit yang boleh dilakukan di rumah atau di tadika untuk menyokong perkembangan seterusnya.</w:t>
      </w:r>
    </w:p>
    <w:p>
      <w:r>
        <w:t>Susunan ini bukan sekadar kemas — ia memastikan setiap laporan menyampaikan gambaran seimbang: apa yang murid sudah capai, apa yang sedang berkembang, dan apa langkah seterusnya — supaya ibu bapa keluar membaca laporan dengan pemahaman yang jelas dan rasa disokong, bukan sekadar dinilai.</w:t>
      </w:r>
    </w:p>
    <w:p>
      <w:pPr>
        <w:keepNext/>
      </w:pPr>
      <w:r>
        <w:rPr>
          <w:b/>
          <w:sz w:val="24"/>
        </w:rPr>
        <w:t>Jadual 1.1 — Templat Format Piawai Laporan Kemajuan Murid</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Bahagian</w:t>
            </w:r>
          </w:p>
        </w:tc>
        <w:tc>
          <w:tcPr>
            <w:tcW w:type="dxa" w:w="3104"/>
            <w:shd w:val="clear" w:color="auto" w:fill="D9D9D9"/>
          </w:tcPr>
          <w:p>
            <w:r>
              <w:rPr>
                <w:rFonts w:ascii="Arial" w:hAnsi="Arial"/>
                <w:b/>
                <w:sz w:val="20"/>
              </w:rPr>
              <w:t>Kandungan</w:t>
            </w:r>
          </w:p>
        </w:tc>
        <w:tc>
          <w:tcPr>
            <w:tcW w:type="dxa" w:w="3104"/>
            <w:shd w:val="clear" w:color="auto" w:fill="D9D9D9"/>
          </w:tcPr>
          <w:p>
            <w:r>
              <w:rPr>
                <w:rFonts w:ascii="Arial" w:hAnsi="Arial"/>
                <w:b/>
                <w:sz w:val="20"/>
              </w:rPr>
              <w:t>Contoh Ringkas</w:t>
            </w:r>
          </w:p>
        </w:tc>
      </w:tr>
      <w:tr>
        <w:tc>
          <w:tcPr>
            <w:tcW w:type="dxa" w:w="3104"/>
          </w:tcPr>
          <w:p>
            <w:r>
              <w:rPr>
                <w:rFonts w:ascii="Arial" w:hAnsi="Arial"/>
                <w:sz w:val="20"/>
              </w:rPr>
              <w:t>Maklumat Murid</w:t>
            </w:r>
          </w:p>
        </w:tc>
        <w:tc>
          <w:tcPr>
            <w:tcW w:type="dxa" w:w="3104"/>
          </w:tcPr>
          <w:p>
            <w:r>
              <w:rPr>
                <w:rFonts w:ascii="Arial" w:hAnsi="Arial"/>
                <w:sz w:val="20"/>
              </w:rPr>
              <w:t>Nama, kelas, tempoh laporan</w:t>
            </w:r>
          </w:p>
        </w:tc>
        <w:tc>
          <w:tcPr>
            <w:tcW w:type="dxa" w:w="3104"/>
          </w:tcPr>
          <w:p>
            <w:r>
              <w:rPr>
                <w:rFonts w:ascii="Arial" w:hAnsi="Arial"/>
                <w:sz w:val="20"/>
              </w:rPr>
              <w:t>Nurul Iman, Kelas Delima, Suku 2 (Apr–Jun)</w:t>
            </w:r>
          </w:p>
        </w:tc>
      </w:tr>
      <w:tr>
        <w:tc>
          <w:tcPr>
            <w:tcW w:type="dxa" w:w="3104"/>
          </w:tcPr>
          <w:p>
            <w:r>
              <w:rPr>
                <w:rFonts w:ascii="Arial" w:hAnsi="Arial"/>
                <w:sz w:val="20"/>
              </w:rPr>
              <w:t>Ringkasan Domain (JERIS)</w:t>
            </w:r>
          </w:p>
        </w:tc>
        <w:tc>
          <w:tcPr>
            <w:tcW w:type="dxa" w:w="3104"/>
          </w:tcPr>
          <w:p>
            <w:r>
              <w:rPr>
                <w:rFonts w:ascii="Arial" w:hAnsi="Arial"/>
                <w:sz w:val="20"/>
              </w:rPr>
              <w:t>Status setiap domain dalam satu ayat/perenggan pendek</w:t>
            </w:r>
          </w:p>
        </w:tc>
        <w:tc>
          <w:tcPr>
            <w:tcW w:type="dxa" w:w="3104"/>
          </w:tcPr>
          <w:p>
            <w:r>
              <w:rPr>
                <w:rFonts w:ascii="Arial" w:hAnsi="Arial"/>
                <w:sz w:val="20"/>
              </w:rPr>
              <w:t>Intelek: menunjukkan minat kuat terhadap aktiviti pengiraan</w:t>
            </w:r>
          </w:p>
        </w:tc>
      </w:tr>
      <w:tr>
        <w:tc>
          <w:tcPr>
            <w:tcW w:type="dxa" w:w="3104"/>
          </w:tcPr>
          <w:p>
            <w:r>
              <w:rPr>
                <w:rFonts w:ascii="Arial" w:hAnsi="Arial"/>
                <w:sz w:val="20"/>
              </w:rPr>
              <w:t>Kekuatan</w:t>
            </w:r>
          </w:p>
        </w:tc>
        <w:tc>
          <w:tcPr>
            <w:tcW w:type="dxa" w:w="3104"/>
          </w:tcPr>
          <w:p>
            <w:r>
              <w:rPr>
                <w:rFonts w:ascii="Arial" w:hAnsi="Arial"/>
                <w:sz w:val="20"/>
              </w:rPr>
              <w:t>2–3 perkara disokong bukti pemerhatian</w:t>
            </w:r>
          </w:p>
        </w:tc>
        <w:tc>
          <w:tcPr>
            <w:tcW w:type="dxa" w:w="3104"/>
          </w:tcPr>
          <w:p>
            <w:r>
              <w:rPr>
                <w:rFonts w:ascii="Arial" w:hAnsi="Arial"/>
                <w:sz w:val="20"/>
              </w:rPr>
              <w:t>Yakin bercerita di hadapan kelas</w:t>
            </w:r>
          </w:p>
        </w:tc>
      </w:tr>
      <w:tr>
        <w:tc>
          <w:tcPr>
            <w:tcW w:type="dxa" w:w="3104"/>
          </w:tcPr>
          <w:p>
            <w:r>
              <w:rPr>
                <w:rFonts w:ascii="Arial" w:hAnsi="Arial"/>
                <w:sz w:val="20"/>
              </w:rPr>
              <w:t>Penambahbaikan</w:t>
            </w:r>
          </w:p>
        </w:tc>
        <w:tc>
          <w:tcPr>
            <w:tcW w:type="dxa" w:w="3104"/>
          </w:tcPr>
          <w:p>
            <w:r>
              <w:rPr>
                <w:rFonts w:ascii="Arial" w:hAnsi="Arial"/>
                <w:sz w:val="20"/>
              </w:rPr>
              <w:t>1–2 bidang, nada membina, "sedang berkembang"</w:t>
            </w:r>
          </w:p>
        </w:tc>
        <w:tc>
          <w:tcPr>
            <w:tcW w:type="dxa" w:w="3104"/>
          </w:tcPr>
          <w:p>
            <w:r>
              <w:rPr>
                <w:rFonts w:ascii="Arial" w:hAnsi="Arial"/>
                <w:sz w:val="20"/>
              </w:rPr>
              <w:t>Sedang berkembang dalam kemahiran menunggu giliran</w:t>
            </w:r>
          </w:p>
        </w:tc>
      </w:tr>
      <w:tr>
        <w:tc>
          <w:tcPr>
            <w:tcW w:type="dxa" w:w="3104"/>
          </w:tcPr>
          <w:p>
            <w:r>
              <w:rPr>
                <w:rFonts w:ascii="Arial" w:hAnsi="Arial"/>
                <w:sz w:val="20"/>
              </w:rPr>
              <w:t>Cadangan</w:t>
            </w:r>
          </w:p>
        </w:tc>
        <w:tc>
          <w:tcPr>
            <w:tcW w:type="dxa" w:w="3104"/>
          </w:tcPr>
          <w:p>
            <w:r>
              <w:rPr>
                <w:rFonts w:ascii="Arial" w:hAnsi="Arial"/>
                <w:sz w:val="20"/>
              </w:rPr>
              <w:t>Tindakan konkrit rumah/tadika</w:t>
            </w:r>
          </w:p>
        </w:tc>
        <w:tc>
          <w:tcPr>
            <w:tcW w:type="dxa" w:w="3104"/>
          </w:tcPr>
          <w:p>
            <w:r>
              <w:rPr>
                <w:rFonts w:ascii="Arial" w:hAnsi="Arial"/>
                <w:sz w:val="20"/>
              </w:rPr>
              <w:t>Amalkan permainan giliran ringkas di rumah</w:t>
            </w:r>
          </w:p>
        </w:tc>
      </w:tr>
      <w:tr>
        <w:tc>
          <w:tcPr>
            <w:tcW w:type="dxa" w:w="3104"/>
          </w:tcPr>
          <w:p>
            <w:r>
              <w:rPr>
                <w:rFonts w:ascii="Arial" w:hAnsi="Arial"/>
                <w:sz w:val="20"/>
              </w:rPr>
              <w:t>Tandatangan &amp; Tarikh</w:t>
            </w:r>
          </w:p>
        </w:tc>
        <w:tc>
          <w:tcPr>
            <w:tcW w:type="dxa" w:w="3104"/>
          </w:tcPr>
          <w:p>
            <w:r>
              <w:rPr>
                <w:rFonts w:ascii="Arial" w:hAnsi="Arial"/>
                <w:sz w:val="20"/>
              </w:rPr>
              <w:t>Guru kelas, pengetua (jika perlu)</w:t>
            </w:r>
          </w:p>
        </w:tc>
        <w:tc>
          <w:tcPr>
            <w:tcW w:type="dxa" w:w="3104"/>
          </w:tcPr>
          <w:p>
            <w:r>
              <w:rPr>
                <w:rFonts w:ascii="Arial" w:hAnsi="Arial"/>
                <w:sz w:val="20"/>
              </w:rPr>
              <w:t>[TBD: format tandatangan ikut tadika masing-masing]</w:t>
            </w:r>
          </w:p>
        </w:tc>
      </w:tr>
    </w:tbl>
    <w:p>
      <w:pPr>
        <w:keepNext/>
      </w:pPr>
      <w:r>
        <w:rPr>
          <w:b/>
          <w:sz w:val="24"/>
        </w:rPr>
        <w:t>3. Hubungan Laporan Kemajuan dengan Prinsip Pentaksiran Holistik KSPK</w:t>
      </w:r>
    </w:p>
    <w:p>
      <w:r>
        <w:t>KSPK 2017 Semakan menegaskan bahawa perkembangan kanak-kanak prasekolah perlu dilihat secara holistik — iaitu domain Jasmani, Emosi, Rohani, Intelek dan Sosial saling berkait dan tidak boleh dinilai secara terasing sepenuhnya. Sebagai contoh, kemahiran Sosial murid (berkongsi, menunggu giliran) sering berkait rapat dengan perkembangan Emosi (kawalan diri) dan Intelek (memahami arahan). Justeru, apabila menyusun laporan kemajuan, guru digalakkan bukan sekadar melaporkan setiap domain secara berasingan, tetapi turut memerhatikan bagaimana domain-domain ini saling menyokong perkembangan keseluruhan murid. Ini juga menjelaskan mengapa format laporan piawai (Jadual 1.1) merangkumi kesemua lima domain, bukan hanya domain Intelek/akademik semata-mata — supaya ibu bapa memperoleh gambaran seimbang tentang anak mereka sebagai kanak-kanak yang berkembang secara menyeluruh, bukan hanya pencapaian "akademik".</w:t>
      </w:r>
    </w:p>
    <w:p>
      <w:pPr>
        <w:keepNext/>
      </w:pPr>
      <w:r>
        <w:rPr>
          <w:b/>
          <w:sz w:val="24"/>
        </w:rPr>
        <w:t>4. Menyusun Ringkasan Pencapaian Mengikut Domain (JERIS)</w:t>
      </w:r>
    </w:p>
    <w:p>
      <w:r>
        <w:t>Langkah menulis ringkasan domain bermula dengan menyemak data pentaksiran sepanjang tempoh laporan (bukan hanya minggu terakhir), memilih dua hingga tiga pemerhatian paling mewakili bagi setiap domain, kemudian menyusunnya menjadi ayat yang menghubungkan pemerhatian dengan hasil pembelajaran KSPK berkaitan. Contohnya, dalam domain Sosial, guru tidak menulis "Ahmad baik dalam sosial" tetapi "Ahmad menunjukkan keupayaan berkongsi bahan permainan dengan rakan sekelas semasa sesi permainan bebas, dan mula mengambil bahagian dalam perbincangan kumpulan kecil."</w:t>
      </w:r>
    </w:p>
    <w:p>
      <w:r>
        <w:t>Langkah ini penting kerana ia memastikan setiap kenyataan dalam laporan boleh dikesan semula kepada data sebenar — bukan gambaran umum guru terhadap murid tersebut. Urutan kerja yang disyorkan:</w:t>
      </w:r>
    </w:p>
    <w:p/>
    <w:p>
      <w:pPr>
        <w:pStyle w:val="ListParagraph"/>
      </w:pPr>
      <w:r>
        <w:t>Kumpul semua nota pemerhatian, senarai semak dan sampel kerja murid bagi tempoh laporan.</w:t>
      </w:r>
    </w:p>
    <w:p/>
    <w:p>
      <w:pPr>
        <w:pStyle w:val="ListParagraph"/>
      </w:pPr>
      <w:r>
        <w:t>Susun mengikut domain JERIS.</w:t>
      </w:r>
    </w:p>
    <w:p/>
    <w:p>
      <w:pPr>
        <w:pStyle w:val="ListParagraph"/>
      </w:pPr>
      <w:r>
        <w:t>Pilih 2–3 bukti paling konsisten/kerap muncul bagi setiap domain.</w:t>
      </w:r>
    </w:p>
    <w:p/>
    <w:p>
      <w:pPr>
        <w:pStyle w:val="ListParagraph"/>
      </w:pPr>
      <w:r>
        <w:t>Tulis satu perenggan pendek setiap domain, memetik bukti secara ringkas.</w:t>
      </w:r>
    </w:p>
    <w:p/>
    <w:p>
      <w:pPr>
        <w:pStyle w:val="ListParagraph"/>
      </w:pPr>
      <w:r>
        <w:t>Semak keseluruhan laporan untuk memastikan nada seimbang dan konsisten.</w:t>
      </w:r>
    </w:p>
    <w:p>
      <w:pPr>
        <w:keepNext/>
      </w:pPr>
      <w:r>
        <w:rPr>
          <w:b/>
          <w:sz w:val="24"/>
        </w:rPr>
        <w:t>5. Proper Writing (Penulisan yang Betul)</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Ciri Penulisan Baik</w:t>
            </w:r>
          </w:p>
        </w:tc>
        <w:tc>
          <w:tcPr>
            <w:tcW w:type="dxa" w:w="4656"/>
            <w:shd w:val="clear" w:color="auto" w:fill="D9D9D9"/>
          </w:tcPr>
          <w:p>
            <w:r>
              <w:rPr>
                <w:rFonts w:ascii="Arial" w:hAnsi="Arial"/>
                <w:b/>
                <w:sz w:val="20"/>
              </w:rPr>
              <w:t>Contoh</w:t>
            </w:r>
          </w:p>
        </w:tc>
      </w:tr>
      <w:tr>
        <w:tc>
          <w:tcPr>
            <w:tcW w:type="dxa" w:w="4656"/>
          </w:tcPr>
          <w:p>
            <w:r>
              <w:rPr>
                <w:rFonts w:ascii="Arial" w:hAnsi="Arial"/>
                <w:sz w:val="20"/>
              </w:rPr>
              <w:t>Positif dan membina</w:t>
            </w:r>
          </w:p>
        </w:tc>
        <w:tc>
          <w:tcPr>
            <w:tcW w:type="dxa" w:w="4656"/>
          </w:tcPr>
          <w:p>
            <w:r>
              <w:rPr>
                <w:rFonts w:ascii="Arial" w:hAnsi="Arial"/>
                <w:sz w:val="20"/>
              </w:rPr>
              <w:t>"Ahmad sedang berkembang dalam kemahiran berkongsi" berbanding "Ahmad tidak reti berkongsi"</w:t>
            </w:r>
          </w:p>
        </w:tc>
      </w:tr>
      <w:tr>
        <w:tc>
          <w:tcPr>
            <w:tcW w:type="dxa" w:w="4656"/>
          </w:tcPr>
          <w:p>
            <w:r>
              <w:rPr>
                <w:rFonts w:ascii="Arial" w:hAnsi="Arial"/>
                <w:sz w:val="20"/>
              </w:rPr>
              <w:t>Spesifik dan berasaskan bukti</w:t>
            </w:r>
          </w:p>
        </w:tc>
        <w:tc>
          <w:tcPr>
            <w:tcW w:type="dxa" w:w="4656"/>
          </w:tcPr>
          <w:p>
            <w:r>
              <w:rPr>
                <w:rFonts w:ascii="Arial" w:hAnsi="Arial"/>
                <w:sz w:val="20"/>
              </w:rPr>
              <w:t>Merujuk kejadian atau pemerhatian sebenar, bukan andaian umum</w:t>
            </w:r>
          </w:p>
        </w:tc>
      </w:tr>
      <w:tr>
        <w:tc>
          <w:tcPr>
            <w:tcW w:type="dxa" w:w="4656"/>
          </w:tcPr>
          <w:p>
            <w:r>
              <w:rPr>
                <w:rFonts w:ascii="Arial" w:hAnsi="Arial"/>
                <w:sz w:val="20"/>
              </w:rPr>
              <w:t>Bahasa mudah difahami</w:t>
            </w:r>
          </w:p>
        </w:tc>
        <w:tc>
          <w:tcPr>
            <w:tcW w:type="dxa" w:w="4656"/>
          </w:tcPr>
          <w:p>
            <w:r>
              <w:rPr>
                <w:rFonts w:ascii="Arial" w:hAnsi="Arial"/>
                <w:sz w:val="20"/>
              </w:rPr>
              <w:t>Elak jargon teknikal berlebihan bagi ibu bapa</w:t>
            </w:r>
          </w:p>
        </w:tc>
      </w:tr>
      <w:tr>
        <w:tc>
          <w:tcPr>
            <w:tcW w:type="dxa" w:w="4656"/>
          </w:tcPr>
          <w:p>
            <w:r>
              <w:rPr>
                <w:rFonts w:ascii="Arial" w:hAnsi="Arial"/>
                <w:sz w:val="20"/>
              </w:rPr>
              <w:t>Ringkas dan tersusun</w:t>
            </w:r>
          </w:p>
        </w:tc>
        <w:tc>
          <w:tcPr>
            <w:tcW w:type="dxa" w:w="4656"/>
          </w:tcPr>
          <w:p>
            <w:r>
              <w:rPr>
                <w:rFonts w:ascii="Arial" w:hAnsi="Arial"/>
                <w:sz w:val="20"/>
              </w:rPr>
              <w:t>Setiap domain dilaporkan dalam perenggan pendek berasingan</w:t>
            </w:r>
          </w:p>
        </w:tc>
      </w:tr>
    </w:tbl>
    <w:p>
      <w:pPr>
        <w:keepNext/>
      </w:pPr>
      <w:r>
        <w:rPr>
          <w:b/>
          <w:sz w:val="24"/>
        </w:rPr>
        <w:t>Jadual 1.2 — Perbandingan Bahasa Positif Berbanding Bahasa Negatif</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Situasi Murid</w:t>
            </w:r>
          </w:p>
        </w:tc>
        <w:tc>
          <w:tcPr>
            <w:tcW w:type="dxa" w:w="3104"/>
            <w:shd w:val="clear" w:color="auto" w:fill="D9D9D9"/>
          </w:tcPr>
          <w:p>
            <w:r>
              <w:rPr>
                <w:rFonts w:ascii="Arial" w:hAnsi="Arial"/>
                <w:b/>
                <w:sz w:val="20"/>
              </w:rPr>
              <w:t>Bahasa Negatif (dielakkan)</w:t>
            </w:r>
          </w:p>
        </w:tc>
        <w:tc>
          <w:tcPr>
            <w:tcW w:type="dxa" w:w="3104"/>
            <w:shd w:val="clear" w:color="auto" w:fill="D9D9D9"/>
          </w:tcPr>
          <w:p>
            <w:r>
              <w:rPr>
                <w:rFonts w:ascii="Arial" w:hAnsi="Arial"/>
                <w:b/>
                <w:sz w:val="20"/>
              </w:rPr>
              <w:t>Bahasa Positif Berasaskan Bukti (digunakan)</w:t>
            </w:r>
          </w:p>
        </w:tc>
      </w:tr>
      <w:tr>
        <w:tc>
          <w:tcPr>
            <w:tcW w:type="dxa" w:w="3104"/>
          </w:tcPr>
          <w:p>
            <w:r>
              <w:rPr>
                <w:rFonts w:ascii="Arial" w:hAnsi="Arial"/>
                <w:sz w:val="20"/>
              </w:rPr>
              <w:t>Sukar duduk diam semasa bercerita</w:t>
            </w:r>
          </w:p>
        </w:tc>
        <w:tc>
          <w:tcPr>
            <w:tcW w:type="dxa" w:w="3104"/>
          </w:tcPr>
          <w:p>
            <w:r>
              <w:rPr>
                <w:rFonts w:ascii="Arial" w:hAnsi="Arial"/>
                <w:sz w:val="20"/>
              </w:rPr>
              <w:t>"Tidak boleh duduk diam."</w:t>
            </w:r>
          </w:p>
        </w:tc>
        <w:tc>
          <w:tcPr>
            <w:tcW w:type="dxa" w:w="3104"/>
          </w:tcPr>
          <w:p>
            <w:r>
              <w:rPr>
                <w:rFonts w:ascii="Arial" w:hAnsi="Arial"/>
                <w:sz w:val="20"/>
              </w:rPr>
              <w:t>"Sedang berkembang dalam kemahiran kekal fokus semasa sesi bercerita; menunjukkan minat apabila cerita disertai gambar."</w:t>
            </w:r>
          </w:p>
        </w:tc>
      </w:tr>
      <w:tr>
        <w:tc>
          <w:tcPr>
            <w:tcW w:type="dxa" w:w="3104"/>
          </w:tcPr>
          <w:p>
            <w:r>
              <w:rPr>
                <w:rFonts w:ascii="Arial" w:hAnsi="Arial"/>
                <w:sz w:val="20"/>
              </w:rPr>
              <w:t>Enggan berkongsi mainan</w:t>
            </w:r>
          </w:p>
        </w:tc>
        <w:tc>
          <w:tcPr>
            <w:tcW w:type="dxa" w:w="3104"/>
          </w:tcPr>
          <w:p>
            <w:r>
              <w:rPr>
                <w:rFonts w:ascii="Arial" w:hAnsi="Arial"/>
                <w:sz w:val="20"/>
              </w:rPr>
              <w:t>"Suka mementingkan diri sendiri."</w:t>
            </w:r>
          </w:p>
        </w:tc>
        <w:tc>
          <w:tcPr>
            <w:tcW w:type="dxa" w:w="3104"/>
          </w:tcPr>
          <w:p>
            <w:r>
              <w:rPr>
                <w:rFonts w:ascii="Arial" w:hAnsi="Arial"/>
                <w:sz w:val="20"/>
              </w:rPr>
              <w:t>"Sedang belajar kemahiran berkongsi; menunjukkan kemajuan apabila diberi giliran jelas oleh guru."</w:t>
            </w:r>
          </w:p>
        </w:tc>
      </w:tr>
      <w:tr>
        <w:tc>
          <w:tcPr>
            <w:tcW w:type="dxa" w:w="3104"/>
          </w:tcPr>
          <w:p>
            <w:r>
              <w:rPr>
                <w:rFonts w:ascii="Arial" w:hAnsi="Arial"/>
                <w:sz w:val="20"/>
              </w:rPr>
              <w:t>Lambat mengenal huruf</w:t>
            </w:r>
          </w:p>
        </w:tc>
        <w:tc>
          <w:tcPr>
            <w:tcW w:type="dxa" w:w="3104"/>
          </w:tcPr>
          <w:p>
            <w:r>
              <w:rPr>
                <w:rFonts w:ascii="Arial" w:hAnsi="Arial"/>
                <w:sz w:val="20"/>
              </w:rPr>
              <w:t>"Lemah dalam literasi."</w:t>
            </w:r>
          </w:p>
        </w:tc>
        <w:tc>
          <w:tcPr>
            <w:tcW w:type="dxa" w:w="3104"/>
          </w:tcPr>
          <w:p>
            <w:r>
              <w:rPr>
                <w:rFonts w:ascii="Arial" w:hAnsi="Arial"/>
                <w:sz w:val="20"/>
              </w:rPr>
              <w:t>"Sedang membina pengecaman huruf; mengenali 10 daripada 26 huruf besar dengan bantuan kad imbasan."</w:t>
            </w:r>
          </w:p>
        </w:tc>
      </w:tr>
      <w:tr>
        <w:tc>
          <w:tcPr>
            <w:tcW w:type="dxa" w:w="3104"/>
          </w:tcPr>
          <w:p>
            <w:r>
              <w:rPr>
                <w:rFonts w:ascii="Arial" w:hAnsi="Arial"/>
                <w:sz w:val="20"/>
              </w:rPr>
              <w:t>Kerap menangis semasa berpisah</w:t>
            </w:r>
          </w:p>
        </w:tc>
        <w:tc>
          <w:tcPr>
            <w:tcW w:type="dxa" w:w="3104"/>
          </w:tcPr>
          <w:p>
            <w:r>
              <w:rPr>
                <w:rFonts w:ascii="Arial" w:hAnsi="Arial"/>
                <w:sz w:val="20"/>
              </w:rPr>
              <w:t>"Terlalu manja."</w:t>
            </w:r>
          </w:p>
        </w:tc>
        <w:tc>
          <w:tcPr>
            <w:tcW w:type="dxa" w:w="3104"/>
          </w:tcPr>
          <w:p>
            <w:r>
              <w:rPr>
                <w:rFonts w:ascii="Arial" w:hAnsi="Arial"/>
                <w:sz w:val="20"/>
              </w:rPr>
              <w:t>"Sedang membina keyakinan berpisah daripada penjaga; tempoh menangis berkurang daripada 10 minit kepada 3 minit sepanjang bulan."</w:t>
            </w:r>
          </w:p>
        </w:tc>
      </w:tr>
    </w:tbl>
    <w:p>
      <w:pPr>
        <w:keepNext/>
      </w:pPr>
      <w:r>
        <w:rPr>
          <w:b/>
          <w:sz w:val="24"/>
        </w:rPr>
        <w:t>6. Kekerapan Penyediaan Laporan</w:t>
      </w:r>
    </w:p>
    <w:p>
      <w:r>
        <w:t>Laporan kemajuan biasanya disediakan mengikut jadual tetap tadika — contohnya suku tahun atau semester — supaya ibu bapa menerima kemas kini berkala tentang perkembangan anak mereka, selain laporan segera bagi isu mendesak yang timbul di luar jadual biasa.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Menyediakan Laporan Suku Tahun</w:t>
            </w:r>
          </w:p>
          <w:p>
            <w:r>
              <w:rPr>
                <w:rFonts w:ascii="Arial" w:hAnsi="Arial"/>
                <w:sz w:val="22"/>
              </w:rPr>
              <w:t>Murid A, berusia 5 tahun, telah dipantau sepanjang Suku Tahun 1. Guru mengumpul data daripada tiga sumber: nota pemerhatian harian, senarai semak motor halus, dan sampel lukisan mingguan. Semasa menyusun laporan, guru mendapati Murid A konsisten menunjukkan minat dalam aktiviti seni tetapi masih memerlukan sokongan dalam kemahiran menggunting mengikut garisan. Guru menulis: "Murid A menunjukkan kekuatan ketara dalam ekspresi kreatif melalui lukisan dan warna; kemahiran motor halus seperti menggunting mengikut garisan sedang dalam proses berkembang. Aktiviti menggunting bentuk mudah di rumah dicadangkan untuk menyokong perkembangan ini." Laporan ini memenuhi format piawai (ringkasan domain, kekuatan, penambahbaikan, cadangan) dan ditulis dalam gaya positif, spesifik dan berasaskan bukti — bukan label seperti "lemah motor halus".</w:t>
            </w:r>
          </w:p>
        </w:tc>
      </w:tr>
    </w:tbl>
    <w:p>
      <w:pPr>
        <w:keepNext/>
      </w:pPr>
      <w:r>
        <w:rPr>
          <w:b/>
          <w:sz w:val="24"/>
        </w:rPr>
        <w:t>8.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Menggunakan templat sama untuk semua murid tanpa personalisasi</w:t>
            </w:r>
          </w:p>
        </w:tc>
        <w:tc>
          <w:tcPr>
            <w:tcW w:type="dxa" w:w="3104"/>
          </w:tcPr>
          <w:p>
            <w:r>
              <w:rPr>
                <w:rFonts w:ascii="Arial" w:hAnsi="Arial"/>
                <w:sz w:val="20"/>
              </w:rPr>
              <w:t>Ibu bapa rasa laporan tidak ikhlas/generik</w:t>
            </w:r>
          </w:p>
        </w:tc>
        <w:tc>
          <w:tcPr>
            <w:tcW w:type="dxa" w:w="3104"/>
          </w:tcPr>
          <w:p>
            <w:r>
              <w:rPr>
                <w:rFonts w:ascii="Arial" w:hAnsi="Arial"/>
                <w:sz w:val="20"/>
              </w:rPr>
              <w:t>Semak setiap perenggan merujuk bukti khusus murid tersebut</w:t>
            </w:r>
          </w:p>
        </w:tc>
      </w:tr>
      <w:tr>
        <w:tc>
          <w:tcPr>
            <w:tcW w:type="dxa" w:w="3104"/>
          </w:tcPr>
          <w:p>
            <w:r>
              <w:rPr>
                <w:rFonts w:ascii="Arial" w:hAnsi="Arial"/>
                <w:sz w:val="20"/>
              </w:rPr>
              <w:t>Meninggalkan bahagian cadangan kosong</w:t>
            </w:r>
          </w:p>
        </w:tc>
        <w:tc>
          <w:tcPr>
            <w:tcW w:type="dxa" w:w="3104"/>
          </w:tcPr>
          <w:p>
            <w:r>
              <w:rPr>
                <w:rFonts w:ascii="Arial" w:hAnsi="Arial"/>
                <w:sz w:val="20"/>
              </w:rPr>
              <w:t>Ibu bapa tidak tahu tindakan seterusnya</w:t>
            </w:r>
          </w:p>
        </w:tc>
        <w:tc>
          <w:tcPr>
            <w:tcW w:type="dxa" w:w="3104"/>
          </w:tcPr>
          <w:p>
            <w:r>
              <w:rPr>
                <w:rFonts w:ascii="Arial" w:hAnsi="Arial"/>
                <w:sz w:val="20"/>
              </w:rPr>
              <w:t>Wajibkan sekurang-kurangnya satu cadangan konkrit setiap laporan</w:t>
            </w:r>
          </w:p>
        </w:tc>
      </w:tr>
      <w:tr>
        <w:tc>
          <w:tcPr>
            <w:tcW w:type="dxa" w:w="3104"/>
          </w:tcPr>
          <w:p>
            <w:r>
              <w:rPr>
                <w:rFonts w:ascii="Arial" w:hAnsi="Arial"/>
                <w:sz w:val="20"/>
              </w:rPr>
              <w:t>Menulis penambahbaikan tanpa disertai kekuatan</w:t>
            </w:r>
          </w:p>
        </w:tc>
        <w:tc>
          <w:tcPr>
            <w:tcW w:type="dxa" w:w="3104"/>
          </w:tcPr>
          <w:p>
            <w:r>
              <w:rPr>
                <w:rFonts w:ascii="Arial" w:hAnsi="Arial"/>
                <w:sz w:val="20"/>
              </w:rPr>
              <w:t>Laporan terasa negatif keseluruhan</w:t>
            </w:r>
          </w:p>
        </w:tc>
        <w:tc>
          <w:tcPr>
            <w:tcW w:type="dxa" w:w="3104"/>
          </w:tcPr>
          <w:p>
            <w:r>
              <w:rPr>
                <w:rFonts w:ascii="Arial" w:hAnsi="Arial"/>
                <w:sz w:val="20"/>
              </w:rPr>
              <w:t>Kekalkan nisbah kekuatan:penambahbaikan sekurang-kurangnya 2:1</w:t>
            </w:r>
          </w:p>
        </w:tc>
      </w:tr>
      <w:tr>
        <w:tc>
          <w:tcPr>
            <w:tcW w:type="dxa" w:w="3104"/>
          </w:tcPr>
          <w:p>
            <w:r>
              <w:rPr>
                <w:rFonts w:ascii="Arial" w:hAnsi="Arial"/>
                <w:sz w:val="20"/>
              </w:rPr>
              <w:t>Format tidak konsisten antara guru/kelas</w:t>
            </w:r>
          </w:p>
        </w:tc>
        <w:tc>
          <w:tcPr>
            <w:tcW w:type="dxa" w:w="3104"/>
          </w:tcPr>
          <w:p>
            <w:r>
              <w:rPr>
                <w:rFonts w:ascii="Arial" w:hAnsi="Arial"/>
                <w:sz w:val="20"/>
              </w:rPr>
              <w:t>Sukar dibandingkan, nampak tidak profesional</w:t>
            </w:r>
          </w:p>
        </w:tc>
        <w:tc>
          <w:tcPr>
            <w:tcW w:type="dxa" w:w="3104"/>
          </w:tcPr>
          <w:p>
            <w:r>
              <w:rPr>
                <w:rFonts w:ascii="Arial" w:hAnsi="Arial"/>
                <w:sz w:val="20"/>
              </w:rPr>
              <w:t>Guna templat piawai tadika (Jadual 1.1) untuk semua kelas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Sedia Guna — Format Laporan Kemajuan</w:t>
            </w:r>
          </w:p>
          <w:p>
            <w:r>
              <w:rPr>
                <w:rFonts w:ascii="Arial" w:hAnsi="Arial"/>
                <w:sz w:val="22"/>
              </w:rPr>
              <w:t>Senarai semak berikut boleh difotokopi dan digunakan oleh guru sebelum menghantar laporan kepada ibu bapa:</w:t>
            </w:r>
          </w:p>
          <w:p/>
          <w:p>
            <w:r>
              <w:rPr>
                <w:rFonts w:ascii="Arial" w:hAnsi="Arial"/>
                <w:sz w:val="22"/>
              </w:rPr>
              <w:t>• [ ] Maklumat murid (nama, kelas, tempoh) lengkap dan tepat.</w:t>
            </w:r>
          </w:p>
          <w:p/>
          <w:p>
            <w:r>
              <w:rPr>
                <w:rFonts w:ascii="Arial" w:hAnsi="Arial"/>
                <w:sz w:val="22"/>
              </w:rPr>
              <w:t>• [ ] Setiap domain JERIS mempunyai sekurang-kurangnya satu ayat berasaskan bukti.</w:t>
            </w:r>
          </w:p>
          <w:p/>
          <w:p>
            <w:r>
              <w:rPr>
                <w:rFonts w:ascii="Arial" w:hAnsi="Arial"/>
                <w:sz w:val="22"/>
              </w:rPr>
              <w:t>• [ ] Sekurang-kurangnya dua kekuatan spesifik dinyatakan.</w:t>
            </w:r>
          </w:p>
          <w:p/>
          <w:p>
            <w:r>
              <w:rPr>
                <w:rFonts w:ascii="Arial" w:hAnsi="Arial"/>
                <w:sz w:val="22"/>
              </w:rPr>
              <w:t>• [ ] Bidang penambahbaikan ditulis dalam nada "sedang berkembang", bukan label negatif.</w:t>
            </w:r>
          </w:p>
          <w:p/>
          <w:p>
            <w:r>
              <w:rPr>
                <w:rFonts w:ascii="Arial" w:hAnsi="Arial"/>
                <w:sz w:val="22"/>
              </w:rPr>
              <w:t>• [ ] Sekurang-kurangnya satu cadangan tindakan konkrit disertakan.</w:t>
            </w:r>
          </w:p>
          <w:p/>
          <w:p>
            <w:r>
              <w:rPr>
                <w:rFonts w:ascii="Arial" w:hAnsi="Arial"/>
                <w:sz w:val="22"/>
              </w:rPr>
              <w:t>• [ ] Tiada perbandingan terus dengan murid lain.</w:t>
            </w:r>
          </w:p>
          <w:p/>
          <w:p>
            <w:r>
              <w:rPr>
                <w:rFonts w:ascii="Arial" w:hAnsi="Arial"/>
                <w:sz w:val="22"/>
              </w:rPr>
              <w:t>• [ ] Bahasa mudah difahami ibu bapa tanpa jargon berlebihan.</w:t>
            </w:r>
          </w:p>
          <w:p/>
          <w:p>
            <w:r>
              <w:rPr>
                <w:rFonts w:ascii="Arial" w:hAnsi="Arial"/>
                <w:sz w:val="22"/>
              </w:rPr>
              <w:t>• [ ] Laporan telah disemak oleh guru besar/penyelia sebelum dihantar (jika prosedur tadika memerlukan).</w:t>
            </w:r>
          </w:p>
        </w:tc>
      </w:tr>
    </w:tbl>
    <w:p>
      <w:pPr>
        <w:keepNext/>
      </w:pPr>
      <w:r>
        <w:rPr>
          <w:b/>
          <w:sz w:val="24"/>
        </w:rPr>
        <w:t>10. Perbezaan Laporan Suku Tahun Berbanding Laporan Segera</w:t>
      </w:r>
    </w:p>
    <w:p>
      <w:r>
        <w:t>Tidak semua laporan kemajuan mengikut format penuh Jadual 1.1. Tadika biasanya membezakan dua jenis laporan mengikut tujuan dan kekerapannya:</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Jenis Laporan</w:t>
            </w:r>
          </w:p>
        </w:tc>
        <w:tc>
          <w:tcPr>
            <w:tcW w:type="dxa" w:w="2328"/>
            <w:shd w:val="clear" w:color="auto" w:fill="D9D9D9"/>
          </w:tcPr>
          <w:p>
            <w:r>
              <w:rPr>
                <w:rFonts w:ascii="Arial" w:hAnsi="Arial"/>
                <w:b/>
                <w:sz w:val="20"/>
              </w:rPr>
              <w:t>Tujuan</w:t>
            </w:r>
          </w:p>
        </w:tc>
        <w:tc>
          <w:tcPr>
            <w:tcW w:type="dxa" w:w="2328"/>
            <w:shd w:val="clear" w:color="auto" w:fill="D9D9D9"/>
          </w:tcPr>
          <w:p>
            <w:r>
              <w:rPr>
                <w:rFonts w:ascii="Arial" w:hAnsi="Arial"/>
                <w:b/>
                <w:sz w:val="20"/>
              </w:rPr>
              <w:t>Kandungan</w:t>
            </w:r>
          </w:p>
        </w:tc>
        <w:tc>
          <w:tcPr>
            <w:tcW w:type="dxa" w:w="2328"/>
            <w:shd w:val="clear" w:color="auto" w:fill="D9D9D9"/>
          </w:tcPr>
          <w:p>
            <w:r>
              <w:rPr>
                <w:rFonts w:ascii="Arial" w:hAnsi="Arial"/>
                <w:b/>
                <w:sz w:val="20"/>
              </w:rPr>
              <w:t>Kekerapan</w:t>
            </w:r>
          </w:p>
        </w:tc>
      </w:tr>
      <w:tr>
        <w:tc>
          <w:tcPr>
            <w:tcW w:type="dxa" w:w="2328"/>
          </w:tcPr>
          <w:p>
            <w:r>
              <w:rPr>
                <w:rFonts w:ascii="Arial" w:hAnsi="Arial"/>
                <w:sz w:val="20"/>
              </w:rPr>
              <w:t>Laporan berkala (suku tahun/semester)</w:t>
            </w:r>
          </w:p>
        </w:tc>
        <w:tc>
          <w:tcPr>
            <w:tcW w:type="dxa" w:w="2328"/>
          </w:tcPr>
          <w:p>
            <w:r>
              <w:rPr>
                <w:rFonts w:ascii="Arial" w:hAnsi="Arial"/>
                <w:sz w:val="20"/>
              </w:rPr>
              <w:t>Kemas kini menyeluruh perkembangan holistik</w:t>
            </w:r>
          </w:p>
        </w:tc>
        <w:tc>
          <w:tcPr>
            <w:tcW w:type="dxa" w:w="2328"/>
          </w:tcPr>
          <w:p>
            <w:r>
              <w:rPr>
                <w:rFonts w:ascii="Arial" w:hAnsi="Arial"/>
                <w:sz w:val="20"/>
              </w:rPr>
              <w:t>Semua lima komponen Jadual 1.1, merangkumi semua domain JERIS</w:t>
            </w:r>
          </w:p>
        </w:tc>
        <w:tc>
          <w:tcPr>
            <w:tcW w:type="dxa" w:w="2328"/>
          </w:tcPr>
          <w:p>
            <w:r>
              <w:rPr>
                <w:rFonts w:ascii="Arial" w:hAnsi="Arial"/>
                <w:sz w:val="20"/>
              </w:rPr>
              <w:t>Tetap mengikut jadual tadika</w:t>
            </w:r>
          </w:p>
        </w:tc>
      </w:tr>
      <w:tr>
        <w:tc>
          <w:tcPr>
            <w:tcW w:type="dxa" w:w="2328"/>
          </w:tcPr>
          <w:p>
            <w:r>
              <w:rPr>
                <w:rFonts w:ascii="Arial" w:hAnsi="Arial"/>
                <w:sz w:val="20"/>
              </w:rPr>
              <w:t>Laporan segera/insidental</w:t>
            </w:r>
          </w:p>
        </w:tc>
        <w:tc>
          <w:tcPr>
            <w:tcW w:type="dxa" w:w="2328"/>
          </w:tcPr>
          <w:p>
            <w:r>
              <w:rPr>
                <w:rFonts w:ascii="Arial" w:hAnsi="Arial"/>
                <w:sz w:val="20"/>
              </w:rPr>
              <w:t>Memaklumkan isu mendesak (contoh: kecederaan, perubahan tingkah laku ketara)</w:t>
            </w:r>
          </w:p>
        </w:tc>
        <w:tc>
          <w:tcPr>
            <w:tcW w:type="dxa" w:w="2328"/>
          </w:tcPr>
          <w:p>
            <w:r>
              <w:rPr>
                <w:rFonts w:ascii="Arial" w:hAnsi="Arial"/>
                <w:sz w:val="20"/>
              </w:rPr>
              <w:t>Fokus kepada isu spesifik, ringkas, disertai tindakan segera</w:t>
            </w:r>
          </w:p>
        </w:tc>
        <w:tc>
          <w:tcPr>
            <w:tcW w:type="dxa" w:w="2328"/>
          </w:tcPr>
          <w:p>
            <w:r>
              <w:rPr>
                <w:rFonts w:ascii="Arial" w:hAnsi="Arial"/>
                <w:sz w:val="20"/>
              </w:rPr>
              <w:t>Apabila diperlukan, tidak berjadual</w:t>
            </w:r>
          </w:p>
        </w:tc>
      </w:tr>
    </w:tbl>
    <w:p>
      <w:r>
        <w:t>Kedua-dua jenis laporan tetap tertakluk kepada prinsip yang sama — berasaskan bukti, ditulis dengan nada membina, dan disalurkan secara sulit kepada ibu bapa/penjaga sah sahaja. Perbezaannya hanya pada skop dan kekerapan, bukan pada piawaian etika penulisan.</w:t>
      </w:r>
    </w:p>
    <w:p>
      <w:pPr>
        <w:keepNext/>
      </w:pPr>
      <w:r>
        <w:rPr>
          <w:b/>
          <w:sz w:val="24"/>
        </w:rPr>
        <w:t>11. Peranan Guru Besar/Penyelia dalam Kualiti Laporan</w:t>
      </w:r>
    </w:p>
    <w:p>
      <w:r>
        <w:t>Di kebanyakan tadika, guru besar atau penyelia menyemak laporan kemajuan sebelum dihantar kepada ibu bapa, bertindak sebagai lapisan kawalan kualiti kedua. Peranan ini penting untuk tiga sebab: pertama, mengesan sebarang kenyataan yang tidak berasaskan bukti atau berbaur label negatif yang mungkin terlepas pandang guru kelas; kedua, memastikan format dan nada laporan konsisten merentas semua kelas dalam tadika yang sama; ketiga, menyemak semula supaya tiada maklumat sulit murid lain didedahkan secara tidak sengaja (contoh: nama murid lain disebut sebagai perbandingan). Prosedur double-check ini bukan tanda ketidakpercayaan terhadap guru kelas, tetapi amalan profesional standard bagi dokumen yang akan dibaca dan disimpan oleh keluarga murid untuk tempoh yang panjang.</w:t>
      </w:r>
    </w:p>
    <w:p>
      <w:pPr>
        <w:keepNext/>
      </w:pPr>
      <w:r>
        <w:rPr>
          <w:b/>
          <w:sz w:val="24"/>
        </w:rPr>
        <w:t>12. Menyesuaikan Bahasa Laporan Mengikut Latar Belakang Ibu Bapa</w:t>
      </w:r>
    </w:p>
    <w:p>
      <w:r>
        <w:t>Oleh kerana laporan kemajuan ditujukan kepada ibu bapa yang mempunyai pelbagai tahap literasi dan latar belakang pendidikan, guru perlu peka terhadap tahap kefahaman pembaca. Ini tidak bermakna mengurangkan ketepatan maklumat, tetapi memilih perkataan yang jelas dan mengelakkan singkatan teknikal (contoh: "JERIS", "milestone") tanpa penjelasan ringkas pada mukasurat pertama laporan atau dalam surat pengiring. Bagi tadika yang mempunyai ibu bapa berbilang bahasa, laporan dwibahasa (BM/BI) atau ringkasan dalam bahasa ibunda keluarga (jika disediakan tadika) turut membantu ketertelusan komunikasi.</w:t>
      </w:r>
    </w:p>
    <w:p>
      <w:pPr>
        <w:keepNext/>
      </w:pPr>
      <w:r>
        <w:rPr>
          <w:b/>
          <w:sz w:val="24"/>
        </w:rPr>
        <w:t>13. Menggunakan Foto dan Sampel Kerja sebagai Sokongan Visual Laporan</w:t>
      </w:r>
    </w:p>
    <w:p>
      <w:r>
        <w:t>Selain teks, ramai tadika menyertakan foto aktiviti atau sampel kerja murid (contoh: lukisan, hasil kraf) bersama laporan bertulis, kerana bukti visual sering membantu ibu bapa memahami perkembangan anak mereka dengan lebih konkrit berbanding teks semata-mata. Apabila menyertakan foto, guru perlu memastikan: (a) hanya murid berkenaan yang kelihatan jelas dalam foto — elakkan foto berkumpulan yang mendedahkan wajah murid lain tanpa kebenaran ibu bapa mereka; (b) foto dipilih kerana ia menyokong kenyataan spesifik dalam laporan (contoh: foto murid sedang menggunting, menyokong kenyataan tentang kemahiran motor halus), bukan sekadar hiasan; dan (c) kebenaran ibu bapa untuk penggunaan foto anak mereka telah diperoleh mengikut polisi tadika (biasanya semasa pendaftaran). Amalan ini menghubungkan semula prinsip kerahsiaan (Bab 3) dengan format laporan — bukti visual yang berkesan tetap tertakluk kepada had yang sama seperti teks bertulis.</w:t>
      </w:r>
    </w:p>
    <w:p>
      <w:pPr>
        <w:keepNext/>
      </w:pPr>
      <w:r>
        <w:rPr>
          <w:b/>
          <w:sz w:val="24"/>
        </w:rPr>
        <w:t>14. Templat Surat Pengiring Ringkas</w:t>
      </w:r>
    </w:p>
    <w:p>
      <w:r>
        <w:t>Sesetengah tadika menyertakan surat pengiring pendek bersama laporan kemajuan, menjelaskan tujuan laporan dan menjemput ibu bapa untuk sesi perbincangan jika diperlukan. Templat ringkas ini boleh disesuaikan tadika:</w:t>
      </w:r>
    </w:p>
    <w:p>
      <w:r>
        <w:t>&gt; *"Salam sejahtera Ibu Bapa/Penjaga [nama murid],*</w:t>
      </w:r>
    </w:p>
    <w:p>
      <w:r>
        <w:t>&gt; *Bersama-sama ini disertakan laporan kemajuan [nama murid] bagi tempoh [tempoh laporan]. Laporan ini disediakan berdasarkan pemerhatian berterusan sepanjang tempoh tersebut. Sekiranya terdapat sebarang pertanyaan atau ingin berbincang lanjut, sila hubungi guru kelas untuk menetapkan temu janji.*</w:t>
      </w:r>
    </w:p>
    <w:p>
      <w:r>
        <w:t>&gt; *Terima kasih atas kerjasama Ibu Bapa/Penjaga dalam menyokong perkembangan [nama murid].*</w:t>
      </w:r>
    </w:p>
    <w:p>
      <w:r>
        <w:t>&gt; *Guru Kelas, [nama tadika]"*</w:t>
      </w:r>
    </w:p>
    <w:p>
      <w:r>
        <w:t>Surat ringkas sedemikian mengukuhkan nada profesional dan mesra laporan, sekali gus membuka ruang komunikasi dua hala antara tadika dan ibu bapa.</w:t>
      </w:r>
    </w:p>
    <w:p>
      <w:pPr>
        <w:keepNext/>
      </w:pPr>
      <w:r>
        <w:rPr>
          <w:b/>
          <w:sz w:val="24"/>
        </w:rPr>
        <w:t>15. Melatih Guru Baharu Menulis Laporan Kemajuan Pertama</w:t>
      </w:r>
    </w:p>
    <w:p>
      <w:r>
        <w:t>Bagi guru yang baru menulis laporan kemajuan buat kali pertama, pendekatan berperingkat berikut membantu membina keyakinan dan ketepatan: pertama, guru baharu digalakkan menulis draf laporan berdasarkan data sebenar sebelum merujuk contoh laporan lama, supaya penulisan tidak sekadar meniru frasa tanpa memahami sebab di sebaliknya; kedua, draf pertama disemak bersama guru berpengalaman atau penyelia, dengan tumpuan khusus kepada tiga soalan — adakah setiap kenyataan disokong bukti, adakah nada seimbang, dan adakah bahasa mudah difahami ibu bapa; ketiga, guru baharu digalakkan menyimpan senarai frasa positif berasaskan bukti yang telah disemak dan diluluskan (rujuk Jadual 1.2 dan Jadual 3.1) sebagai rujukan peribadi untuk laporan seterusnya. Pendekatan mentor-mentee ini memastikan kualiti dan konsistensi laporan dikekalkan walaupun tadika mempunyai guru baharu yang masih dalam proses pembelajaran.</w:t>
      </w:r>
    </w:p>
    <w:p>
      <w:pPr>
        <w:keepNext/>
      </w:pPr>
      <w:r>
        <w:rPr>
          <w:b/>
          <w:sz w:val="24"/>
        </w:rPr>
        <w:t>16. Kaitan Format Laporan dengan Kriteria Pentaksiran CoCU</w:t>
      </w:r>
    </w:p>
    <w:p>
      <w:r>
        <w:t>Format piawai yang dibincangkan dalam bab ini secara langsung menyokong Kriteria Pentaksiran Domain Kognitif CoCU bagi WA4, iaitu murid dinilai atas keupayaan menghuraikan "laporan kemajuan murid yang merupakan format report dan proper writing". Ini bermakna Bakat bukan sahaja perlu memahami format dan gaya penulisan secara konsep, tetapi turut perlu mampu menghasilkan contoh laporan sebenar yang menunjukkan kefahaman format piawai (Jadual 1.1) dan penulisan yang betul (Jadual 1.2) semasa pentaksiran unit kompetensi ini. Penguasaan kandungan Bab 1 ini juga menjadi asas kepada Domain Psikomotor CoCU — "pupil's progress record determined" — kerana rekod kemajuan yang tepat hanya boleh ditentukan selepas format dan gaya penulisan difahami dengan jelas.</w:t>
      </w:r>
    </w:p>
    <w:p>
      <w:pPr>
        <w:keepNext/>
      </w:pPr>
      <w:r>
        <w:rPr>
          <w:b/>
          <w:sz w:val="24"/>
        </w:rPr>
        <w:t>17. Menyediakan Laporan bagi Murid dengan Keperluan Tambahan</w:t>
      </w:r>
    </w:p>
    <w:p>
      <w:r>
        <w:t>Bagi murid yang mempunyai keperluan pembelajaran tambahan atau sedang dalam proses penilaian oleh pihak berkelayakan luar (contoh: pakar terapi cara kerja, pakar pertuturan-bahasa), format laporan kemajuan tetap mengikut struktur piawai yang sama (Jadual 1.1), namun kandungannya perlu diselaraskan dengan laporan/cadangan pihak profesional tersebut apabila berkaitan, dan bahasa yang digunakan kekal berasaskan bukti serta membina — bukan berbentuk diagnosis, kerana guru tadika tidak berkelayakan membuat diagnosis klinikal. Sebarang rujukan kepada penilaian luar dalam laporan mesti dinyatakan dengan jelas sebagai maklumat daripada pihak profesional berkenaan, bukan tafsiran guru sendiri, dan kerahsiaan maklumat sedemikian dijaga dengan lebih ketat kerana sifatnya yang lebih sensitif.</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 Aktiviti Pengukuhan</w:t>
            </w:r>
          </w:p>
          <w:p/>
          <w:p>
            <w:r>
              <w:rPr>
                <w:rFonts w:ascii="Arial" w:hAnsi="Arial"/>
                <w:sz w:val="22"/>
              </w:rPr>
              <w:t>• Berdasarkan satu set nota pemerhatian ringkas yang diberikan pensyarah, susun satu laporan kemajuan pendek mengikut format piawai Jadual 1.1.</w:t>
            </w:r>
          </w:p>
          <w:p/>
          <w:p>
            <w:r>
              <w:rPr>
                <w:rFonts w:ascii="Arial" w:hAnsi="Arial"/>
                <w:sz w:val="22"/>
              </w:rPr>
              <w:t>• Tulis semula tiga ayat berikut kepada gaya positif berasaskan bukti: "Murid tidak reti berkongsi", "Murid malas semasa aktiviti kumpulan", "Murid lemah dalam pengecaman nombor".</w:t>
            </w:r>
          </w:p>
          <w:p/>
          <w:p>
            <w:r>
              <w:rPr>
                <w:rFonts w:ascii="Arial" w:hAnsi="Arial"/>
                <w:sz w:val="22"/>
              </w:rPr>
              <w:t>• Dalam kumpulan kecil, bincangkan mengapa format laporan perlu seragam merentas semua kelas dalam satu tadika, dan apa risiko jika setiap guru menggunakan format berbeza.</w:t>
            </w:r>
          </w:p>
          <w:p/>
          <w:p>
            <w:r>
              <w:rPr>
                <w:rFonts w:ascii="Arial" w:hAnsi="Arial"/>
                <w:sz w:val="22"/>
              </w:rPr>
              <w:t>• Bezakan dengan contoh sendiri: satu situasi yang sesuai untuk laporan berkala, dan satu situasi yang memerlukan laporan segera.</w:t>
            </w:r>
          </w:p>
          <w:p/>
          <w:p>
            <w:r>
              <w:rPr>
                <w:rFonts w:ascii="Arial" w:hAnsi="Arial"/>
                <w:sz w:val="22"/>
              </w:rPr>
              <w:t>• Bina satu surat pengiring ringkas untuk laporan kemajuan, menyesuaikan templat Sub-tajuk 14 kepada konteks tadika sendiri.</w:t>
            </w:r>
          </w:p>
          <w:p/>
          <w:p>
            <w:r>
              <w:rPr>
                <w:rFonts w:ascii="Arial" w:hAnsi="Arial"/>
                <w:sz w:val="22"/>
              </w:rPr>
              <w:t>• Sebagai "guru baharu", tulis draf laporan pendek berdasarkan data yang diberikan, kemudian tukar dengan rakan untuk semakan mentor-mentee mengikut tiga soalan Sub-tajuk 15.</w:t>
            </w:r>
          </w:p>
          <w:p/>
          <w:p>
            <w:r>
              <w:rPr>
                <w:rFonts w:ascii="Arial" w:hAnsi="Arial"/>
                <w:sz w:val="22"/>
              </w:rPr>
              <w:t>• Kenal pasti satu ayat dalam laporan contoh yang menunjukkan penguasaan Kriteria Pentaksiran Domain Kognitif CoCU (Sub-tajuk 16) dan jelaskan sebabnya.</w:t>
            </w:r>
          </w:p>
          <w:p/>
          <w:p>
            <w:r>
              <w:rPr>
                <w:rFonts w:ascii="Arial" w:hAnsi="Arial"/>
                <w:sz w:val="22"/>
              </w:rPr>
              <w:t>• Bincangkan mengapa guru tadika perlu berhati-hati untuk tidak membuat diagnosis sendiri semasa melaporkan murid dengan keperluan tambahan, merujuk Sub-tajuk 17.</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Format yang tersusun, kekerapan pelaporan yang konsisten, dan gaya penulisan yang positif serta berasaskan bukti memastikan laporan kemajuan mudah difahami dan diterima baik oleh ibu bapa. Laporan disediakan mengikut format piawai — ringkasan pencapaian mengikut domain, kekuatan, penambahbaikan, cadangan tindakan susulan — dan ditulis menggunakan gaya positif, spesifik dan berasaskan bukti, bukan label negatif, sebagai asas kepada komunikasi beretika antara tadika dan ibu bapa mengenai perkembangan anak mereka.</w:t>
            </w:r>
          </w:p>
        </w:tc>
      </w:tr>
    </w:tbl>
    <w:p>
      <w:pPr>
        <w:pageBreakBefore/>
        <w:shd w:val="clear" w:color="auto" w:fill="D9D9D9"/>
      </w:pPr>
      <w:r>
        <w:rPr>
          <w:rFonts w:ascii="Arial" w:hAnsi="Arial"/>
          <w:b/>
          <w:sz w:val="28"/>
        </w:rPr>
        <w:t>Bab 2: Assessment Data Method</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kaedah data pentaksiran yang digunakan untuk laporan.</w:t>
            </w:r>
          </w:p>
          <w:p/>
          <w:p>
            <w:r>
              <w:rPr>
                <w:rFonts w:ascii="Arial" w:hAnsi="Arial"/>
                <w:sz w:val="22"/>
              </w:rPr>
              <w:t>• Menganalisis corak pembelajaran dan tingkah laku daripada data yang dikumpul.</w:t>
            </w:r>
          </w:p>
          <w:p/>
          <w:p>
            <w:r>
              <w:rPr>
                <w:rFonts w:ascii="Arial" w:hAnsi="Arial"/>
                <w:sz w:val="22"/>
              </w:rPr>
              <w:t>• Menggunakan pelbagai sumber data untuk menghasilkan laporan yang komprehensif.</w:t>
            </w:r>
          </w:p>
          <w:p/>
          <w:p>
            <w:r>
              <w:rPr>
                <w:rFonts w:ascii="Arial" w:hAnsi="Arial"/>
                <w:sz w:val="22"/>
              </w:rPr>
              <w:t>• Mengaplikasikan proses triangulasi data sebelum membuat kesimpulan tentang murid.</w:t>
            </w:r>
          </w:p>
        </w:tc>
      </w:tr>
    </w:tbl>
    <w:p>
      <w:pPr>
        <w:keepNext/>
      </w:pPr>
      <w:r>
        <w:rPr>
          <w:b/>
          <w:sz w:val="24"/>
        </w:rPr>
        <w:t>1. Konsep Asas Pentaksiran Berterusan</w:t>
      </w:r>
    </w:p>
    <w:p>
      <w:r>
        <w:t>Mengikut pendekatan *Assessing and Guiding Young Children's Development and Learning* (McAfee &amp; Leong, 2011) dan garis panduan pentaksiran KSPK, pentaksiran kanak-kanak prasekolah wajar bersifat *authentic assessment* — iaitu pentaksiran yang berlaku dalam konteks semula jadi murid bermain dan belajar, bukan ujian formal berasingan. Kaedah data yang digunakan mesti mencerminkan pendekatan ini: pemerhatian harian, dokumentasi berterusan, dan bukan sekadar markah ujian pada satu hari tertentu.</w:t>
      </w:r>
    </w:p>
    <w:p>
      <w:r>
        <w:t>Data pentaksiran berfungsi sebagai bukti (*evidence*) yang menyokong setiap kenyataan dalam laporan kemajuan (rujuk Bab 1). Tanpa data yang mencukupi dan pelbagai, laporan berisiko menjadi pandangan subjektif guru semata-mata, bukan gambaran objektif perkembangan murid.</w:t>
      </w:r>
    </w:p>
    <w:p>
      <w:pPr>
        <w:keepNext/>
      </w:pPr>
      <w:r>
        <w:rPr>
          <w:b/>
          <w:sz w:val="24"/>
        </w:rPr>
        <w:t>2. Prinsip Objektiviti dalam Pengumpulan Data</w:t>
      </w:r>
    </w:p>
    <w:p>
      <w:r>
        <w:t>Ciri paling asas bagi mana-mana kaedah data pentaksiran ialah objektiviti — data yang dikumpul mesti mencerminkan apa yang benar-benar berlaku, bukan tafsiran atau prasangka guru terhadap murid tertentu. Sikap CoCU menuntut guru "objektif dalam memerhati dan merekodkan murid" (rujuk Sikap Afektif 3.1) — ini bermakna dua guru berbeza yang memerhati kejadian sama sepatutnya mencatatkan pemerhatian yang serupa, walaupun tafsiran mereka mungkin berbeza kemudian. Kegagalan mengekalkan objektiviti pada peringkat kutipan data — contohnya mencatat "murid degil" dalam nota pemerhatian, bukan "murid menolak arahan guru sebanyak dua kali semasa aktiviti kumpulan" — menyebabkan sebarang analisis dan laporan seterusnya turut terjejas ketepatannya, kerana ia dibina di atas data yang sudah bercampur dengan pendapat peribadi sejak awal.</w:t>
      </w:r>
    </w:p>
    <w:p>
      <w:pPr>
        <w:keepNext/>
      </w:pPr>
      <w:r>
        <w:rPr>
          <w:b/>
          <w:sz w:val="24"/>
        </w:rPr>
        <w:t>3. Sumber Data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Sumber</w:t>
            </w:r>
          </w:p>
        </w:tc>
        <w:tc>
          <w:tcPr>
            <w:tcW w:type="dxa" w:w="4656"/>
            <w:shd w:val="clear" w:color="auto" w:fill="D9D9D9"/>
          </w:tcPr>
          <w:p>
            <w:r>
              <w:rPr>
                <w:rFonts w:ascii="Arial" w:hAnsi="Arial"/>
                <w:b/>
                <w:sz w:val="20"/>
              </w:rPr>
              <w:t>Penerangan</w:t>
            </w:r>
          </w:p>
        </w:tc>
      </w:tr>
      <w:tr>
        <w:tc>
          <w:tcPr>
            <w:tcW w:type="dxa" w:w="4656"/>
          </w:tcPr>
          <w:p>
            <w:r>
              <w:rPr>
                <w:rFonts w:ascii="Arial" w:hAnsi="Arial"/>
                <w:sz w:val="20"/>
              </w:rPr>
              <w:t>Observation notes</w:t>
            </w:r>
          </w:p>
        </w:tc>
        <w:tc>
          <w:tcPr>
            <w:tcW w:type="dxa" w:w="4656"/>
          </w:tcPr>
          <w:p>
            <w:r>
              <w:rPr>
                <w:rFonts w:ascii="Arial" w:hAnsi="Arial"/>
                <w:sz w:val="20"/>
              </w:rPr>
              <w:t>Catatan pemerhatian harian/mingguan</w:t>
            </w:r>
          </w:p>
        </w:tc>
      </w:tr>
      <w:tr>
        <w:tc>
          <w:tcPr>
            <w:tcW w:type="dxa" w:w="4656"/>
          </w:tcPr>
          <w:p>
            <w:r>
              <w:rPr>
                <w:rFonts w:ascii="Arial" w:hAnsi="Arial"/>
                <w:sz w:val="20"/>
              </w:rPr>
              <w:t>Checklist</w:t>
            </w:r>
          </w:p>
        </w:tc>
        <w:tc>
          <w:tcPr>
            <w:tcW w:type="dxa" w:w="4656"/>
          </w:tcPr>
          <w:p>
            <w:r>
              <w:rPr>
                <w:rFonts w:ascii="Arial" w:hAnsi="Arial"/>
                <w:sz w:val="20"/>
              </w:rPr>
              <w:t>Senarai semak milestone yang telah dicapai</w:t>
            </w:r>
          </w:p>
        </w:tc>
      </w:tr>
      <w:tr>
        <w:tc>
          <w:tcPr>
            <w:tcW w:type="dxa" w:w="4656"/>
          </w:tcPr>
          <w:p>
            <w:r>
              <w:rPr>
                <w:rFonts w:ascii="Arial" w:hAnsi="Arial"/>
                <w:sz w:val="20"/>
              </w:rPr>
              <w:t>Learning pattern</w:t>
            </w:r>
          </w:p>
        </w:tc>
        <w:tc>
          <w:tcPr>
            <w:tcW w:type="dxa" w:w="4656"/>
          </w:tcPr>
          <w:p>
            <w:r>
              <w:rPr>
                <w:rFonts w:ascii="Arial" w:hAnsi="Arial"/>
                <w:sz w:val="20"/>
              </w:rPr>
              <w:t>Trend pembelajaran dari semasa ke semasa (contoh: peningkatan tumpuan)</w:t>
            </w:r>
          </w:p>
        </w:tc>
      </w:tr>
      <w:tr>
        <w:tc>
          <w:tcPr>
            <w:tcW w:type="dxa" w:w="4656"/>
          </w:tcPr>
          <w:p>
            <w:r>
              <w:rPr>
                <w:rFonts w:ascii="Arial" w:hAnsi="Arial"/>
                <w:sz w:val="20"/>
              </w:rPr>
              <w:t>Behavioural trends</w:t>
            </w:r>
          </w:p>
        </w:tc>
        <w:tc>
          <w:tcPr>
            <w:tcW w:type="dxa" w:w="4656"/>
          </w:tcPr>
          <w:p>
            <w:r>
              <w:rPr>
                <w:rFonts w:ascii="Arial" w:hAnsi="Arial"/>
                <w:sz w:val="20"/>
              </w:rPr>
              <w:t>Corak tingkah laku berulang (positif atau memerlukan sokongan)</w:t>
            </w:r>
          </w:p>
        </w:tc>
      </w:tr>
      <w:tr>
        <w:tc>
          <w:tcPr>
            <w:tcW w:type="dxa" w:w="4656"/>
          </w:tcPr>
          <w:p>
            <w:r>
              <w:rPr>
                <w:rFonts w:ascii="Arial" w:hAnsi="Arial"/>
                <w:sz w:val="20"/>
              </w:rPr>
              <w:t>Portfolio</w:t>
            </w:r>
          </w:p>
        </w:tc>
        <w:tc>
          <w:tcPr>
            <w:tcW w:type="dxa" w:w="4656"/>
          </w:tcPr>
          <w:p>
            <w:r>
              <w:rPr>
                <w:rFonts w:ascii="Arial" w:hAnsi="Arial"/>
                <w:sz w:val="20"/>
              </w:rPr>
              <w:t>Hasil kerja murid yang menunjukkan bukti kemajuan dari semasa ke semasa</w:t>
            </w:r>
          </w:p>
        </w:tc>
      </w:tr>
    </w:tbl>
    <w:p>
      <w:pPr>
        <w:keepNext/>
      </w:pPr>
      <w:r>
        <w:rPr>
          <w:b/>
          <w:sz w:val="24"/>
        </w:rPr>
        <w:t>4. Cara Mengumpul Setiap Jenis Data — Langkah Praktikal</w:t>
      </w:r>
    </w:p>
    <w:p/>
    <w:p>
      <w:pPr>
        <w:pStyle w:val="ListParagraph"/>
      </w:pPr>
      <w:r>
        <w:t>• Observation notes: dicatat semasa atau sejurus selepas aktiviti berlaku, menggunakan format ringkas (tarikh, konteks, apa yang diperhatikan, tanpa tafsiran peribadi). Elak menulis kesimpulan dalam nota pemerhatian itu sendiri — kesimpulan dibuat kemudian semasa analisis.</w:t>
      </w:r>
    </w:p>
    <w:p/>
    <w:p>
      <w:pPr>
        <w:pStyle w:val="ListParagraph"/>
      </w:pPr>
      <w:r>
        <w:t>• Checklist: diisi mengikut jadual tetap (contoh: mingguan) berdasarkan milestone perkembangan KSPK bagi peringkat umur murid; guru menanda "sudah dicapai", "dalam proses" atau "belum dicapai".</w:t>
      </w:r>
    </w:p>
    <w:p/>
    <w:p>
      <w:pPr>
        <w:pStyle w:val="ListParagraph"/>
      </w:pPr>
      <w:r>
        <w:t>• Learning pattern: dikenal pasti dengan menyusun data kronologi (contoh: catatan bulanan tentang tempoh tumpuan murid) supaya trend menaik, statik atau menurun dapat dilihat.</w:t>
      </w:r>
    </w:p>
    <w:p/>
    <w:p>
      <w:pPr>
        <w:pStyle w:val="ListParagraph"/>
      </w:pPr>
      <w:r>
        <w:t>• Behavioural trends: direkodkan apabila tingkah laku sama berulang sekurang-kurangnya tiga kali dalam konteks berbeza, bagi mengelakkan kesimpulan daripada satu insiden terpencil.</w:t>
      </w:r>
    </w:p>
    <w:p/>
    <w:p>
      <w:pPr>
        <w:pStyle w:val="ListParagraph"/>
      </w:pPr>
      <w:r>
        <w:t>• Portfolio: dikumpul secara berkala (contoh: satu sampel kerja seni/tulisan setiap bulan) dan disusun mengikut tarikh untuk menunjukkan evolusi kemahiran dari semasa ke semasa.</w:t>
      </w:r>
    </w:p>
    <w:p>
      <w:pPr>
        <w:keepNext/>
      </w:pPr>
      <w:r>
        <w:rPr>
          <w:b/>
          <w:sz w:val="24"/>
        </w:rPr>
        <w:t>Jadual 2.1 — Pemetaan Sumber Data kepada Bahagian Laporan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Sumber Data</w:t>
            </w:r>
          </w:p>
        </w:tc>
        <w:tc>
          <w:tcPr>
            <w:tcW w:type="dxa" w:w="4656"/>
            <w:shd w:val="clear" w:color="auto" w:fill="D9D9D9"/>
          </w:tcPr>
          <w:p>
            <w:r>
              <w:rPr>
                <w:rFonts w:ascii="Arial" w:hAnsi="Arial"/>
                <w:b/>
                <w:sz w:val="20"/>
              </w:rPr>
              <w:t>Bahagian Laporan yang Disokong</w:t>
            </w:r>
          </w:p>
        </w:tc>
      </w:tr>
      <w:tr>
        <w:tc>
          <w:tcPr>
            <w:tcW w:type="dxa" w:w="4656"/>
          </w:tcPr>
          <w:p>
            <w:r>
              <w:rPr>
                <w:rFonts w:ascii="Arial" w:hAnsi="Arial"/>
                <w:sz w:val="20"/>
              </w:rPr>
              <w:t>Observation notes</w:t>
            </w:r>
          </w:p>
        </w:tc>
        <w:tc>
          <w:tcPr>
            <w:tcW w:type="dxa" w:w="4656"/>
          </w:tcPr>
          <w:p>
            <w:r>
              <w:rPr>
                <w:rFonts w:ascii="Arial" w:hAnsi="Arial"/>
                <w:sz w:val="20"/>
              </w:rPr>
              <w:t>Ringkasan domain; contoh konkrit kekuatan/penambahbaikan</w:t>
            </w:r>
          </w:p>
        </w:tc>
      </w:tr>
      <w:tr>
        <w:tc>
          <w:tcPr>
            <w:tcW w:type="dxa" w:w="4656"/>
          </w:tcPr>
          <w:p>
            <w:r>
              <w:rPr>
                <w:rFonts w:ascii="Arial" w:hAnsi="Arial"/>
                <w:sz w:val="20"/>
              </w:rPr>
              <w:t>Checklist</w:t>
            </w:r>
          </w:p>
        </w:tc>
        <w:tc>
          <w:tcPr>
            <w:tcW w:type="dxa" w:w="4656"/>
          </w:tcPr>
          <w:p>
            <w:r>
              <w:rPr>
                <w:rFonts w:ascii="Arial" w:hAnsi="Arial"/>
                <w:sz w:val="20"/>
              </w:rPr>
              <w:t>Status pencapaian milestone; asas untuk "sedang berkembang"</w:t>
            </w:r>
          </w:p>
        </w:tc>
      </w:tr>
      <w:tr>
        <w:tc>
          <w:tcPr>
            <w:tcW w:type="dxa" w:w="4656"/>
          </w:tcPr>
          <w:p>
            <w:r>
              <w:rPr>
                <w:rFonts w:ascii="Arial" w:hAnsi="Arial"/>
                <w:sz w:val="20"/>
              </w:rPr>
              <w:t>Learning pattern</w:t>
            </w:r>
          </w:p>
        </w:tc>
        <w:tc>
          <w:tcPr>
            <w:tcW w:type="dxa" w:w="4656"/>
          </w:tcPr>
          <w:p>
            <w:r>
              <w:rPr>
                <w:rFonts w:ascii="Arial" w:hAnsi="Arial"/>
                <w:sz w:val="20"/>
              </w:rPr>
              <w:t>Trend perkembangan merentas tempoh laporan</w:t>
            </w:r>
          </w:p>
        </w:tc>
      </w:tr>
      <w:tr>
        <w:tc>
          <w:tcPr>
            <w:tcW w:type="dxa" w:w="4656"/>
          </w:tcPr>
          <w:p>
            <w:r>
              <w:rPr>
                <w:rFonts w:ascii="Arial" w:hAnsi="Arial"/>
                <w:sz w:val="20"/>
              </w:rPr>
              <w:t>Behavioural trends</w:t>
            </w:r>
          </w:p>
        </w:tc>
        <w:tc>
          <w:tcPr>
            <w:tcW w:type="dxa" w:w="4656"/>
          </w:tcPr>
          <w:p>
            <w:r>
              <w:rPr>
                <w:rFonts w:ascii="Arial" w:hAnsi="Arial"/>
                <w:sz w:val="20"/>
              </w:rPr>
              <w:t>Bahagian penambahbaikan; cadangan sokongan</w:t>
            </w:r>
          </w:p>
        </w:tc>
      </w:tr>
      <w:tr>
        <w:tc>
          <w:tcPr>
            <w:tcW w:type="dxa" w:w="4656"/>
          </w:tcPr>
          <w:p>
            <w:r>
              <w:rPr>
                <w:rFonts w:ascii="Arial" w:hAnsi="Arial"/>
                <w:sz w:val="20"/>
              </w:rPr>
              <w:t>Portfolio</w:t>
            </w:r>
          </w:p>
        </w:tc>
        <w:tc>
          <w:tcPr>
            <w:tcW w:type="dxa" w:w="4656"/>
          </w:tcPr>
          <w:p>
            <w:r>
              <w:rPr>
                <w:rFonts w:ascii="Arial" w:hAnsi="Arial"/>
                <w:sz w:val="20"/>
              </w:rPr>
              <w:t>Bukti visual kemajuan; dikongsi bersama laporan jika perlu</w:t>
            </w:r>
          </w:p>
        </w:tc>
      </w:tr>
    </w:tbl>
    <w:p>
      <w:pPr>
        <w:keepNext/>
      </w:pPr>
      <w:r>
        <w:rPr>
          <w:b/>
          <w:sz w:val="24"/>
        </w:rPr>
        <w:t>Jadual 2.2 — Kekerapan Kutipan Data yang Disyorkan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Kaedah</w:t>
            </w:r>
          </w:p>
        </w:tc>
        <w:tc>
          <w:tcPr>
            <w:tcW w:type="dxa" w:w="3104"/>
            <w:shd w:val="clear" w:color="auto" w:fill="D9D9D9"/>
          </w:tcPr>
          <w:p>
            <w:r>
              <w:rPr>
                <w:rFonts w:ascii="Arial" w:hAnsi="Arial"/>
                <w:b/>
                <w:sz w:val="20"/>
              </w:rPr>
              <w:t>Kekerapan Disyorkan</w:t>
            </w:r>
          </w:p>
        </w:tc>
        <w:tc>
          <w:tcPr>
            <w:tcW w:type="dxa" w:w="3104"/>
            <w:shd w:val="clear" w:color="auto" w:fill="D9D9D9"/>
          </w:tcPr>
          <w:p>
            <w:r>
              <w:rPr>
                <w:rFonts w:ascii="Arial" w:hAnsi="Arial"/>
                <w:b/>
                <w:sz w:val="20"/>
              </w:rPr>
              <w:t>Sebab</w:t>
            </w:r>
          </w:p>
        </w:tc>
      </w:tr>
      <w:tr>
        <w:tc>
          <w:tcPr>
            <w:tcW w:type="dxa" w:w="3104"/>
          </w:tcPr>
          <w:p>
            <w:r>
              <w:rPr>
                <w:rFonts w:ascii="Arial" w:hAnsi="Arial"/>
                <w:sz w:val="20"/>
              </w:rPr>
              <w:t>Observation notes</w:t>
            </w:r>
          </w:p>
        </w:tc>
        <w:tc>
          <w:tcPr>
            <w:tcW w:type="dxa" w:w="3104"/>
          </w:tcPr>
          <w:p>
            <w:r>
              <w:rPr>
                <w:rFonts w:ascii="Arial" w:hAnsi="Arial"/>
                <w:sz w:val="20"/>
              </w:rPr>
              <w:t>Harian/mingguan</w:t>
            </w:r>
          </w:p>
        </w:tc>
        <w:tc>
          <w:tcPr>
            <w:tcW w:type="dxa" w:w="3104"/>
          </w:tcPr>
          <w:p>
            <w:r>
              <w:rPr>
                <w:rFonts w:ascii="Arial" w:hAnsi="Arial"/>
                <w:sz w:val="20"/>
              </w:rPr>
              <w:t>Menangkap kejadian semasa berlaku, elak lupa butiran</w:t>
            </w:r>
          </w:p>
        </w:tc>
      </w:tr>
      <w:tr>
        <w:tc>
          <w:tcPr>
            <w:tcW w:type="dxa" w:w="3104"/>
          </w:tcPr>
          <w:p>
            <w:r>
              <w:rPr>
                <w:rFonts w:ascii="Arial" w:hAnsi="Arial"/>
                <w:sz w:val="20"/>
              </w:rPr>
              <w:t>Checklist</w:t>
            </w:r>
          </w:p>
        </w:tc>
        <w:tc>
          <w:tcPr>
            <w:tcW w:type="dxa" w:w="3104"/>
          </w:tcPr>
          <w:p>
            <w:r>
              <w:rPr>
                <w:rFonts w:ascii="Arial" w:hAnsi="Arial"/>
                <w:sz w:val="20"/>
              </w:rPr>
              <w:t>Mingguan/bulanan</w:t>
            </w:r>
          </w:p>
        </w:tc>
        <w:tc>
          <w:tcPr>
            <w:tcW w:type="dxa" w:w="3104"/>
          </w:tcPr>
          <w:p>
            <w:r>
              <w:rPr>
                <w:rFonts w:ascii="Arial" w:hAnsi="Arial"/>
                <w:sz w:val="20"/>
              </w:rPr>
              <w:t>Menjejak milestone secara sistematik</w:t>
            </w:r>
          </w:p>
        </w:tc>
      </w:tr>
      <w:tr>
        <w:tc>
          <w:tcPr>
            <w:tcW w:type="dxa" w:w="3104"/>
          </w:tcPr>
          <w:p>
            <w:r>
              <w:rPr>
                <w:rFonts w:ascii="Arial" w:hAnsi="Arial"/>
                <w:sz w:val="20"/>
              </w:rPr>
              <w:t>Learning pattern</w:t>
            </w:r>
          </w:p>
        </w:tc>
        <w:tc>
          <w:tcPr>
            <w:tcW w:type="dxa" w:w="3104"/>
          </w:tcPr>
          <w:p>
            <w:r>
              <w:rPr>
                <w:rFonts w:ascii="Arial" w:hAnsi="Arial"/>
                <w:sz w:val="20"/>
              </w:rPr>
              <w:t>Disemak bulanan</w:t>
            </w:r>
          </w:p>
        </w:tc>
        <w:tc>
          <w:tcPr>
            <w:tcW w:type="dxa" w:w="3104"/>
          </w:tcPr>
          <w:p>
            <w:r>
              <w:rPr>
                <w:rFonts w:ascii="Arial" w:hAnsi="Arial"/>
                <w:sz w:val="20"/>
              </w:rPr>
              <w:t>Memerlukan beberapa titik data untuk kenal pasti trend</w:t>
            </w:r>
          </w:p>
        </w:tc>
      </w:tr>
      <w:tr>
        <w:tc>
          <w:tcPr>
            <w:tcW w:type="dxa" w:w="3104"/>
          </w:tcPr>
          <w:p>
            <w:r>
              <w:rPr>
                <w:rFonts w:ascii="Arial" w:hAnsi="Arial"/>
                <w:sz w:val="20"/>
              </w:rPr>
              <w:t>Behavioural trends</w:t>
            </w:r>
          </w:p>
        </w:tc>
        <w:tc>
          <w:tcPr>
            <w:tcW w:type="dxa" w:w="3104"/>
          </w:tcPr>
          <w:p>
            <w:r>
              <w:rPr>
                <w:rFonts w:ascii="Arial" w:hAnsi="Arial"/>
                <w:sz w:val="20"/>
              </w:rPr>
              <w:t>Direkod apabila berulang</w:t>
            </w:r>
          </w:p>
        </w:tc>
        <w:tc>
          <w:tcPr>
            <w:tcW w:type="dxa" w:w="3104"/>
          </w:tcPr>
          <w:p>
            <w:r>
              <w:rPr>
                <w:rFonts w:ascii="Arial" w:hAnsi="Arial"/>
                <w:sz w:val="20"/>
              </w:rPr>
              <w:t>Elak kesimpulan daripada insiden tunggal</w:t>
            </w:r>
          </w:p>
        </w:tc>
      </w:tr>
      <w:tr>
        <w:tc>
          <w:tcPr>
            <w:tcW w:type="dxa" w:w="3104"/>
          </w:tcPr>
          <w:p>
            <w:r>
              <w:rPr>
                <w:rFonts w:ascii="Arial" w:hAnsi="Arial"/>
                <w:sz w:val="20"/>
              </w:rPr>
              <w:t>Portfolio</w:t>
            </w:r>
          </w:p>
        </w:tc>
        <w:tc>
          <w:tcPr>
            <w:tcW w:type="dxa" w:w="3104"/>
          </w:tcPr>
          <w:p>
            <w:r>
              <w:rPr>
                <w:rFonts w:ascii="Arial" w:hAnsi="Arial"/>
                <w:sz w:val="20"/>
              </w:rPr>
              <w:t>Bulanan/setiap unit tema</w:t>
            </w:r>
          </w:p>
        </w:tc>
        <w:tc>
          <w:tcPr>
            <w:tcW w:type="dxa" w:w="3104"/>
          </w:tcPr>
          <w:p>
            <w:r>
              <w:rPr>
                <w:rFonts w:ascii="Arial" w:hAnsi="Arial"/>
                <w:sz w:val="20"/>
              </w:rPr>
              <w:t>Menunjukkan evolusi kemahiran dari semasa ke semasa</w:t>
            </w:r>
          </w:p>
        </w:tc>
      </w:tr>
    </w:tbl>
    <w:p>
      <w:pPr>
        <w:keepNext/>
      </w:pPr>
      <w:r>
        <w:rPr>
          <w:b/>
          <w:sz w:val="24"/>
        </w:rPr>
        <w:t>5. Menganalisis Data (Proses Triangulasi)</w:t>
      </w:r>
    </w:p>
    <w:p>
      <w:r>
        <w:t>Guru menggabungkan pelbagai sumber data ini untuk mengesahkan dapatan — contohnya jika observation notes dan checklist kedua-duanya menunjukkan peningkatan kemahiran bahasa, dapatan ini lebih boleh dipercayai berbanding hanya satu sumber sahaja. Proses ini dikenali sebagai triangulasi data, iaitu menyemak dapatan daripada sekurang-kurangnya dua sumber berbeza sebelum membuat kesimpulan tentang kemajuan murid.</w:t>
      </w:r>
    </w:p>
    <w:p>
      <w:pPr>
        <w:keepNext/>
      </w:pPr>
      <w:r>
        <w:rPr>
          <w:b/>
          <w:sz w:val="24"/>
        </w:rPr>
        <w:t>6. Mengenal Pasti Corak (Pattern)</w:t>
      </w:r>
    </w:p>
    <w:p>
      <w:r>
        <w:t>Dengan menyusun data mengikut kronologi (contoh: catatan bulanan), guru dapat mengesan sama ada kemajuan murid konsisten menaik, statik, atau menurun dalam sesuatu domain — maklumat yang penting untuk menentukan sama ada sokongan tambahan diperlukan.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Triangulasi Data Sebelum Menulis Laporan</w:t>
            </w:r>
          </w:p>
          <w:p>
            <w:r>
              <w:rPr>
                <w:rFonts w:ascii="Arial" w:hAnsi="Arial"/>
                <w:sz w:val="22"/>
              </w:rPr>
              <w:t>Murid B menunjukkan tingkah laku kurang bertumpu semasa sesi lantai (*circle time*) dalam beberapa minggu berturut-turut mengikut nota pemerhatian guru. Sebelum menulis kesimpulan dalam laporan, guru menyemak checklist milestone tumpuan Murid B dan mendapati tiada penurunan ketara dalam kemahiran lain. Guru turut menyemak portfolio dan mendapati Murid B tetap dapat menyiapkan aktiviti seni dengan baik apabila diberi masa individu. Melalui triangulasi ini, guru membuat kesimpulan bahawa cabaran tumpuan Murid B lebih berkait dengan format kumpulan besar, bukan kemampuan kognitif keseluruhan — dan menulis cadangan sokongan yang lebih tepat berbanding jika hanya bergantung pada satu sumber data.</w:t>
            </w:r>
          </w:p>
        </w:tc>
      </w:tr>
    </w:tbl>
    <w:p>
      <w:pPr>
        <w:keepNext/>
      </w:pPr>
      <w:r>
        <w:rPr>
          <w:b/>
          <w:sz w:val="24"/>
        </w:rPr>
        <w:t>8.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Membuat kesimpulan daripada satu insiden sahaja</w:t>
            </w:r>
          </w:p>
        </w:tc>
        <w:tc>
          <w:tcPr>
            <w:tcW w:type="dxa" w:w="3104"/>
          </w:tcPr>
          <w:p>
            <w:r>
              <w:rPr>
                <w:rFonts w:ascii="Arial" w:hAnsi="Arial"/>
                <w:sz w:val="20"/>
              </w:rPr>
              <w:t>Laporan tidak mewakili corak sebenar murid</w:t>
            </w:r>
          </w:p>
        </w:tc>
        <w:tc>
          <w:tcPr>
            <w:tcW w:type="dxa" w:w="3104"/>
          </w:tcPr>
          <w:p>
            <w:r>
              <w:rPr>
                <w:rFonts w:ascii="Arial" w:hAnsi="Arial"/>
                <w:sz w:val="20"/>
              </w:rPr>
              <w:t>Sentiasa semak sekurang-kurangnya dua sumber sebelum menulis kesimpulan</w:t>
            </w:r>
          </w:p>
        </w:tc>
      </w:tr>
      <w:tr>
        <w:tc>
          <w:tcPr>
            <w:tcW w:type="dxa" w:w="3104"/>
          </w:tcPr>
          <w:p>
            <w:r>
              <w:rPr>
                <w:rFonts w:ascii="Arial" w:hAnsi="Arial"/>
                <w:sz w:val="20"/>
              </w:rPr>
              <w:t>Data dikumpul tidak konsisten (kadang-kadang sahaja)</w:t>
            </w:r>
          </w:p>
        </w:tc>
        <w:tc>
          <w:tcPr>
            <w:tcW w:type="dxa" w:w="3104"/>
          </w:tcPr>
          <w:p>
            <w:r>
              <w:rPr>
                <w:rFonts w:ascii="Arial" w:hAnsi="Arial"/>
                <w:sz w:val="20"/>
              </w:rPr>
              <w:t>Trend tidak dapat dikesan dengan tepat</w:t>
            </w:r>
          </w:p>
        </w:tc>
        <w:tc>
          <w:tcPr>
            <w:tcW w:type="dxa" w:w="3104"/>
          </w:tcPr>
          <w:p>
            <w:r>
              <w:rPr>
                <w:rFonts w:ascii="Arial" w:hAnsi="Arial"/>
                <w:sz w:val="20"/>
              </w:rPr>
              <w:t>Ikut jadual kekerapan kutipan data (Jadual 2.2)</w:t>
            </w:r>
          </w:p>
        </w:tc>
      </w:tr>
      <w:tr>
        <w:tc>
          <w:tcPr>
            <w:tcW w:type="dxa" w:w="3104"/>
          </w:tcPr>
          <w:p>
            <w:r>
              <w:rPr>
                <w:rFonts w:ascii="Arial" w:hAnsi="Arial"/>
                <w:sz w:val="20"/>
              </w:rPr>
              <w:t>Mencampur pemerhatian dengan tafsiran dalam nota yang sama</w:t>
            </w:r>
          </w:p>
        </w:tc>
        <w:tc>
          <w:tcPr>
            <w:tcW w:type="dxa" w:w="3104"/>
          </w:tcPr>
          <w:p>
            <w:r>
              <w:rPr>
                <w:rFonts w:ascii="Arial" w:hAnsi="Arial"/>
                <w:sz w:val="20"/>
              </w:rPr>
              <w:t>Sukar membezakan fakta dan pendapat semasa analisis</w:t>
            </w:r>
          </w:p>
        </w:tc>
        <w:tc>
          <w:tcPr>
            <w:tcW w:type="dxa" w:w="3104"/>
          </w:tcPr>
          <w:p>
            <w:r>
              <w:rPr>
                <w:rFonts w:ascii="Arial" w:hAnsi="Arial"/>
                <w:sz w:val="20"/>
              </w:rPr>
              <w:t>Catat pemerhatian objektif dahulu, tafsiran/analisis secara berasingan</w:t>
            </w:r>
          </w:p>
        </w:tc>
      </w:tr>
      <w:tr>
        <w:tc>
          <w:tcPr>
            <w:tcW w:type="dxa" w:w="3104"/>
          </w:tcPr>
          <w:p>
            <w:r>
              <w:rPr>
                <w:rFonts w:ascii="Arial" w:hAnsi="Arial"/>
                <w:sz w:val="20"/>
              </w:rPr>
              <w:t>Mengabaikan data portfolio kerana fokus hanya pada checklist</w:t>
            </w:r>
          </w:p>
        </w:tc>
        <w:tc>
          <w:tcPr>
            <w:tcW w:type="dxa" w:w="3104"/>
          </w:tcPr>
          <w:p>
            <w:r>
              <w:rPr>
                <w:rFonts w:ascii="Arial" w:hAnsi="Arial"/>
                <w:sz w:val="20"/>
              </w:rPr>
              <w:t>Kehilangan bukti kualitatif perkembangan kreatif/motor halus</w:t>
            </w:r>
          </w:p>
        </w:tc>
        <w:tc>
          <w:tcPr>
            <w:tcW w:type="dxa" w:w="3104"/>
          </w:tcPr>
          <w:p>
            <w:r>
              <w:rPr>
                <w:rFonts w:ascii="Arial" w:hAnsi="Arial"/>
                <w:sz w:val="20"/>
              </w:rPr>
              <w:t>Semak semua lima sumber data (Jadual 2.1) sebelum menulis laporan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Sedia Guna — Kutipan dan Analisis Data</w:t>
            </w:r>
          </w:p>
          <w:p/>
          <w:p>
            <w:r>
              <w:rPr>
                <w:rFonts w:ascii="Arial" w:hAnsi="Arial"/>
                <w:sz w:val="22"/>
              </w:rPr>
              <w:t>• [ ] Sekurang-kurangnya dua sumber data berbeza disemak bagi setiap domain sebelum kesimpulan dibuat.</w:t>
            </w:r>
          </w:p>
          <w:p/>
          <w:p>
            <w:r>
              <w:rPr>
                <w:rFonts w:ascii="Arial" w:hAnsi="Arial"/>
                <w:sz w:val="22"/>
              </w:rPr>
              <w:t>• [ ] Nota pemerhatian direkod tanpa tafsiran peribadi bercampur dengan fakta.</w:t>
            </w:r>
          </w:p>
          <w:p/>
          <w:p>
            <w:r>
              <w:rPr>
                <w:rFonts w:ascii="Arial" w:hAnsi="Arial"/>
                <w:sz w:val="22"/>
              </w:rPr>
              <w:t>• [ ] Checklist milestone dikemaskini mengikut jadual tetap.</w:t>
            </w:r>
          </w:p>
          <w:p/>
          <w:p>
            <w:r>
              <w:rPr>
                <w:rFonts w:ascii="Arial" w:hAnsi="Arial"/>
                <w:sz w:val="22"/>
              </w:rPr>
              <w:t>• [ ] Data disusun mengikut kronologi untuk mengesan trend.</w:t>
            </w:r>
          </w:p>
          <w:p/>
          <w:p>
            <w:r>
              <w:rPr>
                <w:rFonts w:ascii="Arial" w:hAnsi="Arial"/>
                <w:sz w:val="22"/>
              </w:rPr>
              <w:t>• [ ] Tingkah laku berulang direkod sekurang-kurangnya tiga kali sebelum dianggap corak.</w:t>
            </w:r>
          </w:p>
          <w:p/>
          <w:p>
            <w:r>
              <w:rPr>
                <w:rFonts w:ascii="Arial" w:hAnsi="Arial"/>
                <w:sz w:val="22"/>
              </w:rPr>
              <w:t>• [ ] Portfolio dikemaskini secara berkala dan disemak semasa penyediaan laporan.</w:t>
            </w:r>
          </w:p>
        </w:tc>
      </w:tr>
    </w:tbl>
    <w:p>
      <w:pPr>
        <w:keepNext/>
      </w:pPr>
      <w:r>
        <w:rPr>
          <w:b/>
          <w:sz w:val="24"/>
        </w:rPr>
        <w:t>10. Alat dan Kaedah Mendokumentasikan Data Secara Sistematik</w:t>
      </w:r>
    </w:p>
    <w:p>
      <w:r>
        <w:t>Bagi memastikan data pentaksiran mudah disemak semula ketika penyediaan laporan, tadika digalakkan menggunakan sistem dokumentasi yang konsisten — sama ada buku log fizikal berasingan bagi setiap murid, folder portfolio individu, atau sistem digital ringkas (contoh: aplikasi nota berstruktur, hamparan elektronik). Ciri sistem dokumentasi yang baik:</w:t>
      </w:r>
    </w:p>
    <w:p/>
    <w:p>
      <w:pPr>
        <w:pStyle w:val="ListParagraph"/>
      </w:pPr>
      <w:r>
        <w:t>• Konsisten — format sama digunakan oleh semua guru dalam tadika, membolehkan pertukaran maklumat lancar jika murid bertukar kelas/guru.</w:t>
      </w:r>
    </w:p>
    <w:p/>
    <w:p>
      <w:pPr>
        <w:pStyle w:val="ListParagraph"/>
      </w:pPr>
      <w:r>
        <w:t>• Bertarikh — setiap entri direkod dengan tarikh tepat supaya trend kronologi (Sub-tajuk 5) dapat disusun dengan mudah.</w:t>
      </w:r>
    </w:p>
    <w:p/>
    <w:p>
      <w:pPr>
        <w:pStyle w:val="ListParagraph"/>
      </w:pPr>
      <w:r>
        <w:t>• Boleh diakses semula dengan cepat — guru dapat mencari semula data seorang murid tertentu tanpa menyemak keseluruhan rekod kelas.</w:t>
      </w:r>
    </w:p>
    <w:p/>
    <w:p>
      <w:pPr>
        <w:pStyle w:val="ListParagraph"/>
      </w:pPr>
      <w:r>
        <w:t>• Selamat dan sulit — rekod pentaksiran murid disimpan di tempat terhad akses, selaras dengan prinsip kerahsiaan yang dibincangkan lanjut dalam Bab 3.</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Kajian Kes Tambahan: Mengesan Trend Menurun Memerlukan Tindakan Segera</w:t>
            </w:r>
          </w:p>
          <w:p>
            <w:r>
              <w:rPr>
                <w:rFonts w:ascii="Arial" w:hAnsi="Arial"/>
                <w:sz w:val="22"/>
              </w:rPr>
              <w:t>Berbeza daripada kajian kes Murid B (Sub-tajuk 6) yang menunjukkan cabaran bersifat kontekstual, pertimbangkan Murid C, yang data checklist bulanannya menunjukkan penurunan konsisten dalam kemahiran bahasa reseptif selama tiga bulan berturut-turut, disokong oleh nota pemerhatian guru yang turut mencatatkan Murid C semakin jarang bertindak balas kepada arahan lisan mudah. Apabila dua sumber data berbeza (checklist dan observation notes) menunjukkan trend menurun yang konsisten dan berterusan — bukan sekadar variasi harian biasa — ini adalah isyarat bahawa guru perlu memaklumkan penemuan ini kepada ibu bapa dan, jika perlu, mencadangkan rujukan kepada pihak berkelayakan (contoh: pakar pertuturan-bahasa) untuk penilaian lanjut, selain daripada dinyatakan dalam laporan kemajuan rutin. Ini menunjukkan bagaimana triangulasi data bukan sekadar untuk menulis laporan yang lebih baik, tetapi juga alat awal mengesan keperluan sokongan tambahan murid.</w:t>
            </w:r>
          </w:p>
        </w:tc>
      </w:tr>
    </w:tbl>
    <w:p>
      <w:pPr>
        <w:keepNext/>
      </w:pPr>
      <w:r>
        <w:rPr>
          <w:b/>
          <w:sz w:val="24"/>
        </w:rPr>
        <w:t>12. Had dan Kekangan Kaedah Data Pentaksiran</w:t>
      </w:r>
    </w:p>
    <w:p>
      <w:r>
        <w:t>Guru perlu sedar bahawa setiap kaedah data mempunyai had tersendiri. Observation notes bergantung kepada ketelitian dan masa guru — pada hari sibuk, sesuatu kejadian penting mungkin tidak sempat dicatat. Checklist hanya menangkap sama ada sesuatu milestone dicapai atau tidak, tanpa konteks bagaimana ia dicapai. Portfolio mungkin tidak mewakili keupayaan sebenar jika murid tidak berminat pada hari sampel diambil. Oleh itu, pergantungan kepada satu kaedah sahaja — walaupun kaedah itu sistematik — tetap berisiko memberi gambaran tidak lengkap; inilah sebab utama mengapa triangulasi (Sub-tajuk 4) menjadi amalan wajib, bukan pilihan.</w:t>
      </w:r>
    </w:p>
    <w:p>
      <w:pPr>
        <w:keepNext/>
      </w:pPr>
      <w:r>
        <w:rPr>
          <w:b/>
          <w:sz w:val="24"/>
        </w:rPr>
        <w:t>13. Pemerhatian Berstruktur Berbanding Pemerhatian Tidak Berstruktur</w:t>
      </w:r>
    </w:p>
    <w:p>
      <w:r>
        <w:t>Dua pendekatan pemerhatian sering digunakan dalam pentaksiran prasekolah: pemerhatian berstruktur (*structured observation*), di mana guru memerhati aspek tertentu murid semasa aktiviti yang dirancang khusus (contoh: memerhati kemahiran memegang gunting semasa sesi seni terancang), dan pemerhatian tidak berstruktur (*unstructured/naturalistic observation*), di mana guru mencatat apa sahaja yang menonjol semasa murid bermain bebas tanpa fokus ditetapkan terlebih dahulu. Kedua-dua pendekatan saling melengkapi — pemerhatian berstruktur memberi data konsisten untuk menjejak milestone tertentu (menyokong checklist), manakala pemerhatian tidak berstruktur sering menangkap kekuatan atau minat semula jadi murid yang tidak terjangka (contoh: murid yang tiba-tiba menunjukkan kepimpinan semasa bermain peranan bebas). Laporan kemajuan yang komprehensif memerlukan input daripada kedua-dua jenis pemerhatian, bukan hanya satu.</w:t>
      </w:r>
    </w:p>
    <w:p>
      <w:pPr>
        <w:keepNext/>
      </w:pPr>
      <w:r>
        <w:rPr>
          <w:b/>
          <w:sz w:val="24"/>
        </w:rPr>
        <w:t>14. Menggunakan Alat Digital Ringkas untuk Merekod Data (Pertimbangan Am)</w:t>
      </w:r>
    </w:p>
    <w:p>
      <w:r>
        <w:t>Sesetengah tadika kini menggunakan aplikasi atau hamparan elektronik ringkas untuk merekod nota pemerhatian dan checklist secara digital, menggantikan buku log fizikal sepenuhnya atau sebahagiannya. Kelebihan kaedah digital termasuk kemudahan mencari semula data mengikut murid atau tarikh, dan sandaran automatik yang mengurangkan risiko kehilangan rekod fizikal. Walau bagaimanapun, penggunaan alat digital tetap tertakluk kepada prinsip kerahsiaan yang sama (Bab 3) — akses kepada platform tersebut mesti dihadkan kepada guru berkenaan sahaja, dan sebarang perkongsian data murid melalui platform digital (contoh: kumpulan WhatsApp guru) perlu dielakkan melainkan platform itu direka khusus untuk tujuan rekod pentaksiran yang selamat. [TBD: nama/jenis platform digital spesifik ikut dasar ICT tadika masing-masing]</w:t>
      </w:r>
    </w:p>
    <w:p>
      <w:pPr>
        <w:keepNext/>
      </w:pPr>
      <w:r>
        <w:rPr>
          <w:b/>
          <w:sz w:val="24"/>
        </w:rPr>
        <w:t>15. Melibatkan Ibu Bapa sebagai Sumber Data Tambahan</w:t>
      </w:r>
    </w:p>
    <w:p>
      <w:r>
        <w:t>Selain lima sumber data yang dikumpul guru di tadika, maklumat daripada ibu bapa tentang tingkah laku atau perkembangan murid di rumah turut menjadi sumber data yang bernilai, terutamanya bagi mengesahkan sama ada sesuatu corak tingkah laku (Sub-tajuk 6) berlaku merentas konteks (tadika dan rumah) atau hanya di satu persekitaran sahaja. Sebagai contoh, jika guru mencatat murid menunjukkan cabaran tumpuan di tadika, bertanya kepada ibu bapa sama ada corak sama diperhatikan di rumah membantu guru membezakan sama ada isu itu bersifat umum atau khusus kepada konteks tadika (contoh: saiz kelas, bilangan rakan sebaya). Maklumat daripada ibu bapa dikumpul secara tidak formal (perbualan semasa penghantaran/pengambilan murid) atau formal (borang ringkas semasa pendaftaran atau semasa isu tertentu timbul), dan turut disimpan mengikut prinsip kerahsiaan yang sama seperti data lain.</w:t>
      </w:r>
    </w:p>
    <w:p>
      <w:pPr>
        <w:keepNext/>
      </w:pPr>
      <w:r>
        <w:rPr>
          <w:b/>
          <w:sz w:val="24"/>
        </w:rPr>
        <w:t>16. Kaitan Kaedah Data dengan Kriteria Pentaksiran CoCU</w:t>
      </w:r>
    </w:p>
    <w:p>
      <w:r>
        <w:t>Kefahaman mendalam tentang kaedah data pentaksiran dalam bab ini menyokong secara langsung Kriteria Pentaksiran Domain Kognitif CoCU bagi WA4 — "assessment data method includes observation notes, checklist, learning pattern and behavioural trends explained" — serta Domain Psikomotor "strength and weakness analysis presented". Ini bermakna Bakat dijangka bukan sahaja menghafal senarai lima sumber data (Jadual 2.1), tetapi mampu menerangkan bagaimana setiap kaedah digunakan secara praktikal dan bagaimana proses triangulasi (Sub-tajuk 5) menghasilkan analisis kekuatan dan kelemahan murid yang boleh dipertahankan dengan bukti, bukan tekaan semata-mata.</w:t>
      </w:r>
    </w:p>
    <w:p>
      <w:pPr>
        <w:keepNext/>
      </w:pPr>
      <w:r>
        <w:rPr>
          <w:b/>
          <w:sz w:val="24"/>
        </w:rPr>
        <w:t>17. Menyelaraskan Data Antara Guru dalam Kelas Berpasukan (Co-teaching)</w:t>
      </w:r>
    </w:p>
    <w:p>
      <w:r>
        <w:t>Di sesetengah tadika, satu kelas dikendalikan oleh lebih daripada seorang guru (contoh: guru utama dan guru pembantu). Dalam situasi ini, data pentaksiran murid perlu diselaraskan antara semua guru terlibat sebelum laporan disediakan — kedua-dua guru sepatutnya berkongsi nota pemerhatian dan checklist secara berkala (contoh: perbincangan mingguan ringkas) supaya tiada data penting daripada satu guru tertinggal semasa guru lain menyediakan laporan akhir. Amalan ini turut menyumbang kepada triangulasi data yang lebih kukuh, kerana pemerhatian dua guru berbeza terhadap murid yang sama menambah lapisan pengesahan bebas kepada dapatan.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 Aktiviti Pengukuhan</w:t>
            </w:r>
          </w:p>
          <w:p/>
          <w:p>
            <w:r>
              <w:rPr>
                <w:rFonts w:ascii="Arial" w:hAnsi="Arial"/>
                <w:sz w:val="22"/>
              </w:rPr>
              <w:t>• Diberikan set data pemerhatian, checklist dan portfolio simulasi, kenal pasti satu trend perkembangan melalui proses triangulasi dan bentangkan dapatan kepada rakan sekelas.</w:t>
            </w:r>
          </w:p>
          <w:p/>
          <w:p>
            <w:r>
              <w:rPr>
                <w:rFonts w:ascii="Arial" w:hAnsi="Arial"/>
                <w:sz w:val="22"/>
              </w:rPr>
              <w:t>• Dalam pasangan, rekod satu pemerhatian objektif (tanpa tafsiran) dan satu tafsiran berasingan berdasarkan senario yang diberikan pensyarah.</w:t>
            </w:r>
          </w:p>
          <w:p/>
          <w:p>
            <w:r>
              <w:rPr>
                <w:rFonts w:ascii="Arial" w:hAnsi="Arial"/>
                <w:sz w:val="22"/>
              </w:rPr>
              <w:t>• Bina jadual kekerapan kutipan data untuk satu kelas prasekolah hipotetikal, merangkumi kelima-lima sumber data dalam Jadual 2.1.</w:t>
            </w:r>
          </w:p>
          <w:p/>
          <w:p>
            <w:r>
              <w:rPr>
                <w:rFonts w:ascii="Arial" w:hAnsi="Arial"/>
                <w:sz w:val="22"/>
              </w:rPr>
              <w:t>• Bincangkan satu had/kekangan bagi setiap kaedah data (observation notes, checklist, portfolio) dan cadangkan cara mengurangkan kesannya.</w:t>
            </w:r>
          </w:p>
          <w:p/>
          <w:p>
            <w:r>
              <w:rPr>
                <w:rFonts w:ascii="Arial" w:hAnsi="Arial"/>
                <w:sz w:val="22"/>
              </w:rPr>
              <w:t>• Rancang satu sesi pemerhatian berstruktur (nyatakan aspek yang difokus) dan satu sesi pemerhatian tidak berstruktur bagi aktiviti kelas yang sama, dan bandingkan jenis data yang diperoleh daripada kedua-duanya.</w:t>
            </w:r>
          </w:p>
          <w:p/>
          <w:p>
            <w:r>
              <w:rPr>
                <w:rFonts w:ascii="Arial" w:hAnsi="Arial"/>
                <w:sz w:val="22"/>
              </w:rPr>
              <w:t>• Bina satu borang ringkas untuk mengumpul maklumat daripada ibu bapa tentang tingkah laku murid di rumah, selaras dengan Sub-tajuk 15.</w:t>
            </w:r>
          </w:p>
          <w:p/>
          <w:p>
            <w:r>
              <w:rPr>
                <w:rFonts w:ascii="Arial" w:hAnsi="Arial"/>
                <w:sz w:val="22"/>
              </w:rPr>
              <w:t>• Terangkan dengan contoh sendiri bagaimana analisis kekuatan dan kelemahan murid (Domain Psikomotor CoCU) bergantung kepada triangulasi data yang dipelajari dalam Sub-tajuk 16.</w:t>
            </w:r>
          </w:p>
          <w:p/>
          <w:p>
            <w:r>
              <w:rPr>
                <w:rFonts w:ascii="Arial" w:hAnsi="Arial"/>
                <w:sz w:val="22"/>
              </w:rPr>
              <w:t>• Bincangkan cara terbaik dua guru dalam kelas berpasukan boleh menyelaraskan data pentaksiran sebelum laporan disediakan, merujuk Sub-tajuk 17.</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Rumusan</w:t>
            </w:r>
          </w:p>
          <w:p>
            <w:r>
              <w:rPr>
                <w:rFonts w:ascii="Arial" w:hAnsi="Arial"/>
                <w:sz w:val="22"/>
              </w:rPr>
              <w:t>Penggunaan pelbagai kaedah data — nota pemerhatian, checklist, portfolio, corak pembelajaran dan tingkah laku — melalui proses triangulasi menghasilkan laporan kemajuan yang lebih tepat dan menyeluruh berbanding bergantung pada satu sumber sahaja. Guru yang mengikuti kekerapan kutipan data yang konsisten dan menyemak sekurang-kurangnya dua sumber sebelum membuat kesimpulan menghasilkan laporan yang lebih boleh dipercayai dan adil kepada murid.</w:t>
            </w:r>
          </w:p>
        </w:tc>
      </w:tr>
    </w:tbl>
    <w:p>
      <w:pPr>
        <w:pageBreakBefore/>
        <w:shd w:val="clear" w:color="auto" w:fill="D9D9D9"/>
      </w:pPr>
      <w:r>
        <w:rPr>
          <w:rFonts w:ascii="Arial" w:hAnsi="Arial"/>
          <w:b/>
          <w:sz w:val="28"/>
        </w:rPr>
        <w:t>Bab 3: Report Writing Effectiveness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gaya penulisan laporan yang beretika dan berkesan.</w:t>
            </w:r>
          </w:p>
          <w:p/>
          <w:p>
            <w:r>
              <w:rPr>
                <w:rFonts w:ascii="Arial" w:hAnsi="Arial"/>
                <w:sz w:val="22"/>
              </w:rPr>
              <w:t>• Mengelakkan gaya penulisan yang boleh menyinggung atau mengelirukan ibu bapa.</w:t>
            </w:r>
          </w:p>
          <w:p/>
          <w:p>
            <w:r>
              <w:rPr>
                <w:rFonts w:ascii="Arial" w:hAnsi="Arial"/>
                <w:sz w:val="22"/>
              </w:rPr>
              <w:t>• Menghasilkan laporan yang seimbang antara kekuatan dan bidang penambahbaikan.</w:t>
            </w:r>
          </w:p>
          <w:p/>
          <w:p>
            <w:r>
              <w:rPr>
                <w:rFonts w:ascii="Arial" w:hAnsi="Arial"/>
                <w:sz w:val="22"/>
              </w:rPr>
              <w:t>• Menjelaskan hubungan antara keberkesanan penulisan laporan dengan prinsip kerahsiaan maklumat murid.</w:t>
            </w:r>
          </w:p>
        </w:tc>
      </w:tr>
    </w:tbl>
    <w:p>
      <w:pPr>
        <w:keepNext/>
      </w:pPr>
      <w:r>
        <w:rPr>
          <w:b/>
          <w:sz w:val="24"/>
        </w:rPr>
        <w:t>1. Ethical Writing Styles (Gaya Penulisan Beretika)</w:t>
      </w:r>
    </w:p>
    <w:p>
      <w:r>
        <w:t>Penulisan laporan yang beretika mengekalkan nada positif, memberi tumpuan kepada pertumbuhan (growth mindset), dan mengelak label negatif seperti "nakal" atau "malas" yang boleh menjejaskan hubungan dengan ibu bapa dan imej murid. Growth mindset dalam konteks ini bermaksud melaporkan cabaran sebagai sesuatu yang sedang "dalam proses berkembang", bukan sebagai kekurangan kekal pada diri murid.</w:t>
      </w:r>
    </w:p>
    <w:p>
      <w:r>
        <w:t>Etika penulisan laporan turut merangkumi dimensi kerahsiaan. Sikap profesional dan beretika bagi memastikan kerahsiaan pentaksiran (rujuk Sikap 4.3 CoCU) bermakna kandungan laporan — termasuk draf dan data sokongan — tidak dibincangkan atau ditunjukkan kepada pihak yang tidak berkenaan, selaras dengan Sikap Keselamatan 4.1 CoCU bahawa keputusan pentaksiran setiap murid tidak boleh didedahkan kepada sesiapa selain ibu bapa dan pihak yang dilantik. Ini konsisten dengan semangat PDPA 2010: data peribadi kanak-kanak dikumpul dan digunakan semata-mata untuk tujuan pendidikan yang dipersetujui, disimpan secara selamat, dan tidak dikongsi tanpa kebenaran.</w:t>
      </w:r>
    </w:p>
    <w:p>
      <w:pPr>
        <w:keepNext/>
      </w:pPr>
      <w:r>
        <w:rPr>
          <w:b/>
          <w:sz w:val="24"/>
        </w:rPr>
        <w:t>2. Mengapa Keberkesanan Penulisan Laporan Penting Melebihi Sekadar Tatabahasa</w:t>
      </w:r>
    </w:p>
    <w:p>
      <w:r>
        <w:t>Keberkesanan penulisan laporan (*report writing effectiveness*) bukan sekadar merujuk kepada tatabahasa atau struktur ayat yang betul, tetapi kepada sejauh mana laporan itu mencapai tujuannya — membina hubungan kepercayaan antara tadika dan ibu bapa, menyampaikan maklumat yang tepat dan boleh diambil tindakan, serta melindungi maruah dan kerahsiaan murid. Laporan yang tatabahasanya sempurna tetapi mengandungi label negatif atau melanggar kerahsiaan tetap dianggap tidak berkesan dan tidak beretika, walaupun dari segi bahasa ia "betul". Sebaliknya, laporan yang ringkas dan mudah tetapi jujur, berasaskan bukti dan disampaikan secara sulit lebih berkesan dalam mencapai tujuan sebenar sesebuah laporan kemajuan.</w:t>
      </w:r>
    </w:p>
    <w:p>
      <w:pPr>
        <w:keepNext/>
      </w:pPr>
      <w:r>
        <w:rPr>
          <w:b/>
          <w:sz w:val="24"/>
        </w:rPr>
        <w:t>3. Struktur Seimbang</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Elemen</w:t>
            </w:r>
          </w:p>
        </w:tc>
        <w:tc>
          <w:tcPr>
            <w:tcW w:type="dxa" w:w="4656"/>
            <w:shd w:val="clear" w:color="auto" w:fill="D9D9D9"/>
          </w:tcPr>
          <w:p>
            <w:r>
              <w:rPr>
                <w:rFonts w:ascii="Arial" w:hAnsi="Arial"/>
                <w:b/>
                <w:sz w:val="20"/>
              </w:rPr>
              <w:t>Contoh Frasa</w:t>
            </w:r>
          </w:p>
        </w:tc>
      </w:tr>
      <w:tr>
        <w:tc>
          <w:tcPr>
            <w:tcW w:type="dxa" w:w="4656"/>
          </w:tcPr>
          <w:p>
            <w:r>
              <w:rPr>
                <w:rFonts w:ascii="Arial" w:hAnsi="Arial"/>
                <w:sz w:val="20"/>
              </w:rPr>
              <w:t>Kekuatan</w:t>
            </w:r>
          </w:p>
        </w:tc>
        <w:tc>
          <w:tcPr>
            <w:tcW w:type="dxa" w:w="4656"/>
          </w:tcPr>
          <w:p>
            <w:r>
              <w:rPr>
                <w:rFonts w:ascii="Arial" w:hAnsi="Arial"/>
                <w:sz w:val="20"/>
              </w:rPr>
              <w:t>"menunjukkan keyakinan tinggi semasa bercerita"</w:t>
            </w:r>
          </w:p>
        </w:tc>
      </w:tr>
      <w:tr>
        <w:tc>
          <w:tcPr>
            <w:tcW w:type="dxa" w:w="4656"/>
          </w:tcPr>
          <w:p>
            <w:r>
              <w:rPr>
                <w:rFonts w:ascii="Arial" w:hAnsi="Arial"/>
                <w:sz w:val="20"/>
              </w:rPr>
              <w:t>Penambahbaikan</w:t>
            </w:r>
          </w:p>
        </w:tc>
        <w:tc>
          <w:tcPr>
            <w:tcW w:type="dxa" w:w="4656"/>
          </w:tcPr>
          <w:p>
            <w:r>
              <w:rPr>
                <w:rFonts w:ascii="Arial" w:hAnsi="Arial"/>
                <w:sz w:val="20"/>
              </w:rPr>
              <w:t>"sedang berkembang dalam kemahiran menunggu giliran"</w:t>
            </w:r>
          </w:p>
        </w:tc>
      </w:tr>
      <w:tr>
        <w:tc>
          <w:tcPr>
            <w:tcW w:type="dxa" w:w="4656"/>
          </w:tcPr>
          <w:p>
            <w:r>
              <w:rPr>
                <w:rFonts w:ascii="Arial" w:hAnsi="Arial"/>
                <w:sz w:val="20"/>
              </w:rPr>
              <w:t>Cadangan sokongan</w:t>
            </w:r>
          </w:p>
        </w:tc>
        <w:tc>
          <w:tcPr>
            <w:tcW w:type="dxa" w:w="4656"/>
          </w:tcPr>
          <w:p>
            <w:r>
              <w:rPr>
                <w:rFonts w:ascii="Arial" w:hAnsi="Arial"/>
                <w:sz w:val="20"/>
              </w:rPr>
              <w:t>"aktiviti di rumah seperti permainan giliran boleh membantu"</w:t>
            </w:r>
          </w:p>
        </w:tc>
      </w:tr>
    </w:tbl>
    <w:p>
      <w:pPr>
        <w:keepNext/>
      </w:pPr>
      <w:r>
        <w:rPr>
          <w:b/>
          <w:sz w:val="24"/>
        </w:rPr>
        <w:t>Jadual 3.1 — Perbandingan Gaya Penulisan Beretika Berbanding Tidak Beretika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Gaya Tidak Beretika (dielakkan)</w:t>
            </w:r>
          </w:p>
        </w:tc>
        <w:tc>
          <w:tcPr>
            <w:tcW w:type="dxa" w:w="3104"/>
            <w:shd w:val="clear" w:color="auto" w:fill="D9D9D9"/>
          </w:tcPr>
          <w:p>
            <w:r>
              <w:rPr>
                <w:rFonts w:ascii="Arial" w:hAnsi="Arial"/>
                <w:b/>
                <w:sz w:val="20"/>
              </w:rPr>
              <w:t>Gaya Beretika (digunakan)</w:t>
            </w:r>
          </w:p>
        </w:tc>
      </w:tr>
      <w:tr>
        <w:tc>
          <w:tcPr>
            <w:tcW w:type="dxa" w:w="3104"/>
          </w:tcPr>
          <w:p>
            <w:r>
              <w:rPr>
                <w:rFonts w:ascii="Arial" w:hAnsi="Arial"/>
                <w:sz w:val="20"/>
              </w:rPr>
              <w:t>Label</w:t>
            </w:r>
          </w:p>
        </w:tc>
        <w:tc>
          <w:tcPr>
            <w:tcW w:type="dxa" w:w="3104"/>
          </w:tcPr>
          <w:p>
            <w:r>
              <w:rPr>
                <w:rFonts w:ascii="Arial" w:hAnsi="Arial"/>
                <w:sz w:val="20"/>
              </w:rPr>
              <w:t>"Murid ini nakal."</w:t>
            </w:r>
          </w:p>
        </w:tc>
        <w:tc>
          <w:tcPr>
            <w:tcW w:type="dxa" w:w="3104"/>
          </w:tcPr>
          <w:p>
            <w:r>
              <w:rPr>
                <w:rFonts w:ascii="Arial" w:hAnsi="Arial"/>
                <w:sz w:val="20"/>
              </w:rPr>
              <w:t>"Murid sedang belajar mengurus emosi semasa situasi mencabar."</w:t>
            </w:r>
          </w:p>
        </w:tc>
      </w:tr>
      <w:tr>
        <w:tc>
          <w:tcPr>
            <w:tcW w:type="dxa" w:w="3104"/>
          </w:tcPr>
          <w:p>
            <w:r>
              <w:rPr>
                <w:rFonts w:ascii="Arial" w:hAnsi="Arial"/>
                <w:sz w:val="20"/>
              </w:rPr>
              <w:t>Perbandingan</w:t>
            </w:r>
          </w:p>
        </w:tc>
        <w:tc>
          <w:tcPr>
            <w:tcW w:type="dxa" w:w="3104"/>
          </w:tcPr>
          <w:p>
            <w:r>
              <w:rPr>
                <w:rFonts w:ascii="Arial" w:hAnsi="Arial"/>
                <w:sz w:val="20"/>
              </w:rPr>
              <w:t>"Kurang bagus berbanding rakan sekelas."</w:t>
            </w:r>
          </w:p>
        </w:tc>
        <w:tc>
          <w:tcPr>
            <w:tcW w:type="dxa" w:w="3104"/>
          </w:tcPr>
          <w:p>
            <w:r>
              <w:rPr>
                <w:rFonts w:ascii="Arial" w:hAnsi="Arial"/>
                <w:sz w:val="20"/>
              </w:rPr>
              <w:t>"Menunjukkan kemajuan mengikut kadar perkembangan sendiri."</w:t>
            </w:r>
          </w:p>
        </w:tc>
      </w:tr>
      <w:tr>
        <w:tc>
          <w:tcPr>
            <w:tcW w:type="dxa" w:w="3104"/>
          </w:tcPr>
          <w:p>
            <w:r>
              <w:rPr>
                <w:rFonts w:ascii="Arial" w:hAnsi="Arial"/>
                <w:sz w:val="20"/>
              </w:rPr>
              <w:t>Andaian</w:t>
            </w:r>
          </w:p>
        </w:tc>
        <w:tc>
          <w:tcPr>
            <w:tcW w:type="dxa" w:w="3104"/>
          </w:tcPr>
          <w:p>
            <w:r>
              <w:rPr>
                <w:rFonts w:ascii="Arial" w:hAnsi="Arial"/>
                <w:sz w:val="20"/>
              </w:rPr>
              <w:t>"Nampaknya tidak berminat belajar."</w:t>
            </w:r>
          </w:p>
        </w:tc>
        <w:tc>
          <w:tcPr>
            <w:tcW w:type="dxa" w:w="3104"/>
          </w:tcPr>
          <w:p>
            <w:r>
              <w:rPr>
                <w:rFonts w:ascii="Arial" w:hAnsi="Arial"/>
                <w:sz w:val="20"/>
              </w:rPr>
              <w:t>"Menunjukkan tumpuan lebih tinggi semasa aktiviti berbentuk permainan."</w:t>
            </w:r>
          </w:p>
        </w:tc>
      </w:tr>
      <w:tr>
        <w:tc>
          <w:tcPr>
            <w:tcW w:type="dxa" w:w="3104"/>
          </w:tcPr>
          <w:p>
            <w:r>
              <w:rPr>
                <w:rFonts w:ascii="Arial" w:hAnsi="Arial"/>
                <w:sz w:val="20"/>
              </w:rPr>
              <w:t>Kerahsiaan</w:t>
            </w:r>
          </w:p>
        </w:tc>
        <w:tc>
          <w:tcPr>
            <w:tcW w:type="dxa" w:w="3104"/>
          </w:tcPr>
          <w:p>
            <w:r>
              <w:rPr>
                <w:rFonts w:ascii="Arial" w:hAnsi="Arial"/>
                <w:sz w:val="20"/>
              </w:rPr>
              <w:t>Membincangkan laporan murid lain di hadapan ibu bapa lain.</w:t>
            </w:r>
          </w:p>
        </w:tc>
        <w:tc>
          <w:tcPr>
            <w:tcW w:type="dxa" w:w="3104"/>
          </w:tcPr>
          <w:p>
            <w:r>
              <w:rPr>
                <w:rFonts w:ascii="Arial" w:hAnsi="Arial"/>
                <w:sz w:val="20"/>
              </w:rPr>
              <w:t>Laporan dibincangkan secara sulit, hanya dengan ibu bapa/penjaga murid berkenaan.</w:t>
            </w:r>
          </w:p>
        </w:tc>
      </w:tr>
    </w:tbl>
    <w:p>
      <w:pPr>
        <w:keepNext/>
      </w:pPr>
      <w:r>
        <w:rPr>
          <w:b/>
          <w:sz w:val="24"/>
        </w:rPr>
        <w:t>4. Elemen yang Perlu Dielakkan</w:t>
      </w:r>
    </w:p>
    <w:p>
      <w:r>
        <w:t>Penulisan laporan mesti mengelakkan perbandingan terus dengan murid lain (contoh: "kurang bagus berbanding rakan sekelas"), bahasa menghakimi ("malas", "degil"), dan andaian tanpa bukti pemerhatian — semuanya boleh menjejaskan kepercayaan ibu bapa dan tidak membantu penambahbaikan sebenar murid.</w:t>
      </w:r>
    </w:p>
    <w:p>
      <w:pPr>
        <w:keepNext/>
      </w:pPr>
      <w:r>
        <w:rPr>
          <w:b/>
          <w:sz w:val="24"/>
        </w:rPr>
        <w:t>5. Prosedur Menyemak Laporan Sebelum Dihantar</w:t>
      </w:r>
    </w:p>
    <w:p/>
    <w:p>
      <w:pPr>
        <w:pStyle w:val="ListParagraph"/>
      </w:pPr>
      <w:r>
        <w:t>Baca semula setiap ayat — adakah ia berasaskan bukti pemerhatian, bukan tanggapan peribadi?</w:t>
      </w:r>
    </w:p>
    <w:p/>
    <w:p>
      <w:pPr>
        <w:pStyle w:val="ListParagraph"/>
      </w:pPr>
      <w:r>
        <w:t>Semak nada keseluruhan — adakah nisbah kekuatan kepada penambahbaikan seimbang (sekurang-kurangnya 2:1)?</w:t>
      </w:r>
    </w:p>
    <w:p/>
    <w:p>
      <w:pPr>
        <w:pStyle w:val="ListParagraph"/>
      </w:pPr>
      <w:r>
        <w:t>Pastikan tiada nama murid lain disebut atau dibandingkan.</w:t>
      </w:r>
    </w:p>
    <w:p/>
    <w:p>
      <w:pPr>
        <w:pStyle w:val="ListParagraph"/>
      </w:pPr>
      <w:r>
        <w:t>Pastikan tiada label negatif atau bahasa menghakimi tertinggal daripada draf awal.</w:t>
      </w:r>
    </w:p>
    <w:p/>
    <w:p>
      <w:pPr>
        <w:pStyle w:val="ListParagraph"/>
      </w:pPr>
      <w:r>
        <w:t>Sahkan laporan hanya akan disalurkan kepada ibu bapa/penjaga sah — bukan dikongsi dalam kumpulan guru secara terbuka atau media sosial.</w:t>
      </w:r>
    </w:p>
    <w:p/>
    <w:p>
      <w:pPr>
        <w:pStyle w:val="ListParagraph"/>
      </w:pPr>
      <w:r>
        <w:t>Dapatkan semakan rakan sejawat/penyelia jika tadika mengamalkan prosedur double-check.</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Kajian Kes Tadika: Melaporkan Cabaran Tumpuan Secara Beretika</w:t>
            </w:r>
          </w:p>
          <w:p>
            <w:r>
              <w:rPr>
                <w:rFonts w:ascii="Arial" w:hAnsi="Arial"/>
                <w:sz w:val="22"/>
              </w:rPr>
              <w:t>Guru yang perlu melaporkan cabaran tumpuan murid semasa aktiviti kumpulan menulis "Danish memerlukan lebih sokongan untuk kekal fokus dalam aktiviti berkumpulan; kami sedang menggunakan aktiviti pendek dan bervariasi untuk membantu" — berbanding kenyataan negatif tanpa cadangan sokongan seperti "Danish tidak boleh duduk diam". Laporan ini turut disimpan dalam fail sulit murid dan hanya dibincangkan secara bersemuka dengan ibu bapa Danish semasa sesi perjumpaan ibu bapa-guru, bukan dimaklumkan secara terbuka di hadapan ibu bapa lain — mengekalkan prinsip kerahsiaan sepanjang proses pelaporan.</w:t>
            </w:r>
          </w:p>
        </w:tc>
      </w:tr>
    </w:tbl>
    <w:p>
      <w:pPr>
        <w:keepNext/>
      </w:pPr>
      <w:r>
        <w:rPr>
          <w:b/>
          <w:sz w:val="24"/>
        </w:rPr>
        <w:t>7.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Menggunakan label negatif secara terus</w:t>
            </w:r>
          </w:p>
        </w:tc>
        <w:tc>
          <w:tcPr>
            <w:tcW w:type="dxa" w:w="3104"/>
          </w:tcPr>
          <w:p>
            <w:r>
              <w:rPr>
                <w:rFonts w:ascii="Arial" w:hAnsi="Arial"/>
                <w:sz w:val="20"/>
              </w:rPr>
              <w:t>Menjejaskan imej murid dan kepercayaan ibu bapa</w:t>
            </w:r>
          </w:p>
        </w:tc>
        <w:tc>
          <w:tcPr>
            <w:tcW w:type="dxa" w:w="3104"/>
          </w:tcPr>
          <w:p>
            <w:r>
              <w:rPr>
                <w:rFonts w:ascii="Arial" w:hAnsi="Arial"/>
                <w:sz w:val="20"/>
              </w:rPr>
              <w:t>Gantikan dengan bahasa "sedang berkembang" berasaskan bukti</w:t>
            </w:r>
          </w:p>
        </w:tc>
      </w:tr>
      <w:tr>
        <w:tc>
          <w:tcPr>
            <w:tcW w:type="dxa" w:w="3104"/>
          </w:tcPr>
          <w:p>
            <w:r>
              <w:rPr>
                <w:rFonts w:ascii="Arial" w:hAnsi="Arial"/>
                <w:sz w:val="20"/>
              </w:rPr>
              <w:t>Laporan hanya senaraikan kelemahan tanpa kekuatan</w:t>
            </w:r>
          </w:p>
        </w:tc>
        <w:tc>
          <w:tcPr>
            <w:tcW w:type="dxa" w:w="3104"/>
          </w:tcPr>
          <w:p>
            <w:r>
              <w:rPr>
                <w:rFonts w:ascii="Arial" w:hAnsi="Arial"/>
                <w:sz w:val="20"/>
              </w:rPr>
              <w:t>Ibu bapa rasa laporan tidak adil/negatif</w:t>
            </w:r>
          </w:p>
        </w:tc>
        <w:tc>
          <w:tcPr>
            <w:tcW w:type="dxa" w:w="3104"/>
          </w:tcPr>
          <w:p>
            <w:r>
              <w:rPr>
                <w:rFonts w:ascii="Arial" w:hAnsi="Arial"/>
                <w:sz w:val="20"/>
              </w:rPr>
              <w:t>Kekalkan struktur seimbang (Jadual 3.1) setiap laporan</w:t>
            </w:r>
          </w:p>
        </w:tc>
      </w:tr>
      <w:tr>
        <w:tc>
          <w:tcPr>
            <w:tcW w:type="dxa" w:w="3104"/>
          </w:tcPr>
          <w:p>
            <w:r>
              <w:rPr>
                <w:rFonts w:ascii="Arial" w:hAnsi="Arial"/>
                <w:sz w:val="20"/>
              </w:rPr>
              <w:t>Membincangkan laporan murid di khalayak terbuka</w:t>
            </w:r>
          </w:p>
        </w:tc>
        <w:tc>
          <w:tcPr>
            <w:tcW w:type="dxa" w:w="3104"/>
          </w:tcPr>
          <w:p>
            <w:r>
              <w:rPr>
                <w:rFonts w:ascii="Arial" w:hAnsi="Arial"/>
                <w:sz w:val="20"/>
              </w:rPr>
              <w:t>Melanggar prinsip kerahsiaan (Sikap 4.3, Keselamatan 4.1 CoCU)</w:t>
            </w:r>
          </w:p>
        </w:tc>
        <w:tc>
          <w:tcPr>
            <w:tcW w:type="dxa" w:w="3104"/>
          </w:tcPr>
          <w:p>
            <w:r>
              <w:rPr>
                <w:rFonts w:ascii="Arial" w:hAnsi="Arial"/>
                <w:sz w:val="20"/>
              </w:rPr>
              <w:t>Bincang laporan hanya secara sulit dengan ibu bapa/penjaga berkenaan</w:t>
            </w:r>
          </w:p>
        </w:tc>
      </w:tr>
      <w:tr>
        <w:tc>
          <w:tcPr>
            <w:tcW w:type="dxa" w:w="3104"/>
          </w:tcPr>
          <w:p>
            <w:r>
              <w:rPr>
                <w:rFonts w:ascii="Arial" w:hAnsi="Arial"/>
                <w:sz w:val="20"/>
              </w:rPr>
              <w:t>Format tidak konsisten menyebabkan maklumat sensitif terdedah tanpa sengaja</w:t>
            </w:r>
          </w:p>
        </w:tc>
        <w:tc>
          <w:tcPr>
            <w:tcW w:type="dxa" w:w="3104"/>
          </w:tcPr>
          <w:p>
            <w:r>
              <w:rPr>
                <w:rFonts w:ascii="Arial" w:hAnsi="Arial"/>
                <w:sz w:val="20"/>
              </w:rPr>
              <w:t>Risiko pendedahan data peribadi murid</w:t>
            </w:r>
          </w:p>
        </w:tc>
        <w:tc>
          <w:tcPr>
            <w:tcW w:type="dxa" w:w="3104"/>
          </w:tcPr>
          <w:p>
            <w:r>
              <w:rPr>
                <w:rFonts w:ascii="Arial" w:hAnsi="Arial"/>
                <w:sz w:val="20"/>
              </w:rPr>
              <w:t>Simpan draf dan laporan akhir dalam fail sulit/akses terhad</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Senarai Semak Sedia Guna — Etika dan Kerahsiaan Penulisan Laporan</w:t>
            </w:r>
          </w:p>
          <w:p/>
          <w:p>
            <w:r>
              <w:rPr>
                <w:rFonts w:ascii="Arial" w:hAnsi="Arial"/>
                <w:sz w:val="22"/>
              </w:rPr>
              <w:t>• [ ] Setiap kenyataan negatif ditulis semula dalam nada "sedang berkembang".</w:t>
            </w:r>
          </w:p>
          <w:p/>
          <w:p>
            <w:r>
              <w:rPr>
                <w:rFonts w:ascii="Arial" w:hAnsi="Arial"/>
                <w:sz w:val="22"/>
              </w:rPr>
              <w:t>• [ ] Nisbah kekuatan kepada penambahbaikan sekurang-kurangnya 2:1.</w:t>
            </w:r>
          </w:p>
          <w:p/>
          <w:p>
            <w:r>
              <w:rPr>
                <w:rFonts w:ascii="Arial" w:hAnsi="Arial"/>
                <w:sz w:val="22"/>
              </w:rPr>
              <w:t>• [ ] Tiada perbandingan dengan murid lain disebut dalam laporan.</w:t>
            </w:r>
          </w:p>
          <w:p/>
          <w:p>
            <w:r>
              <w:rPr>
                <w:rFonts w:ascii="Arial" w:hAnsi="Arial"/>
                <w:sz w:val="22"/>
              </w:rPr>
              <w:t>• [ ] Cadangan sokongan konkrit disertakan bagi setiap bidang penambahbaikan.</w:t>
            </w:r>
          </w:p>
          <w:p/>
          <w:p>
            <w:r>
              <w:rPr>
                <w:rFonts w:ascii="Arial" w:hAnsi="Arial"/>
                <w:sz w:val="22"/>
              </w:rPr>
              <w:t>• [ ] Laporan disimpan/dikongsi hanya melalui saluran sulit (fail tertutup, e-mel peribadi, atau sesi bersemuka).</w:t>
            </w:r>
          </w:p>
          <w:p/>
          <w:p>
            <w:r>
              <w:rPr>
                <w:rFonts w:ascii="Arial" w:hAnsi="Arial"/>
                <w:sz w:val="22"/>
              </w:rPr>
              <w:t>• [ ] Draf laporan tidak dibincangkan di khalayak terbuka atau media sosial.</w:t>
            </w:r>
          </w:p>
        </w:tc>
      </w:tr>
    </w:tbl>
    <w:p>
      <w:pPr>
        <w:keepNext/>
      </w:pPr>
      <w:r>
        <w:rPr>
          <w:b/>
          <w:sz w:val="24"/>
        </w:rPr>
        <w:t>9. Mengurus Perbualan Sukar Semasa Menyampaikan Laporan</w:t>
      </w:r>
    </w:p>
    <w:p>
      <w:r>
        <w:t>Kadang-kadang laporan kemajuan mengandungi maklumat yang mungkin sukar diterima ibu bapa — misalnya, cabaran perkembangan yang ketara berbanding rakan sebaya. Menyampaikan maklumat sedemikian secara beretika memerlukan lebih daripada sekadar bahasa bertulis yang positif; ia turut melibatkan cara penyampaian lisan semasa sesi perjumpaan ibu bapa-guru:</w:t>
      </w:r>
    </w:p>
    <w:p/>
    <w:p>
      <w:pPr>
        <w:pStyle w:val="ListParagraph"/>
      </w:pPr>
      <w:r>
        <w:t>Mulakan perbincangan dengan kekuatan murid terlebih dahulu, sebelum membincangkan bidang penambahbaikan.</w:t>
      </w:r>
    </w:p>
    <w:p/>
    <w:p>
      <w:pPr>
        <w:pStyle w:val="ListParagraph"/>
      </w:pPr>
      <w:r>
        <w:t>Kongsikan data konkrit (contoh spesifik daripada pemerhatian) sebagai asas perbincangan, bukan pendapat peribadi.</w:t>
      </w:r>
    </w:p>
    <w:p/>
    <w:p>
      <w:pPr>
        <w:pStyle w:val="ListParagraph"/>
      </w:pPr>
      <w:r>
        <w:t>Beri ruang kepada ibu bapa untuk bertanya dan berkongsi pemerhatian mereka sendiri di rumah — laporan kemajuan adalah titik permulaan dialog dua hala, bukan penghakiman sehala.</w:t>
      </w:r>
    </w:p>
    <w:p/>
    <w:p>
      <w:pPr>
        <w:pStyle w:val="ListParagraph"/>
      </w:pPr>
      <w:r>
        <w:t>Akhiri dengan cadangan tindakan konkrit yang boleh dikongsi antara tadika dan rumah, memastikan ibu bapa keluar dengan rasa disokong, bukan dipersalahkan.</w:t>
      </w:r>
    </w:p>
    <w:p/>
    <w:p>
      <w:pPr>
        <w:pStyle w:val="ListParagraph"/>
      </w:pPr>
      <w:r>
        <w:t>Sepanjang sesi, kekalkan suasana sulit — bilik/ruang berasingan, tiada ibu bapa lain hadir atau mendengar.</w:t>
      </w:r>
    </w:p>
    <w:p>
      <w:pPr>
        <w:keepNext/>
      </w:pPr>
      <w:r>
        <w:rPr>
          <w:b/>
          <w:sz w:val="24"/>
        </w:rPr>
        <w:t>10. Menyimpan dan Mengarkibkan Laporan Secara Selamat</w:t>
      </w:r>
    </w:p>
    <w:p>
      <w:r>
        <w:t>Selaras dengan prinsip kerahsiaan yang dibincangkan dalam Sub-tajuk 1, laporan kemajuan yang telah dihantar perlu disimpan mengikut prosedur keselamatan rekod tadika — sama ada salinan fizikal dalam fail berkunci atau salinan digital dengan akses terhad kata laluan. Tempoh penyimpanan dan kaedah pelupusan rekod (apabila murid meninggalkan tadika) hendaklah mengikut polisi rekod tadika masing-masing; ini penting kerana laporan kemajuan mengandungi maklumat peribadi sensitif murid yang tertakluk kepada tanggungjawab kerahsiaan berterusan, bukan hanya semasa laporan itu ditulis dan dihantar.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Perbandingan Skenario: Laporan Beretika Berbanding Laporan Tidak Beretika (Kajian Kes Kedua)</w:t>
            </w:r>
          </w:p>
          <w:p>
            <w:r>
              <w:rPr>
                <w:rFonts w:ascii="Arial" w:hAnsi="Arial"/>
                <w:sz w:val="22"/>
              </w:rPr>
              <w:t>Dua guru menyediakan laporan bagi murid yang sama-sama menghadapi cabaran menyesuaikan diri dengan rutin kelas baharu. Guru pertama menulis: "Murid selalu mengganggu kelas dan tidak boleh mengikut arahan seperti murid lain." Kenyataan ini melanggar tiga prinsip serentak — ia berlabel ("mengganggu"), berbentuk perbandingan ("seperti murid lain"), dan tiada cadangan sokongan. Guru kedua, bagi murid dalam situasi serupa, menulis: "Murid sedang menyesuaikan diri dengan rutin kelas baharu dan menunjukkan peningkatan mengikut arahan berstruktur dengan sokongan visual; aktiviti rutin harian di rumah dicadangkan untuk mengukuhkan peralihan ini." Kenyataan kedua berasaskan bukti, membina, dan menyertakan cadangan konkrit — memenuhi kesemua kriteria gaya penulisan beretika dalam Jadual 3.1.</w:t>
            </w:r>
          </w:p>
        </w:tc>
      </w:tr>
    </w:tbl>
    <w:p>
      <w:pPr>
        <w:keepNext/>
      </w:pPr>
      <w:r>
        <w:rPr>
          <w:b/>
          <w:sz w:val="24"/>
        </w:rPr>
        <w:t>12. Bahasa Badan dan Nada Suara Semasa Penyampaian Lisan</w:t>
      </w:r>
    </w:p>
    <w:p>
      <w:r>
        <w:t>Keberkesanan penulisan laporan turut melangkaui teks — ia diperkukuh (atau digagalkan) oleh cara guru menyampaikannya secara lisan semasa sesi ibu bapa-guru. Nada suara yang tenang dan mesra, kontak mata yang selesa, dan bahasa badan terbuka (bukan bersilang tangan atau kelihatan tergesa-gesa) membantu ibu bapa merasa selesa untuk mendengar dan bertanya, terutamanya apabila laporan mengandungi bahagian yang mencabar. Sebaliknya, nada tergesa-gesa atau bahasa badan tertutup — walaupun kandungan lisan tetap positif — boleh menyebabkan ibu bapa merasa laporan itu sekadar formaliti, bukan perbincangan ikhlas tentang anak mereka.</w:t>
      </w:r>
    </w:p>
    <w:p>
      <w:pPr>
        <w:keepNext/>
      </w:pPr>
      <w:r>
        <w:rPr>
          <w:b/>
          <w:sz w:val="24"/>
        </w:rPr>
        <w:t>13. Menangani Respons Emosi Ibu Bapa Semasa Sesi Laporan</w:t>
      </w:r>
    </w:p>
    <w:p>
      <w:r>
        <w:t>Ibu bapa kadangkala bertindak balas secara emosional apabila mendengar bahagian laporan yang mencabar — sama ada defensif, sedih, atau tidak bersetuju dengan pemerhatian guru. Amalan profesional yang disyorkan apabila ini berlaku: dengar dahulu tanpa membantah, akui perasaan ibu bapa ("saya faham ini mungkin berat untuk didengar"), kembali semula kepada bukti konkrit (bukan pendapat) sebagai asas perbincangan, dan tawarkan langkah seterusnya yang jelas (contoh: sesi susulan, rujukan kepada pihak berkelayakan jika perlu). Guru tidak dijangka menjadi kaunselor, tetapi sikap tenang dan profesional semasa situasi sedemikian mengekalkan hubungan kepercayaan jangka panjang antara tadika dan keluarga murid — matlamat akhir sebenar sesebuah laporan kemajuan yang berkesan.</w:t>
      </w:r>
    </w:p>
    <w:p>
      <w:pPr>
        <w:keepNext/>
      </w:pPr>
      <w:r>
        <w:rPr>
          <w:b/>
          <w:sz w:val="24"/>
        </w:rPr>
        <w:t>14. Tanggungjawab Bersama Sepanjang Kitaran Laporan — Daripada Data hingga Penyampaian</w:t>
      </w:r>
    </w:p>
    <w:p>
      <w:r>
        <w:t>Bab ini menutup gambaran keseluruhan tiga bab nota ini dengan menggariskan bagaimana keberkesanan dan etika penulisan laporan sebenarnya bergantung kepada kualiti setiap peringkat sebelumnya: format yang tersusun (Bab 1) memastikan laporan lengkap dan konsisten; data pentaksiran yang pelbagai dan ditriangulasi (Bab 2) memastikan kandungan laporan tepat dan boleh dipercayai; dan gaya penulisan beretika serta kerahsiaan (Bab 3) memastikan laporan itu disampaikan dengan cara yang membina dan menghormati murid serta keluarga. Kegagalan pada mana-mana satu peringkat — format tidak lengkap, data tidak mencukupi, atau bahasa tidak beretika — menjejaskan keberkesanan keseluruhan laporan, walaupun peringkat lain telah dilaksanakan dengan baik. Justeru, guru perlu melihat penyediaan laporan kemajuan sebagai satu proses bersepadu, bukan tiga tugasan berasingan.</w:t>
      </w:r>
    </w:p>
    <w:p>
      <w:pPr>
        <w:keepNext/>
      </w:pPr>
      <w:r>
        <w:rPr>
          <w:b/>
          <w:sz w:val="24"/>
        </w:rPr>
        <w:t>15. Kaitan Keberkesanan Penulisan dengan Kriteria Pentaksiran CoCU</w:t>
      </w:r>
    </w:p>
    <w:p>
      <w:r>
        <w:t>Bab ini secara langsung menyokong Kriteria Pentaksiran Domain Kognitif CoCU bagi WA4 — "report writing effectiveness in a positive writing style elaborated" — serta Domain Afektif yang menuntut Bakat menunjukkan sikap "meticulous", "fair, unbiased and professional" dan "ethical and professional to ensure confidentiality of assessment". Penguasaan gaya penulisan beretika (Jadual 3.1), struktur seimbang (Sub-tajuk 3), dan prinsip kerahsiaan (Sub-tajuk 1, 10) bukan sekadar pengetahuan teori — ia dinilai melalui keupayaan Bakat menghasilkan dan menyampaikan laporan sebenar yang mematuhi ketiga-tiga sikap ini secara serentak, seperti ditunjukkan dalam kajian kes sepanjang bab ini.</w:t>
      </w:r>
    </w:p>
    <w:p>
      <w:pPr>
        <w:keepNext/>
      </w:pPr>
      <w:r>
        <w:rPr>
          <w:b/>
          <w:sz w:val="24"/>
        </w:rPr>
        <w:t>16. Semakan Berkala Amalan Penulisan Laporan di Peringkat Tadika</w:t>
      </w:r>
    </w:p>
    <w:p>
      <w:r>
        <w:t>Sebagai amalan penambahbaikan berterusan, tadika digalakkan menjalankan semakan berkala (contoh: setiap penghujung sesi persekolahan) terhadap sampel laporan kemajuan yang telah dihantar, bagi mengenal pasti sama ada gaya penulisan beretika dan format piawai dikekalkan secara konsisten merentas semua guru dan kelas. Semakan ini bukan bertujuan menghukum guru individu, tetapi mengesan keperluan latihan tambahan (rujuk Bab 1, Sub-tajuk 15) dan memastikan piawaian kualiti laporan kekal tinggi dari semasa ke semasa, selaras dengan tanggungjawab tadika terhadap ibu bapa dan murid yang dipertanggungjawabkan kepadanya, dan selaras dengan semangat penambahbaikan berterusan yang dianjurkan KSPK bagi seluruh amalan pentaksiran dan pelaporan prasekolah.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Aktiviti Pengukuhan</w:t>
            </w:r>
          </w:p>
          <w:p/>
          <w:p>
            <w:r>
              <w:rPr>
                <w:rFonts w:ascii="Arial" w:hAnsi="Arial"/>
                <w:sz w:val="22"/>
              </w:rPr>
              <w:t>• Tulis semula tiga kenyataan berlabel negatif kepada gaya beretika berasaskan bukti, menggunakan Jadual 3.1 sebagai rujukan.</w:t>
            </w:r>
          </w:p>
          <w:p/>
          <w:p>
            <w:r>
              <w:rPr>
                <w:rFonts w:ascii="Arial" w:hAnsi="Arial"/>
                <w:sz w:val="22"/>
              </w:rPr>
              <w:t>• Lakonkan situasi ringkas: guru menyampaikan laporan kemajuan kepada ibu bapa murid yang mempunyai cabaran tingkah laku, mengekalkan nada positif dan prinsip kerahsiaan.</w:t>
            </w:r>
          </w:p>
          <w:p/>
          <w:p>
            <w:r>
              <w:rPr>
                <w:rFonts w:ascii="Arial" w:hAnsi="Arial"/>
                <w:sz w:val="22"/>
              </w:rPr>
              <w:t>• Bincangkan dalam kumpulan kecil: mengapa perbincangan laporan murid di hadapan ibu bapa lain melanggar Sikap Keselamatan 4.1 CoCU, dan apakah kesan jangka panjang jika ia berlaku.</w:t>
            </w:r>
          </w:p>
          <w:p/>
          <w:p>
            <w:r>
              <w:rPr>
                <w:rFonts w:ascii="Arial" w:hAnsi="Arial"/>
                <w:sz w:val="22"/>
              </w:rPr>
              <w:t>• Bandingkan dua versi laporan (satu beretika, satu tidak) bagi senario yang sama yang diberikan pensyarah, dan kenal pasti setiap pelanggaran prinsip dalam versi tidak beretika.</w:t>
            </w:r>
          </w:p>
          <w:p/>
          <w:p>
            <w:r>
              <w:rPr>
                <w:rFonts w:ascii="Arial" w:hAnsi="Arial"/>
                <w:sz w:val="22"/>
              </w:rPr>
              <w:t>• Lakonkan sesi perjumpaan ibu bapa-guru di mana ibu bapa bertindak balas secara emosional terhadap bahagian penambahbaikan laporan; amalkan langkah dalam Sub-tajuk 13.</w:t>
            </w:r>
          </w:p>
          <w:p/>
          <w:p>
            <w:r>
              <w:rPr>
                <w:rFonts w:ascii="Arial" w:hAnsi="Arial"/>
                <w:sz w:val="22"/>
              </w:rPr>
              <w:t>• Lukiskan carta alir ringkas menunjukkan kitaran penuh penyediaan laporan kemajuan daripada Bab 1 hingga Bab 3, merujuk Sub-tajuk 14.</w:t>
            </w:r>
          </w:p>
          <w:p/>
          <w:p>
            <w:r>
              <w:rPr>
                <w:rFonts w:ascii="Arial" w:hAnsi="Arial"/>
                <w:sz w:val="22"/>
              </w:rPr>
              <w:t>• Senaraikan satu contoh tindakan konkrit bagi setiap sikap CoCU (meticulous, fair/unbiased/professional, ethical/confidentiality) yang perlu ditunjukkan semasa menyediakan laporan kemajuan, merujuk Sub-tajuk 15.</w:t>
            </w:r>
          </w:p>
          <w:p/>
          <w:p>
            <w:r>
              <w:rPr>
                <w:rFonts w:ascii="Arial" w:hAnsi="Arial"/>
                <w:sz w:val="22"/>
              </w:rPr>
              <w:t>• Cadangkan satu kaedah ringkas bagi tadika menjalankan semakan berkala amalan penulisan laporan, merujuk Sub-tajuk 16.</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 Rumusan</w:t>
            </w:r>
          </w:p>
          <w:p>
            <w:r>
              <w:rPr>
                <w:rFonts w:ascii="Arial" w:hAnsi="Arial"/>
                <w:sz w:val="22"/>
              </w:rPr>
              <w:t>Laporan yang berkesan menggabungkan ketepatan data dengan gaya penulisan beretika dan membina, mengelakkan perbandingan serta bahasa menghakimi, memastikan ibu bapa menerima maklumat secara positif sambil memahami keperluan sokongan sebenar anak mereka. Keberkesanan penulisan laporan juga bergantung pada penjagaan kerahsiaan maklumat murid sepanjang proses — daripada penyediaan draf hingga penyampaian kepada ibu bapa — selaras dengan sikap profesional dan etika yang dituntut CoCU.</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w:t>
            </w:r>
          </w:p>
        </w:tc>
        <w:tc>
          <w:tcPr>
            <w:tcW w:type="dxa" w:w="4656"/>
            <w:shd w:val="clear" w:color="auto" w:fill="D9D9D9"/>
          </w:tcPr>
          <w:p>
            <w:r>
              <w:rPr>
                <w:rFonts w:ascii="Arial" w:hAnsi="Arial"/>
                <w:b/>
                <w:sz w:val="20"/>
              </w:rPr>
              <w:t>Maksud</w:t>
            </w:r>
          </w:p>
        </w:tc>
      </w:tr>
      <w:tr>
        <w:tc>
          <w:tcPr>
            <w:tcW w:type="dxa" w:w="4656"/>
          </w:tcPr>
          <w:p>
            <w:r>
              <w:rPr>
                <w:rFonts w:ascii="Arial" w:hAnsi="Arial"/>
                <w:sz w:val="20"/>
              </w:rPr>
              <w:t>Progress report</w:t>
            </w:r>
          </w:p>
        </w:tc>
        <w:tc>
          <w:tcPr>
            <w:tcW w:type="dxa" w:w="4656"/>
          </w:tcPr>
          <w:p>
            <w:r>
              <w:rPr>
                <w:rFonts w:ascii="Arial" w:hAnsi="Arial"/>
                <w:sz w:val="20"/>
              </w:rPr>
              <w:t>Laporan kemajuan murid</w:t>
            </w:r>
          </w:p>
        </w:tc>
      </w:tr>
      <w:tr>
        <w:tc>
          <w:tcPr>
            <w:tcW w:type="dxa" w:w="4656"/>
          </w:tcPr>
          <w:p>
            <w:r>
              <w:rPr>
                <w:rFonts w:ascii="Arial" w:hAnsi="Arial"/>
                <w:sz w:val="20"/>
              </w:rPr>
              <w:t>Authentic assessment</w:t>
            </w:r>
          </w:p>
        </w:tc>
        <w:tc>
          <w:tcPr>
            <w:tcW w:type="dxa" w:w="4656"/>
          </w:tcPr>
          <w:p>
            <w:r>
              <w:rPr>
                <w:rFonts w:ascii="Arial" w:hAnsi="Arial"/>
                <w:sz w:val="20"/>
              </w:rPr>
              <w:t>Pentaksiran dalam konteks semula jadi murid bermain/belajar</w:t>
            </w:r>
          </w:p>
        </w:tc>
      </w:tr>
      <w:tr>
        <w:tc>
          <w:tcPr>
            <w:tcW w:type="dxa" w:w="4656"/>
          </w:tcPr>
          <w:p>
            <w:r>
              <w:rPr>
                <w:rFonts w:ascii="Arial" w:hAnsi="Arial"/>
                <w:sz w:val="20"/>
              </w:rPr>
              <w:t>JERIS</w:t>
            </w:r>
          </w:p>
        </w:tc>
        <w:tc>
          <w:tcPr>
            <w:tcW w:type="dxa" w:w="4656"/>
          </w:tcPr>
          <w:p>
            <w:r>
              <w:rPr>
                <w:rFonts w:ascii="Arial" w:hAnsi="Arial"/>
                <w:sz w:val="20"/>
              </w:rPr>
              <w:t>Jasmani, Emosi, Rohani, Intelek, Sosial — domain perkembangan holistik KSPK</w:t>
            </w:r>
          </w:p>
        </w:tc>
      </w:tr>
      <w:tr>
        <w:tc>
          <w:tcPr>
            <w:tcW w:type="dxa" w:w="4656"/>
          </w:tcPr>
          <w:p>
            <w:r>
              <w:rPr>
                <w:rFonts w:ascii="Arial" w:hAnsi="Arial"/>
                <w:sz w:val="20"/>
              </w:rPr>
              <w:t>Continuous assessment</w:t>
            </w:r>
          </w:p>
        </w:tc>
        <w:tc>
          <w:tcPr>
            <w:tcW w:type="dxa" w:w="4656"/>
          </w:tcPr>
          <w:p>
            <w:r>
              <w:rPr>
                <w:rFonts w:ascii="Arial" w:hAnsi="Arial"/>
                <w:sz w:val="20"/>
              </w:rPr>
              <w:t>Pentaksiran berterusan sepanjang tempoh, bukan sekali sahaja</w:t>
            </w:r>
          </w:p>
        </w:tc>
      </w:tr>
      <w:tr>
        <w:tc>
          <w:tcPr>
            <w:tcW w:type="dxa" w:w="4656"/>
          </w:tcPr>
          <w:p>
            <w:r>
              <w:rPr>
                <w:rFonts w:ascii="Arial" w:hAnsi="Arial"/>
                <w:sz w:val="20"/>
              </w:rPr>
              <w:t>Observation notes</w:t>
            </w:r>
          </w:p>
        </w:tc>
        <w:tc>
          <w:tcPr>
            <w:tcW w:type="dxa" w:w="4656"/>
          </w:tcPr>
          <w:p>
            <w:r>
              <w:rPr>
                <w:rFonts w:ascii="Arial" w:hAnsi="Arial"/>
                <w:sz w:val="20"/>
              </w:rPr>
              <w:t>Nota pemerhatian</w:t>
            </w:r>
          </w:p>
        </w:tc>
      </w:tr>
      <w:tr>
        <w:tc>
          <w:tcPr>
            <w:tcW w:type="dxa" w:w="4656"/>
          </w:tcPr>
          <w:p>
            <w:r>
              <w:rPr>
                <w:rFonts w:ascii="Arial" w:hAnsi="Arial"/>
                <w:sz w:val="20"/>
              </w:rPr>
              <w:t>Checklist</w:t>
            </w:r>
          </w:p>
        </w:tc>
        <w:tc>
          <w:tcPr>
            <w:tcW w:type="dxa" w:w="4656"/>
          </w:tcPr>
          <w:p>
            <w:r>
              <w:rPr>
                <w:rFonts w:ascii="Arial" w:hAnsi="Arial"/>
                <w:sz w:val="20"/>
              </w:rPr>
              <w:t>Senarai semak milestone</w:t>
            </w:r>
          </w:p>
        </w:tc>
      </w:tr>
      <w:tr>
        <w:tc>
          <w:tcPr>
            <w:tcW w:type="dxa" w:w="4656"/>
          </w:tcPr>
          <w:p>
            <w:r>
              <w:rPr>
                <w:rFonts w:ascii="Arial" w:hAnsi="Arial"/>
                <w:sz w:val="20"/>
              </w:rPr>
              <w:t>Learning pattern</w:t>
            </w:r>
          </w:p>
        </w:tc>
        <w:tc>
          <w:tcPr>
            <w:tcW w:type="dxa" w:w="4656"/>
          </w:tcPr>
          <w:p>
            <w:r>
              <w:rPr>
                <w:rFonts w:ascii="Arial" w:hAnsi="Arial"/>
                <w:sz w:val="20"/>
              </w:rPr>
              <w:t>Corak pembelajaran</w:t>
            </w:r>
          </w:p>
        </w:tc>
      </w:tr>
      <w:tr>
        <w:tc>
          <w:tcPr>
            <w:tcW w:type="dxa" w:w="4656"/>
          </w:tcPr>
          <w:p>
            <w:r>
              <w:rPr>
                <w:rFonts w:ascii="Arial" w:hAnsi="Arial"/>
                <w:sz w:val="20"/>
              </w:rPr>
              <w:t>Behavioural trends</w:t>
            </w:r>
          </w:p>
        </w:tc>
        <w:tc>
          <w:tcPr>
            <w:tcW w:type="dxa" w:w="4656"/>
          </w:tcPr>
          <w:p>
            <w:r>
              <w:rPr>
                <w:rFonts w:ascii="Arial" w:hAnsi="Arial"/>
                <w:sz w:val="20"/>
              </w:rPr>
              <w:t>Corak tingkah laku berulang</w:t>
            </w:r>
          </w:p>
        </w:tc>
      </w:tr>
      <w:tr>
        <w:tc>
          <w:tcPr>
            <w:tcW w:type="dxa" w:w="4656"/>
          </w:tcPr>
          <w:p>
            <w:r>
              <w:rPr>
                <w:rFonts w:ascii="Arial" w:hAnsi="Arial"/>
                <w:sz w:val="20"/>
              </w:rPr>
              <w:t>Portfolio</w:t>
            </w:r>
          </w:p>
        </w:tc>
        <w:tc>
          <w:tcPr>
            <w:tcW w:type="dxa" w:w="4656"/>
          </w:tcPr>
          <w:p>
            <w:r>
              <w:rPr>
                <w:rFonts w:ascii="Arial" w:hAnsi="Arial"/>
                <w:sz w:val="20"/>
              </w:rPr>
              <w:t>Koleksi hasil kerja murid sebagai bukti kemajuan</w:t>
            </w:r>
          </w:p>
        </w:tc>
      </w:tr>
      <w:tr>
        <w:tc>
          <w:tcPr>
            <w:tcW w:type="dxa" w:w="4656"/>
          </w:tcPr>
          <w:p>
            <w:r>
              <w:rPr>
                <w:rFonts w:ascii="Arial" w:hAnsi="Arial"/>
                <w:sz w:val="20"/>
              </w:rPr>
              <w:t>Triangulation</w:t>
            </w:r>
          </w:p>
        </w:tc>
        <w:tc>
          <w:tcPr>
            <w:tcW w:type="dxa" w:w="4656"/>
          </w:tcPr>
          <w:p>
            <w:r>
              <w:rPr>
                <w:rFonts w:ascii="Arial" w:hAnsi="Arial"/>
                <w:sz w:val="20"/>
              </w:rPr>
              <w:t>Triangulasi — menyemak dapatan daripada ≥2 sumber sebelum kesimpulan</w:t>
            </w:r>
          </w:p>
        </w:tc>
      </w:tr>
      <w:tr>
        <w:tc>
          <w:tcPr>
            <w:tcW w:type="dxa" w:w="4656"/>
          </w:tcPr>
          <w:p>
            <w:r>
              <w:rPr>
                <w:rFonts w:ascii="Arial" w:hAnsi="Arial"/>
                <w:sz w:val="20"/>
              </w:rPr>
              <w:t>Growth mindset</w:t>
            </w:r>
          </w:p>
        </w:tc>
        <w:tc>
          <w:tcPr>
            <w:tcW w:type="dxa" w:w="4656"/>
          </w:tcPr>
          <w:p>
            <w:r>
              <w:rPr>
                <w:rFonts w:ascii="Arial" w:hAnsi="Arial"/>
                <w:sz w:val="20"/>
              </w:rPr>
              <w:t>Pemikiran berkembang — cabaran dilihat sebagai "dalam proses", bukan kekal</w:t>
            </w:r>
          </w:p>
        </w:tc>
      </w:tr>
      <w:tr>
        <w:tc>
          <w:tcPr>
            <w:tcW w:type="dxa" w:w="4656"/>
          </w:tcPr>
          <w:p>
            <w:r>
              <w:rPr>
                <w:rFonts w:ascii="Arial" w:hAnsi="Arial"/>
                <w:sz w:val="20"/>
              </w:rPr>
              <w:t>Strength-based reporting</w:t>
            </w:r>
          </w:p>
        </w:tc>
        <w:tc>
          <w:tcPr>
            <w:tcW w:type="dxa" w:w="4656"/>
          </w:tcPr>
          <w:p>
            <w:r>
              <w:rPr>
                <w:rFonts w:ascii="Arial" w:hAnsi="Arial"/>
                <w:sz w:val="20"/>
              </w:rPr>
              <w:t>Pelaporan berasaskan kekuatan</w:t>
            </w:r>
          </w:p>
        </w:tc>
      </w:tr>
      <w:tr>
        <w:tc>
          <w:tcPr>
            <w:tcW w:type="dxa" w:w="4656"/>
          </w:tcPr>
          <w:p>
            <w:r>
              <w:rPr>
                <w:rFonts w:ascii="Arial" w:hAnsi="Arial"/>
                <w:sz w:val="20"/>
              </w:rPr>
              <w:t>Confidentiality</w:t>
            </w:r>
          </w:p>
        </w:tc>
        <w:tc>
          <w:tcPr>
            <w:tcW w:type="dxa" w:w="4656"/>
          </w:tcPr>
          <w:p>
            <w:r>
              <w:rPr>
                <w:rFonts w:ascii="Arial" w:hAnsi="Arial"/>
                <w:sz w:val="20"/>
              </w:rPr>
              <w:t>Kerahsiaan maklumat murid</w:t>
            </w:r>
          </w:p>
        </w:tc>
      </w:tr>
      <w:tr>
        <w:tc>
          <w:tcPr>
            <w:tcW w:type="dxa" w:w="4656"/>
          </w:tcPr>
          <w:p>
            <w:r>
              <w:rPr>
                <w:rFonts w:ascii="Arial" w:hAnsi="Arial"/>
                <w:sz w:val="20"/>
              </w:rPr>
              <w:t>PDPA 2010</w:t>
            </w:r>
          </w:p>
        </w:tc>
        <w:tc>
          <w:tcPr>
            <w:tcW w:type="dxa" w:w="4656"/>
          </w:tcPr>
          <w:p>
            <w:r>
              <w:rPr>
                <w:rFonts w:ascii="Arial" w:hAnsi="Arial"/>
                <w:sz w:val="20"/>
              </w:rPr>
              <w:t>Akta Perlindungan Data Peribadi 2010 (Malaysia)</w:t>
            </w:r>
          </w:p>
        </w:tc>
      </w:tr>
      <w:tr>
        <w:tc>
          <w:tcPr>
            <w:tcW w:type="dxa" w:w="4656"/>
          </w:tcPr>
          <w:p>
            <w:r>
              <w:rPr>
                <w:rFonts w:ascii="Arial" w:hAnsi="Arial"/>
                <w:sz w:val="20"/>
              </w:rPr>
              <w:t>Milestone</w:t>
            </w:r>
          </w:p>
        </w:tc>
        <w:tc>
          <w:tcPr>
            <w:tcW w:type="dxa" w:w="4656"/>
          </w:tcPr>
          <w:p>
            <w:r>
              <w:rPr>
                <w:rFonts w:ascii="Arial" w:hAnsi="Arial"/>
                <w:sz w:val="20"/>
              </w:rPr>
              <w:t>Pencapaian perkembangan pada peringkat umur tertentu</w:t>
            </w:r>
          </w:p>
        </w:tc>
      </w:tr>
      <w:tr>
        <w:tc>
          <w:tcPr>
            <w:tcW w:type="dxa" w:w="4656"/>
          </w:tcPr>
          <w:p>
            <w:r>
              <w:rPr>
                <w:rFonts w:ascii="Arial" w:hAnsi="Arial"/>
                <w:sz w:val="20"/>
              </w:rPr>
              <w:t>Recommendation</w:t>
            </w:r>
          </w:p>
        </w:tc>
        <w:tc>
          <w:tcPr>
            <w:tcW w:type="dxa" w:w="4656"/>
          </w:tcPr>
          <w:p>
            <w:r>
              <w:rPr>
                <w:rFonts w:ascii="Arial" w:hAnsi="Arial"/>
                <w:sz w:val="20"/>
              </w:rPr>
              <w:t>Cadangan tindakan susulan</w:t>
            </w:r>
          </w:p>
        </w:tc>
      </w:tr>
      <w:tr>
        <w:tc>
          <w:tcPr>
            <w:tcW w:type="dxa" w:w="4656"/>
          </w:tcPr>
          <w:p>
            <w:r>
              <w:rPr>
                <w:rFonts w:ascii="Arial" w:hAnsi="Arial"/>
                <w:sz w:val="20"/>
              </w:rPr>
              <w:t>Evidence-based</w:t>
            </w:r>
          </w:p>
        </w:tc>
        <w:tc>
          <w:tcPr>
            <w:tcW w:type="dxa" w:w="4656"/>
          </w:tcPr>
          <w:p>
            <w:r>
              <w:rPr>
                <w:rFonts w:ascii="Arial" w:hAnsi="Arial"/>
                <w:sz w:val="20"/>
              </w:rPr>
              <w:t>Berasaskan bukti pemerhatian sebenar</w:t>
            </w:r>
          </w:p>
        </w:tc>
      </w:tr>
      <w:tr>
        <w:tc>
          <w:tcPr>
            <w:tcW w:type="dxa" w:w="4656"/>
          </w:tcPr>
          <w:p>
            <w:r>
              <w:rPr>
                <w:rFonts w:ascii="Arial" w:hAnsi="Arial"/>
                <w:sz w:val="20"/>
              </w:rPr>
              <w:t>Balanced structure</w:t>
            </w:r>
          </w:p>
        </w:tc>
        <w:tc>
          <w:tcPr>
            <w:tcW w:type="dxa" w:w="4656"/>
          </w:tcPr>
          <w:p>
            <w:r>
              <w:rPr>
                <w:rFonts w:ascii="Arial" w:hAnsi="Arial"/>
                <w:sz w:val="20"/>
              </w:rPr>
              <w:t>Struktur seimbang antara kekuatan dan penambahbaikan</w:t>
            </w:r>
          </w:p>
        </w:tc>
      </w:tr>
      <w:tr>
        <w:tc>
          <w:tcPr>
            <w:tcW w:type="dxa" w:w="4656"/>
          </w:tcPr>
          <w:p>
            <w:r>
              <w:rPr>
                <w:rFonts w:ascii="Arial" w:hAnsi="Arial"/>
                <w:sz w:val="20"/>
              </w:rPr>
              <w:t>Anecdotal record</w:t>
            </w:r>
          </w:p>
        </w:tc>
        <w:tc>
          <w:tcPr>
            <w:tcW w:type="dxa" w:w="4656"/>
          </w:tcPr>
          <w:p>
            <w:r>
              <w:rPr>
                <w:rFonts w:ascii="Arial" w:hAnsi="Arial"/>
                <w:sz w:val="20"/>
              </w:rPr>
              <w:t>Rekod pemerhatian ringkas berbentuk cerita/kejadian</w:t>
            </w:r>
          </w:p>
        </w:tc>
      </w:tr>
      <w:tr>
        <w:tc>
          <w:tcPr>
            <w:tcW w:type="dxa" w:w="4656"/>
          </w:tcPr>
          <w:p>
            <w:r>
              <w:rPr>
                <w:rFonts w:ascii="Arial" w:hAnsi="Arial"/>
                <w:sz w:val="20"/>
              </w:rPr>
              <w:t>Domain</w:t>
            </w:r>
          </w:p>
        </w:tc>
        <w:tc>
          <w:tcPr>
            <w:tcW w:type="dxa" w:w="4656"/>
          </w:tcPr>
          <w:p>
            <w:r>
              <w:rPr>
                <w:rFonts w:ascii="Arial" w:hAnsi="Arial"/>
                <w:sz w:val="20"/>
              </w:rPr>
              <w:t>Bidang perkembangan (contoh: kognitif, sosial)</w:t>
            </w:r>
          </w:p>
        </w:tc>
      </w:tr>
      <w:tr>
        <w:tc>
          <w:tcPr>
            <w:tcW w:type="dxa" w:w="4656"/>
          </w:tcPr>
          <w:p>
            <w:r>
              <w:rPr>
                <w:rFonts w:ascii="Arial" w:hAnsi="Arial"/>
                <w:sz w:val="20"/>
              </w:rPr>
              <w:t>Stakeholder</w:t>
            </w:r>
          </w:p>
        </w:tc>
        <w:tc>
          <w:tcPr>
            <w:tcW w:type="dxa" w:w="4656"/>
          </w:tcPr>
          <w:p>
            <w:r>
              <w:rPr>
                <w:rFonts w:ascii="Arial" w:hAnsi="Arial"/>
                <w:sz w:val="20"/>
              </w:rPr>
              <w:t>Pihak berkepentingan (ibu bapa, guru, pengetua)</w:t>
            </w:r>
          </w:p>
        </w:tc>
      </w:tr>
      <w:tr>
        <w:tc>
          <w:tcPr>
            <w:tcW w:type="dxa" w:w="4656"/>
          </w:tcPr>
          <w:p>
            <w:r>
              <w:rPr>
                <w:rFonts w:ascii="Arial" w:hAnsi="Arial"/>
                <w:sz w:val="20"/>
              </w:rPr>
              <w:t>Non-judgmental language</w:t>
            </w:r>
          </w:p>
        </w:tc>
        <w:tc>
          <w:tcPr>
            <w:tcW w:type="dxa" w:w="4656"/>
          </w:tcPr>
          <w:p>
            <w:r>
              <w:rPr>
                <w:rFonts w:ascii="Arial" w:hAnsi="Arial"/>
                <w:sz w:val="20"/>
              </w:rPr>
              <w:t>Bahasa tidak menghakimi</w:t>
            </w:r>
          </w:p>
        </w:tc>
      </w:tr>
      <w:tr>
        <w:tc>
          <w:tcPr>
            <w:tcW w:type="dxa" w:w="4656"/>
          </w:tcPr>
          <w:p>
            <w:r>
              <w:rPr>
                <w:rFonts w:ascii="Arial" w:hAnsi="Arial"/>
                <w:sz w:val="20"/>
              </w:rPr>
              <w:t>Data source</w:t>
            </w:r>
          </w:p>
        </w:tc>
        <w:tc>
          <w:tcPr>
            <w:tcW w:type="dxa" w:w="4656"/>
          </w:tcPr>
          <w:p>
            <w:r>
              <w:rPr>
                <w:rFonts w:ascii="Arial" w:hAnsi="Arial"/>
                <w:sz w:val="20"/>
              </w:rPr>
              <w:t>Sumber data pentaksiran</w:t>
            </w:r>
          </w:p>
        </w:tc>
      </w:tr>
      <w:tr>
        <w:tc>
          <w:tcPr>
            <w:tcW w:type="dxa" w:w="4656"/>
          </w:tcPr>
          <w:p>
            <w:r>
              <w:rPr>
                <w:rFonts w:ascii="Arial" w:hAnsi="Arial"/>
                <w:sz w:val="20"/>
              </w:rPr>
              <w:t>Reporting cycle</w:t>
            </w:r>
          </w:p>
        </w:tc>
        <w:tc>
          <w:tcPr>
            <w:tcW w:type="dxa" w:w="4656"/>
          </w:tcPr>
          <w:p>
            <w:r>
              <w:rPr>
                <w:rFonts w:ascii="Arial" w:hAnsi="Arial"/>
                <w:sz w:val="20"/>
              </w:rPr>
              <w:t>Kitaran/kekerapan penyediaan laporan</w:t>
            </w:r>
          </w:p>
        </w:tc>
      </w:tr>
      <w:tr>
        <w:tc>
          <w:tcPr>
            <w:tcW w:type="dxa" w:w="4656"/>
          </w:tcPr>
          <w:p>
            <w:r>
              <w:rPr>
                <w:rFonts w:ascii="Arial" w:hAnsi="Arial"/>
                <w:sz w:val="20"/>
              </w:rPr>
              <w:t>Fair and unbiased</w:t>
            </w:r>
          </w:p>
        </w:tc>
        <w:tc>
          <w:tcPr>
            <w:tcW w:type="dxa" w:w="4656"/>
          </w:tcPr>
          <w:p>
            <w:r>
              <w:rPr>
                <w:rFonts w:ascii="Arial" w:hAnsi="Arial"/>
                <w:sz w:val="20"/>
              </w:rPr>
              <w:t>Adil dan tidak berat sebelah</w:t>
            </w:r>
          </w:p>
        </w:tc>
      </w:tr>
    </w:tbl>
    <w:p>
      <w:r>
        <w:rPr>
          <w:b/>
        </w:rPr>
        <w:t>SOALAN:</w:t>
      </w:r>
    </w:p>
    <w:p/>
    <w:p>
      <w:pPr>
        <w:pStyle w:val="ListParagraph"/>
      </w:pPr>
      <w:r>
        <w:t>Nyatakan tiga elemen utama yang biasanya terkandung dalam format laporan kemajuan murid.</w:t>
      </w:r>
    </w:p>
    <w:p>
      <w:r>
        <w:t>Jawapan model: Ringkasan pencapaian mengikut domain perkembangan (JERIS), catatan kekuatan dan bidang penambahbaikan, serta cadangan tindakan susulan.</w:t>
      </w:r>
    </w:p>
    <w:p/>
    <w:p>
      <w:pPr>
        <w:pStyle w:val="ListParagraph"/>
      </w:pPr>
      <w:r>
        <w:t>Jelaskan mengapa guru perlu menggunakan pelbagai sumber data (observation notes, checklist, dan lain-lain) sebelum menghasilkan laporan kemajuan.</w:t>
      </w:r>
    </w:p>
    <w:p>
      <w:r>
        <w:t>Jawapan model: Penggunaan pelbagai sumber membolehkan guru mengesahkan dapatan secara silang — jika beberapa sumber menunjukkan trend yang sama, dapatan itu lebih boleh dipercayai berbanding bergantung pada satu sumber sahaja.</w:t>
      </w:r>
    </w:p>
    <w:p/>
    <w:p>
      <w:pPr>
        <w:pStyle w:val="ListParagraph"/>
      </w:pPr>
      <w:r>
        <w:t>Berikan satu contoh bagaimana laporan kemajuan boleh ditulis secara beretika apabila melaporkan cabaran murid.</w:t>
      </w:r>
    </w:p>
    <w:p>
      <w:r>
        <w:t>Jawapan model: Contohnya menulis "murid memerlukan lebih sokongan untuk kekal fokus dalam aktiviti berkumpulan, dan kami sedang menggunakan aktiviti pendek untuk membantu" — memfokus kepada sokongan dan pertumbuhan, bukan label negatif.</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P851-002-4:2025-C04-W01 / Assess pupil's behaviour and attitude</w:t>
            </w:r>
          </w:p>
          <w:p>
            <w:r>
              <w:t>P851-002-4:2025-C04-W02 / Prepare pupil's assessment activity</w:t>
            </w:r>
          </w:p>
          <w:p>
            <w:r>
              <w:t>P851-002-4:2025-C04-W03 / Execute observation of pupil's assessment</w:t>
            </w:r>
          </w:p>
          <w:p>
            <w:r>
              <w:t>P851-002-4:2025-C04-W04 / Develop pupil's progress report</w:t>
            </w:r>
          </w:p>
          <w:p>
            <w:r>
              <w:rPr>
                <w:b/>
              </w:rP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P851-002-4:2025-C04/NP(5/5)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pStyle w:val="Heading2"/>
      </w:pPr>
      <w:r>
        <w:rPr>
          <w:b/>
        </w:rPr>
        <w:t>P851-002-4:2025-C04-W01 / Assess pupil's behaviour and attitude</w:t>
        <w:br/>
        <w:t>P851-002-4:2025-C04-W02 / Prepare pupil's assessment activity</w:t>
        <w:br/>
        <w:t>P851-002-4:2025-C04-W03 / Execute observation of pupil's assessment</w:t>
        <w:br/>
        <w:t>P851-002-4:2025-C04-W04 / Develop pupil's progress report</w:t>
        <w:br/>
        <w:t>P851-002-4:2025-C04-W05 / Present pupil's assessment outcome</w:t>
      </w:r>
    </w:p>
    <w:p>
      <w:r>
        <w:rPr>
          <w:b/>
        </w:rPr>
        <w:t>PROSES KERJA BERKAITAN:</w:t>
      </w:r>
    </w:p>
    <w:p>
      <w:r>
        <w:t>P11</w:t>
      </w:r>
    </w:p>
    <w:p>
      <w:r>
        <w:rPr>
          <w:b/>
        </w:rPr>
        <w:t>JAM PENGETAHUAN:</w:t>
      </w:r>
    </w:p>
    <w:p>
      <w:r>
        <w:t>16.8 j (168 j x 10% pemberat WA)</w:t>
      </w:r>
    </w:p>
    <w:p/>
    <w:p>
      <w:r>
        <w:rPr>
          <w:b/>
        </w:rPr>
        <w:t>TAJUK:</w:t>
      </w:r>
    </w:p>
    <w:p>
      <w:r>
        <w:t>Menyampaikan Hasil Pentaksiran Murid Prasekolah (Presenting Pupil's Assessment Outcome)</w:t>
      </w:r>
    </w:p>
    <w:p/>
    <w:p>
      <w:r>
        <w:rPr>
          <w:b/>
        </w:rPr>
        <w:t>TUJUAN:</w:t>
      </w:r>
    </w:p>
    <w:p>
      <w:r>
        <w:t>Nota Pembelajaran ini bertujuan untuk membimbing Bakat memahami dan menguasai proses menyampaikan hasil pentaksiran murid prasekolah kepada ibu bapa dan pihak berkepentingan, merangkumi komunikasi berkesan, etika kerahsiaan, serta jenis teknik sokongan penambahbaikan, kerana penyampaian hasil pentaksiran yang profesional dan sensitif memperkukuhkan hubungan kerjasama antara tadika dan ibu bapa demi kesejahteraan murid.</w:t>
      </w:r>
    </w:p>
    <w:p>
      <w:pPr>
        <w:keepNext/>
      </w:pPr>
      <w:r>
        <w:rPr>
          <w:b/>
          <w:sz w:val="24"/>
        </w:rPr>
        <w:t>Kandungan nota ini:</w:t>
      </w:r>
    </w:p>
    <w:p/>
    <w:p>
      <w:pPr>
        <w:pStyle w:val="ListParagraph"/>
      </w:pPr>
      <w:r>
        <w:t>• Bab 1: Effective Communication</w:t>
      </w:r>
    </w:p>
    <w:p/>
    <w:p>
      <w:pPr>
        <w:pStyle w:val="ListParagraph"/>
      </w:pPr>
      <w:r>
        <w:t>• Bab 2: Ethics of Confidentiality</w:t>
      </w:r>
    </w:p>
    <w:p/>
    <w:p>
      <w:pPr>
        <w:pStyle w:val="ListParagraph"/>
      </w:pPr>
      <w:r>
        <w:t>• Bab 3: Type of Improvement Support Technique</w:t>
      </w:r>
    </w:p>
    <w:p/>
    <w:p/>
    <w:p>
      <w:r>
        <w:rPr>
          <w:b/>
        </w:rPr>
        <w:t>PENERANGAN:</w:t>
      </w:r>
    </w:p>
    <w:p>
      <w:pPr>
        <w:pageBreakBefore/>
        <w:shd w:val="clear" w:color="auto" w:fill="D9D9D9"/>
      </w:pPr>
      <w:r>
        <w:rPr>
          <w:rFonts w:ascii="Arial" w:hAnsi="Arial"/>
          <w:b/>
          <w:sz w:val="28"/>
        </w:rPr>
        <w:t>Bab 1: Effective Communication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asas teori komunikasi berkesan.</w:t>
            </w:r>
          </w:p>
          <w:p/>
          <w:p>
            <w:r>
              <w:rPr>
                <w:rFonts w:ascii="Arial" w:hAnsi="Arial"/>
                <w:sz w:val="22"/>
              </w:rPr>
              <w:t>• Membezakan komunikasi verbal dan bukan verbal.</w:t>
            </w:r>
          </w:p>
          <w:p/>
          <w:p>
            <w:r>
              <w:rPr>
                <w:rFonts w:ascii="Arial" w:hAnsi="Arial"/>
                <w:sz w:val="22"/>
              </w:rPr>
              <w:t>• Mengaplikasikan kemahiran mendengar aktif dan cara bertutur yang sesuai semasa sesi dengan ibu bapa.</w:t>
            </w:r>
          </w:p>
        </w:tc>
      </w:tr>
    </w:tbl>
    <w:p>
      <w:pPr>
        <w:keepNext/>
      </w:pPr>
      <w:r>
        <w:rPr>
          <w:b/>
          <w:sz w:val="24"/>
        </w:rPr>
        <w:t>1. Introduction to Basic Communication Theory</w:t>
      </w:r>
    </w:p>
    <w:p>
      <w:r>
        <w:t>Komunikasi berkesan melibatkan penghantar (guru), mesej (hasil pentaksiran) dan penerima (ibu bapa); halangan seperti jargon teknikal atau nada defensif boleh menyebabkan mesej tidak sampai dengan tepat. Guru perlu menyesuaikan cara penyampaian mengikut latar belakang ibu bapa — contohnya menggunakan bahasa yang lebih mudah bagi ibu bapa yang kurang biasa dengan istilah pendidikan awal kanak-kanak.</w:t>
      </w:r>
    </w:p>
    <w:p>
      <w:pPr>
        <w:keepNext/>
      </w:pPr>
      <w:r>
        <w:rPr>
          <w:b/>
          <w:sz w:val="24"/>
        </w:rPr>
        <w:t>2. Verbal dan Nonverbal Communication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Jenis</w:t>
            </w:r>
          </w:p>
        </w:tc>
        <w:tc>
          <w:tcPr>
            <w:tcW w:type="dxa" w:w="4656"/>
            <w:shd w:val="clear" w:color="auto" w:fill="D9D9D9"/>
          </w:tcPr>
          <w:p>
            <w:r>
              <w:rPr>
                <w:rFonts w:ascii="Arial" w:hAnsi="Arial"/>
                <w:b/>
                <w:sz w:val="20"/>
              </w:rPr>
              <w:t>Contoh</w:t>
            </w:r>
          </w:p>
        </w:tc>
      </w:tr>
      <w:tr>
        <w:tc>
          <w:tcPr>
            <w:tcW w:type="dxa" w:w="4656"/>
          </w:tcPr>
          <w:p>
            <w:r>
              <w:rPr>
                <w:rFonts w:ascii="Arial" w:hAnsi="Arial"/>
                <w:sz w:val="20"/>
              </w:rPr>
              <w:t>Verbal</w:t>
            </w:r>
          </w:p>
        </w:tc>
        <w:tc>
          <w:tcPr>
            <w:tcW w:type="dxa" w:w="4656"/>
          </w:tcPr>
          <w:p>
            <w:r>
              <w:rPr>
                <w:rFonts w:ascii="Arial" w:hAnsi="Arial"/>
                <w:sz w:val="20"/>
              </w:rPr>
              <w:t>Nada suara tenang, pemilihan perkataan positif</w:t>
            </w:r>
          </w:p>
        </w:tc>
      </w:tr>
      <w:tr>
        <w:tc>
          <w:tcPr>
            <w:tcW w:type="dxa" w:w="4656"/>
          </w:tcPr>
          <w:p>
            <w:r>
              <w:rPr>
                <w:rFonts w:ascii="Arial" w:hAnsi="Arial"/>
                <w:sz w:val="20"/>
              </w:rPr>
              <w:t>Nonverbal</w:t>
            </w:r>
          </w:p>
        </w:tc>
        <w:tc>
          <w:tcPr>
            <w:tcW w:type="dxa" w:w="4656"/>
          </w:tcPr>
          <w:p>
            <w:r>
              <w:rPr>
                <w:rFonts w:ascii="Arial" w:hAnsi="Arial"/>
                <w:sz w:val="20"/>
              </w:rPr>
              <w:t>Senyuman, kontak mata, postur terbuka semasa sesi</w:t>
            </w:r>
          </w:p>
        </w:tc>
      </w:tr>
    </w:tbl>
    <w:p>
      <w:pPr>
        <w:keepNext/>
      </w:pPr>
      <w:r>
        <w:rPr>
          <w:b/>
          <w:sz w:val="24"/>
        </w:rPr>
        <w:t>3. Active Listening dan Speaking Manner</w:t>
      </w:r>
    </w:p>
    <w:p>
      <w:r>
        <w:t>Mendengar aktif bermaksud memberi tumpuan penuh kepada kebimbangan ibu bapa tanpa memotong percakapan, mengesahkan pemahaman ("jadi kebimbangan puan ialah…"), dan bertutur dengan nada hormat serta jelas. Teknik ini membantu ibu bapa berasa didengari dan lebih terbuka untuk berkongsi maklumat tambahan tentang anak mereka di rumah.</w:t>
      </w:r>
    </w:p>
    <w:p>
      <w:pPr>
        <w:keepNext/>
      </w:pPr>
      <w:r>
        <w:rPr>
          <w:b/>
          <w:sz w:val="24"/>
        </w:rPr>
        <w:t>4. Contoh Amalan</w:t>
      </w:r>
    </w:p>
    <w:p>
      <w:r>
        <w:t>Semasa sesi mesyuarat ibu bapa, guru mengamalkan komunikasi dua hala — menyampaikan hasil pentaksiran terlebih dahulu secara ringkas dan positif, kemudian memberi ruang kepada ibu bapa untuk bertanya atau berkongsi pemerhatian mereka sendiri sebelum membincangkan langkah seterusnya bersama-sama.</w:t>
      </w:r>
    </w:p>
    <w:p>
      <w:pPr>
        <w:keepNext/>
      </w:pPr>
      <w:r>
        <w:rPr>
          <w:b/>
          <w:sz w:val="24"/>
        </w:rPr>
        <w:t>5. Model Asas Komunikasi: Penghantar–Mesej–Penerima–Maklum Balas</w:t>
      </w:r>
    </w:p>
    <w:p>
      <w:r>
        <w:t>Teori komunikasi asas (model penghantar-mesej-penerima, atau *sender-receiver-feedback model*) menerangkan bahawa komunikasi berkesan bukan sekadar "bercakap", tetapi satu proses kitaran empat elemen:</w:t>
      </w:r>
    </w:p>
    <w:p/>
    <w:p>
      <w:pPr>
        <w:pStyle w:val="ListParagraph"/>
      </w:pPr>
      <w:r>
        <w:t>Penghantar (Sender) — guru yang mengekod (encode) hasil pentaksiran murid menjadi mesej yang boleh difahami.</w:t>
      </w:r>
    </w:p>
    <w:p/>
    <w:p>
      <w:pPr>
        <w:pStyle w:val="ListParagraph"/>
      </w:pPr>
      <w:r>
        <w:t>Mesej (Message) — kandungan sebenar, iaitu hasil pentaksiran, disokong oleh contoh konkrit (contoh kerja murid, nota pemerhatian).</w:t>
      </w:r>
    </w:p>
    <w:p/>
    <w:p>
      <w:pPr>
        <w:pStyle w:val="ListParagraph"/>
      </w:pPr>
      <w:r>
        <w:t>Saluran (Channel) — cara mesej disampaikan: bertulis (laporan/slip), lisan (sesi mesyuarat), atau gabungan kedua-dua.</w:t>
      </w:r>
    </w:p>
    <w:p/>
    <w:p>
      <w:pPr>
        <w:pStyle w:val="ListParagraph"/>
      </w:pPr>
      <w:r>
        <w:t>Penerima (Receiver) — ibu bapa, yang mentafsir (decode) mesej berdasarkan latar belakang, emosi dan pengalaman mereka sendiri.</w:t>
      </w:r>
    </w:p>
    <w:p/>
    <w:p>
      <w:pPr>
        <w:pStyle w:val="ListParagraph"/>
      </w:pPr>
      <w:r>
        <w:t>Maklum Balas (Feedback) — tindak balas ibu bapa (soalan, ekspresi wajah, persetujuan) yang memberitahu guru sama ada mesej telah difahami dengan tepat.</w:t>
      </w:r>
    </w:p>
    <w:p>
      <w:r>
        <w:t>Halangan (*noise*) boleh berlaku pada mana-mana peringkat: jargon teknikal pendidikan awal kanak-kanak yang tidak difahami ibu bapa, gangguan persekitaran (bunyi bising, tempat tidak selesa), atau halangan emosi (ibu bapa berasa defensif apabila mendengar "kelemahan" anak mereka). Guru yang mahir mengenal pasti halangan ini dan menyesuaikan cara penyampaian — contohnya menggunakan istilah mudah dan analogi harian berbanding istilah teknikal seperti "domain psikomotor halus", digantikan dengan "kemahiran menggunakan jari seperti memegang pensel dan menggunting".</w:t>
      </w:r>
    </w:p>
    <w:p>
      <w:pPr>
        <w:keepNext/>
      </w:pPr>
      <w:r>
        <w:rPr>
          <w:b/>
          <w:sz w:val="24"/>
        </w:rPr>
        <w:t>6. Ciri-Ciri Mesej yang Berkesan</w:t>
      </w:r>
    </w:p>
    <w:p>
      <w:r>
        <w:t>Mesej hasil pentaksiran yang disampaikan kepada ibu bapa perlu mempunyai ciri berikut:</w:t>
      </w:r>
    </w:p>
    <w:p/>
    <w:p>
      <w:pPr>
        <w:pStyle w:val="ListParagraph"/>
      </w:pPr>
      <w:r>
        <w:t>• Spesifik — bukan "anak awak kurang fokus", tetapi "semasa aktiviti kumpulan pagi, Ahmad memerlukan bimbingan tambahan untuk kekal pada satu tugasan selama lebih 5 minit".</w:t>
      </w:r>
    </w:p>
    <w:p/>
    <w:p>
      <w:pPr>
        <w:pStyle w:val="ListParagraph"/>
      </w:pPr>
      <w:r>
        <w:t>• Berimbang — mulakan dengan kekuatan murid sebelum membincangkan bidang penambahbaikan (teknik *sandwich* — positif, isu, positif/tindakan).</w:t>
      </w:r>
    </w:p>
    <w:p/>
    <w:p>
      <w:pPr>
        <w:pStyle w:val="ListParagraph"/>
      </w:pPr>
      <w:r>
        <w:t>• Berasaskan bukti — merujuk kepada nota pemerhatian, senarai semak atau sampel kerja sebenar, bukan tanggapan umum.</w:t>
      </w:r>
    </w:p>
    <w:p/>
    <w:p>
      <w:pPr>
        <w:pStyle w:val="ListParagraph"/>
      </w:pPr>
      <w:r>
        <w:t>• Boleh bertindak — disertakan cadangan konkrit yang ibu bapa boleh lakukan, bukan sekadar melaporkan masalah.</w:t>
      </w:r>
    </w:p>
    <w:p>
      <w:pPr>
        <w:keepNext/>
      </w:pPr>
      <w:r>
        <w:rPr>
          <w:b/>
          <w:sz w:val="24"/>
        </w:rPr>
        <w:t>7. Prosedur Menyediakan dan Menyampaikan Maklum Balas Pentaksiran</w:t>
      </w:r>
    </w:p>
    <w:p>
      <w:r>
        <w:t>Langkah berikut membantu guru menyediakan sesi komunikasi hasil pentaksiran yang tersusun:</w:t>
      </w:r>
    </w:p>
    <w:p/>
    <w:p>
      <w:pPr>
        <w:pStyle w:val="ListParagraph"/>
      </w:pPr>
      <w:r>
        <w:t>Semak semula rekod pentaksiran murid (nota pemerhatian, senarai semak, sampel kerja) sekurang-kurangnya sehari sebelum sesi.</w:t>
      </w:r>
    </w:p>
    <w:p/>
    <w:p>
      <w:pPr>
        <w:pStyle w:val="ListParagraph"/>
      </w:pPr>
      <w:r>
        <w:t>Kenal pasti 2–3 kekuatan utama dan 1–2 bidang penambahbaikan yang paling relevan — elakkan membebankan ibu bapa dengan senarai panjang.</w:t>
      </w:r>
    </w:p>
    <w:p/>
    <w:p>
      <w:pPr>
        <w:pStyle w:val="ListParagraph"/>
      </w:pPr>
      <w:r>
        <w:t>Sediakan draf mesej bertulis ringkas (untuk laporan/slip) menggunakan bahasa positif dan mudah difahami.</w:t>
      </w:r>
    </w:p>
    <w:p/>
    <w:p>
      <w:pPr>
        <w:pStyle w:val="ListParagraph"/>
      </w:pPr>
      <w:r>
        <w:t>Rancang struktur sesi lisan: mula dengan salam mesra, kongsi kekuatan, kongsi bidang penambahbaikan, minta pandangan ibu bapa, cadangkan langkah seterusnya, tutup dengan ringkasan dan terima kasih.</w:t>
      </w:r>
    </w:p>
    <w:p/>
    <w:p>
      <w:pPr>
        <w:pStyle w:val="ListParagraph"/>
      </w:pPr>
      <w:r>
        <w:t>Sediakan ruang untuk soalan ibu bapa dan amalkan mendengar aktif sepanjang sesi.</w:t>
      </w:r>
    </w:p>
    <w:p/>
    <w:p>
      <w:pPr>
        <w:pStyle w:val="ListParagraph"/>
      </w:pPr>
      <w:r>
        <w:t>Rekodkan ringkasan perbincangan selepas sesi untuk susulan.</w:t>
      </w:r>
    </w:p>
    <w:p>
      <w:pPr>
        <w:keepNext/>
      </w:pPr>
      <w:r>
        <w:rPr>
          <w:b/>
          <w:sz w:val="24"/>
        </w:rPr>
        <w:t>8. Jadual Perbandingan Isyarat Verbal dan Bukan Verbal</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Aspek</w:t>
            </w:r>
          </w:p>
        </w:tc>
        <w:tc>
          <w:tcPr>
            <w:tcW w:type="dxa" w:w="2328"/>
            <w:shd w:val="clear" w:color="auto" w:fill="D9D9D9"/>
          </w:tcPr>
          <w:p>
            <w:r>
              <w:rPr>
                <w:rFonts w:ascii="Arial" w:hAnsi="Arial"/>
                <w:b/>
                <w:sz w:val="20"/>
              </w:rPr>
              <w:t>Verbal</w:t>
            </w:r>
          </w:p>
        </w:tc>
        <w:tc>
          <w:tcPr>
            <w:tcW w:type="dxa" w:w="2328"/>
            <w:shd w:val="clear" w:color="auto" w:fill="D9D9D9"/>
          </w:tcPr>
          <w:p>
            <w:r>
              <w:rPr>
                <w:rFonts w:ascii="Arial" w:hAnsi="Arial"/>
                <w:b/>
                <w:sz w:val="20"/>
              </w:rPr>
              <w:t>Bukan Verbal</w:t>
            </w:r>
          </w:p>
        </w:tc>
        <w:tc>
          <w:tcPr>
            <w:tcW w:type="dxa" w:w="2328"/>
            <w:shd w:val="clear" w:color="auto" w:fill="D9D9D9"/>
          </w:tcPr>
          <w:p>
            <w:r>
              <w:rPr>
                <w:rFonts w:ascii="Arial" w:hAnsi="Arial"/>
                <w:b/>
                <w:sz w:val="20"/>
              </w:rPr>
              <w:t>Kesan Jika Tidak Sepadan</w:t>
            </w:r>
          </w:p>
        </w:tc>
      </w:tr>
      <w:tr>
        <w:tc>
          <w:tcPr>
            <w:tcW w:type="dxa" w:w="2328"/>
          </w:tcPr>
          <w:p>
            <w:r>
              <w:rPr>
                <w:rFonts w:ascii="Arial" w:hAnsi="Arial"/>
                <w:sz w:val="20"/>
              </w:rPr>
              <w:t>Nada suara</w:t>
            </w:r>
          </w:p>
        </w:tc>
        <w:tc>
          <w:tcPr>
            <w:tcW w:type="dxa" w:w="2328"/>
          </w:tcPr>
          <w:p>
            <w:r>
              <w:rPr>
                <w:rFonts w:ascii="Arial" w:hAnsi="Arial"/>
                <w:sz w:val="20"/>
              </w:rPr>
              <w:t>Tenang, hormat, tidak menghakimi</w:t>
            </w:r>
          </w:p>
        </w:tc>
        <w:tc>
          <w:tcPr>
            <w:tcW w:type="dxa" w:w="2328"/>
          </w:tcPr>
          <w:p>
            <w:r>
              <w:rPr>
                <w:rFonts w:ascii="Arial" w:hAnsi="Arial"/>
                <w:sz w:val="20"/>
              </w:rPr>
              <w:t>—</w:t>
            </w:r>
          </w:p>
        </w:tc>
        <w:tc>
          <w:tcPr>
            <w:tcW w:type="dxa" w:w="2328"/>
          </w:tcPr>
          <w:p>
            <w:r>
              <w:rPr>
                <w:rFonts w:ascii="Arial" w:hAnsi="Arial"/>
                <w:sz w:val="20"/>
              </w:rPr>
              <w:t>Nada tajam walaupun kata-kata positif menimbulkan kekeliruan</w:t>
            </w:r>
          </w:p>
        </w:tc>
      </w:tr>
      <w:tr>
        <w:tc>
          <w:tcPr>
            <w:tcW w:type="dxa" w:w="2328"/>
          </w:tcPr>
          <w:p>
            <w:r>
              <w:rPr>
                <w:rFonts w:ascii="Arial" w:hAnsi="Arial"/>
                <w:sz w:val="20"/>
              </w:rPr>
              <w:t>Pilihan perkataan</w:t>
            </w:r>
          </w:p>
        </w:tc>
        <w:tc>
          <w:tcPr>
            <w:tcW w:type="dxa" w:w="2328"/>
          </w:tcPr>
          <w:p>
            <w:r>
              <w:rPr>
                <w:rFonts w:ascii="Arial" w:hAnsi="Arial"/>
                <w:sz w:val="20"/>
              </w:rPr>
              <w:t>Positif, spesifik, berasaskan bukti</w:t>
            </w:r>
          </w:p>
        </w:tc>
        <w:tc>
          <w:tcPr>
            <w:tcW w:type="dxa" w:w="2328"/>
          </w:tcPr>
          <w:p>
            <w:r>
              <w:rPr>
                <w:rFonts w:ascii="Arial" w:hAnsi="Arial"/>
                <w:sz w:val="20"/>
              </w:rPr>
              <w:t>—</w:t>
            </w:r>
          </w:p>
        </w:tc>
        <w:tc>
          <w:tcPr>
            <w:tcW w:type="dxa" w:w="2328"/>
          </w:tcPr>
          <w:p>
            <w:r>
              <w:rPr>
                <w:rFonts w:ascii="Arial" w:hAnsi="Arial"/>
                <w:sz w:val="20"/>
              </w:rPr>
              <w:t>Perkataan negatif ("lemah", "malas") menjejaskan hubungan</w:t>
            </w:r>
          </w:p>
        </w:tc>
      </w:tr>
      <w:tr>
        <w:tc>
          <w:tcPr>
            <w:tcW w:type="dxa" w:w="2328"/>
          </w:tcPr>
          <w:p>
            <w:r>
              <w:rPr>
                <w:rFonts w:ascii="Arial" w:hAnsi="Arial"/>
                <w:sz w:val="20"/>
              </w:rPr>
              <w:t>Ekspresi wajah</w:t>
            </w:r>
          </w:p>
        </w:tc>
        <w:tc>
          <w:tcPr>
            <w:tcW w:type="dxa" w:w="2328"/>
          </w:tcPr>
          <w:p>
            <w:r>
              <w:rPr>
                <w:rFonts w:ascii="Arial" w:hAnsi="Arial"/>
                <w:sz w:val="20"/>
              </w:rPr>
              <w:t>—</w:t>
            </w:r>
          </w:p>
        </w:tc>
        <w:tc>
          <w:tcPr>
            <w:tcW w:type="dxa" w:w="2328"/>
          </w:tcPr>
          <w:p>
            <w:r>
              <w:rPr>
                <w:rFonts w:ascii="Arial" w:hAnsi="Arial"/>
                <w:sz w:val="20"/>
              </w:rPr>
              <w:t>Senyuman, dahi tidak berkerut</w:t>
            </w:r>
          </w:p>
        </w:tc>
        <w:tc>
          <w:tcPr>
            <w:tcW w:type="dxa" w:w="2328"/>
          </w:tcPr>
          <w:p>
            <w:r>
              <w:rPr>
                <w:rFonts w:ascii="Arial" w:hAnsi="Arial"/>
                <w:sz w:val="20"/>
              </w:rPr>
              <w:t>Wajah tegang semasa berkata "semuanya baik" mencetuskan syak</w:t>
            </w:r>
          </w:p>
        </w:tc>
      </w:tr>
      <w:tr>
        <w:tc>
          <w:tcPr>
            <w:tcW w:type="dxa" w:w="2328"/>
          </w:tcPr>
          <w:p>
            <w:r>
              <w:rPr>
                <w:rFonts w:ascii="Arial" w:hAnsi="Arial"/>
                <w:sz w:val="20"/>
              </w:rPr>
              <w:t>Kontak mata</w:t>
            </w:r>
          </w:p>
        </w:tc>
        <w:tc>
          <w:tcPr>
            <w:tcW w:type="dxa" w:w="2328"/>
          </w:tcPr>
          <w:p>
            <w:r>
              <w:rPr>
                <w:rFonts w:ascii="Arial" w:hAnsi="Arial"/>
                <w:sz w:val="20"/>
              </w:rPr>
              <w:t>—</w:t>
            </w:r>
          </w:p>
        </w:tc>
        <w:tc>
          <w:tcPr>
            <w:tcW w:type="dxa" w:w="2328"/>
          </w:tcPr>
          <w:p>
            <w:r>
              <w:rPr>
                <w:rFonts w:ascii="Arial" w:hAnsi="Arial"/>
                <w:sz w:val="20"/>
              </w:rPr>
              <w:t>Konsisten, tidak menakutkan</w:t>
            </w:r>
          </w:p>
        </w:tc>
        <w:tc>
          <w:tcPr>
            <w:tcW w:type="dxa" w:w="2328"/>
          </w:tcPr>
          <w:p>
            <w:r>
              <w:rPr>
                <w:rFonts w:ascii="Arial" w:hAnsi="Arial"/>
                <w:sz w:val="20"/>
              </w:rPr>
              <w:t>Elak kontak mata dianggap tidak jujur/tidak yakin</w:t>
            </w:r>
          </w:p>
        </w:tc>
      </w:tr>
      <w:tr>
        <w:tc>
          <w:tcPr>
            <w:tcW w:type="dxa" w:w="2328"/>
          </w:tcPr>
          <w:p>
            <w:r>
              <w:rPr>
                <w:rFonts w:ascii="Arial" w:hAnsi="Arial"/>
                <w:sz w:val="20"/>
              </w:rPr>
              <w:t>Postur badan</w:t>
            </w:r>
          </w:p>
        </w:tc>
        <w:tc>
          <w:tcPr>
            <w:tcW w:type="dxa" w:w="2328"/>
          </w:tcPr>
          <w:p>
            <w:r>
              <w:rPr>
                <w:rFonts w:ascii="Arial" w:hAnsi="Arial"/>
                <w:sz w:val="20"/>
              </w:rPr>
              <w:t>—</w:t>
            </w:r>
          </w:p>
        </w:tc>
        <w:tc>
          <w:tcPr>
            <w:tcW w:type="dxa" w:w="2328"/>
          </w:tcPr>
          <w:p>
            <w:r>
              <w:rPr>
                <w:rFonts w:ascii="Arial" w:hAnsi="Arial"/>
                <w:sz w:val="20"/>
              </w:rPr>
              <w:t>Terbuka, condong sedikit ke hadapan</w:t>
            </w:r>
          </w:p>
        </w:tc>
        <w:tc>
          <w:tcPr>
            <w:tcW w:type="dxa" w:w="2328"/>
          </w:tcPr>
          <w:p>
            <w:r>
              <w:rPr>
                <w:rFonts w:ascii="Arial" w:hAnsi="Arial"/>
                <w:sz w:val="20"/>
              </w:rPr>
              <w:t>Lengan bersilang dianggap defensif/tidak mesra</w:t>
            </w:r>
          </w:p>
        </w:tc>
      </w:tr>
      <w:tr>
        <w:tc>
          <w:tcPr>
            <w:tcW w:type="dxa" w:w="2328"/>
          </w:tcPr>
          <w:p>
            <w:r>
              <w:rPr>
                <w:rFonts w:ascii="Arial" w:hAnsi="Arial"/>
                <w:sz w:val="20"/>
              </w:rPr>
              <w:t>Jarak fizikal</w:t>
            </w:r>
          </w:p>
        </w:tc>
        <w:tc>
          <w:tcPr>
            <w:tcW w:type="dxa" w:w="2328"/>
          </w:tcPr>
          <w:p>
            <w:r>
              <w:rPr>
                <w:rFonts w:ascii="Arial" w:hAnsi="Arial"/>
                <w:sz w:val="20"/>
              </w:rPr>
              <w:t>—</w:t>
            </w:r>
          </w:p>
        </w:tc>
        <w:tc>
          <w:tcPr>
            <w:tcW w:type="dxa" w:w="2328"/>
          </w:tcPr>
          <w:p>
            <w:r>
              <w:rPr>
                <w:rFonts w:ascii="Arial" w:hAnsi="Arial"/>
                <w:sz w:val="20"/>
              </w:rPr>
              <w:t>Sesuai budaya, tidak terlalu dekat/jauh</w:t>
            </w:r>
          </w:p>
        </w:tc>
        <w:tc>
          <w:tcPr>
            <w:tcW w:type="dxa" w:w="2328"/>
          </w:tcPr>
          <w:p>
            <w:r>
              <w:rPr>
                <w:rFonts w:ascii="Arial" w:hAnsi="Arial"/>
                <w:sz w:val="20"/>
              </w:rPr>
              <w:t>Jarak tidak sesuai boleh menimbulkan rasa tidak selesa</w:t>
            </w:r>
          </w:p>
        </w:tc>
      </w:tr>
    </w:tbl>
    <w:p>
      <w:pPr>
        <w:keepNext/>
      </w:pPr>
      <w:r>
        <w:rPr>
          <w:b/>
          <w:sz w:val="24"/>
        </w:rPr>
        <w:t>9. Jadual Tahap Kemahiran Mendengar Aktif</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Tahap</w:t>
            </w:r>
          </w:p>
        </w:tc>
        <w:tc>
          <w:tcPr>
            <w:tcW w:type="dxa" w:w="3104"/>
            <w:shd w:val="clear" w:color="auto" w:fill="D9D9D9"/>
          </w:tcPr>
          <w:p>
            <w:r>
              <w:rPr>
                <w:rFonts w:ascii="Arial" w:hAnsi="Arial"/>
                <w:b/>
                <w:sz w:val="20"/>
              </w:rPr>
              <w:t>Ciri</w:t>
            </w:r>
          </w:p>
        </w:tc>
        <w:tc>
          <w:tcPr>
            <w:tcW w:type="dxa" w:w="3104"/>
            <w:shd w:val="clear" w:color="auto" w:fill="D9D9D9"/>
          </w:tcPr>
          <w:p>
            <w:r>
              <w:rPr>
                <w:rFonts w:ascii="Arial" w:hAnsi="Arial"/>
                <w:b/>
                <w:sz w:val="20"/>
              </w:rPr>
              <w:t>Contoh Ayat/Tindakan</w:t>
            </w:r>
          </w:p>
        </w:tc>
      </w:tr>
      <w:tr>
        <w:tc>
          <w:tcPr>
            <w:tcW w:type="dxa" w:w="3104"/>
          </w:tcPr>
          <w:p>
            <w:r>
              <w:rPr>
                <w:rFonts w:ascii="Arial" w:hAnsi="Arial"/>
                <w:sz w:val="20"/>
              </w:rPr>
              <w:t>Rendah</w:t>
            </w:r>
          </w:p>
        </w:tc>
        <w:tc>
          <w:tcPr>
            <w:tcW w:type="dxa" w:w="3104"/>
          </w:tcPr>
          <w:p>
            <w:r>
              <w:rPr>
                <w:rFonts w:ascii="Arial" w:hAnsi="Arial"/>
                <w:sz w:val="20"/>
              </w:rPr>
              <w:t>Memotong percakapan, memberi nasihat segera</w:t>
            </w:r>
          </w:p>
        </w:tc>
        <w:tc>
          <w:tcPr>
            <w:tcW w:type="dxa" w:w="3104"/>
          </w:tcPr>
          <w:p>
            <w:r>
              <w:rPr>
                <w:rFonts w:ascii="Arial" w:hAnsi="Arial"/>
                <w:sz w:val="20"/>
              </w:rPr>
              <w:t>"Ala, itu biasa je, jangan risau" (tanpa dengar penuh)</w:t>
            </w:r>
          </w:p>
        </w:tc>
      </w:tr>
      <w:tr>
        <w:tc>
          <w:tcPr>
            <w:tcW w:type="dxa" w:w="3104"/>
          </w:tcPr>
          <w:p>
            <w:r>
              <w:rPr>
                <w:rFonts w:ascii="Arial" w:hAnsi="Arial"/>
                <w:sz w:val="20"/>
              </w:rPr>
              <w:t>Sederhana</w:t>
            </w:r>
          </w:p>
        </w:tc>
        <w:tc>
          <w:tcPr>
            <w:tcW w:type="dxa" w:w="3104"/>
          </w:tcPr>
          <w:p>
            <w:r>
              <w:rPr>
                <w:rFonts w:ascii="Arial" w:hAnsi="Arial"/>
                <w:sz w:val="20"/>
              </w:rPr>
              <w:t>Mendengar tanpa memotong, tetapi tiada pengesahan</w:t>
            </w:r>
          </w:p>
        </w:tc>
        <w:tc>
          <w:tcPr>
            <w:tcW w:type="dxa" w:w="3104"/>
          </w:tcPr>
          <w:p>
            <w:r>
              <w:rPr>
                <w:rFonts w:ascii="Arial" w:hAnsi="Arial"/>
                <w:sz w:val="20"/>
              </w:rPr>
              <w:t>Diam sahaja, mengangguk tanpa respons lanjut</w:t>
            </w:r>
          </w:p>
        </w:tc>
      </w:tr>
      <w:tr>
        <w:tc>
          <w:tcPr>
            <w:tcW w:type="dxa" w:w="3104"/>
          </w:tcPr>
          <w:p>
            <w:r>
              <w:rPr>
                <w:rFonts w:ascii="Arial" w:hAnsi="Arial"/>
                <w:sz w:val="20"/>
              </w:rPr>
              <w:t>Tinggi</w:t>
            </w:r>
          </w:p>
        </w:tc>
        <w:tc>
          <w:tcPr>
            <w:tcW w:type="dxa" w:w="3104"/>
          </w:tcPr>
          <w:p>
            <w:r>
              <w:rPr>
                <w:rFonts w:ascii="Arial" w:hAnsi="Arial"/>
                <w:sz w:val="20"/>
              </w:rPr>
              <w:t>Mengesahkan pemahaman, bertanya soalan lanjut, refleksi emosi</w:t>
            </w:r>
          </w:p>
        </w:tc>
        <w:tc>
          <w:tcPr>
            <w:tcW w:type="dxa" w:w="3104"/>
          </w:tcPr>
          <w:p>
            <w:r>
              <w:rPr>
                <w:rFonts w:ascii="Arial" w:hAnsi="Arial"/>
                <w:sz w:val="20"/>
              </w:rPr>
              <w:t>"Jadi puan risau tentang cara Ahmad berinteraksi dengan rakan sebaya di rumah?"</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Kajian Kes Tadika: Ibu Bapa Murid A</w:t>
            </w:r>
          </w:p>
          <w:p>
            <w:r>
              <w:rPr>
                <w:rFonts w:ascii="Arial" w:hAnsi="Arial"/>
                <w:sz w:val="22"/>
              </w:rPr>
              <w:t>Semasa sesi mesyuarat hasil pentaksiran suku tahun, ibu bapa Murid A (5 tahun) kelihatan bimbang apabila guru menyebut anak mereka "memerlukan sokongan tambahan dalam kemahiran bahasa". Guru menggunakan teknik mendengar aktif — berhenti sebentar, mengekalkan kontak mata, dan berkata, "Saya nampak puan agak risau. Boleh kongsi apa yang puan perhatikan di rumah?" Ibu bapa kemudian menjelaskan bahawa Murid A jarang bercakap dengan orang dewasa di rumah kerana kedua ibu bapa bekerja syif dan dijaga oleh pembantu rumah yang tidak fasih berbahasa Melayu. Dengan maklumat ini, guru dapat mencadangkan aktiviti bahasa yang lebih sesuai dengan konteks keluarga (rujuk Bab 3), berbanding cadangan generik yang tidak mengambil kira realiti rumah tangga murid tersebut.</w:t>
            </w:r>
          </w:p>
        </w:tc>
      </w:tr>
    </w:tbl>
    <w:p>
      <w:pPr>
        <w:keepNext/>
      </w:pPr>
      <w:r>
        <w:rPr>
          <w:b/>
          <w:sz w:val="24"/>
        </w:rPr>
        <w:t>11.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Menggunakan jargon teknikal (contoh: "domain kognitif", "psikomotor halus") tanpa penjelasan</w:t>
            </w:r>
          </w:p>
        </w:tc>
        <w:tc>
          <w:tcPr>
            <w:tcW w:type="dxa" w:w="3104"/>
          </w:tcPr>
          <w:p>
            <w:r>
              <w:rPr>
                <w:rFonts w:ascii="Arial" w:hAnsi="Arial"/>
                <w:sz w:val="20"/>
              </w:rPr>
              <w:t>Ibu bapa tidak faham, sesi menjadi satu hala</w:t>
            </w:r>
          </w:p>
        </w:tc>
        <w:tc>
          <w:tcPr>
            <w:tcW w:type="dxa" w:w="3104"/>
          </w:tcPr>
          <w:p>
            <w:r>
              <w:rPr>
                <w:rFonts w:ascii="Arial" w:hAnsi="Arial"/>
                <w:sz w:val="20"/>
              </w:rPr>
              <w:t>Terjemah ke bahasa harian; beri contoh konkrit</w:t>
            </w:r>
          </w:p>
        </w:tc>
      </w:tr>
      <w:tr>
        <w:tc>
          <w:tcPr>
            <w:tcW w:type="dxa" w:w="3104"/>
          </w:tcPr>
          <w:p>
            <w:r>
              <w:rPr>
                <w:rFonts w:ascii="Arial" w:hAnsi="Arial"/>
                <w:sz w:val="20"/>
              </w:rPr>
              <w:t>Memotong percakapan ibu bapa untuk "cepat habiskan sesi"</w:t>
            </w:r>
          </w:p>
        </w:tc>
        <w:tc>
          <w:tcPr>
            <w:tcW w:type="dxa" w:w="3104"/>
          </w:tcPr>
          <w:p>
            <w:r>
              <w:rPr>
                <w:rFonts w:ascii="Arial" w:hAnsi="Arial"/>
                <w:sz w:val="20"/>
              </w:rPr>
              <w:t>Ibu bapa berasa tidak dihargai, kurang kerjasama masa depan</w:t>
            </w:r>
          </w:p>
        </w:tc>
        <w:tc>
          <w:tcPr>
            <w:tcW w:type="dxa" w:w="3104"/>
          </w:tcPr>
          <w:p>
            <w:r>
              <w:rPr>
                <w:rFonts w:ascii="Arial" w:hAnsi="Arial"/>
                <w:sz w:val="20"/>
              </w:rPr>
              <w:t>Amalkan mendengar aktif; peruntuk masa mencukupi setiap sesi</w:t>
            </w:r>
          </w:p>
        </w:tc>
      </w:tr>
      <w:tr>
        <w:tc>
          <w:tcPr>
            <w:tcW w:type="dxa" w:w="3104"/>
          </w:tcPr>
          <w:p>
            <w:r>
              <w:rPr>
                <w:rFonts w:ascii="Arial" w:hAnsi="Arial"/>
                <w:sz w:val="20"/>
              </w:rPr>
              <w:t>Menyampaikan hanya kelemahan tanpa kekuatan</w:t>
            </w:r>
          </w:p>
        </w:tc>
        <w:tc>
          <w:tcPr>
            <w:tcW w:type="dxa" w:w="3104"/>
          </w:tcPr>
          <w:p>
            <w:r>
              <w:rPr>
                <w:rFonts w:ascii="Arial" w:hAnsi="Arial"/>
                <w:sz w:val="20"/>
              </w:rPr>
              <w:t>Ibu bapa berasa defensif atau putus asa</w:t>
            </w:r>
          </w:p>
        </w:tc>
        <w:tc>
          <w:tcPr>
            <w:tcW w:type="dxa" w:w="3104"/>
          </w:tcPr>
          <w:p>
            <w:r>
              <w:rPr>
                <w:rFonts w:ascii="Arial" w:hAnsi="Arial"/>
                <w:sz w:val="20"/>
              </w:rPr>
              <w:t>Guna struktur berimbang (kekuatan–isu–tindakan)</w:t>
            </w:r>
          </w:p>
        </w:tc>
      </w:tr>
      <w:tr>
        <w:tc>
          <w:tcPr>
            <w:tcW w:type="dxa" w:w="3104"/>
          </w:tcPr>
          <w:p>
            <w:r>
              <w:rPr>
                <w:rFonts w:ascii="Arial" w:hAnsi="Arial"/>
                <w:sz w:val="20"/>
              </w:rPr>
              <w:t>Bahasa badan tidak sepadan dengan mesej lisan</w:t>
            </w:r>
          </w:p>
        </w:tc>
        <w:tc>
          <w:tcPr>
            <w:tcW w:type="dxa" w:w="3104"/>
          </w:tcPr>
          <w:p>
            <w:r>
              <w:rPr>
                <w:rFonts w:ascii="Arial" w:hAnsi="Arial"/>
                <w:sz w:val="20"/>
              </w:rPr>
              <w:t>Ibu bapa keliru/tidak percaya ketulusan guru</w:t>
            </w:r>
          </w:p>
        </w:tc>
        <w:tc>
          <w:tcPr>
            <w:tcW w:type="dxa" w:w="3104"/>
          </w:tcPr>
          <w:p>
            <w:r>
              <w:rPr>
                <w:rFonts w:ascii="Arial" w:hAnsi="Arial"/>
                <w:sz w:val="20"/>
              </w:rPr>
              <w:t>Sedar diri (self-awareness) semasa sesi; latih bahasa badan terbuka</w:t>
            </w:r>
          </w:p>
        </w:tc>
      </w:tr>
      <w:tr>
        <w:tc>
          <w:tcPr>
            <w:tcW w:type="dxa" w:w="3104"/>
          </w:tcPr>
          <w:p>
            <w:r>
              <w:rPr>
                <w:rFonts w:ascii="Arial" w:hAnsi="Arial"/>
                <w:sz w:val="20"/>
              </w:rPr>
              <w:t>Sesi tergesa-gesa kerana jadual padat</w:t>
            </w:r>
          </w:p>
        </w:tc>
        <w:tc>
          <w:tcPr>
            <w:tcW w:type="dxa" w:w="3104"/>
          </w:tcPr>
          <w:p>
            <w:r>
              <w:rPr>
                <w:rFonts w:ascii="Arial" w:hAnsi="Arial"/>
                <w:sz w:val="20"/>
              </w:rPr>
              <w:t>Maklumat penting tertinggal, ibu bapa berasa diabaikan</w:t>
            </w:r>
          </w:p>
        </w:tc>
        <w:tc>
          <w:tcPr>
            <w:tcW w:type="dxa" w:w="3104"/>
          </w:tcPr>
          <w:p>
            <w:r>
              <w:rPr>
                <w:rFonts w:ascii="Arial" w:hAnsi="Arial"/>
                <w:sz w:val="20"/>
              </w:rPr>
              <w:t>Jadualkan slot masa mencukupi (10–15 minit setiap keluarga)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Senarai Semak Persediaan Sesi Komunikasi Hasil Pentaksiran (Boleh Difotokopi)</w:t>
            </w:r>
          </w:p>
          <w:p>
            <w:r>
              <w:rPr>
                <w:rFonts w:ascii="Arial" w:hAnsi="Arial"/>
                <w:sz w:val="22"/>
              </w:rPr>
              <w:t>☐ Rekod pentaksiran murid disemak dan dikemas kini</w:t>
            </w:r>
          </w:p>
          <w:p>
            <w:r>
              <w:rPr>
                <w:rFonts w:ascii="Arial" w:hAnsi="Arial"/>
                <w:sz w:val="22"/>
              </w:rPr>
              <w:t>☐ 2–3 kekuatan utama murid dikenal pasti</w:t>
            </w:r>
          </w:p>
          <w:p>
            <w:r>
              <w:rPr>
                <w:rFonts w:ascii="Arial" w:hAnsi="Arial"/>
                <w:sz w:val="22"/>
              </w:rPr>
              <w:t>☐ 1–2 bidang penambahbaikan dikenal pasti, disokong bukti</w:t>
            </w:r>
          </w:p>
          <w:p>
            <w:r>
              <w:rPr>
                <w:rFonts w:ascii="Arial" w:hAnsi="Arial"/>
                <w:sz w:val="22"/>
              </w:rPr>
              <w:t>☐ Draf mesej bertulis/slip laporan disediakan</w:t>
            </w:r>
          </w:p>
          <w:p>
            <w:r>
              <w:rPr>
                <w:rFonts w:ascii="Arial" w:hAnsi="Arial"/>
                <w:sz w:val="22"/>
              </w:rPr>
              <w:t>☐ Struktur sesi lisan dirancang (salam → kekuatan → isu → pandangan ibu bapa → cadangan → penutup)</w:t>
            </w:r>
          </w:p>
          <w:p>
            <w:r>
              <w:rPr>
                <w:rFonts w:ascii="Arial" w:hAnsi="Arial"/>
                <w:sz w:val="22"/>
              </w:rPr>
              <w:t>☐ Tempat sesi tenang dan tidak terdedah kepada pihak lain</w:t>
            </w:r>
          </w:p>
          <w:p>
            <w:r>
              <w:rPr>
                <w:rFonts w:ascii="Arial" w:hAnsi="Arial"/>
                <w:sz w:val="22"/>
              </w:rPr>
              <w:t>☐ Masa mencukupi diperuntukkan (elak tergesa-gesa)</w:t>
            </w:r>
          </w:p>
          <w:p>
            <w:r>
              <w:rPr>
                <w:rFonts w:ascii="Arial" w:hAnsi="Arial"/>
                <w:sz w:val="22"/>
              </w:rPr>
              <w:t>☐ Bahasa badan dan nada suara disedari dan dilatih</w:t>
            </w:r>
          </w:p>
          <w:p>
            <w:r>
              <w:rPr>
                <w:rFonts w:ascii="Arial" w:hAnsi="Arial"/>
                <w:sz w:val="22"/>
              </w:rPr>
              <w:t>☐ Ruang untuk soalan ibu bapa disediakan</w:t>
            </w:r>
          </w:p>
          <w:p>
            <w:r>
              <w:rPr>
                <w:rFonts w:ascii="Arial" w:hAnsi="Arial"/>
                <w:sz w:val="22"/>
              </w:rPr>
              <w:t>☐ Ringkasan perbincangan direkodkan selepas sesi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13. Aktiviti Pengukuhan</w:t>
            </w:r>
          </w:p>
          <w:p/>
          <w:p>
            <w:r>
              <w:rPr>
                <w:rFonts w:ascii="Arial" w:hAnsi="Arial"/>
                <w:sz w:val="22"/>
              </w:rPr>
              <w:t>• (Kemahiran: Prepare assessment feedback to parents) Dalam kumpulan kecil, pilih satu sampel hasil pentaksiran murid (boleh rekaan) dan sediakan draf mesej bertulis ringkas menggunakan struktur berimbang (kekuatan–isu–cadangan).</w:t>
            </w:r>
          </w:p>
          <w:p/>
          <w:p>
            <w:r>
              <w:rPr>
                <w:rFonts w:ascii="Arial" w:hAnsi="Arial"/>
                <w:sz w:val="22"/>
              </w:rPr>
              <w:t>• (Kemahiran: Participate parents-teachers meet-up) Lakukan simulasi main peranan (role-play) — seorang pelatih sebagai guru, seorang sebagai ibu bapa yang bimbang — mengamalkan mendengar aktif dan komunikasi bukan verbal yang sesuai.</w:t>
            </w:r>
          </w:p>
          <w:p/>
          <w:p>
            <w:r>
              <w:rPr>
                <w:rFonts w:ascii="Arial" w:hAnsi="Arial"/>
                <w:sz w:val="22"/>
              </w:rPr>
              <w:t>• (Kemahiran: Recommend for improvement) Bincangkan dalam kumpulan: senaraikan tiga contoh ayat yang menggunakan jargon teknikal, kemudian terjemahkan setiap satu kepada bahasa mudah yang sesuai untuk ibu bapa.</w:t>
            </w:r>
          </w:p>
        </w:tc>
      </w:tr>
    </w:tbl>
    <w:p>
      <w:pPr>
        <w:keepNext/>
      </w:pPr>
      <w:r>
        <w:rPr>
          <w:b/>
          <w:sz w:val="24"/>
        </w:rPr>
        <w:t>14. Menyesuaikan Gaya Komunikasi Mengikut Profil Ibu Bapa</w:t>
      </w:r>
    </w:p>
    <w:p>
      <w:r>
        <w:t>Tidak semua ibu bapa bertindak balas dengan cara yang sama terhadap maklumat pentaksiran. Guru yang berpengalaman mengenali beberapa profil umum dan menyesuaikan pendekatan: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Profil Ibu Bapa</w:t>
            </w:r>
          </w:p>
        </w:tc>
        <w:tc>
          <w:tcPr>
            <w:tcW w:type="dxa" w:w="3104"/>
            <w:shd w:val="clear" w:color="auto" w:fill="D9D9D9"/>
          </w:tcPr>
          <w:p>
            <w:r>
              <w:rPr>
                <w:rFonts w:ascii="Arial" w:hAnsi="Arial"/>
                <w:b/>
                <w:sz w:val="20"/>
              </w:rPr>
              <w:t>Ciri Tingkah Laku</w:t>
            </w:r>
          </w:p>
        </w:tc>
        <w:tc>
          <w:tcPr>
            <w:tcW w:type="dxa" w:w="3104"/>
            <w:shd w:val="clear" w:color="auto" w:fill="D9D9D9"/>
          </w:tcPr>
          <w:p>
            <w:r>
              <w:rPr>
                <w:rFonts w:ascii="Arial" w:hAnsi="Arial"/>
                <w:b/>
                <w:sz w:val="20"/>
              </w:rPr>
              <w:t>Pendekatan Komunikasi Disyorkan</w:t>
            </w:r>
          </w:p>
        </w:tc>
      </w:tr>
      <w:tr>
        <w:tc>
          <w:tcPr>
            <w:tcW w:type="dxa" w:w="3104"/>
          </w:tcPr>
          <w:p>
            <w:r>
              <w:rPr>
                <w:rFonts w:ascii="Arial" w:hAnsi="Arial"/>
                <w:sz w:val="20"/>
              </w:rPr>
              <w:t>Cemas/mudah risau</w:t>
            </w:r>
          </w:p>
        </w:tc>
        <w:tc>
          <w:tcPr>
            <w:tcW w:type="dxa" w:w="3104"/>
          </w:tcPr>
          <w:p>
            <w:r>
              <w:rPr>
                <w:rFonts w:ascii="Arial" w:hAnsi="Arial"/>
                <w:sz w:val="20"/>
              </w:rPr>
              <w:t>Bertanya banyak soalan, mudah panik dengan istilah teknikal</w:t>
            </w:r>
          </w:p>
        </w:tc>
        <w:tc>
          <w:tcPr>
            <w:tcW w:type="dxa" w:w="3104"/>
          </w:tcPr>
          <w:p>
            <w:r>
              <w:rPr>
                <w:rFonts w:ascii="Arial" w:hAnsi="Arial"/>
                <w:sz w:val="20"/>
              </w:rPr>
              <w:t>Guna bahasa mudah, beri jaminan konkrit, elak istilah menakutkan</w:t>
            </w:r>
          </w:p>
        </w:tc>
      </w:tr>
      <w:tr>
        <w:tc>
          <w:tcPr>
            <w:tcW w:type="dxa" w:w="3104"/>
          </w:tcPr>
          <w:p>
            <w:r>
              <w:rPr>
                <w:rFonts w:ascii="Arial" w:hAnsi="Arial"/>
                <w:sz w:val="20"/>
              </w:rPr>
              <w:t>Sibuk/kurang masa</w:t>
            </w:r>
          </w:p>
        </w:tc>
        <w:tc>
          <w:tcPr>
            <w:tcW w:type="dxa" w:w="3104"/>
          </w:tcPr>
          <w:p>
            <w:r>
              <w:rPr>
                <w:rFonts w:ascii="Arial" w:hAnsi="Arial"/>
                <w:sz w:val="20"/>
              </w:rPr>
              <w:t>Ingin sesi ringkas dan terus kepada intipati</w:t>
            </w:r>
          </w:p>
        </w:tc>
        <w:tc>
          <w:tcPr>
            <w:tcW w:type="dxa" w:w="3104"/>
          </w:tcPr>
          <w:p>
            <w:r>
              <w:rPr>
                <w:rFonts w:ascii="Arial" w:hAnsi="Arial"/>
                <w:sz w:val="20"/>
              </w:rPr>
              <w:t>Sediakan ringkasan bertulis, hadkan sesi lisan kepada perkara penting</w:t>
            </w:r>
          </w:p>
        </w:tc>
      </w:tr>
      <w:tr>
        <w:tc>
          <w:tcPr>
            <w:tcW w:type="dxa" w:w="3104"/>
          </w:tcPr>
          <w:p>
            <w:r>
              <w:rPr>
                <w:rFonts w:ascii="Arial" w:hAnsi="Arial"/>
                <w:sz w:val="20"/>
              </w:rPr>
              <w:t>Defensif/mudah tersinggung</w:t>
            </w:r>
          </w:p>
        </w:tc>
        <w:tc>
          <w:tcPr>
            <w:tcW w:type="dxa" w:w="3104"/>
          </w:tcPr>
          <w:p>
            <w:r>
              <w:rPr>
                <w:rFonts w:ascii="Arial" w:hAnsi="Arial"/>
                <w:sz w:val="20"/>
              </w:rPr>
              <w:t>Cenderung menafikan atau membantah maklum balas</w:t>
            </w:r>
          </w:p>
        </w:tc>
        <w:tc>
          <w:tcPr>
            <w:tcW w:type="dxa" w:w="3104"/>
          </w:tcPr>
          <w:p>
            <w:r>
              <w:rPr>
                <w:rFonts w:ascii="Arial" w:hAnsi="Arial"/>
                <w:sz w:val="20"/>
              </w:rPr>
              <w:t>Guna teknik "sandwich", tekankan kerjasama bukan menyalahkan</w:t>
            </w:r>
          </w:p>
        </w:tc>
      </w:tr>
      <w:tr>
        <w:tc>
          <w:tcPr>
            <w:tcW w:type="dxa" w:w="3104"/>
          </w:tcPr>
          <w:p>
            <w:r>
              <w:rPr>
                <w:rFonts w:ascii="Arial" w:hAnsi="Arial"/>
                <w:sz w:val="20"/>
              </w:rPr>
              <w:t>Kurang terlibat</w:t>
            </w:r>
          </w:p>
        </w:tc>
        <w:tc>
          <w:tcPr>
            <w:tcW w:type="dxa" w:w="3104"/>
          </w:tcPr>
          <w:p>
            <w:r>
              <w:rPr>
                <w:rFonts w:ascii="Arial" w:hAnsi="Arial"/>
                <w:sz w:val="20"/>
              </w:rPr>
              <w:t>Jarang hadir/bertindak balas terhadap komunikasi tadika</w:t>
            </w:r>
          </w:p>
        </w:tc>
        <w:tc>
          <w:tcPr>
            <w:tcW w:type="dxa" w:w="3104"/>
          </w:tcPr>
          <w:p>
            <w:r>
              <w:rPr>
                <w:rFonts w:ascii="Arial" w:hAnsi="Arial"/>
                <w:sz w:val="20"/>
              </w:rPr>
              <w:t>Cuba pelbagai saluran (panggilan, mesej ringkas, nota bergambar)</w:t>
            </w:r>
          </w:p>
        </w:tc>
      </w:tr>
      <w:tr>
        <w:tc>
          <w:tcPr>
            <w:tcW w:type="dxa" w:w="3104"/>
          </w:tcPr>
          <w:p>
            <w:r>
              <w:rPr>
                <w:rFonts w:ascii="Arial" w:hAnsi="Arial"/>
                <w:sz w:val="20"/>
              </w:rPr>
              <w:t>Terbuka/kolaboratif</w:t>
            </w:r>
          </w:p>
        </w:tc>
        <w:tc>
          <w:tcPr>
            <w:tcW w:type="dxa" w:w="3104"/>
          </w:tcPr>
          <w:p>
            <w:r>
              <w:rPr>
                <w:rFonts w:ascii="Arial" w:hAnsi="Arial"/>
                <w:sz w:val="20"/>
              </w:rPr>
              <w:t>Mudah berkongsi maklumat, bersedia bekerjasama</w:t>
            </w:r>
          </w:p>
        </w:tc>
        <w:tc>
          <w:tcPr>
            <w:tcW w:type="dxa" w:w="3104"/>
          </w:tcPr>
          <w:p>
            <w:r>
              <w:rPr>
                <w:rFonts w:ascii="Arial" w:hAnsi="Arial"/>
                <w:sz w:val="20"/>
              </w:rPr>
              <w:t>Libatkan secara aktif dalam merancang langkah seterusnya bersama</w:t>
            </w:r>
          </w:p>
        </w:tc>
      </w:tr>
    </w:tbl>
    <w:p>
      <w:r>
        <w:t>Guru perlu berhati-hati agar tidak melabel ibu bapa secara kaku — profil ini hanya panduan awal, dan pendekatan perlu disesuaikan semula berdasarkan pemerhatian sebenar semasa sesi berlangsung.</w:t>
      </w:r>
    </w:p>
    <w:p>
      <w:pPr>
        <w:keepNext/>
      </w:pPr>
      <w:r>
        <w:rPr>
          <w:b/>
          <w:sz w:val="24"/>
        </w:rPr>
        <w:t>15. Mengurus Emosi Semasa Sesi Komunikasi yang Sukar</w:t>
      </w:r>
    </w:p>
    <w:p>
      <w:r>
        <w:t>Kadangkala ibu bapa bertindak balas secara emosional (menangis, marah, atau menafikan) apabila menerima maklumat yang tidak dijangka tentang anak mereka. Guru perlu:</w:t>
      </w:r>
    </w:p>
    <w:p/>
    <w:p>
      <w:pPr>
        <w:pStyle w:val="ListParagraph"/>
      </w:pPr>
      <w:r>
        <w:t>• Kekal tenang dan tidak bertindak balas secara defensif walaupun ibu bapa emosional.</w:t>
      </w:r>
    </w:p>
    <w:p/>
    <w:p>
      <w:pPr>
        <w:pStyle w:val="ListParagraph"/>
      </w:pPr>
      <w:r>
        <w:t>• Beri ruang dan masa untuk ibu bapa meluahkan perasaan sebelum meneruskan perbincangan teknikal.</w:t>
      </w:r>
    </w:p>
    <w:p/>
    <w:p>
      <w:pPr>
        <w:pStyle w:val="ListParagraph"/>
      </w:pPr>
      <w:r>
        <w:t>• Elakkan berdebat tentang "siapa yang betul" — fokus kepada kebajikan murid sebagai matlamat bersama.</w:t>
      </w:r>
    </w:p>
    <w:p/>
    <w:p>
      <w:pPr>
        <w:pStyle w:val="ListParagraph"/>
      </w:pPr>
      <w:r>
        <w:t>• Jika sesi menjadi terlalu tegang, cadangkan menjadualkan semula sesi susulan dengan kehadiran pengetua jika perlu.</w:t>
      </w:r>
    </w:p>
    <w:p/>
    <w:p>
      <w:pPr>
        <w:pStyle w:val="ListParagraph"/>
      </w:pPr>
      <w:r>
        <w:t>• Rekodkan sesi yang sukar secara objektif (fakta, bukan tafsiran peribadi) untuk rujukan masa depan.</w:t>
      </w:r>
    </w:p>
    <w:p>
      <w:pPr>
        <w:keepNext/>
      </w:pPr>
      <w:r>
        <w:rPr>
          <w:b/>
          <w:sz w:val="24"/>
        </w:rPr>
        <w:t>16. Peranan Komunikasi Bertulis Berbanding Lisan</w:t>
      </w:r>
    </w:p>
    <w:p>
      <w:r>
        <w:t>Kedua-dua saluran — bertulis dan lisan — mempunyai kekuatan dan had masing-masing, dan Performance Criteria 5.1 CoCU secara khusus menyatakan hasil pentaksiran perlu disampaikan melalui cara bertulis dan lisan (written and verbal means). Guru perlu memahami bila dan bagaimana menggabungkan kedua-duanya: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Komunikasi Bertulis</w:t>
            </w:r>
          </w:p>
        </w:tc>
        <w:tc>
          <w:tcPr>
            <w:tcW w:type="dxa" w:w="3104"/>
            <w:shd w:val="clear" w:color="auto" w:fill="D9D9D9"/>
          </w:tcPr>
          <w:p>
            <w:r>
              <w:rPr>
                <w:rFonts w:ascii="Arial" w:hAnsi="Arial"/>
                <w:b/>
                <w:sz w:val="20"/>
              </w:rPr>
              <w:t>Komunikasi Lisan</w:t>
            </w:r>
          </w:p>
        </w:tc>
      </w:tr>
      <w:tr>
        <w:tc>
          <w:tcPr>
            <w:tcW w:type="dxa" w:w="3104"/>
          </w:tcPr>
          <w:p>
            <w:r>
              <w:rPr>
                <w:rFonts w:ascii="Arial" w:hAnsi="Arial"/>
                <w:sz w:val="20"/>
              </w:rPr>
              <w:t>Kekekalan rekod</w:t>
            </w:r>
          </w:p>
        </w:tc>
        <w:tc>
          <w:tcPr>
            <w:tcW w:type="dxa" w:w="3104"/>
          </w:tcPr>
          <w:p>
            <w:r>
              <w:rPr>
                <w:rFonts w:ascii="Arial" w:hAnsi="Arial"/>
                <w:sz w:val="20"/>
              </w:rPr>
              <w:t>Kekal, boleh dirujuk semula</w:t>
            </w:r>
          </w:p>
        </w:tc>
        <w:tc>
          <w:tcPr>
            <w:tcW w:type="dxa" w:w="3104"/>
          </w:tcPr>
          <w:p>
            <w:r>
              <w:rPr>
                <w:rFonts w:ascii="Arial" w:hAnsi="Arial"/>
                <w:sz w:val="20"/>
              </w:rPr>
              <w:t>Bergantung kepada ingatan, perlu direkod berasingan</w:t>
            </w:r>
          </w:p>
        </w:tc>
      </w:tr>
      <w:tr>
        <w:tc>
          <w:tcPr>
            <w:tcW w:type="dxa" w:w="3104"/>
          </w:tcPr>
          <w:p>
            <w:r>
              <w:rPr>
                <w:rFonts w:ascii="Arial" w:hAnsi="Arial"/>
                <w:sz w:val="20"/>
              </w:rPr>
              <w:t>Peluang penjelasan segera</w:t>
            </w:r>
          </w:p>
        </w:tc>
        <w:tc>
          <w:tcPr>
            <w:tcW w:type="dxa" w:w="3104"/>
          </w:tcPr>
          <w:p>
            <w:r>
              <w:rPr>
                <w:rFonts w:ascii="Arial" w:hAnsi="Arial"/>
                <w:sz w:val="20"/>
              </w:rPr>
              <w:t>Terhad — ibu bapa mungkin salah faham tanpa penjelasan</w:t>
            </w:r>
          </w:p>
        </w:tc>
        <w:tc>
          <w:tcPr>
            <w:tcW w:type="dxa" w:w="3104"/>
          </w:tcPr>
          <w:p>
            <w:r>
              <w:rPr>
                <w:rFonts w:ascii="Arial" w:hAnsi="Arial"/>
                <w:sz w:val="20"/>
              </w:rPr>
              <w:t>Tinggi — guru boleh menjelaskan dan menjawab soalan serta-merta</w:t>
            </w:r>
          </w:p>
        </w:tc>
      </w:tr>
      <w:tr>
        <w:tc>
          <w:tcPr>
            <w:tcW w:type="dxa" w:w="3104"/>
          </w:tcPr>
          <w:p>
            <w:r>
              <w:rPr>
                <w:rFonts w:ascii="Arial" w:hAnsi="Arial"/>
                <w:sz w:val="20"/>
              </w:rPr>
              <w:t>Kesesuaian untuk isu sensitif</w:t>
            </w:r>
          </w:p>
        </w:tc>
        <w:tc>
          <w:tcPr>
            <w:tcW w:type="dxa" w:w="3104"/>
          </w:tcPr>
          <w:p>
            <w:r>
              <w:rPr>
                <w:rFonts w:ascii="Arial" w:hAnsi="Arial"/>
                <w:sz w:val="20"/>
              </w:rPr>
              <w:t>Kurang sesuai bersendirian — nada boleh disalahtafsir</w:t>
            </w:r>
          </w:p>
        </w:tc>
        <w:tc>
          <w:tcPr>
            <w:tcW w:type="dxa" w:w="3104"/>
          </w:tcPr>
          <w:p>
            <w:r>
              <w:rPr>
                <w:rFonts w:ascii="Arial" w:hAnsi="Arial"/>
                <w:sz w:val="20"/>
              </w:rPr>
              <w:t>Lebih sesuai — nada suara dan bahasa badan membantu penyampaian</w:t>
            </w:r>
          </w:p>
        </w:tc>
      </w:tr>
      <w:tr>
        <w:tc>
          <w:tcPr>
            <w:tcW w:type="dxa" w:w="3104"/>
          </w:tcPr>
          <w:p>
            <w:r>
              <w:rPr>
                <w:rFonts w:ascii="Arial" w:hAnsi="Arial"/>
                <w:sz w:val="20"/>
              </w:rPr>
              <w:t>Kesesuaian untuk ringkasan rasmi</w:t>
            </w:r>
          </w:p>
        </w:tc>
        <w:tc>
          <w:tcPr>
            <w:tcW w:type="dxa" w:w="3104"/>
          </w:tcPr>
          <w:p>
            <w:r>
              <w:rPr>
                <w:rFonts w:ascii="Arial" w:hAnsi="Arial"/>
                <w:sz w:val="20"/>
              </w:rPr>
              <w:t>Sangat sesuai (laporan suku tahun, slip pentaksiran)</w:t>
            </w:r>
          </w:p>
        </w:tc>
        <w:tc>
          <w:tcPr>
            <w:tcW w:type="dxa" w:w="3104"/>
          </w:tcPr>
          <w:p>
            <w:r>
              <w:rPr>
                <w:rFonts w:ascii="Arial" w:hAnsi="Arial"/>
                <w:sz w:val="20"/>
              </w:rPr>
              <w:t>Kurang sesuai untuk rekod rasmi jangka panjang</w:t>
            </w:r>
          </w:p>
        </w:tc>
      </w:tr>
      <w:tr>
        <w:tc>
          <w:tcPr>
            <w:tcW w:type="dxa" w:w="3104"/>
          </w:tcPr>
          <w:p>
            <w:r>
              <w:rPr>
                <w:rFonts w:ascii="Arial" w:hAnsi="Arial"/>
                <w:sz w:val="20"/>
              </w:rPr>
              <w:t>Amalan terbaik</w:t>
            </w:r>
          </w:p>
        </w:tc>
        <w:tc>
          <w:tcPr>
            <w:tcW w:type="dxa" w:w="3104"/>
          </w:tcPr>
          <w:p>
            <w:r>
              <w:rPr>
                <w:rFonts w:ascii="Arial" w:hAnsi="Arial"/>
                <w:sz w:val="20"/>
              </w:rPr>
              <w:t>Gunakan sebagai ringkasan bertulis selepas sesi lisan</w:t>
            </w:r>
          </w:p>
        </w:tc>
        <w:tc>
          <w:tcPr>
            <w:tcW w:type="dxa" w:w="3104"/>
          </w:tcPr>
          <w:p>
            <w:r>
              <w:rPr>
                <w:rFonts w:ascii="Arial" w:hAnsi="Arial"/>
                <w:sz w:val="20"/>
              </w:rPr>
              <w:t>Gunakan untuk menerangkan, menjawab soalan, membina hubungan</w:t>
            </w:r>
          </w:p>
        </w:tc>
      </w:tr>
    </w:tbl>
    <w:p>
      <w:r>
        <w:t>Amalan terbaik ialah menggabungkan kedua-dua kaedah: sesi lisan (mesyuarat/temujanji) untuk perbincangan mendalam dan dua hala, diikuti dengan ringkasan bertulis ringkas (nota/slip) yang disahkan ibu bapa terima, supaya kedua-dua pihak mempunyai rekod yang sama tentang apa yang telah dipersetujui.</w:t>
      </w:r>
    </w:p>
    <w:p>
      <w:pPr>
        <w:keepNext/>
      </w:pPr>
      <w:r>
        <w:rPr>
          <w:b/>
          <w:sz w:val="24"/>
        </w:rPr>
        <w:t>17. Komunikasi Merentas Budaya dan Bahasa di Tadika Berbilang Kaum</w:t>
      </w:r>
    </w:p>
    <w:p>
      <w:r>
        <w:t>Tadika di Malaysia sering mempunyai murid dan ibu bapa daripada pelbagai kaum, bahasa, dan latar belakang budaya. Guru perlu peka kepada perbezaan ini semasa menyampaikan hasil pentaksiran:</w:t>
      </w:r>
    </w:p>
    <w:p/>
    <w:p>
      <w:pPr>
        <w:pStyle w:val="ListParagraph"/>
      </w:pPr>
      <w:r>
        <w:t>• Perbezaan bahasa — jika ibu bapa kurang fasih Bahasa Malaysia, gunakan bahasa mudah, gambar/visual, atau minta bantuan penterjemah (ahli keluarga lain, staf tadika) jika perlu, dengan tetap menjaga kerahsiaan.</w:t>
      </w:r>
    </w:p>
    <w:p/>
    <w:p>
      <w:pPr>
        <w:pStyle w:val="ListParagraph"/>
      </w:pPr>
      <w:r>
        <w:t>• Perbezaan norma budaya tentang maklum balas — sesetengah budaya lebih selesa dengan penyampaian secara langsung, manakala budaya lain lebih menghargai pendekatan tidak langsung dan sopan; guru perlu memerhati dan menyesuaikan nada mengikut keselesaan keluarga.</w:t>
      </w:r>
    </w:p>
    <w:p/>
    <w:p>
      <w:pPr>
        <w:pStyle w:val="ListParagraph"/>
      </w:pPr>
      <w:r>
        <w:t>• Perbezaan jangkaan terhadap peranan guru — sesetengah ibu bapa menganggap guru sebagai pihak berautoriti tunggal dalam pendidikan anak, manakala yang lain mengharapkan perkongsian tanggungjawab dua hala; guru perlu menjelaskan peranan kerjasama ini secara telus pada awal hubungan.</w:t>
      </w:r>
    </w:p>
    <w:p/>
    <w:p>
      <w:pPr>
        <w:pStyle w:val="ListParagraph"/>
      </w:pPr>
      <w:r>
        <w:t>• Kepekaan perayaan dan cuti — elakkan menjadualkan sesi penting pada tarikh perayaan penting sesuatu kaum/agama tanpa mengambil kira kesesuaian.</w:t>
      </w:r>
    </w:p>
    <w:p>
      <w:r>
        <w:t>Kepekaan budaya ini bukan sekadar adab sosial, tetapi sebahagian daripada komunikasi berkesan (Related Knowledge 5.1) kerana mesej yang tidak sensitif kepada latar belakang penerima berisiko disalahtafsir atau gagal membina kepercayaan, walaupun kandungan mesej itu sendiri tepat.</w:t>
      </w:r>
    </w:p>
    <w:p>
      <w:pPr>
        <w:keepNext/>
      </w:pPr>
      <w:r>
        <w:rPr>
          <w:b/>
          <w:sz w:val="24"/>
        </w:rPr>
        <w:t>18. Menyediakan Agenda Ringkas untuk Mesyuarat Ibu Bapa-Guru</w:t>
      </w:r>
    </w:p>
    <w:p>
      <w:r>
        <w:t>Performance Criteria 5.2 menghendaki guru memfasilitasi sesi mesyuarat untuk membincangkan perkembangan dan cabaran murid. Satu agenda ringkas membantu sesi berjalan tersusun dan tidak melangkaui masa yang diperuntukkan:</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Masa</w:t>
            </w:r>
          </w:p>
        </w:tc>
        <w:tc>
          <w:tcPr>
            <w:tcW w:type="dxa" w:w="3104"/>
            <w:shd w:val="clear" w:color="auto" w:fill="D9D9D9"/>
          </w:tcPr>
          <w:p>
            <w:r>
              <w:rPr>
                <w:rFonts w:ascii="Arial" w:hAnsi="Arial"/>
                <w:b/>
                <w:sz w:val="20"/>
              </w:rPr>
              <w:t>Agenda</w:t>
            </w:r>
          </w:p>
        </w:tc>
        <w:tc>
          <w:tcPr>
            <w:tcW w:type="dxa" w:w="3104"/>
            <w:shd w:val="clear" w:color="auto" w:fill="D9D9D9"/>
          </w:tcPr>
          <w:p>
            <w:r>
              <w:rPr>
                <w:rFonts w:ascii="Arial" w:hAnsi="Arial"/>
                <w:b/>
                <w:sz w:val="20"/>
              </w:rPr>
              <w:t>Nota</w:t>
            </w:r>
          </w:p>
        </w:tc>
      </w:tr>
      <w:tr>
        <w:tc>
          <w:tcPr>
            <w:tcW w:type="dxa" w:w="3104"/>
          </w:tcPr>
          <w:p>
            <w:r>
              <w:rPr>
                <w:rFonts w:ascii="Arial" w:hAnsi="Arial"/>
                <w:sz w:val="20"/>
              </w:rPr>
              <w:t>0–2 minit</w:t>
            </w:r>
          </w:p>
        </w:tc>
        <w:tc>
          <w:tcPr>
            <w:tcW w:type="dxa" w:w="3104"/>
          </w:tcPr>
          <w:p>
            <w:r>
              <w:rPr>
                <w:rFonts w:ascii="Arial" w:hAnsi="Arial"/>
                <w:sz w:val="20"/>
              </w:rPr>
              <w:t>Salam dan pembukaan mesra</w:t>
            </w:r>
          </w:p>
        </w:tc>
        <w:tc>
          <w:tcPr>
            <w:tcW w:type="dxa" w:w="3104"/>
          </w:tcPr>
          <w:p>
            <w:r>
              <w:rPr>
                <w:rFonts w:ascii="Arial" w:hAnsi="Arial"/>
                <w:sz w:val="20"/>
              </w:rPr>
              <w:t>Wujudkan suasana selesa</w:t>
            </w:r>
          </w:p>
        </w:tc>
      </w:tr>
      <w:tr>
        <w:tc>
          <w:tcPr>
            <w:tcW w:type="dxa" w:w="3104"/>
          </w:tcPr>
          <w:p>
            <w:r>
              <w:rPr>
                <w:rFonts w:ascii="Arial" w:hAnsi="Arial"/>
                <w:sz w:val="20"/>
              </w:rPr>
              <w:t>2–5 minit</w:t>
            </w:r>
          </w:p>
        </w:tc>
        <w:tc>
          <w:tcPr>
            <w:tcW w:type="dxa" w:w="3104"/>
          </w:tcPr>
          <w:p>
            <w:r>
              <w:rPr>
                <w:rFonts w:ascii="Arial" w:hAnsi="Arial"/>
                <w:sz w:val="20"/>
              </w:rPr>
              <w:t>Kongsi kekuatan murid dengan contoh konkrit</w:t>
            </w:r>
          </w:p>
        </w:tc>
        <w:tc>
          <w:tcPr>
            <w:tcW w:type="dxa" w:w="3104"/>
          </w:tcPr>
          <w:p>
            <w:r>
              <w:rPr>
                <w:rFonts w:ascii="Arial" w:hAnsi="Arial"/>
                <w:sz w:val="20"/>
              </w:rPr>
              <w:t>Guna sampel kerja/pemerhatian sebenar</w:t>
            </w:r>
          </w:p>
        </w:tc>
      </w:tr>
      <w:tr>
        <w:tc>
          <w:tcPr>
            <w:tcW w:type="dxa" w:w="3104"/>
          </w:tcPr>
          <w:p>
            <w:r>
              <w:rPr>
                <w:rFonts w:ascii="Arial" w:hAnsi="Arial"/>
                <w:sz w:val="20"/>
              </w:rPr>
              <w:t>5–8 minit</w:t>
            </w:r>
          </w:p>
        </w:tc>
        <w:tc>
          <w:tcPr>
            <w:tcW w:type="dxa" w:w="3104"/>
          </w:tcPr>
          <w:p>
            <w:r>
              <w:rPr>
                <w:rFonts w:ascii="Arial" w:hAnsi="Arial"/>
                <w:sz w:val="20"/>
              </w:rPr>
              <w:t>Kongsi bidang penambahbaikan dengan bukti pentaksiran</w:t>
            </w:r>
          </w:p>
        </w:tc>
        <w:tc>
          <w:tcPr>
            <w:tcW w:type="dxa" w:w="3104"/>
          </w:tcPr>
          <w:p>
            <w:r>
              <w:rPr>
                <w:rFonts w:ascii="Arial" w:hAnsi="Arial"/>
                <w:sz w:val="20"/>
              </w:rPr>
              <w:t>Guna bahasa positif dan spesifik</w:t>
            </w:r>
          </w:p>
        </w:tc>
      </w:tr>
      <w:tr>
        <w:tc>
          <w:tcPr>
            <w:tcW w:type="dxa" w:w="3104"/>
          </w:tcPr>
          <w:p>
            <w:r>
              <w:rPr>
                <w:rFonts w:ascii="Arial" w:hAnsi="Arial"/>
                <w:sz w:val="20"/>
              </w:rPr>
              <w:t>8–11 minit</w:t>
            </w:r>
          </w:p>
        </w:tc>
        <w:tc>
          <w:tcPr>
            <w:tcW w:type="dxa" w:w="3104"/>
          </w:tcPr>
          <w:p>
            <w:r>
              <w:rPr>
                <w:rFonts w:ascii="Arial" w:hAnsi="Arial"/>
                <w:sz w:val="20"/>
              </w:rPr>
              <w:t>Minta pandangan dan maklumat tambahan daripada ibu bapa</w:t>
            </w:r>
          </w:p>
        </w:tc>
        <w:tc>
          <w:tcPr>
            <w:tcW w:type="dxa" w:w="3104"/>
          </w:tcPr>
          <w:p>
            <w:r>
              <w:rPr>
                <w:rFonts w:ascii="Arial" w:hAnsi="Arial"/>
                <w:sz w:val="20"/>
              </w:rPr>
              <w:t>Amalkan mendengar aktif</w:t>
            </w:r>
          </w:p>
        </w:tc>
      </w:tr>
      <w:tr>
        <w:tc>
          <w:tcPr>
            <w:tcW w:type="dxa" w:w="3104"/>
          </w:tcPr>
          <w:p>
            <w:r>
              <w:rPr>
                <w:rFonts w:ascii="Arial" w:hAnsi="Arial"/>
                <w:sz w:val="20"/>
              </w:rPr>
              <w:t>11–13 minit</w:t>
            </w:r>
          </w:p>
        </w:tc>
        <w:tc>
          <w:tcPr>
            <w:tcW w:type="dxa" w:w="3104"/>
          </w:tcPr>
          <w:p>
            <w:r>
              <w:rPr>
                <w:rFonts w:ascii="Arial" w:hAnsi="Arial"/>
                <w:sz w:val="20"/>
              </w:rPr>
              <w:t>Bincang cadangan langkah seterusnya bersama</w:t>
            </w:r>
          </w:p>
        </w:tc>
        <w:tc>
          <w:tcPr>
            <w:tcW w:type="dxa" w:w="3104"/>
          </w:tcPr>
          <w:p>
            <w:r>
              <w:rPr>
                <w:rFonts w:ascii="Arial" w:hAnsi="Arial"/>
                <w:sz w:val="20"/>
              </w:rPr>
              <w:t>Sila rujuk Bab 3 untuk cadangan aktiviti rumah</w:t>
            </w:r>
          </w:p>
        </w:tc>
      </w:tr>
      <w:tr>
        <w:tc>
          <w:tcPr>
            <w:tcW w:type="dxa" w:w="3104"/>
          </w:tcPr>
          <w:p>
            <w:r>
              <w:rPr>
                <w:rFonts w:ascii="Arial" w:hAnsi="Arial"/>
                <w:sz w:val="20"/>
              </w:rPr>
              <w:t>13–15 minit</w:t>
            </w:r>
          </w:p>
        </w:tc>
        <w:tc>
          <w:tcPr>
            <w:tcW w:type="dxa" w:w="3104"/>
          </w:tcPr>
          <w:p>
            <w:r>
              <w:rPr>
                <w:rFonts w:ascii="Arial" w:hAnsi="Arial"/>
                <w:sz w:val="20"/>
              </w:rPr>
              <w:t>Ringkaskan perbincangan, sahkan persefahaman, tetapkan tarikh susulan</w:t>
            </w:r>
          </w:p>
        </w:tc>
        <w:tc>
          <w:tcPr>
            <w:tcW w:type="dxa" w:w="3104"/>
          </w:tcPr>
          <w:p>
            <w:r>
              <w:rPr>
                <w:rFonts w:ascii="Arial" w:hAnsi="Arial"/>
                <w:sz w:val="20"/>
              </w:rPr>
              <w:t>Rekod ringkasan selepas sesi</w:t>
            </w:r>
          </w:p>
        </w:tc>
      </w:tr>
    </w:tbl>
    <w:p>
      <w:r>
        <w:t>Templat agenda ini boleh diselaraskan mengikut keperluan setiap keluarga, tetapi struktur asas (pembukaan → kekuatan → isu → pandangan ibu bapa → cadangan → penutup) membantu memastikan tiada elemen penting tertinggal walaupun dalam sesi yang pendek (contoh: 15 minit setiap keluarga semasa hari mesyuarat ibu bapa).</w:t>
      </w:r>
    </w:p>
    <w:p>
      <w:pPr>
        <w:keepNext/>
      </w:pPr>
      <w:r>
        <w:rPr>
          <w:b/>
          <w:sz w:val="24"/>
        </w:rPr>
        <w:t>19. Menutup Sesi dengan Persetujuan Bersama</w:t>
      </w:r>
    </w:p>
    <w:p>
      <w:r>
        <w:t>Sesi komunikasi hasil pentaksiran yang berkesan perlu berakhir dengan kedua-dua pihak — guru dan ibu bapa — jelas tentang apa yang telah dipersetujui. Guru boleh menggunakan format penutup ringkas berikut:</w:t>
      </w:r>
    </w:p>
    <w:p/>
    <w:p>
      <w:pPr>
        <w:pStyle w:val="ListParagraph"/>
      </w:pPr>
      <w:r>
        <w:t>Ringkaskan semula kekuatan dan bidang penambahbaikan yang dibincangkan dalam satu atau dua ayat.</w:t>
      </w:r>
    </w:p>
    <w:p/>
    <w:p>
      <w:pPr>
        <w:pStyle w:val="ListParagraph"/>
      </w:pPr>
      <w:r>
        <w:t>Sahkan cadangan langkah seterusnya yang dipersetujui bersama (contoh: aktiviti rumah, tarikh susulan).</w:t>
      </w:r>
    </w:p>
    <w:p/>
    <w:p>
      <w:pPr>
        <w:pStyle w:val="ListParagraph"/>
      </w:pPr>
      <w:r>
        <w:t>Tanya sama ada ibu bapa mempunyai sebarang soalan tambahan sebelum sesi ditamatkan.</w:t>
      </w:r>
    </w:p>
    <w:p/>
    <w:p>
      <w:pPr>
        <w:pStyle w:val="ListParagraph"/>
      </w:pPr>
      <w:r>
        <w:t>Ucapkan terima kasih atas masa dan kerjasama ibu bapa, mengukuhkan semangat perkongsian tanggungjawab.</w:t>
      </w:r>
    </w:p>
    <w:p/>
    <w:p>
      <w:pPr>
        <w:pStyle w:val="ListParagraph"/>
      </w:pPr>
      <w:r>
        <w:t>Rekodkan ringkasan sesi (termasuk persetujuan yang dicapai) sejurus selepas sesi tamat, semasa ia masih segar dalam ingatan.</w:t>
      </w:r>
    </w:p>
    <w:p>
      <w:r>
        <w:t>Langkah penutup ini memastikan tiada salah faham selepas sesi, dan menyediakan rekod jelas untuk rujukan semasa sesi susulan akan datang.</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20. Rumusan</w:t>
            </w:r>
          </w:p>
          <w:p>
            <w:r>
              <w:rPr>
                <w:rFonts w:ascii="Arial" w:hAnsi="Arial"/>
                <w:sz w:val="22"/>
              </w:rPr>
              <w:t>Penguasaan teori komunikasi, kepekaan terhadap isyarat verbal dan bukan verbal, serta amalan mendengar aktif membolehkan guru menyampaikan hasil pentaksiran dengan cara yang dihormati, dua hala dan difahami ibu bapa. Persediaan yang tersusun — daripada semakan rekod hingga struktur sesi yang jelas — memastikan mesej penting tidak tersasar walaupun dalam masa yang terhad.</w:t>
            </w:r>
          </w:p>
        </w:tc>
      </w:tr>
    </w:tbl>
    <w:p>
      <w:pPr>
        <w:pageBreakBefore/>
        <w:shd w:val="clear" w:color="auto" w:fill="D9D9D9"/>
      </w:pPr>
      <w:r>
        <w:rPr>
          <w:rFonts w:ascii="Arial" w:hAnsi="Arial"/>
          <w:b/>
          <w:sz w:val="28"/>
        </w:rPr>
        <w:t>Bab 2: Ethics of Confidentiality</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prinsip kerahsiaan maklumat pentaksiran murid.</w:t>
            </w:r>
          </w:p>
          <w:p/>
          <w:p>
            <w:r>
              <w:rPr>
                <w:rFonts w:ascii="Arial" w:hAnsi="Arial"/>
                <w:sz w:val="22"/>
              </w:rPr>
              <w:t>• Menerangkan impak pelanggaran kerahsiaan terhadap murid dan keluarga.</w:t>
            </w:r>
          </w:p>
          <w:p/>
          <w:p>
            <w:r>
              <w:rPr>
                <w:rFonts w:ascii="Arial" w:hAnsi="Arial"/>
                <w:sz w:val="22"/>
              </w:rPr>
              <w:t>• Mengamalkan kerahsiaan semasa berkongsi hasil pentaksiran.</w:t>
            </w:r>
          </w:p>
        </w:tc>
      </w:tr>
    </w:tbl>
    <w:p>
      <w:pPr>
        <w:keepNext/>
      </w:pPr>
      <w:r>
        <w:rPr>
          <w:b/>
          <w:sz w:val="24"/>
        </w:rPr>
        <w:t>1. Principal of Confidentiality</w:t>
      </w:r>
    </w:p>
    <w:p>
      <w:r>
        <w:t>Maklumat pentaksiran murid hanya boleh dikongsi dengan ibu bapa/penjaga sah dan pihak yang dibenarkan (contoh: pengetua); perbincangan hasil murid tidak boleh dilakukan di khalayak ramai atau dengan ibu bapa murid lain. Prinsip ini termasuk melindungi rekod fizikal (fail murid dikunci) dan rekod digital (kata laluan/akses terhad) daripada capaian pihak yang tidak berkenaan.</w:t>
      </w:r>
    </w:p>
    <w:p>
      <w:pPr>
        <w:keepNext/>
      </w:pPr>
      <w:r>
        <w:rPr>
          <w:b/>
          <w:sz w:val="24"/>
        </w:rPr>
        <w:t>2. Impact</w:t>
      </w:r>
    </w:p>
    <w:p>
      <w:r>
        <w:t>Pelanggaran kerahsiaan boleh menjejaskan kepercayaan ibu bapa terhadap tadika, memalukan murid, dan berpotensi melanggar dasar perlindungan data peribadi (rujuk Akta Perlindungan Data Peribadi 2010 / Akta 709 sebagai konteks am). Kesan jangka panjang termasuk kehilangan reputasi tadika dan risiko ibu bapa menarik anak keluar daripada program.</w:t>
      </w:r>
    </w:p>
    <w:p>
      <w:pPr>
        <w:keepNext/>
      </w:pPr>
      <w:r>
        <w:rPr>
          <w:b/>
          <w:sz w:val="24"/>
        </w:rPr>
        <w:t>3. Situasi yang Memerlukan Kepekaan Tambahan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Situasi</w:t>
            </w:r>
          </w:p>
        </w:tc>
        <w:tc>
          <w:tcPr>
            <w:tcW w:type="dxa" w:w="4656"/>
            <w:shd w:val="clear" w:color="auto" w:fill="D9D9D9"/>
          </w:tcPr>
          <w:p>
            <w:r>
              <w:rPr>
                <w:rFonts w:ascii="Arial" w:hAnsi="Arial"/>
                <w:b/>
                <w:sz w:val="20"/>
              </w:rPr>
              <w:t>Amalan Kerahsiaan</w:t>
            </w:r>
          </w:p>
        </w:tc>
      </w:tr>
      <w:tr>
        <w:tc>
          <w:tcPr>
            <w:tcW w:type="dxa" w:w="4656"/>
          </w:tcPr>
          <w:p>
            <w:r>
              <w:rPr>
                <w:rFonts w:ascii="Arial" w:hAnsi="Arial"/>
                <w:sz w:val="20"/>
              </w:rPr>
              <w:t>Perceraian/penjagaan bersama</w:t>
            </w:r>
          </w:p>
        </w:tc>
        <w:tc>
          <w:tcPr>
            <w:tcW w:type="dxa" w:w="4656"/>
          </w:tcPr>
          <w:p>
            <w:r>
              <w:rPr>
                <w:rFonts w:ascii="Arial" w:hAnsi="Arial"/>
                <w:sz w:val="20"/>
              </w:rPr>
              <w:t>Sahkan siapa penjaga sah yang berhak menerima laporan sebelum berkongsi</w:t>
            </w:r>
          </w:p>
        </w:tc>
      </w:tr>
      <w:tr>
        <w:tc>
          <w:tcPr>
            <w:tcW w:type="dxa" w:w="4656"/>
          </w:tcPr>
          <w:p>
            <w:r>
              <w:rPr>
                <w:rFonts w:ascii="Arial" w:hAnsi="Arial"/>
                <w:sz w:val="20"/>
              </w:rPr>
              <w:t>Isu sensitif (contoh: kelewatan perkembangan)</w:t>
            </w:r>
          </w:p>
        </w:tc>
        <w:tc>
          <w:tcPr>
            <w:tcW w:type="dxa" w:w="4656"/>
          </w:tcPr>
          <w:p>
            <w:r>
              <w:rPr>
                <w:rFonts w:ascii="Arial" w:hAnsi="Arial"/>
                <w:sz w:val="20"/>
              </w:rPr>
              <w:t>Bincang secara peribadi, bukan melalui pesanan kumpulan/papan notis</w:t>
            </w:r>
          </w:p>
        </w:tc>
      </w:tr>
      <w:tr>
        <w:tc>
          <w:tcPr>
            <w:tcW w:type="dxa" w:w="4656"/>
          </w:tcPr>
          <w:p>
            <w:r>
              <w:rPr>
                <w:rFonts w:ascii="Arial" w:hAnsi="Arial"/>
                <w:sz w:val="20"/>
              </w:rPr>
              <w:t>Permintaan daripada pihak ketiga</w:t>
            </w:r>
          </w:p>
        </w:tc>
        <w:tc>
          <w:tcPr>
            <w:tcW w:type="dxa" w:w="4656"/>
          </w:tcPr>
          <w:p>
            <w:r>
              <w:rPr>
                <w:rFonts w:ascii="Arial" w:hAnsi="Arial"/>
                <w:sz w:val="20"/>
              </w:rPr>
              <w:t>Rujuk kelulusan pengetua sebelum berkongsi maklumat murid</w:t>
            </w:r>
          </w:p>
        </w:tc>
      </w:tr>
    </w:tbl>
    <w:p>
      <w:pPr>
        <w:keepNext/>
      </w:pPr>
      <w:r>
        <w:rPr>
          <w:b/>
          <w:sz w:val="24"/>
        </w:rPr>
        <w:t>4. Contoh Amalan</w:t>
      </w:r>
    </w:p>
    <w:p>
      <w:r>
        <w:t>Sesi perbincangan hasil pentaksiran dijalankan secara peribadi (bilik berasingan atau temujanji individu), bukan semasa waktu pengambilan/penghantaran murid di hadapan ibu bapa lain, dan rekod bertulis disimpan dalam fail berkunci yang hanya diakses guru kelas dan pengetua.</w:t>
      </w:r>
    </w:p>
    <w:p>
      <w:pPr>
        <w:keepNext/>
      </w:pPr>
      <w:r>
        <w:rPr>
          <w:b/>
          <w:sz w:val="24"/>
        </w:rPr>
        <w:t>5. Asas Perundangan dan Dasar Kerahsiaan</w:t>
      </w:r>
    </w:p>
    <w:p>
      <w:r>
        <w:t>Prinsip kerahsiaan hasil pentaksiran murid bukan sekadar amalan baik, tetapi selari dengan semangat Akta Perlindungan Data Peribadi 2010 (Akta 709), yang mewajibkan mana-mana pihak yang memegang data peribadi seseorang (termasuk rekod pendidikan kanak-kanak) untuk melindunginya daripada pendedahan tanpa kebenaran. Walaupun Akta 709 secara literal mengawal selia sektor komersial, semangat perlindungan data ini menjadi asas etika profesional guru prasekolah: maklumat pentaksiran murid ialah maklumat sulit milik murid dan keluarga, bukan milik tadika untuk dikongsi secara bebas. Selain itu, Garis Panduan KSPK turut menekankan penglibatan ibu bapa (*parent engagement*) sebagai rakan kongsi utama dalam perkembangan murid — penglibatan ini hanya bermakna jika ibu bapa yakin maklumat anak mereka dilindungi dan tidak didedahkan kepada pihak yang tidak berkenaan.</w:t>
      </w:r>
    </w:p>
    <w:p>
      <w:pPr>
        <w:keepNext/>
      </w:pPr>
      <w:r>
        <w:rPr>
          <w:b/>
          <w:sz w:val="24"/>
        </w:rPr>
        <w:t>6. Prinsip Kerahsiaan — Siapa Boleh Tahu, Bila, dan Bagaimana</w:t>
      </w:r>
    </w:p>
    <w:p>
      <w:r>
        <w:t>Prinsip asas kerahsiaan boleh dipecahkan kepada tiga soalan yang perlu ditanya guru sebelum berkongsi sebarang maklumat pentaksiran:</w:t>
      </w:r>
    </w:p>
    <w:p/>
    <w:p>
      <w:pPr>
        <w:pStyle w:val="ListParagraph"/>
      </w:pPr>
      <w:r>
        <w:t>• Siapa yang dibenarkan menerima maklumat ini? — Secara umum, hanya ibu bapa/penjaga sah murid berkenaan dan pihak yang diberi kuasa (pengetua, guru kelas, pihak JPN/JPA semasa pemeriksaan rasmi). Rakan sekerja yang tidak terlibat langsung dengan murid tersebut, ibu bapa murid lain, dan pihak luar tidak dibenarkan.</w:t>
      </w:r>
    </w:p>
    <w:p/>
    <w:p>
      <w:pPr>
        <w:pStyle w:val="ListParagraph"/>
      </w:pPr>
      <w:r>
        <w:t>• Bila maklumat boleh dikongsi? — Pada waktu dan tempat yang sesuai (temujanji individu, bukan semasa waktu sibuk penghantaran/pengambilan di hadapan orang ramai).</w:t>
      </w:r>
    </w:p>
    <w:p/>
    <w:p>
      <w:pPr>
        <w:pStyle w:val="ListParagraph"/>
      </w:pPr>
      <w:r>
        <w:t>• Bagaimana ia dikongsi dengan selamat? — Secara peribadi (bersemuka, panggilan telefon peribadi, atau surat/slip bertutup), bukan melalui kumpulan WhatsApp awam, papan notis terbuka, atau perbualan di ruang legar.</w:t>
      </w:r>
    </w:p>
    <w:p>
      <w:pPr>
        <w:keepNext/>
      </w:pPr>
      <w:r>
        <w:rPr>
          <w:b/>
          <w:sz w:val="24"/>
        </w:rPr>
        <w:t>7. Prosedur Memastikan Kerahsiaan Semasa Menyampaikan Hasil Pentaksiran</w:t>
      </w:r>
    </w:p>
    <w:p/>
    <w:p>
      <w:pPr>
        <w:pStyle w:val="ListParagraph"/>
      </w:pPr>
      <w:r>
        <w:t>Sahkan identiti penerima — pastikan individu yang menerima laporan ialah ibu bapa/penjaga sah berdaftar (rujuk rekod pendaftaran murid), terutamanya dalam kes penjagaan bersama atau perceraian.</w:t>
      </w:r>
    </w:p>
    <w:p/>
    <w:p>
      <w:pPr>
        <w:pStyle w:val="ListParagraph"/>
      </w:pPr>
      <w:r>
        <w:t>Pilih tempat tertutup atau separa tertutup untuk sesi perbincangan — bilik guru besar, sudut khas, atau temujanji berasingan; elakkan lokasi terbuka.</w:t>
      </w:r>
    </w:p>
    <w:p/>
    <w:p>
      <w:pPr>
        <w:pStyle w:val="ListParagraph"/>
      </w:pPr>
      <w:r>
        <w:t>Hasil pentaksiran disampaikan secara peribadi/sulit kepada ibu bapa sahaja, mengekalkan prinsip kerahsiaan — jangan bincangkan hasil murid tertentu di hadapan ibu bapa murid lain, dalam kumpulan WhatsApp kelas, atau di ruang legar semasa waktu penghantaran/pengambilan murid.</w:t>
      </w:r>
    </w:p>
    <w:p/>
    <w:p>
      <w:pPr>
        <w:pStyle w:val="ListParagraph"/>
      </w:pPr>
      <w:r>
        <w:t>Sediakan laporan bertulis dalam sampul surat tertutup atau format digital berkata laluan jika dihantar secara elektronik; elakkan menghantar laporan murid dalam kumpulan sembang terbuka.</w:t>
      </w:r>
    </w:p>
    <w:p/>
    <w:p>
      <w:pPr>
        <w:pStyle w:val="ListParagraph"/>
      </w:pPr>
      <w:r>
        <w:t>Simpan salinan rekod dalam fail berkunci (fizikal) atau sistem berkata laluan dan akses terhad (digital); had akses hanya kepada guru kelas, penyelia dan pengetua.</w:t>
      </w:r>
    </w:p>
    <w:p/>
    <w:p>
      <w:pPr>
        <w:pStyle w:val="ListParagraph"/>
      </w:pPr>
      <w:r>
        <w:t>Selepas sesi, elakkan membincangkan kandungan perbincangan dengan staf lain yang tidak terlibat, kecuali untuk tujuan profesional yang sah (contoh: rujukan kepada pengetua untuk tindakan susulan).</w:t>
      </w:r>
    </w:p>
    <w:p>
      <w:pPr>
        <w:keepNext/>
      </w:pPr>
      <w:r>
        <w:rPr>
          <w:b/>
          <w:sz w:val="24"/>
        </w:rPr>
        <w:t>8. Jadual Amalan Kerahsiaan — Betul vs Salah</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Situasi</w:t>
            </w:r>
          </w:p>
        </w:tc>
        <w:tc>
          <w:tcPr>
            <w:tcW w:type="dxa" w:w="3104"/>
            <w:shd w:val="clear" w:color="auto" w:fill="D9D9D9"/>
          </w:tcPr>
          <w:p>
            <w:r>
              <w:rPr>
                <w:rFonts w:ascii="Arial" w:hAnsi="Arial"/>
                <w:b/>
                <w:sz w:val="20"/>
              </w:rPr>
              <w:t>Amalan Betul (Menjaga Kerahsiaan)</w:t>
            </w:r>
          </w:p>
        </w:tc>
        <w:tc>
          <w:tcPr>
            <w:tcW w:type="dxa" w:w="3104"/>
            <w:shd w:val="clear" w:color="auto" w:fill="D9D9D9"/>
          </w:tcPr>
          <w:p>
            <w:r>
              <w:rPr>
                <w:rFonts w:ascii="Arial" w:hAnsi="Arial"/>
                <w:b/>
                <w:sz w:val="20"/>
              </w:rPr>
              <w:t>Amalan Salah (Melanggar Kerahsiaan)</w:t>
            </w:r>
          </w:p>
        </w:tc>
      </w:tr>
      <w:tr>
        <w:tc>
          <w:tcPr>
            <w:tcW w:type="dxa" w:w="3104"/>
          </w:tcPr>
          <w:p>
            <w:r>
              <w:rPr>
                <w:rFonts w:ascii="Arial" w:hAnsi="Arial"/>
                <w:sz w:val="20"/>
              </w:rPr>
              <w:t>Menyampaikan hasil pentaksiran</w:t>
            </w:r>
          </w:p>
        </w:tc>
        <w:tc>
          <w:tcPr>
            <w:tcW w:type="dxa" w:w="3104"/>
          </w:tcPr>
          <w:p>
            <w:r>
              <w:rPr>
                <w:rFonts w:ascii="Arial" w:hAnsi="Arial"/>
                <w:sz w:val="20"/>
              </w:rPr>
              <w:t>Temujanji peribadi, bilik tertutup</w:t>
            </w:r>
          </w:p>
        </w:tc>
        <w:tc>
          <w:tcPr>
            <w:tcW w:type="dxa" w:w="3104"/>
          </w:tcPr>
          <w:p>
            <w:r>
              <w:rPr>
                <w:rFonts w:ascii="Arial" w:hAnsi="Arial"/>
                <w:sz w:val="20"/>
              </w:rPr>
              <w:t>Bincang di ruang legar semasa waktu penghantaran murid</w:t>
            </w:r>
          </w:p>
        </w:tc>
      </w:tr>
      <w:tr>
        <w:tc>
          <w:tcPr>
            <w:tcW w:type="dxa" w:w="3104"/>
          </w:tcPr>
          <w:p>
            <w:r>
              <w:rPr>
                <w:rFonts w:ascii="Arial" w:hAnsi="Arial"/>
                <w:sz w:val="20"/>
              </w:rPr>
              <w:t>Menghantar laporan bertulis</w:t>
            </w:r>
          </w:p>
        </w:tc>
        <w:tc>
          <w:tcPr>
            <w:tcW w:type="dxa" w:w="3104"/>
          </w:tcPr>
          <w:p>
            <w:r>
              <w:rPr>
                <w:rFonts w:ascii="Arial" w:hAnsi="Arial"/>
                <w:sz w:val="20"/>
              </w:rPr>
              <w:t>Sampul tertutup / mesej peribadi kepada ibu bapa sahaja</w:t>
            </w:r>
          </w:p>
        </w:tc>
        <w:tc>
          <w:tcPr>
            <w:tcW w:type="dxa" w:w="3104"/>
          </w:tcPr>
          <w:p>
            <w:r>
              <w:rPr>
                <w:rFonts w:ascii="Arial" w:hAnsi="Arial"/>
                <w:sz w:val="20"/>
              </w:rPr>
              <w:t>Poskan dalam kumpulan WhatsApp kelas / papan notis terbuka</w:t>
            </w:r>
          </w:p>
        </w:tc>
      </w:tr>
      <w:tr>
        <w:tc>
          <w:tcPr>
            <w:tcW w:type="dxa" w:w="3104"/>
          </w:tcPr>
          <w:p>
            <w:r>
              <w:rPr>
                <w:rFonts w:ascii="Arial" w:hAnsi="Arial"/>
                <w:sz w:val="20"/>
              </w:rPr>
              <w:t>Menyimpan rekod fizikal</w:t>
            </w:r>
          </w:p>
        </w:tc>
        <w:tc>
          <w:tcPr>
            <w:tcW w:type="dxa" w:w="3104"/>
          </w:tcPr>
          <w:p>
            <w:r>
              <w:rPr>
                <w:rFonts w:ascii="Arial" w:hAnsi="Arial"/>
                <w:sz w:val="20"/>
              </w:rPr>
              <w:t>Fail berkunci, akses terhad kepada guru kelas &amp; pengetua</w:t>
            </w:r>
          </w:p>
        </w:tc>
        <w:tc>
          <w:tcPr>
            <w:tcW w:type="dxa" w:w="3104"/>
          </w:tcPr>
          <w:p>
            <w:r>
              <w:rPr>
                <w:rFonts w:ascii="Arial" w:hAnsi="Arial"/>
                <w:sz w:val="20"/>
              </w:rPr>
              <w:t>Fail terbuka di meja guru yang boleh dilihat sesiapa</w:t>
            </w:r>
          </w:p>
        </w:tc>
      </w:tr>
      <w:tr>
        <w:tc>
          <w:tcPr>
            <w:tcW w:type="dxa" w:w="3104"/>
          </w:tcPr>
          <w:p>
            <w:r>
              <w:rPr>
                <w:rFonts w:ascii="Arial" w:hAnsi="Arial"/>
                <w:sz w:val="20"/>
              </w:rPr>
              <w:t>Menyimpan rekod digital</w:t>
            </w:r>
          </w:p>
        </w:tc>
        <w:tc>
          <w:tcPr>
            <w:tcW w:type="dxa" w:w="3104"/>
          </w:tcPr>
          <w:p>
            <w:r>
              <w:rPr>
                <w:rFonts w:ascii="Arial" w:hAnsi="Arial"/>
                <w:sz w:val="20"/>
              </w:rPr>
              <w:t>Sistem berkata laluan, log akses direkod</w:t>
            </w:r>
          </w:p>
        </w:tc>
        <w:tc>
          <w:tcPr>
            <w:tcW w:type="dxa" w:w="3104"/>
          </w:tcPr>
          <w:p>
            <w:r>
              <w:rPr>
                <w:rFonts w:ascii="Arial" w:hAnsi="Arial"/>
                <w:sz w:val="20"/>
              </w:rPr>
              <w:t>Kongsi kata laluan sistem dengan semua staf</w:t>
            </w:r>
          </w:p>
        </w:tc>
      </w:tr>
      <w:tr>
        <w:tc>
          <w:tcPr>
            <w:tcW w:type="dxa" w:w="3104"/>
          </w:tcPr>
          <w:p>
            <w:r>
              <w:rPr>
                <w:rFonts w:ascii="Arial" w:hAnsi="Arial"/>
                <w:sz w:val="20"/>
              </w:rPr>
              <w:t>Perbincangan kes murid</w:t>
            </w:r>
          </w:p>
        </w:tc>
        <w:tc>
          <w:tcPr>
            <w:tcW w:type="dxa" w:w="3104"/>
          </w:tcPr>
          <w:p>
            <w:r>
              <w:rPr>
                <w:rFonts w:ascii="Arial" w:hAnsi="Arial"/>
                <w:sz w:val="20"/>
              </w:rPr>
              <w:t>Hanya dengan pihak berkenaan (ibu bapa, pengetua) untuk tujuan profesional</w:t>
            </w:r>
          </w:p>
        </w:tc>
        <w:tc>
          <w:tcPr>
            <w:tcW w:type="dxa" w:w="3104"/>
          </w:tcPr>
          <w:p>
            <w:r>
              <w:rPr>
                <w:rFonts w:ascii="Arial" w:hAnsi="Arial"/>
                <w:sz w:val="20"/>
              </w:rPr>
              <w:t>Berbual tentang murid tertentu dengan guru lain yang tiada kaitan, atau di media sosial</w:t>
            </w:r>
          </w:p>
        </w:tc>
      </w:tr>
      <w:tr>
        <w:tc>
          <w:tcPr>
            <w:tcW w:type="dxa" w:w="3104"/>
          </w:tcPr>
          <w:p>
            <w:r>
              <w:rPr>
                <w:rFonts w:ascii="Arial" w:hAnsi="Arial"/>
                <w:sz w:val="20"/>
              </w:rPr>
              <w:t>Penjagaan bersama/perceraian</w:t>
            </w:r>
          </w:p>
        </w:tc>
        <w:tc>
          <w:tcPr>
            <w:tcW w:type="dxa" w:w="3104"/>
          </w:tcPr>
          <w:p>
            <w:r>
              <w:rPr>
                <w:rFonts w:ascii="Arial" w:hAnsi="Arial"/>
                <w:sz w:val="20"/>
              </w:rPr>
              <w:t>Sahkan penjaga sah berdaftar sebelum berkongsi maklumat</w:t>
            </w:r>
          </w:p>
        </w:tc>
        <w:tc>
          <w:tcPr>
            <w:tcW w:type="dxa" w:w="3104"/>
          </w:tcPr>
          <w:p>
            <w:r>
              <w:rPr>
                <w:rFonts w:ascii="Arial" w:hAnsi="Arial"/>
                <w:sz w:val="20"/>
              </w:rPr>
              <w:t>Berikan laporan kepada sesiapa yang datang tanpa pengesahan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Ibu Bapa Murid D</w:t>
            </w:r>
          </w:p>
          <w:p>
            <w:r>
              <w:rPr>
                <w:rFonts w:ascii="Arial" w:hAnsi="Arial"/>
                <w:sz w:val="22"/>
              </w:rPr>
              <w:t>Bapa Murid D datang ke tadika semasa waktu penghantaran pagi yang sibuk dan bertanya secara terbuka di hadapan ibu bapa lain, "Macam mana result assessment anak saya bulan ni?" Guru dengan tenang menjawab, "Terima kasih tanya, En. Encik boleh datang jumpa saya pukul 4 petang nanti untuk kita bincang secara terperinci ya, supaya saya boleh tunjukkan sampel kerja anak sekali." Guru mengelak membincangkan hasil pentaksiran di khalayak ramai dan sebaliknya menjadualkan sesi peribadi/sulit, memastikan maklumat murid disampaikan hanya kepada ibu bapa sahaja — mengekalkan prinsip kerahsiaan walaupun dalam situasi mendadak dan di khalayak ramai.</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Membincangkan hasil murid di khalayak ramai (contoh: semasa waktu penghantaran)</w:t>
            </w:r>
          </w:p>
        </w:tc>
        <w:tc>
          <w:tcPr>
            <w:tcW w:type="dxa" w:w="3104"/>
          </w:tcPr>
          <w:p>
            <w:r>
              <w:rPr>
                <w:rFonts w:ascii="Arial" w:hAnsi="Arial"/>
                <w:sz w:val="20"/>
              </w:rPr>
              <w:t>Mendedahkan maklumat sulit kepada ibu bapa murid lain; menjejaskan maruah murid</w:t>
            </w:r>
          </w:p>
        </w:tc>
        <w:tc>
          <w:tcPr>
            <w:tcW w:type="dxa" w:w="3104"/>
          </w:tcPr>
          <w:p>
            <w:r>
              <w:rPr>
                <w:rFonts w:ascii="Arial" w:hAnsi="Arial"/>
                <w:sz w:val="20"/>
              </w:rPr>
              <w:t>Jadualkan sesi peribadi; tangguhkan perbualan terbuka dengan sopan</w:t>
            </w:r>
          </w:p>
        </w:tc>
      </w:tr>
      <w:tr>
        <w:tc>
          <w:tcPr>
            <w:tcW w:type="dxa" w:w="3104"/>
          </w:tcPr>
          <w:p>
            <w:r>
              <w:rPr>
                <w:rFonts w:ascii="Arial" w:hAnsi="Arial"/>
                <w:sz w:val="20"/>
              </w:rPr>
              <w:t>Menghantar laporan murid dalam kumpulan WhatsApp kelas</w:t>
            </w:r>
          </w:p>
        </w:tc>
        <w:tc>
          <w:tcPr>
            <w:tcW w:type="dxa" w:w="3104"/>
          </w:tcPr>
          <w:p>
            <w:r>
              <w:rPr>
                <w:rFonts w:ascii="Arial" w:hAnsi="Arial"/>
                <w:sz w:val="20"/>
              </w:rPr>
              <w:t>Semua ibu bapa dalam kumpulan boleh melihat maklumat sulit murid lain</w:t>
            </w:r>
          </w:p>
        </w:tc>
        <w:tc>
          <w:tcPr>
            <w:tcW w:type="dxa" w:w="3104"/>
          </w:tcPr>
          <w:p>
            <w:r>
              <w:rPr>
                <w:rFonts w:ascii="Arial" w:hAnsi="Arial"/>
                <w:sz w:val="20"/>
              </w:rPr>
              <w:t>Hantar mesej peribadi 1-kepada-1 atau surat bertutup</w:t>
            </w:r>
          </w:p>
        </w:tc>
      </w:tr>
      <w:tr>
        <w:tc>
          <w:tcPr>
            <w:tcW w:type="dxa" w:w="3104"/>
          </w:tcPr>
          <w:p>
            <w:r>
              <w:rPr>
                <w:rFonts w:ascii="Arial" w:hAnsi="Arial"/>
                <w:sz w:val="20"/>
              </w:rPr>
              <w:t>Berikan laporan kepada sesiapa tanpa mengesahkan identiti penjaga sah</w:t>
            </w:r>
          </w:p>
        </w:tc>
        <w:tc>
          <w:tcPr>
            <w:tcW w:type="dxa" w:w="3104"/>
          </w:tcPr>
          <w:p>
            <w:r>
              <w:rPr>
                <w:rFonts w:ascii="Arial" w:hAnsi="Arial"/>
                <w:sz w:val="20"/>
              </w:rPr>
              <w:t>Risiko maklumat sampai kepada pihak tidak berkenaan, terutama dalam kes penjagaan bersama</w:t>
            </w:r>
          </w:p>
        </w:tc>
        <w:tc>
          <w:tcPr>
            <w:tcW w:type="dxa" w:w="3104"/>
          </w:tcPr>
          <w:p>
            <w:r>
              <w:rPr>
                <w:rFonts w:ascii="Arial" w:hAnsi="Arial"/>
                <w:sz w:val="20"/>
              </w:rPr>
              <w:t>Sahkan senarai penjaga sah berdaftar sebelum berkongsi</w:t>
            </w:r>
          </w:p>
        </w:tc>
      </w:tr>
      <w:tr>
        <w:tc>
          <w:tcPr>
            <w:tcW w:type="dxa" w:w="3104"/>
          </w:tcPr>
          <w:p>
            <w:r>
              <w:rPr>
                <w:rFonts w:ascii="Arial" w:hAnsi="Arial"/>
                <w:sz w:val="20"/>
              </w:rPr>
              <w:t>Meninggalkan fail murid terbuka di meja atau skrin komputer tidak berkunci</w:t>
            </w:r>
          </w:p>
        </w:tc>
        <w:tc>
          <w:tcPr>
            <w:tcW w:type="dxa" w:w="3104"/>
          </w:tcPr>
          <w:p>
            <w:r>
              <w:rPr>
                <w:rFonts w:ascii="Arial" w:hAnsi="Arial"/>
                <w:sz w:val="20"/>
              </w:rPr>
              <w:t>Capaian tanpa kebenaran oleh staf/pelawat lain</w:t>
            </w:r>
          </w:p>
        </w:tc>
        <w:tc>
          <w:tcPr>
            <w:tcW w:type="dxa" w:w="3104"/>
          </w:tcPr>
          <w:p>
            <w:r>
              <w:rPr>
                <w:rFonts w:ascii="Arial" w:hAnsi="Arial"/>
                <w:sz w:val="20"/>
              </w:rPr>
              <w:t>Kunci fail fizikal; kunci skrin komputer semasa tidak digunakan</w:t>
            </w:r>
          </w:p>
        </w:tc>
      </w:tr>
      <w:tr>
        <w:tc>
          <w:tcPr>
            <w:tcW w:type="dxa" w:w="3104"/>
          </w:tcPr>
          <w:p>
            <w:r>
              <w:rPr>
                <w:rFonts w:ascii="Arial" w:hAnsi="Arial"/>
                <w:sz w:val="20"/>
              </w:rPr>
              <w:t>Berkongsi cerita murid dengan rakan sekerja yang tidak terlibat, sebagai bahan bualan</w:t>
            </w:r>
          </w:p>
        </w:tc>
        <w:tc>
          <w:tcPr>
            <w:tcW w:type="dxa" w:w="3104"/>
          </w:tcPr>
          <w:p>
            <w:r>
              <w:rPr>
                <w:rFonts w:ascii="Arial" w:hAnsi="Arial"/>
                <w:sz w:val="20"/>
              </w:rPr>
              <w:t>Melanggar profesionalisme dan kepercayaan ibu bapa</w:t>
            </w:r>
          </w:p>
        </w:tc>
        <w:tc>
          <w:tcPr>
            <w:tcW w:type="dxa" w:w="3104"/>
          </w:tcPr>
          <w:p>
            <w:r>
              <w:rPr>
                <w:rFonts w:ascii="Arial" w:hAnsi="Arial"/>
                <w:sz w:val="20"/>
              </w:rPr>
              <w:t>Had perbincangan kes murid kepada tujuan profesional sahaja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Kerahsiaan Sebelum Sesi Perbincangan Hasil Pentaksiran (Boleh Difotokopi)</w:t>
            </w:r>
          </w:p>
          <w:p>
            <w:r>
              <w:rPr>
                <w:rFonts w:ascii="Arial" w:hAnsi="Arial"/>
                <w:sz w:val="22"/>
              </w:rPr>
              <w:t>☐ Identiti penjaga sah murid disahkan (rujuk rekod pendaftaran)</w:t>
            </w:r>
          </w:p>
          <w:p>
            <w:r>
              <w:rPr>
                <w:rFonts w:ascii="Arial" w:hAnsi="Arial"/>
                <w:sz w:val="22"/>
              </w:rPr>
              <w:t>☐ Tempat perbincangan tertutup/peribadi dipilih</w:t>
            </w:r>
          </w:p>
          <w:p>
            <w:r>
              <w:rPr>
                <w:rFonts w:ascii="Arial" w:hAnsi="Arial"/>
                <w:sz w:val="22"/>
              </w:rPr>
              <w:t>☐ Tiada ibu bapa/murid lain berada dalam jarak dengar</w:t>
            </w:r>
          </w:p>
          <w:p>
            <w:r>
              <w:rPr>
                <w:rFonts w:ascii="Arial" w:hAnsi="Arial"/>
                <w:sz w:val="22"/>
              </w:rPr>
              <w:t>☐ Laporan bertulis disediakan dalam sampul tertutup atau saluran peribadi</w:t>
            </w:r>
          </w:p>
          <w:p>
            <w:r>
              <w:rPr>
                <w:rFonts w:ascii="Arial" w:hAnsi="Arial"/>
                <w:sz w:val="22"/>
              </w:rPr>
              <w:t>☐ Salinan rekod disimpan dalam fail berkunci/sistem berkata laluan selepas sesi</w:t>
            </w:r>
          </w:p>
          <w:p>
            <w:r>
              <w:rPr>
                <w:rFonts w:ascii="Arial" w:hAnsi="Arial"/>
                <w:sz w:val="22"/>
              </w:rPr>
              <w:t>☐ Tiada perbincangan kes murid dengan staf yang tidak terlibat selepas sesi</w:t>
            </w:r>
          </w:p>
          <w:p>
            <w:r>
              <w:rPr>
                <w:rFonts w:ascii="Arial" w:hAnsi="Arial"/>
                <w:sz w:val="22"/>
              </w:rPr>
              <w:t>☐ Sebarang permintaan pihak ketiga dirujuk kepada pengetua dahulu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p>
            <w:r>
              <w:rPr>
                <w:rFonts w:ascii="Arial" w:hAnsi="Arial"/>
                <w:sz w:val="22"/>
              </w:rPr>
              <w:t>• (Kemahiran: Prepare assessment feedback to parents) Bincangkan: apakah tiga langkah yang perlu diambil guru sebelum menghantar laporan pentaksiran murid melalui saluran digital, untuk memastikan kerahsiaan dikekalkan?</w:t>
            </w:r>
          </w:p>
          <w:p/>
          <w:p>
            <w:r>
              <w:rPr>
                <w:rFonts w:ascii="Arial" w:hAnsi="Arial"/>
                <w:sz w:val="22"/>
              </w:rPr>
              <w:t>• (Kemahiran: Participate parents-teachers meet-up) Lakukan simulasi situasi — seorang ibu bapa bertanya hasil pentaksiran anak secara terbuka semasa waktu penghantaran murid; pelatih lain berlatih memberi respons yang sopan tetapi tegas untuk menangguhkan perbincangan ke sesi peribadi.</w:t>
            </w:r>
          </w:p>
          <w:p/>
          <w:p>
            <w:r>
              <w:rPr>
                <w:rFonts w:ascii="Arial" w:hAnsi="Arial"/>
                <w:sz w:val="22"/>
              </w:rPr>
              <w:t>• (Kemahiran: Recommend for improvement) Senaraikan tiga risiko sebenar yang boleh berlaku di tadika sekiranya prinsip kerahsiaan dilanggar, dan cadangkan satu langkah pencegahan bagi setiap risiko.</w:t>
            </w:r>
          </w:p>
        </w:tc>
      </w:tr>
    </w:tbl>
    <w:p>
      <w:pPr>
        <w:keepNext/>
      </w:pPr>
      <w:r>
        <w:rPr>
          <w:b/>
          <w:sz w:val="24"/>
        </w:rPr>
        <w:t>13. Mengurus Permintaan Pihak Ketiga dan Situasi Kompleks</w:t>
      </w:r>
    </w:p>
    <w:p>
      <w:r>
        <w:t>Guru sering menghadapi permintaan maklumat murid daripada pihak yang bukan ibu bapa/penjaga sah langsung — datuk/nenek, guru tuisyen, jiran, atau ahli keluarga lain. Prosedur berikut membantu memastikan kerahsiaan tetap dijaga:</w:t>
      </w:r>
    </w:p>
    <w:p/>
    <w:p>
      <w:pPr>
        <w:pStyle w:val="ListParagraph"/>
      </w:pPr>
      <w:r>
        <w:t>Jangan berikan maklumat pentaksiran murid kepada sesiapa tanpa kebenaran bertulis/lisan yang disahkan daripada ibu bapa/penjaga sah.</w:t>
      </w:r>
    </w:p>
    <w:p/>
    <w:p>
      <w:pPr>
        <w:pStyle w:val="ListParagraph"/>
      </w:pPr>
      <w:r>
        <w:t>Jika permintaan datang daripada datuk/nenek atau ahli keluarga lain yang menjaga murid, sahkan status penjagaan dengan ibu bapa terlebih dahulu.</w:t>
      </w:r>
    </w:p>
    <w:p/>
    <w:p>
      <w:pPr>
        <w:pStyle w:val="ListParagraph"/>
      </w:pPr>
      <w:r>
        <w:t>Permintaan daripada pihak luar (contoh: guru tuisyen, pusat pemulihan) hendaklah dirujuk kepada ibu bapa untuk kebenaran bertulis, dan salinan kebenaran tersebut disimpan dalam fail murid.</w:t>
      </w:r>
    </w:p>
    <w:p/>
    <w:p>
      <w:pPr>
        <w:pStyle w:val="ListParagraph"/>
      </w:pPr>
      <w:r>
        <w:t>Sebarang permintaan rasmi (contoh: daripada JPN, badan kebajikan, mahkamah) hendaklah dirujuk kepada pengetua/pengurusan tadika sebelum sebarang maklumat dikongsi.</w:t>
      </w:r>
    </w:p>
    <w:p/>
    <w:p>
      <w:pPr>
        <w:pStyle w:val="ListParagraph"/>
      </w:pPr>
      <w:r>
        <w:t>Dalam kes penjagaan bersama atau perceraian, rujuk dokumen rasmi (jika ada) untuk mengenal pasti sama ada kedua-dua ibu bapa berhak menerima maklumat secara berasingan, atau hanya penjaga utama.</w:t>
      </w:r>
    </w:p>
    <w:p>
      <w:pPr>
        <w:keepNext/>
      </w:pPr>
      <w:r>
        <w:rPr>
          <w:b/>
          <w:sz w:val="24"/>
        </w:rPr>
        <w:t>14. Jadual Tahap Kepekaan Maklumat dan Tindakan Sewajarnya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Tahap Kepekaan</w:t>
            </w:r>
          </w:p>
        </w:tc>
        <w:tc>
          <w:tcPr>
            <w:tcW w:type="dxa" w:w="3104"/>
            <w:shd w:val="clear" w:color="auto" w:fill="D9D9D9"/>
          </w:tcPr>
          <w:p>
            <w:r>
              <w:rPr>
                <w:rFonts w:ascii="Arial" w:hAnsi="Arial"/>
                <w:b/>
                <w:sz w:val="20"/>
              </w:rPr>
              <w:t>Contoh Maklumat</w:t>
            </w:r>
          </w:p>
        </w:tc>
        <w:tc>
          <w:tcPr>
            <w:tcW w:type="dxa" w:w="3104"/>
            <w:shd w:val="clear" w:color="auto" w:fill="D9D9D9"/>
          </w:tcPr>
          <w:p>
            <w:r>
              <w:rPr>
                <w:rFonts w:ascii="Arial" w:hAnsi="Arial"/>
                <w:b/>
                <w:sz w:val="20"/>
              </w:rPr>
              <w:t>Tindakan Guru</w:t>
            </w:r>
          </w:p>
        </w:tc>
      </w:tr>
      <w:tr>
        <w:tc>
          <w:tcPr>
            <w:tcW w:type="dxa" w:w="3104"/>
          </w:tcPr>
          <w:p>
            <w:r>
              <w:rPr>
                <w:rFonts w:ascii="Arial" w:hAnsi="Arial"/>
                <w:sz w:val="20"/>
              </w:rPr>
              <w:t>Rendah</w:t>
            </w:r>
          </w:p>
        </w:tc>
        <w:tc>
          <w:tcPr>
            <w:tcW w:type="dxa" w:w="3104"/>
          </w:tcPr>
          <w:p>
            <w:r>
              <w:rPr>
                <w:rFonts w:ascii="Arial" w:hAnsi="Arial"/>
                <w:sz w:val="20"/>
              </w:rPr>
              <w:t>Kehadiran am, aktiviti harian rutin</w:t>
            </w:r>
          </w:p>
        </w:tc>
        <w:tc>
          <w:tcPr>
            <w:tcW w:type="dxa" w:w="3104"/>
          </w:tcPr>
          <w:p>
            <w:r>
              <w:rPr>
                <w:rFonts w:ascii="Arial" w:hAnsi="Arial"/>
                <w:sz w:val="20"/>
              </w:rPr>
              <w:t>Boleh dikongsi secara umum dalam buletin kelas</w:t>
            </w:r>
          </w:p>
        </w:tc>
      </w:tr>
      <w:tr>
        <w:tc>
          <w:tcPr>
            <w:tcW w:type="dxa" w:w="3104"/>
          </w:tcPr>
          <w:p>
            <w:r>
              <w:rPr>
                <w:rFonts w:ascii="Arial" w:hAnsi="Arial"/>
                <w:sz w:val="20"/>
              </w:rPr>
              <w:t>Sederhana</w:t>
            </w:r>
          </w:p>
        </w:tc>
        <w:tc>
          <w:tcPr>
            <w:tcW w:type="dxa" w:w="3104"/>
          </w:tcPr>
          <w:p>
            <w:r>
              <w:rPr>
                <w:rFonts w:ascii="Arial" w:hAnsi="Arial"/>
                <w:sz w:val="20"/>
              </w:rPr>
              <w:t>Hasil pentaksiran am, kekuatan/kelemahan biasa</w:t>
            </w:r>
          </w:p>
        </w:tc>
        <w:tc>
          <w:tcPr>
            <w:tcW w:type="dxa" w:w="3104"/>
          </w:tcPr>
          <w:p>
            <w:r>
              <w:rPr>
                <w:rFonts w:ascii="Arial" w:hAnsi="Arial"/>
                <w:sz w:val="20"/>
              </w:rPr>
              <w:t>Kongsi secara peribadi dengan ibu bapa sahaja</w:t>
            </w:r>
          </w:p>
        </w:tc>
      </w:tr>
      <w:tr>
        <w:tc>
          <w:tcPr>
            <w:tcW w:type="dxa" w:w="3104"/>
          </w:tcPr>
          <w:p>
            <w:r>
              <w:rPr>
                <w:rFonts w:ascii="Arial" w:hAnsi="Arial"/>
                <w:sz w:val="20"/>
              </w:rPr>
              <w:t>Tinggi</w:t>
            </w:r>
          </w:p>
        </w:tc>
        <w:tc>
          <w:tcPr>
            <w:tcW w:type="dxa" w:w="3104"/>
          </w:tcPr>
          <w:p>
            <w:r>
              <w:rPr>
                <w:rFonts w:ascii="Arial" w:hAnsi="Arial"/>
                <w:sz w:val="20"/>
              </w:rPr>
              <w:t>Isu perkembangan khusus, cadangan rujukan pakar</w:t>
            </w:r>
          </w:p>
        </w:tc>
        <w:tc>
          <w:tcPr>
            <w:tcW w:type="dxa" w:w="3104"/>
          </w:tcPr>
          <w:p>
            <w:r>
              <w:rPr>
                <w:rFonts w:ascii="Arial" w:hAnsi="Arial"/>
                <w:sz w:val="20"/>
              </w:rPr>
              <w:t>Bincang secara sulit, mungkin perlu kehadiran pengetua</w:t>
            </w:r>
          </w:p>
        </w:tc>
      </w:tr>
      <w:tr>
        <w:tc>
          <w:tcPr>
            <w:tcW w:type="dxa" w:w="3104"/>
          </w:tcPr>
          <w:p>
            <w:r>
              <w:rPr>
                <w:rFonts w:ascii="Arial" w:hAnsi="Arial"/>
                <w:sz w:val="20"/>
              </w:rPr>
              <w:t>Sangat Tinggi</w:t>
            </w:r>
          </w:p>
        </w:tc>
        <w:tc>
          <w:tcPr>
            <w:tcW w:type="dxa" w:w="3104"/>
          </w:tcPr>
          <w:p>
            <w:r>
              <w:rPr>
                <w:rFonts w:ascii="Arial" w:hAnsi="Arial"/>
                <w:sz w:val="20"/>
              </w:rPr>
              <w:t>Isu keselamatan/kebajikan murid, situasi keluarga sensitif</w:t>
            </w:r>
          </w:p>
        </w:tc>
        <w:tc>
          <w:tcPr>
            <w:tcW w:type="dxa" w:w="3104"/>
          </w:tcPr>
          <w:p>
            <w:r>
              <w:rPr>
                <w:rFonts w:ascii="Arial" w:hAnsi="Arial"/>
                <w:sz w:val="20"/>
              </w:rPr>
              <w:t>Rujuk segera kepada pengetua/pihak berkuasa berkaitan mengikut prosedur tadika</w:t>
            </w:r>
          </w:p>
        </w:tc>
      </w:tr>
    </w:tbl>
    <w:p>
      <w:pPr>
        <w:keepNext/>
      </w:pPr>
      <w:r>
        <w:rPr>
          <w:b/>
          <w:sz w:val="24"/>
        </w:rPr>
        <w:t>16. Latihan dan Budaya Kerahsiaan di Peringkat Tadika</w:t>
      </w:r>
    </w:p>
    <w:p>
      <w:r>
        <w:t>Kerahsiaan bukan tanggungjawab seorang guru sahaja — ia perlu menjadi budaya seluruh tadika. Langkah peringkat organisasi yang menyokong amalan guru individu termasuk:</w:t>
      </w:r>
    </w:p>
    <w:p/>
    <w:p>
      <w:pPr>
        <w:pStyle w:val="ListParagraph"/>
      </w:pPr>
      <w:r>
        <w:t>• Taklimat kerahsiaan kepada semua staf baharu (termasuk staf sokongan yang mungkin melihat fail murid) semasa orientasi.</w:t>
      </w:r>
    </w:p>
    <w:p/>
    <w:p>
      <w:pPr>
        <w:pStyle w:val="ListParagraph"/>
      </w:pPr>
      <w:r>
        <w:t>• Dasar bertulis ringkas tentang siapa boleh mengakses fail murid dan bagaimana ia disimpan (fizikal dan digital).</w:t>
      </w:r>
    </w:p>
    <w:p/>
    <w:p>
      <w:pPr>
        <w:pStyle w:val="ListParagraph"/>
      </w:pPr>
      <w:r>
        <w:t>• Semakan berkala tempat penyimpanan fail — pastikan kabinet fail dikunci di luar waktu operasi, dan sistem digital menggunakan kata laluan individu (bukan kata laluan dikongsi).</w:t>
      </w:r>
    </w:p>
    <w:p/>
    <w:p>
      <w:pPr>
        <w:pStyle w:val="ListParagraph"/>
      </w:pPr>
      <w:r>
        <w:t>• Peringatan berkala (contoh: mesyuarat staf bulanan) tentang situasi sebenar yang berlaku dan pengajaran yang boleh diambil, tanpa mendedahkan identiti murid terlibat.</w:t>
      </w:r>
    </w:p>
    <w:p/>
    <w:p>
      <w:pPr>
        <w:pStyle w:val="ListParagraph"/>
      </w:pPr>
      <w:r>
        <w:t>• Saluran aduan/laporan dalaman jika staf perasan pelanggaran kerahsiaan berlaku, supaya ia dapat ditangani segera dan bukan diabaikan.</w:t>
      </w:r>
    </w:p>
    <w:p>
      <w:pPr>
        <w:keepNext/>
      </w:pPr>
      <w:r>
        <w:rPr>
          <w:b/>
          <w:sz w:val="24"/>
        </w:rPr>
        <w:t>17. Menjawab Soalan Sukar Berkaitan Kerahsiaan</w:t>
      </w:r>
    </w:p>
    <w:p>
      <w:r>
        <w:t>Guru sering menghadapi situasi janggal apabila diminta berkongsi maklumat murid dalam konteks separuh formal. Beberapa contoh respons profesional yang boleh digunakan: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Situasi</w:t>
            </w:r>
          </w:p>
        </w:tc>
        <w:tc>
          <w:tcPr>
            <w:tcW w:type="dxa" w:w="4656"/>
            <w:shd w:val="clear" w:color="auto" w:fill="D9D9D9"/>
          </w:tcPr>
          <w:p>
            <w:r>
              <w:rPr>
                <w:rFonts w:ascii="Arial" w:hAnsi="Arial"/>
                <w:b/>
                <w:sz w:val="20"/>
              </w:rPr>
              <w:t>Respons Dicadangkan</w:t>
            </w:r>
          </w:p>
        </w:tc>
      </w:tr>
      <w:tr>
        <w:tc>
          <w:tcPr>
            <w:tcW w:type="dxa" w:w="4656"/>
          </w:tcPr>
          <w:p>
            <w:r>
              <w:rPr>
                <w:rFonts w:ascii="Arial" w:hAnsi="Arial"/>
                <w:sz w:val="20"/>
              </w:rPr>
              <w:t>Ibu bapa murid lain bertanya, "Anak saya kata Ahmad selalu kena tegur, betul ke?"</w:t>
            </w:r>
          </w:p>
        </w:tc>
        <w:tc>
          <w:tcPr>
            <w:tcW w:type="dxa" w:w="4656"/>
          </w:tcPr>
          <w:p>
            <w:r>
              <w:rPr>
                <w:rFonts w:ascii="Arial" w:hAnsi="Arial"/>
                <w:sz w:val="20"/>
              </w:rPr>
              <w:t>"Maaf, saya tak boleh bincang tentang murid lain. Kalau ada kebimbangan tentang anak puan, jom kita bincang secara berasingan."</w:t>
            </w:r>
          </w:p>
        </w:tc>
      </w:tr>
      <w:tr>
        <w:tc>
          <w:tcPr>
            <w:tcW w:type="dxa" w:w="4656"/>
          </w:tcPr>
          <w:p>
            <w:r>
              <w:rPr>
                <w:rFonts w:ascii="Arial" w:hAnsi="Arial"/>
                <w:sz w:val="20"/>
              </w:rPr>
              <w:t>Jiran/saudara bertanya perkembangan murid tanpa kebenaran ibu bapa</w:t>
            </w:r>
          </w:p>
        </w:tc>
        <w:tc>
          <w:tcPr>
            <w:tcW w:type="dxa" w:w="4656"/>
          </w:tcPr>
          <w:p>
            <w:r>
              <w:rPr>
                <w:rFonts w:ascii="Arial" w:hAnsi="Arial"/>
                <w:sz w:val="20"/>
              </w:rPr>
              <w:t>"Terima kasih ambil berat, tapi maklumat murid hanya boleh dikongsi dengan ibu bapa/penjaga sah. Boleh minta ibu bapa hubungi saya terus?"</w:t>
            </w:r>
          </w:p>
        </w:tc>
      </w:tr>
      <w:tr>
        <w:tc>
          <w:tcPr>
            <w:tcW w:type="dxa" w:w="4656"/>
          </w:tcPr>
          <w:p>
            <w:r>
              <w:rPr>
                <w:rFonts w:ascii="Arial" w:hAnsi="Arial"/>
                <w:sz w:val="20"/>
              </w:rPr>
              <w:t>Staf lain yang tidak mengajar kelas tersebut bertanya tentang kes murid tertentu</w:t>
            </w:r>
          </w:p>
        </w:tc>
        <w:tc>
          <w:tcPr>
            <w:tcW w:type="dxa" w:w="4656"/>
          </w:tcPr>
          <w:p>
            <w:r>
              <w:rPr>
                <w:rFonts w:ascii="Arial" w:hAnsi="Arial"/>
                <w:sz w:val="20"/>
              </w:rPr>
              <w:t>"Sori, ini kes sulit murid saya — kalau perlu, kita boleh rujuk kepada pengetua untuk tujuan rasmi."</w:t>
            </w:r>
          </w:p>
        </w:tc>
      </w:tr>
    </w:tbl>
    <w:p>
      <w:pPr>
        <w:keepNext/>
      </w:pPr>
      <w:r>
        <w:rPr>
          <w:b/>
          <w:sz w:val="24"/>
        </w:rPr>
        <w:t>19. Kerahsiaan dalam Era Digital: Foto, Video dan Media Sosial</w:t>
      </w:r>
    </w:p>
    <w:p>
      <w:r>
        <w:t>Tadika moden sering menggunakan foto dan video murid untuk tujuan dokumentasi, buletin, atau promosi. Guru perlu memahami bahawa ini juga tertakluk kepada prinsip kerahsiaan dan perlindungan data peribadi murid:</w:t>
      </w:r>
    </w:p>
    <w:p/>
    <w:p>
      <w:pPr>
        <w:pStyle w:val="ListParagraph"/>
      </w:pPr>
      <w:r>
        <w:t>• Dapatkan kebenaran bertulis daripada ibu bapa sebelum menggunakan foto/video murid untuk sebarang tujuan di luar rekod dalaman (contoh: laman Facebook tadika, risalah promosi).</w:t>
      </w:r>
    </w:p>
    <w:p/>
    <w:p>
      <w:pPr>
        <w:pStyle w:val="ListParagraph"/>
      </w:pPr>
      <w:r>
        <w:t>• Elakkan memuat naik foto/video yang mendedahkan maklumat sensitif berkaitan hasil pentaksiran individu (contoh: gambar senarai semak pentaksiran murid, atau keterangan yang mengaitkan nama murid dengan isu perkembangan tertentu).</w:t>
      </w:r>
    </w:p>
    <w:p/>
    <w:p>
      <w:pPr>
        <w:pStyle w:val="ListParagraph"/>
      </w:pPr>
      <w:r>
        <w:t>• Jika ibu bapa tidak memberi kebenaran, pastikan murid tersebut tidak muncul dalam sebarang penerbitan awam tadika — rekod status kebenaran ini dengan jelas dalam fail murid.</w:t>
      </w:r>
    </w:p>
    <w:p/>
    <w:p>
      <w:pPr>
        <w:pStyle w:val="ListParagraph"/>
      </w:pPr>
      <w:r>
        <w:t>• Sistem berkongsi maklumat digital (contoh: aplikasi tadika, kumpulan WhatsApp) perlu digunakan untuk perkara umum sahaja (aktiviti harian, pengumuman) — bukan untuk hasil pentaksiran individu murid.</w:t>
      </w:r>
    </w:p>
    <w:p>
      <w:pPr>
        <w:keepNext/>
      </w:pPr>
      <w:r>
        <w:rPr>
          <w:b/>
          <w:sz w:val="24"/>
        </w:rPr>
        <w:t>21. Perbezaan Antara Kerahsiaan dan Ketelusan Profesional</w:t>
      </w:r>
    </w:p>
    <w:p>
      <w:r>
        <w:t>Guru kadangkala keliru antara menjaga kerahsiaan dan menjadi tidak telus. Kedua-dua konsep ini perlu diseimbangkan, bukan bercanggah:</w:t>
      </w:r>
    </w:p>
    <w:p/>
    <w:p>
      <w:pPr>
        <w:pStyle w:val="ListParagraph"/>
      </w:pPr>
      <w:r>
        <w:t>• Kerahsiaan bermaksud maklumat murid tidak didedahkan kepada pihak yang tidak berkenaan — ini adalah tentang siapa menerima maklumat.</w:t>
      </w:r>
    </w:p>
    <w:p/>
    <w:p>
      <w:pPr>
        <w:pStyle w:val="ListParagraph"/>
      </w:pPr>
      <w:r>
        <w:t>• Ketelusan profesional bermaksud guru sentiasa jujur dan terbuka dengan ibu bapa/penjaga sah murid berkenaan tentang hasil pentaksiran sebenar — ini adalah tentang kandungan maklumat yang dikongsi dengan pihak yang betul.</w:t>
      </w:r>
    </w:p>
    <w:p>
      <w:r>
        <w:t>Dengan kata lain, guru mesti sentiasa telus dan jujur *dengan ibu bapa murid berkenaan*, tetapi pada masa yang sama kekal sulit *terhadap semua pihak lain*. Kesilapan sering berlaku apabila guru menganggap "menjaga kerahsiaan" bermaksud menyembunyikan maklumat sebenar daripada ibu bapa sendiri (contoh: melembutkan hasil pentaksiran sehingga ibu bapa tidak mendapat gambaran sebenar) — ini adalah salah faham konsep, kerana ketelusan dengan ibu bapa yang sah tetap wajib walaupun maklumat itu sensitif.</w:t>
      </w:r>
    </w:p>
    <w:p>
      <w:pPr>
        <w:keepNext/>
      </w:pPr>
      <w:r>
        <w:rPr>
          <w:b/>
          <w:sz w:val="24"/>
        </w:rPr>
        <w:t>23. Semakan Kendiri Guru Sebelum Setiap Sesi Perbincangan Hasil Pentaksiran</w:t>
      </w:r>
    </w:p>
    <w:p>
      <w:r>
        <w:t>Sebagai amalan reflektif, guru digalakkan bertanya kepada diri sendiri soalan berikut sebelum setiap sesi perbincangan hasil pentaksiran, bagi memastikan prinsip kerahsiaan sentiasa dipegang teguh:</w:t>
      </w:r>
    </w:p>
    <w:p/>
    <w:p>
      <w:pPr>
        <w:pStyle w:val="ListParagraph"/>
      </w:pPr>
      <w:r>
        <w:t>• Adakah saya sudah mengesahkan identiti penjaga sah murid ini?</w:t>
      </w:r>
    </w:p>
    <w:p/>
    <w:p>
      <w:pPr>
        <w:pStyle w:val="ListParagraph"/>
      </w:pPr>
      <w:r>
        <w:t>• Adakah tempat dan masa yang saya pilih benar-benar peribadi dan tidak terdedah kepada pihak lain?</w:t>
      </w:r>
    </w:p>
    <w:p/>
    <w:p>
      <w:pPr>
        <w:pStyle w:val="ListParagraph"/>
      </w:pPr>
      <w:r>
        <w:t>• Adakah saya bersedia menjawab soalan ibu bapa tanpa mendedahkan maklumat murid lain?</w:t>
      </w:r>
    </w:p>
    <w:p/>
    <w:p>
      <w:pPr>
        <w:pStyle w:val="ListParagraph"/>
      </w:pPr>
      <w:r>
        <w:t>• Adakah rekod bertulis yang saya sediakan akan disimpan/dihantar melalui saluran yang selamat?</w:t>
      </w:r>
    </w:p>
    <w:p/>
    <w:p>
      <w:pPr>
        <w:pStyle w:val="ListParagraph"/>
      </w:pPr>
      <w:r>
        <w:t>• Sekiranya isu ini sensitif, adakah saya perlu melibatkan pengetua terlebih dahulu?</w:t>
      </w:r>
    </w:p>
    <w:p>
      <w:r>
        <w:t>Amalan semakan kendiri ringkas ini membantu guru mengekalkan disiplin kerahsiaan secara konsisten, walaupun dalam keadaan sesi yang padat atau tergesa-gesa, dan menjadikan prinsip kerahsiaan sebagai tabiat profesional yang tertanam, bukan sekadar peraturan yang diingati sekali-sekala.</w:t>
      </w:r>
    </w:p>
    <w:p>
      <w:pPr>
        <w:keepNext/>
      </w:pPr>
      <w:r>
        <w:rPr>
          <w:b/>
          <w:sz w:val="24"/>
        </w:rPr>
        <w:t>25. Rujukan Silang dengan Bab Lain</w:t>
      </w:r>
    </w:p>
    <w:p>
      <w:r>
        <w:t>Etika kerahsiaan yang dibincangkan dalam Bab 2 ini tidak terpisah daripada Bab 1 dan Bab 3: sesi komunikasi berkesan (Bab 1) mesti dijalankan dalam persekitaran yang menjaga kerahsiaan (tempat peribadi, saluran selamat), dan cadangan sokongan penambahbaikan (Bab 3) mesti didokumentasikan serta dikongsi mengikut prinsip kerahsiaan yang sama. Seorang guru yang cemerlang dalam kemahiran komunikasi tetapi lalai dalam menjaga kerahsiaan berisiko mencederakan kepercayaan ibu bapa walaupun niat dan kandungan mesejnya baik — justeru ketiga-tiga Bab dalam nota pembelajaran ini perlu dikuasai bersama, bukan secara berasingan.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26. Rumusan</w:t>
            </w:r>
          </w:p>
          <w:p>
            <w:r>
              <w:rPr>
                <w:rFonts w:ascii="Arial" w:hAnsi="Arial"/>
                <w:sz w:val="22"/>
              </w:rPr>
              <w:t>Kepatuhan kepada prinsip kerahsiaan — merangkumi rekod fizikal, digital, dan situasi sensitif — melindungi maruah murid dan keluarga, serta mengekalkan kepercayaan profesional antara tadika dan ibu bapa. Amalan teras yang mesti dipegang guru ialah: hasil pentaksiran disampaikan secara peribadi/sulit kepada ibu bapa sahaja, dengan penjagaan sah disahkan terlebih dahulu, tempat dan saluran yang sesuai dipilih, dan rekod disimpan selamat sepanjang masa.</w:t>
            </w:r>
          </w:p>
        </w:tc>
      </w:tr>
    </w:tbl>
    <w:p>
      <w:pPr>
        <w:pageBreakBefore/>
        <w:shd w:val="clear" w:color="auto" w:fill="D9D9D9"/>
      </w:pPr>
      <w:r>
        <w:rPr>
          <w:rFonts w:ascii="Arial" w:hAnsi="Arial"/>
          <w:b/>
          <w:sz w:val="28"/>
        </w:rPr>
        <w:t>Bab 3: Type of Improvement Support Technique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Menerangkan teknik sokongan penambahbaikan berasaskan rumah (home-based activities).</w:t>
            </w:r>
          </w:p>
          <w:p/>
          <w:p>
            <w:r>
              <w:rPr>
                <w:rFonts w:ascii="Arial" w:hAnsi="Arial"/>
                <w:sz w:val="22"/>
              </w:rPr>
              <w:t>• Mencadangkan aktiviti sokongan yang sesuai dengan bidang penambahbaikan murid.</w:t>
            </w:r>
          </w:p>
          <w:p/>
          <w:p>
            <w:r>
              <w:rPr>
                <w:rFonts w:ascii="Arial" w:hAnsi="Arial"/>
                <w:sz w:val="22"/>
              </w:rPr>
              <w:t>• Berkongsi cadangan penambahbaikan secara membina dengan ibu bapa.</w:t>
            </w:r>
          </w:p>
        </w:tc>
      </w:tr>
    </w:tbl>
    <w:p>
      <w:pPr>
        <w:keepNext/>
      </w:pPr>
      <w:r>
        <w:rPr>
          <w:b/>
          <w:sz w:val="24"/>
        </w:rPr>
        <w:t>1. Home Based Activities</w:t>
      </w:r>
    </w:p>
    <w:p>
      <w:r>
        <w:t>Aktiviti berasaskan rumah ialah cadangan mudah yang ibu bapa boleh lakukan di rumah untuk menyokong bidang yang memerlukan penambahbaikan, contohnya permainan giliran untuk kemahiran sosial, atau aktiviti melukis untuk kemahiran motor halus. Cadangan ini perlu praktikal dan tidak membebankan ibu bapa yang bekerja — biasanya aktiviti ringkas 10–15 minit yang boleh disepadukan dengan rutin harian keluarga.</w:t>
      </w:r>
    </w:p>
    <w:p>
      <w:pPr>
        <w:keepNext/>
      </w:pPr>
      <w:r>
        <w:rPr>
          <w:b/>
          <w:sz w:val="24"/>
        </w:rPr>
        <w:t>2. Contoh Cadangan Mengikut Domain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Domain Memerlukan Sokongan</w:t>
            </w:r>
          </w:p>
        </w:tc>
        <w:tc>
          <w:tcPr>
            <w:tcW w:type="dxa" w:w="4656"/>
            <w:shd w:val="clear" w:color="auto" w:fill="D9D9D9"/>
          </w:tcPr>
          <w:p>
            <w:r>
              <w:rPr>
                <w:rFonts w:ascii="Arial" w:hAnsi="Arial"/>
                <w:b/>
                <w:sz w:val="20"/>
              </w:rPr>
              <w:t>Cadangan Aktiviti Rumah</w:t>
            </w:r>
          </w:p>
        </w:tc>
      </w:tr>
      <w:tr>
        <w:tc>
          <w:tcPr>
            <w:tcW w:type="dxa" w:w="4656"/>
          </w:tcPr>
          <w:p>
            <w:r>
              <w:rPr>
                <w:rFonts w:ascii="Arial" w:hAnsi="Arial"/>
                <w:sz w:val="20"/>
              </w:rPr>
              <w:t>Kemahiran bahasa</w:t>
            </w:r>
          </w:p>
        </w:tc>
        <w:tc>
          <w:tcPr>
            <w:tcW w:type="dxa" w:w="4656"/>
          </w:tcPr>
          <w:p>
            <w:r>
              <w:rPr>
                <w:rFonts w:ascii="Arial" w:hAnsi="Arial"/>
                <w:sz w:val="20"/>
              </w:rPr>
              <w:t>Membaca buku cerita bersama setiap malam</w:t>
            </w:r>
          </w:p>
        </w:tc>
      </w:tr>
      <w:tr>
        <w:tc>
          <w:tcPr>
            <w:tcW w:type="dxa" w:w="4656"/>
          </w:tcPr>
          <w:p>
            <w:r>
              <w:rPr>
                <w:rFonts w:ascii="Arial" w:hAnsi="Arial"/>
                <w:sz w:val="20"/>
              </w:rPr>
              <w:t>Motor halus</w:t>
            </w:r>
          </w:p>
        </w:tc>
        <w:tc>
          <w:tcPr>
            <w:tcW w:type="dxa" w:w="4656"/>
          </w:tcPr>
          <w:p>
            <w:r>
              <w:rPr>
                <w:rFonts w:ascii="Arial" w:hAnsi="Arial"/>
                <w:sz w:val="20"/>
              </w:rPr>
              <w:t>Aktiviti melipat kertas, meronce manik</w:t>
            </w:r>
          </w:p>
        </w:tc>
      </w:tr>
      <w:tr>
        <w:tc>
          <w:tcPr>
            <w:tcW w:type="dxa" w:w="4656"/>
          </w:tcPr>
          <w:p>
            <w:r>
              <w:rPr>
                <w:rFonts w:ascii="Arial" w:hAnsi="Arial"/>
                <w:sz w:val="20"/>
              </w:rPr>
              <w:t>Sosio-emosi</w:t>
            </w:r>
          </w:p>
        </w:tc>
        <w:tc>
          <w:tcPr>
            <w:tcW w:type="dxa" w:w="4656"/>
          </w:tcPr>
          <w:p>
            <w:r>
              <w:rPr>
                <w:rFonts w:ascii="Arial" w:hAnsi="Arial"/>
                <w:sz w:val="20"/>
              </w:rPr>
              <w:t>Bermain permainan papan yang memerlukan giliran</w:t>
            </w:r>
          </w:p>
        </w:tc>
      </w:tr>
      <w:tr>
        <w:tc>
          <w:tcPr>
            <w:tcW w:type="dxa" w:w="4656"/>
          </w:tcPr>
          <w:p>
            <w:r>
              <w:rPr>
                <w:rFonts w:ascii="Arial" w:hAnsi="Arial"/>
                <w:sz w:val="20"/>
              </w:rPr>
              <w:t>Kognitif</w:t>
            </w:r>
          </w:p>
        </w:tc>
        <w:tc>
          <w:tcPr>
            <w:tcW w:type="dxa" w:w="4656"/>
          </w:tcPr>
          <w:p>
            <w:r>
              <w:rPr>
                <w:rFonts w:ascii="Arial" w:hAnsi="Arial"/>
                <w:sz w:val="20"/>
              </w:rPr>
              <w:t>Permainan padanan/puzzle mudah semasa hujung minggu</w:t>
            </w:r>
          </w:p>
        </w:tc>
      </w:tr>
    </w:tbl>
    <w:p>
      <w:pPr>
        <w:keepNext/>
      </w:pPr>
      <w:r>
        <w:rPr>
          <w:b/>
          <w:sz w:val="24"/>
        </w:rPr>
        <w:t>3. Pemantauan Susulan</w:t>
      </w:r>
    </w:p>
    <w:p>
      <w:r>
        <w:t>Cadangan aktiviti rumah perlu disertai mekanisme maklum balas — contohnya guru meminta ibu bapa berkongsi pemerhatian ringkas selepas dua minggu — supaya keberkesanan aktiviti tersebut dapat dinilai dan disesuaikan sekiranya perlu, bukan sekadar cadangan sekali sahaja tanpa susulan.</w:t>
      </w:r>
    </w:p>
    <w:p>
      <w:pPr>
        <w:keepNext/>
      </w:pPr>
      <w:r>
        <w:rPr>
          <w:b/>
          <w:sz w:val="24"/>
        </w:rPr>
        <w:t>4. Contoh Amalan</w:t>
      </w:r>
    </w:p>
    <w:p>
      <w:r>
        <w:t>Selepas mengenal pasti murid memerlukan lebih sokongan dalam kemahiran bahasa, guru mencadangkan ibu bapa membaca buku cerita ringkas bersama anak setiap malam selama 10 minit, dan meminta maklum balas selepas dua minggu untuk menilai sama ada penambahbaikan berlaku.</w:t>
      </w:r>
    </w:p>
    <w:p>
      <w:pPr>
        <w:keepNext/>
      </w:pPr>
      <w:r>
        <w:rPr>
          <w:b/>
          <w:sz w:val="24"/>
        </w:rPr>
        <w:t>5. Prinsip Memilih Teknik Sokongan Penambahbaikan yang Sesuai</w:t>
      </w:r>
    </w:p>
    <w:p>
      <w:r>
        <w:t>Bukan semua cadangan sokongan sesuai untuk semua keluarga. Guru perlu mempertimbangkan beberapa prinsip sebelum mencadangkan aktiviti berasaskan rumah:</w:t>
      </w:r>
    </w:p>
    <w:p/>
    <w:p>
      <w:pPr>
        <w:pStyle w:val="ListParagraph"/>
      </w:pPr>
      <w:r>
        <w:t>• Selaras dengan bidang penambahbaikan sebenar — cadangan mesti berdasarkan dapatan pentaksiran yang jelas (contoh: jika isu ialah kemahiran motor halus, cadangan mestilah aktiviti motor halus, bukan aktiviti umum).</w:t>
      </w:r>
    </w:p>
    <w:p/>
    <w:p>
      <w:pPr>
        <w:pStyle w:val="ListParagraph"/>
      </w:pPr>
      <w:r>
        <w:t>• Praktikal dan tidak membebankan — mengambil kira jadual kerja ibu bapa, bilangan adik-beradik, dan sumber yang ada di rumah (tidak semua keluarga mampu membeli bahan mahal).</w:t>
      </w:r>
    </w:p>
    <w:p/>
    <w:p>
      <w:pPr>
        <w:pStyle w:val="ListParagraph"/>
      </w:pPr>
      <w:r>
        <w:t>• Sensitif kepada konteks keluarga — sebagaimana kes Murid A (Bab 1), cadangan perlu mengambil kira siapa penjaga utama di rumah, bahasa yang digunakan, dan gaya hidup keluarga.</w:t>
      </w:r>
    </w:p>
    <w:p/>
    <w:p>
      <w:pPr>
        <w:pStyle w:val="ListParagraph"/>
      </w:pPr>
      <w:r>
        <w:t>• Jelas dan spesifik — bukan "banyakkan membaca dengan anak", tetapi "baca satu buku cerita bergambar bersama anak sebelum tidur, selama 10 minit, sambil bertanya soalan mudah tentang gambar".</w:t>
      </w:r>
    </w:p>
    <w:p/>
    <w:p>
      <w:pPr>
        <w:pStyle w:val="ListParagraph"/>
      </w:pPr>
      <w:r>
        <w:t>• Boleh dipantau — disertakan cara mudah untuk ibu bapa merekod atau melaporkan kemajuan (contoh: tandakan kalendar ringkas, kongsi gambar/video pendek).</w:t>
      </w:r>
    </w:p>
    <w:p>
      <w:pPr>
        <w:keepNext/>
      </w:pPr>
      <w:r>
        <w:rPr>
          <w:b/>
          <w:sz w:val="24"/>
        </w:rPr>
        <w:t>6. Rangka Kerja Aktiviti Berasaskan Rumah Mengikut Domain Perkembangan</w:t>
      </w:r>
    </w:p>
    <w:p>
      <w:r>
        <w:t>Rangka kerja umum perkembangan kanak-kanak prasekolah (selaras dengan KSPK) membahagikan domain kepada bahasa/komunikasi, motor halus/kasar, sosio-emosi, dan kognitif. Setiap domain memerlukan pendekatan aktiviti rumah yang berbeza: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Domain</w:t>
            </w:r>
          </w:p>
        </w:tc>
        <w:tc>
          <w:tcPr>
            <w:tcW w:type="dxa" w:w="3104"/>
            <w:shd w:val="clear" w:color="auto" w:fill="D9D9D9"/>
          </w:tcPr>
          <w:p>
            <w:r>
              <w:rPr>
                <w:rFonts w:ascii="Arial" w:hAnsi="Arial"/>
                <w:b/>
                <w:sz w:val="20"/>
              </w:rPr>
              <w:t>Matlamat Aktiviti Rumah</w:t>
            </w:r>
          </w:p>
        </w:tc>
        <w:tc>
          <w:tcPr>
            <w:tcW w:type="dxa" w:w="3104"/>
            <w:shd w:val="clear" w:color="auto" w:fill="D9D9D9"/>
          </w:tcPr>
          <w:p>
            <w:r>
              <w:rPr>
                <w:rFonts w:ascii="Arial" w:hAnsi="Arial"/>
                <w:b/>
                <w:sz w:val="20"/>
              </w:rPr>
              <w:t>Prinsip Reka Bentuk Aktiviti</w:t>
            </w:r>
          </w:p>
        </w:tc>
      </w:tr>
      <w:tr>
        <w:tc>
          <w:tcPr>
            <w:tcW w:type="dxa" w:w="3104"/>
          </w:tcPr>
          <w:p>
            <w:r>
              <w:rPr>
                <w:rFonts w:ascii="Arial" w:hAnsi="Arial"/>
                <w:sz w:val="20"/>
              </w:rPr>
              <w:t>Bahasa/Komunikasi</w:t>
            </w:r>
          </w:p>
        </w:tc>
        <w:tc>
          <w:tcPr>
            <w:tcW w:type="dxa" w:w="3104"/>
          </w:tcPr>
          <w:p>
            <w:r>
              <w:rPr>
                <w:rFonts w:ascii="Arial" w:hAnsi="Arial"/>
                <w:sz w:val="20"/>
              </w:rPr>
              <w:t>Memperkaya kosa kata, keyakinan bertutur</w:t>
            </w:r>
          </w:p>
        </w:tc>
        <w:tc>
          <w:tcPr>
            <w:tcW w:type="dxa" w:w="3104"/>
          </w:tcPr>
          <w:p>
            <w:r>
              <w:rPr>
                <w:rFonts w:ascii="Arial" w:hAnsi="Arial"/>
                <w:sz w:val="20"/>
              </w:rPr>
              <w:t>Aktiviti berulang, interaktif, disertai soalan terbuka</w:t>
            </w:r>
          </w:p>
        </w:tc>
      </w:tr>
      <w:tr>
        <w:tc>
          <w:tcPr>
            <w:tcW w:type="dxa" w:w="3104"/>
          </w:tcPr>
          <w:p>
            <w:r>
              <w:rPr>
                <w:rFonts w:ascii="Arial" w:hAnsi="Arial"/>
                <w:sz w:val="20"/>
              </w:rPr>
              <w:t>Motor Halus</w:t>
            </w:r>
          </w:p>
        </w:tc>
        <w:tc>
          <w:tcPr>
            <w:tcW w:type="dxa" w:w="3104"/>
          </w:tcPr>
          <w:p>
            <w:r>
              <w:rPr>
                <w:rFonts w:ascii="Arial" w:hAnsi="Arial"/>
                <w:sz w:val="20"/>
              </w:rPr>
              <w:t>Kawalan otot kecil (jari, tangan)</w:t>
            </w:r>
          </w:p>
        </w:tc>
        <w:tc>
          <w:tcPr>
            <w:tcW w:type="dxa" w:w="3104"/>
          </w:tcPr>
          <w:p>
            <w:r>
              <w:rPr>
                <w:rFonts w:ascii="Arial" w:hAnsi="Arial"/>
                <w:sz w:val="20"/>
              </w:rPr>
              <w:t>Aktiviti manipulatif kecil — meronce, melipat, mewarna</w:t>
            </w:r>
          </w:p>
        </w:tc>
      </w:tr>
      <w:tr>
        <w:tc>
          <w:tcPr>
            <w:tcW w:type="dxa" w:w="3104"/>
          </w:tcPr>
          <w:p>
            <w:r>
              <w:rPr>
                <w:rFonts w:ascii="Arial" w:hAnsi="Arial"/>
                <w:sz w:val="20"/>
              </w:rPr>
              <w:t>Motor Kasar</w:t>
            </w:r>
          </w:p>
        </w:tc>
        <w:tc>
          <w:tcPr>
            <w:tcW w:type="dxa" w:w="3104"/>
          </w:tcPr>
          <w:p>
            <w:r>
              <w:rPr>
                <w:rFonts w:ascii="Arial" w:hAnsi="Arial"/>
                <w:sz w:val="20"/>
              </w:rPr>
              <w:t>Koordinasi badan keseluruhan</w:t>
            </w:r>
          </w:p>
        </w:tc>
        <w:tc>
          <w:tcPr>
            <w:tcW w:type="dxa" w:w="3104"/>
          </w:tcPr>
          <w:p>
            <w:r>
              <w:rPr>
                <w:rFonts w:ascii="Arial" w:hAnsi="Arial"/>
                <w:sz w:val="20"/>
              </w:rPr>
              <w:t>Aktiviti fizikal ringkas — melompat, berlari, permainan bola</w:t>
            </w:r>
          </w:p>
        </w:tc>
      </w:tr>
      <w:tr>
        <w:tc>
          <w:tcPr>
            <w:tcW w:type="dxa" w:w="3104"/>
          </w:tcPr>
          <w:p>
            <w:r>
              <w:rPr>
                <w:rFonts w:ascii="Arial" w:hAnsi="Arial"/>
                <w:sz w:val="20"/>
              </w:rPr>
              <w:t>Sosio-emosi</w:t>
            </w:r>
          </w:p>
        </w:tc>
        <w:tc>
          <w:tcPr>
            <w:tcW w:type="dxa" w:w="3104"/>
          </w:tcPr>
          <w:p>
            <w:r>
              <w:rPr>
                <w:rFonts w:ascii="Arial" w:hAnsi="Arial"/>
                <w:sz w:val="20"/>
              </w:rPr>
              <w:t>Kawalan diri, interaksi sosial</w:t>
            </w:r>
          </w:p>
        </w:tc>
        <w:tc>
          <w:tcPr>
            <w:tcW w:type="dxa" w:w="3104"/>
          </w:tcPr>
          <w:p>
            <w:r>
              <w:rPr>
                <w:rFonts w:ascii="Arial" w:hAnsi="Arial"/>
                <w:sz w:val="20"/>
              </w:rPr>
              <w:t>Permainan bergilir, tugasan berkumpulan keluarga</w:t>
            </w:r>
          </w:p>
        </w:tc>
      </w:tr>
      <w:tr>
        <w:tc>
          <w:tcPr>
            <w:tcW w:type="dxa" w:w="3104"/>
          </w:tcPr>
          <w:p>
            <w:r>
              <w:rPr>
                <w:rFonts w:ascii="Arial" w:hAnsi="Arial"/>
                <w:sz w:val="20"/>
              </w:rPr>
              <w:t>Kognitif</w:t>
            </w:r>
          </w:p>
        </w:tc>
        <w:tc>
          <w:tcPr>
            <w:tcW w:type="dxa" w:w="3104"/>
          </w:tcPr>
          <w:p>
            <w:r>
              <w:rPr>
                <w:rFonts w:ascii="Arial" w:hAnsi="Arial"/>
                <w:sz w:val="20"/>
              </w:rPr>
              <w:t>Penyelesaian masalah, pemikiran logik</w:t>
            </w:r>
          </w:p>
        </w:tc>
        <w:tc>
          <w:tcPr>
            <w:tcW w:type="dxa" w:w="3104"/>
          </w:tcPr>
          <w:p>
            <w:r>
              <w:rPr>
                <w:rFonts w:ascii="Arial" w:hAnsi="Arial"/>
                <w:sz w:val="20"/>
              </w:rPr>
              <w:t>Puzzle, permainan padanan, aktiviti mengelas</w:t>
            </w:r>
          </w:p>
        </w:tc>
      </w:tr>
    </w:tbl>
    <w:p>
      <w:pPr>
        <w:keepNext/>
      </w:pPr>
      <w:r>
        <w:rPr>
          <w:b/>
          <w:sz w:val="24"/>
        </w:rPr>
        <w:t>7. Prosedur Mencadangkan dan Memantau Aktiviti Sokongan Rumah</w:t>
      </w:r>
    </w:p>
    <w:p/>
    <w:p>
      <w:pPr>
        <w:pStyle w:val="ListParagraph"/>
      </w:pPr>
      <w:r>
        <w:t>Kenal pasti domain penambahbaikan berdasarkan hasil pentaksiran (nota pemerhatian, senarai semak).</w:t>
      </w:r>
    </w:p>
    <w:p/>
    <w:p>
      <w:pPr>
        <w:pStyle w:val="ListParagraph"/>
      </w:pPr>
      <w:r>
        <w:t>Pilih 1–2 cadangan aktiviti yang paling relevan dan mudah dilaksanakan oleh keluarga tersebut — elakkan memberi senarai panjang yang membebankan.</w:t>
      </w:r>
    </w:p>
    <w:p/>
    <w:p>
      <w:pPr>
        <w:pStyle w:val="ListParagraph"/>
      </w:pPr>
      <w:r>
        <w:t>Terangkan cadangan secara jelas kepada ibu bapa semasa sesi (Bab 1) — sertakan cara melakukannya, tempoh masa, dan kekerapan yang dicadangkan.</w:t>
      </w:r>
    </w:p>
    <w:p/>
    <w:p>
      <w:pPr>
        <w:pStyle w:val="ListParagraph"/>
      </w:pPr>
      <w:r>
        <w:t>Sediakan bahan ringkas bertulis (nota kecil/senarai) supaya ibu bapa boleh rujuk semula di rumah.</w:t>
      </w:r>
    </w:p>
    <w:p/>
    <w:p>
      <w:pPr>
        <w:pStyle w:val="ListParagraph"/>
      </w:pPr>
      <w:r>
        <w:t>Tetapkan tempoh susulan (contoh: 2 minggu) dan cara maklum balas (perbualan ringkas semasa penghantaran, nota bertulis, atau panggilan telefon).</w:t>
      </w:r>
    </w:p>
    <w:p/>
    <w:p>
      <w:pPr>
        <w:pStyle w:val="ListParagraph"/>
      </w:pPr>
      <w:r>
        <w:t>Semasa susulan, nilai kemajuan bersama ibu bapa dan sesuaikan cadangan jika perlu (teruskan, ubah suai, atau tingkatkan cabaran).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Ibu Bapa Murid A (Susulan daripada Bab 1)</w:t>
            </w:r>
          </w:p>
          <w:p>
            <w:r>
              <w:rPr>
                <w:rFonts w:ascii="Arial" w:hAnsi="Arial"/>
                <w:sz w:val="22"/>
              </w:rPr>
              <w:t>Berdasarkan maklumat yang dikongsi ibu bapa Murid A dalam kajian kes Bab 1 — bahawa Murid A dijaga oleh pembantu rumah yang tidak fasih berbahasa Melayu — guru menyesuaikan cadangan aktiviti bahasa supaya sesuai dengan realiti keluarga tersebut. Berbanding cadangan generik "baca buku cerita bersama ibu bapa setiap malam" yang sukar dilaksanakan kerana ibu bapa bekerja syif, guru mencadangkan: (1) ibu bapa merakam video pendek (1–2 minit) semasa membaca bersama Murid A pada hujung minggu apabila mereka lapang, dan (2) meminta pembantu rumah melibatkan Murid A dalam perbualan mudah semasa aktiviti harian (contoh: menamakan bahan makanan semasa memasak), walaupun dalam bahasa campuran. Pendekatan ini menghormati konteks sebenar keluarga berbanding memaksa formula yang sama untuk semua.</w:t>
            </w:r>
          </w:p>
        </w:tc>
      </w:tr>
    </w:tbl>
    <w:p>
      <w:pPr>
        <w:keepNext/>
      </w:pPr>
      <w:r>
        <w:rPr>
          <w:b/>
          <w:sz w:val="24"/>
        </w:rPr>
        <w:t>9.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Cadangan tidak spesifik ("banyakkan aktiviti di rumah")</w:t>
            </w:r>
          </w:p>
        </w:tc>
        <w:tc>
          <w:tcPr>
            <w:tcW w:type="dxa" w:w="3104"/>
          </w:tcPr>
          <w:p>
            <w:r>
              <w:rPr>
                <w:rFonts w:ascii="Arial" w:hAnsi="Arial"/>
                <w:sz w:val="20"/>
              </w:rPr>
              <w:t>Ibu bapa tidak tahu tindakan sebenar yang perlu diambil</w:t>
            </w:r>
          </w:p>
        </w:tc>
        <w:tc>
          <w:tcPr>
            <w:tcW w:type="dxa" w:w="3104"/>
          </w:tcPr>
          <w:p>
            <w:r>
              <w:rPr>
                <w:rFonts w:ascii="Arial" w:hAnsi="Arial"/>
                <w:sz w:val="20"/>
              </w:rPr>
              <w:t>Berikan arahan jelas: apa, berapa lama, berapa kerap</w:t>
            </w:r>
          </w:p>
        </w:tc>
      </w:tr>
      <w:tr>
        <w:tc>
          <w:tcPr>
            <w:tcW w:type="dxa" w:w="3104"/>
          </w:tcPr>
          <w:p>
            <w:r>
              <w:rPr>
                <w:rFonts w:ascii="Arial" w:hAnsi="Arial"/>
                <w:sz w:val="20"/>
              </w:rPr>
              <w:t>Cadangan tidak sesuai dengan gaya hidup keluarga</w:t>
            </w:r>
          </w:p>
        </w:tc>
        <w:tc>
          <w:tcPr>
            <w:tcW w:type="dxa" w:w="3104"/>
          </w:tcPr>
          <w:p>
            <w:r>
              <w:rPr>
                <w:rFonts w:ascii="Arial" w:hAnsi="Arial"/>
                <w:sz w:val="20"/>
              </w:rPr>
              <w:t>Ibu bapa tidak dapat melaksanakan, rasa bersalah/tertekan</w:t>
            </w:r>
          </w:p>
        </w:tc>
        <w:tc>
          <w:tcPr>
            <w:tcW w:type="dxa" w:w="3104"/>
          </w:tcPr>
          <w:p>
            <w:r>
              <w:rPr>
                <w:rFonts w:ascii="Arial" w:hAnsi="Arial"/>
                <w:sz w:val="20"/>
              </w:rPr>
              <w:t>Fahami konteks keluarga dahulu sebelum mencadangkan</w:t>
            </w:r>
          </w:p>
        </w:tc>
      </w:tr>
      <w:tr>
        <w:tc>
          <w:tcPr>
            <w:tcW w:type="dxa" w:w="3104"/>
          </w:tcPr>
          <w:p>
            <w:r>
              <w:rPr>
                <w:rFonts w:ascii="Arial" w:hAnsi="Arial"/>
                <w:sz w:val="20"/>
              </w:rPr>
              <w:t>Terlalu banyak cadangan dalam satu sesi</w:t>
            </w:r>
          </w:p>
        </w:tc>
        <w:tc>
          <w:tcPr>
            <w:tcW w:type="dxa" w:w="3104"/>
          </w:tcPr>
          <w:p>
            <w:r>
              <w:rPr>
                <w:rFonts w:ascii="Arial" w:hAnsi="Arial"/>
                <w:sz w:val="20"/>
              </w:rPr>
              <w:t>Ibu bapa keliru, tiada satu pun dilaksanakan dengan baik</w:t>
            </w:r>
          </w:p>
        </w:tc>
        <w:tc>
          <w:tcPr>
            <w:tcW w:type="dxa" w:w="3104"/>
          </w:tcPr>
          <w:p>
            <w:r>
              <w:rPr>
                <w:rFonts w:ascii="Arial" w:hAnsi="Arial"/>
                <w:sz w:val="20"/>
              </w:rPr>
              <w:t>Hadkan kepada 1–2 cadangan paling relevan</w:t>
            </w:r>
          </w:p>
        </w:tc>
      </w:tr>
      <w:tr>
        <w:tc>
          <w:tcPr>
            <w:tcW w:type="dxa" w:w="3104"/>
          </w:tcPr>
          <w:p>
            <w:r>
              <w:rPr>
                <w:rFonts w:ascii="Arial" w:hAnsi="Arial"/>
                <w:sz w:val="20"/>
              </w:rPr>
              <w:t>Tiada mekanisme susulan</w:t>
            </w:r>
          </w:p>
        </w:tc>
        <w:tc>
          <w:tcPr>
            <w:tcW w:type="dxa" w:w="3104"/>
          </w:tcPr>
          <w:p>
            <w:r>
              <w:rPr>
                <w:rFonts w:ascii="Arial" w:hAnsi="Arial"/>
                <w:sz w:val="20"/>
              </w:rPr>
              <w:t>Tidak dapat menilai keberkesanan, cadangan menjadi sia-sia</w:t>
            </w:r>
          </w:p>
        </w:tc>
        <w:tc>
          <w:tcPr>
            <w:tcW w:type="dxa" w:w="3104"/>
          </w:tcPr>
          <w:p>
            <w:r>
              <w:rPr>
                <w:rFonts w:ascii="Arial" w:hAnsi="Arial"/>
                <w:sz w:val="20"/>
              </w:rPr>
              <w:t>Tetapkan tempoh dan cara maklum balas yang jelas</w:t>
            </w:r>
          </w:p>
        </w:tc>
      </w:tr>
      <w:tr>
        <w:tc>
          <w:tcPr>
            <w:tcW w:type="dxa" w:w="3104"/>
          </w:tcPr>
          <w:p>
            <w:r>
              <w:rPr>
                <w:rFonts w:ascii="Arial" w:hAnsi="Arial"/>
                <w:sz w:val="20"/>
              </w:rPr>
              <w:t>Cadangan memerlukan bahan/kos tinggi</w:t>
            </w:r>
          </w:p>
        </w:tc>
        <w:tc>
          <w:tcPr>
            <w:tcW w:type="dxa" w:w="3104"/>
          </w:tcPr>
          <w:p>
            <w:r>
              <w:rPr>
                <w:rFonts w:ascii="Arial" w:hAnsi="Arial"/>
                <w:sz w:val="20"/>
              </w:rPr>
              <w:t>Membebankan keluarga berpendapatan rendah</w:t>
            </w:r>
          </w:p>
        </w:tc>
        <w:tc>
          <w:tcPr>
            <w:tcW w:type="dxa" w:w="3104"/>
          </w:tcPr>
          <w:p>
            <w:r>
              <w:rPr>
                <w:rFonts w:ascii="Arial" w:hAnsi="Arial"/>
                <w:sz w:val="20"/>
              </w:rPr>
              <w:t>Utamakan aktiviti menggunakan bahan rumah yang sedia ada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Mencadangkan Aktiviti Sokongan Rumah (Boleh Difotokopi)</w:t>
            </w:r>
          </w:p>
          <w:p>
            <w:r>
              <w:rPr>
                <w:rFonts w:ascii="Arial" w:hAnsi="Arial"/>
                <w:sz w:val="22"/>
              </w:rPr>
              <w:t>☐ Domain penambahbaikan dikenal pasti berdasarkan bukti pentaksiran</w:t>
            </w:r>
          </w:p>
          <w:p>
            <w:r>
              <w:rPr>
                <w:rFonts w:ascii="Arial" w:hAnsi="Arial"/>
                <w:sz w:val="22"/>
              </w:rPr>
              <w:t>☐ 1–2 cadangan aktiviti dipilih, relevan dengan domain tersebut</w:t>
            </w:r>
          </w:p>
          <w:p>
            <w:r>
              <w:rPr>
                <w:rFonts w:ascii="Arial" w:hAnsi="Arial"/>
                <w:sz w:val="22"/>
              </w:rPr>
              <w:t>☐ Konteks keluarga (jadual kerja, sumber, bahasa) diambil kira</w:t>
            </w:r>
          </w:p>
          <w:p>
            <w:r>
              <w:rPr>
                <w:rFonts w:ascii="Arial" w:hAnsi="Arial"/>
                <w:sz w:val="22"/>
              </w:rPr>
              <w:t>☐ Cadangan dijelaskan dengan arahan spesifik (apa, berapa lama, berapa kerap)</w:t>
            </w:r>
          </w:p>
          <w:p>
            <w:r>
              <w:rPr>
                <w:rFonts w:ascii="Arial" w:hAnsi="Arial"/>
                <w:sz w:val="22"/>
              </w:rPr>
              <w:t>☐ Bahan bertulis ringkas disediakan untuk rujukan ibu bapa</w:t>
            </w:r>
          </w:p>
          <w:p>
            <w:r>
              <w:rPr>
                <w:rFonts w:ascii="Arial" w:hAnsi="Arial"/>
                <w:sz w:val="22"/>
              </w:rPr>
              <w:t>☐ Tempoh susulan ditetapkan (contoh: 2 minggu)</w:t>
            </w:r>
          </w:p>
          <w:p>
            <w:r>
              <w:rPr>
                <w:rFonts w:ascii="Arial" w:hAnsi="Arial"/>
                <w:sz w:val="22"/>
              </w:rPr>
              <w:t>☐ Cara maklum balas dipersetujui bersama ibu bapa</w:t>
            </w:r>
          </w:p>
          <w:p>
            <w:r>
              <w:rPr>
                <w:rFonts w:ascii="Arial" w:hAnsi="Arial"/>
                <w:sz w:val="22"/>
              </w:rPr>
              <w:t>☐ Susulan dijalankan dan cadangan disesuaikan jika perlu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(Kemahiran: Prepare assessment feedback to parents) Bagi seorang murid rekaan yang menunjukkan keperluan sokongan dalam domain sosio-emosi, sediakan satu cadangan aktiviti rumah yang spesifik, lengkap dengan arahan pelaksanaan.</w:t>
            </w:r>
          </w:p>
          <w:p/>
          <w:p>
            <w:r>
              <w:rPr>
                <w:rFonts w:ascii="Arial" w:hAnsi="Arial"/>
                <w:sz w:val="22"/>
              </w:rPr>
              <w:t>• (Kemahiran: Participate parents-teachers meet-up) Dalam pasangan, berlatih menyampaikan cadangan aktiviti rumah semasa sesi mesyuarat — pastikan penjelasan jelas dan ibu bapa faham cara melaksanakannya.</w:t>
            </w:r>
          </w:p>
          <w:p/>
          <w:p>
            <w:r>
              <w:rPr>
                <w:rFonts w:ascii="Arial" w:hAnsi="Arial"/>
                <w:sz w:val="22"/>
              </w:rPr>
              <w:t>• (Kemahiran: Recommend for improvement) Bincangkan: bagaimana cadangan aktiviti rumah perlu diubah suai jika ibu bapa melaporkan bahawa mereka tidak mempunyai masa untuk aktiviti harian kerana bekerja syif?</w:t>
            </w:r>
          </w:p>
        </w:tc>
      </w:tr>
    </w:tbl>
    <w:p>
      <w:pPr>
        <w:keepNext/>
      </w:pPr>
      <w:r>
        <w:rPr>
          <w:b/>
          <w:sz w:val="24"/>
        </w:rPr>
        <w:t>12. Melibatkan Keluarga Lanjutan dan Penjaga Selain Ibu Bapa</w:t>
      </w:r>
    </w:p>
    <w:p>
      <w:r>
        <w:t>Di Malaysia, ramai murid prasekolah dijaga bukan sahaja oleh ibu bapa, tetapi juga datuk/nenek, pembantu rumah, atau ahli keluarga lain semasa waktu bekerja ibu bapa. Guru perlu peka terhadap realiti ini semasa mencadangkan aktiviti rumah:</w:t>
      </w:r>
    </w:p>
    <w:p/>
    <w:p>
      <w:pPr>
        <w:pStyle w:val="ListParagraph"/>
      </w:pPr>
      <w:r>
        <w:t>• Kenal pasti siapa penjaga utama harian murid (mungkin bukan ibu bapa) melalui perbualan mesra semasa pendaftaran atau sesi awal tahun.</w:t>
      </w:r>
    </w:p>
    <w:p/>
    <w:p>
      <w:pPr>
        <w:pStyle w:val="ListParagraph"/>
      </w:pPr>
      <w:r>
        <w:t>• Sesuaikan bahasa arahan aktiviti — jika penjaga utama ialah datuk/nenek yang mungkin kurang biasa dengan istilah pendidikan moden, gunakan bahasa yang sangat mudah dan contoh konkrit.</w:t>
      </w:r>
    </w:p>
    <w:p/>
    <w:p>
      <w:pPr>
        <w:pStyle w:val="ListParagraph"/>
      </w:pPr>
      <w:r>
        <w:t>• Libatkan ibu bapa dalam memberi persetujuan/pengetahuan tentang cadangan, walaupun pelaksanaan harian mungkin dijalankan oleh penjaga lain.</w:t>
      </w:r>
    </w:p>
    <w:p/>
    <w:p>
      <w:pPr>
        <w:pStyle w:val="ListParagraph"/>
      </w:pPr>
      <w:r>
        <w:t>• Elakkan andaian bahawa semua keluarga mempunyai struktur yang sama (dua ibu bapa bekerja biasa) — tanya secara terbuka dan hormat tentang susunan penjagaan di rumah.</w:t>
      </w:r>
    </w:p>
    <w:p>
      <w:pPr>
        <w:keepNext/>
      </w:pPr>
      <w:r>
        <w:rPr>
          <w:b/>
          <w:sz w:val="24"/>
        </w:rPr>
        <w:t>13. Jadual Aktiviti Rumah Mengikut Tahap Sumber Keluarga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Tahap Sumber Keluarga</w:t>
            </w:r>
          </w:p>
        </w:tc>
        <w:tc>
          <w:tcPr>
            <w:tcW w:type="dxa" w:w="3104"/>
            <w:shd w:val="clear" w:color="auto" w:fill="D9D9D9"/>
          </w:tcPr>
          <w:p>
            <w:r>
              <w:rPr>
                <w:rFonts w:ascii="Arial" w:hAnsi="Arial"/>
                <w:b/>
                <w:sz w:val="20"/>
              </w:rPr>
              <w:t>Ciri</w:t>
            </w:r>
          </w:p>
        </w:tc>
        <w:tc>
          <w:tcPr>
            <w:tcW w:type="dxa" w:w="3104"/>
            <w:shd w:val="clear" w:color="auto" w:fill="D9D9D9"/>
          </w:tcPr>
          <w:p>
            <w:r>
              <w:rPr>
                <w:rFonts w:ascii="Arial" w:hAnsi="Arial"/>
                <w:b/>
                <w:sz w:val="20"/>
              </w:rPr>
              <w:t>Cadangan Aktiviti Sesuai</w:t>
            </w:r>
          </w:p>
        </w:tc>
      </w:tr>
      <w:tr>
        <w:tc>
          <w:tcPr>
            <w:tcW w:type="dxa" w:w="3104"/>
          </w:tcPr>
          <w:p>
            <w:r>
              <w:rPr>
                <w:rFonts w:ascii="Arial" w:hAnsi="Arial"/>
                <w:sz w:val="20"/>
              </w:rPr>
              <w:t>Terhad (kurang masa/bahan)</w:t>
            </w:r>
          </w:p>
        </w:tc>
        <w:tc>
          <w:tcPr>
            <w:tcW w:type="dxa" w:w="3104"/>
          </w:tcPr>
          <w:p>
            <w:r>
              <w:rPr>
                <w:rFonts w:ascii="Arial" w:hAnsi="Arial"/>
                <w:sz w:val="20"/>
              </w:rPr>
              <w:t>Ibu bapa bekerja syif, sumber kewangan terhad</w:t>
            </w:r>
          </w:p>
        </w:tc>
        <w:tc>
          <w:tcPr>
            <w:tcW w:type="dxa" w:w="3104"/>
          </w:tcPr>
          <w:p>
            <w:r>
              <w:rPr>
                <w:rFonts w:ascii="Arial" w:hAnsi="Arial"/>
                <w:sz w:val="20"/>
              </w:rPr>
              <w:t>Aktiviti tanpa kos menggunakan bahan rumah (surat khabar lama, botol kosong, perbualan harian)</w:t>
            </w:r>
          </w:p>
        </w:tc>
      </w:tr>
      <w:tr>
        <w:tc>
          <w:tcPr>
            <w:tcW w:type="dxa" w:w="3104"/>
          </w:tcPr>
          <w:p>
            <w:r>
              <w:rPr>
                <w:rFonts w:ascii="Arial" w:hAnsi="Arial"/>
                <w:sz w:val="20"/>
              </w:rPr>
              <w:t>Sederhana</w:t>
            </w:r>
          </w:p>
        </w:tc>
        <w:tc>
          <w:tcPr>
            <w:tcW w:type="dxa" w:w="3104"/>
          </w:tcPr>
          <w:p>
            <w:r>
              <w:rPr>
                <w:rFonts w:ascii="Arial" w:hAnsi="Arial"/>
                <w:sz w:val="20"/>
              </w:rPr>
              <w:t>Masa terhad tetapi ada sedikit fleksibiliti</w:t>
            </w:r>
          </w:p>
        </w:tc>
        <w:tc>
          <w:tcPr>
            <w:tcW w:type="dxa" w:w="3104"/>
          </w:tcPr>
          <w:p>
            <w:r>
              <w:rPr>
                <w:rFonts w:ascii="Arial" w:hAnsi="Arial"/>
                <w:sz w:val="20"/>
              </w:rPr>
              <w:t>Aktiviti ringkas 10–15 minit menggunakan bahan mudah didapati (buku, kertas, pensel warna)</w:t>
            </w:r>
          </w:p>
        </w:tc>
      </w:tr>
      <w:tr>
        <w:tc>
          <w:tcPr>
            <w:tcW w:type="dxa" w:w="3104"/>
          </w:tcPr>
          <w:p>
            <w:r>
              <w:rPr>
                <w:rFonts w:ascii="Arial" w:hAnsi="Arial"/>
                <w:sz w:val="20"/>
              </w:rPr>
              <w:t>Mencukupi</w:t>
            </w:r>
          </w:p>
        </w:tc>
        <w:tc>
          <w:tcPr>
            <w:tcW w:type="dxa" w:w="3104"/>
          </w:tcPr>
          <w:p>
            <w:r>
              <w:rPr>
                <w:rFonts w:ascii="Arial" w:hAnsi="Arial"/>
                <w:sz w:val="20"/>
              </w:rPr>
              <w:t>Masa dan sumber mencukupi</w:t>
            </w:r>
          </w:p>
        </w:tc>
        <w:tc>
          <w:tcPr>
            <w:tcW w:type="dxa" w:w="3104"/>
          </w:tcPr>
          <w:p>
            <w:r>
              <w:rPr>
                <w:rFonts w:ascii="Arial" w:hAnsi="Arial"/>
                <w:sz w:val="20"/>
              </w:rPr>
              <w:t>Aktiviti lebih terancang (permainan papan, projek kecil bersama)</w:t>
            </w:r>
          </w:p>
        </w:tc>
      </w:tr>
    </w:tbl>
    <w:p>
      <w:pPr>
        <w:keepNext/>
      </w:pPr>
      <w:r>
        <w:rPr>
          <w:b/>
          <w:sz w:val="24"/>
        </w:rPr>
        <w:t>14. Kesinambungan Antara Sesi Komunikasi dan Cadangan Sokongan</w:t>
      </w:r>
    </w:p>
    <w:p>
      <w:r>
        <w:t>Bab 3 tidak berdiri sendiri — ia adalah kesinambungan langsung daripada Bab 1 (bagaimana maklumat disampaikan) dan Bab 2 (bagaimana kerahsiaan dijaga semasa proses tersebut). Cadangan aktiviti rumah yang paling berkesan ialah yang:</w:t>
      </w:r>
    </w:p>
    <w:p/>
    <w:p>
      <w:pPr>
        <w:pStyle w:val="ListParagraph"/>
      </w:pPr>
      <w:r>
        <w:t>Disampaikan menggunakan teknik komunikasi berkesan (Bab 1) — bahasa positif, spesifik, dua hala.</w:t>
      </w:r>
    </w:p>
    <w:p/>
    <w:p>
      <w:pPr>
        <w:pStyle w:val="ListParagraph"/>
      </w:pPr>
      <w:r>
        <w:t>Dibincangkan secara sulit dan peribadi (Bab 2) — bukan diedarkan secara umum kepada semua ibu bapa tanpa mengira keperluan individu setiap murid.</w:t>
      </w:r>
    </w:p>
    <w:p/>
    <w:p>
      <w:pPr>
        <w:pStyle w:val="ListParagraph"/>
      </w:pPr>
      <w:r>
        <w:t>Disesuaikan dengan konteks keluarga sebenar (Bab 3) — bukan formula seragam.</w:t>
      </w:r>
    </w:p>
    <w:p>
      <w:r>
        <w:t>Guru yang menguasai ketiga-tiga elemen ini mampu menjalankan Work Activity 5 secara menyeluruh — daripada penyediaan maklum balas, perbincangan bersama ibu bapa, hinggalah cadangan penambahbaikan yang praktikal dan dipantau.</w:t>
      </w:r>
    </w:p>
    <w:p>
      <w:pPr>
        <w:keepNext/>
      </w:pPr>
      <w:r>
        <w:rPr>
          <w:b/>
          <w:sz w:val="24"/>
        </w:rPr>
        <w:t>15. Mengukur Kejayaan Aktiviti Sokongan Rumah</w:t>
      </w:r>
    </w:p>
    <w:p>
      <w:r>
        <w:t>Guru perlu mempunyai cara mudah untuk menilai sama ada cadangan aktiviti rumah benar-benar memberi kesan. Petunjuk kejayaan yang boleh digunakan termasuk:</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Petunjuk</w:t>
            </w:r>
          </w:p>
        </w:tc>
        <w:tc>
          <w:tcPr>
            <w:tcW w:type="dxa" w:w="4656"/>
            <w:shd w:val="clear" w:color="auto" w:fill="D9D9D9"/>
          </w:tcPr>
          <w:p>
            <w:r>
              <w:rPr>
                <w:rFonts w:ascii="Arial" w:hAnsi="Arial"/>
                <w:b/>
                <w:sz w:val="20"/>
              </w:rPr>
              <w:t>Cara Pemerhatian</w:t>
            </w:r>
          </w:p>
        </w:tc>
      </w:tr>
      <w:tr>
        <w:tc>
          <w:tcPr>
            <w:tcW w:type="dxa" w:w="4656"/>
          </w:tcPr>
          <w:p>
            <w:r>
              <w:rPr>
                <w:rFonts w:ascii="Arial" w:hAnsi="Arial"/>
                <w:sz w:val="20"/>
              </w:rPr>
              <w:t>Peningkatan dalam senarai semak/pentaksiran seterusnya</w:t>
            </w:r>
          </w:p>
        </w:tc>
        <w:tc>
          <w:tcPr>
            <w:tcW w:type="dxa" w:w="4656"/>
          </w:tcPr>
          <w:p>
            <w:r>
              <w:rPr>
                <w:rFonts w:ascii="Arial" w:hAnsi="Arial"/>
                <w:sz w:val="20"/>
              </w:rPr>
              <w:t>Bandingkan rekod pentaksiran sebelum dan selepas tempoh susulan</w:t>
            </w:r>
          </w:p>
        </w:tc>
      </w:tr>
      <w:tr>
        <w:tc>
          <w:tcPr>
            <w:tcW w:type="dxa" w:w="4656"/>
          </w:tcPr>
          <w:p>
            <w:r>
              <w:rPr>
                <w:rFonts w:ascii="Arial" w:hAnsi="Arial"/>
                <w:sz w:val="20"/>
              </w:rPr>
              <w:t>Maklum balas positif daripada ibu bapa</w:t>
            </w:r>
          </w:p>
        </w:tc>
        <w:tc>
          <w:tcPr>
            <w:tcW w:type="dxa" w:w="4656"/>
          </w:tcPr>
          <w:p>
            <w:r>
              <w:rPr>
                <w:rFonts w:ascii="Arial" w:hAnsi="Arial"/>
                <w:sz w:val="20"/>
              </w:rPr>
              <w:t>Ibu bapa melaporkan murid lebih yakin/berminat melakukan aktiviti berkaitan di rumah</w:t>
            </w:r>
          </w:p>
        </w:tc>
      </w:tr>
      <w:tr>
        <w:tc>
          <w:tcPr>
            <w:tcW w:type="dxa" w:w="4656"/>
          </w:tcPr>
          <w:p>
            <w:r>
              <w:rPr>
                <w:rFonts w:ascii="Arial" w:hAnsi="Arial"/>
                <w:sz w:val="20"/>
              </w:rPr>
              <w:t>Perubahan tingkah laku di tadika</w:t>
            </w:r>
          </w:p>
        </w:tc>
        <w:tc>
          <w:tcPr>
            <w:tcW w:type="dxa" w:w="4656"/>
          </w:tcPr>
          <w:p>
            <w:r>
              <w:rPr>
                <w:rFonts w:ascii="Arial" w:hAnsi="Arial"/>
                <w:sz w:val="20"/>
              </w:rPr>
              <w:t>Guru memerhatikan murid mengaplikasikan kemahiran yang dilatih di rumah semasa aktiviti kelas</w:t>
            </w:r>
          </w:p>
        </w:tc>
      </w:tr>
      <w:tr>
        <w:tc>
          <w:tcPr>
            <w:tcW w:type="dxa" w:w="4656"/>
          </w:tcPr>
          <w:p>
            <w:r>
              <w:rPr>
                <w:rFonts w:ascii="Arial" w:hAnsi="Arial"/>
                <w:sz w:val="20"/>
              </w:rPr>
              <w:t>Konsistensi pelaksanaan oleh keluarga</w:t>
            </w:r>
          </w:p>
        </w:tc>
        <w:tc>
          <w:tcPr>
            <w:tcW w:type="dxa" w:w="4656"/>
          </w:tcPr>
          <w:p>
            <w:r>
              <w:rPr>
                <w:rFonts w:ascii="Arial" w:hAnsi="Arial"/>
                <w:sz w:val="20"/>
              </w:rPr>
              <w:t>Ibu bapa/penjaga melaporkan aktiviti dilakukan secara kerap, bukan sekali sahaja</w:t>
            </w:r>
          </w:p>
        </w:tc>
      </w:tr>
    </w:tbl>
    <w:p>
      <w:r>
        <w:t>Jika selepas tempoh susulan tiada peningkatan ketara, guru tidak sepatutnya mengulangi cadangan yang sama tanpa penyesuaian — sebaliknya, semak semula sama ada cadangan tersebut praktikal untuk keluarga tersebut, atau murid memerlukan pendekatan berbeza, atau tempoh yang lebih panjang.</w:t>
      </w:r>
    </w:p>
    <w:p>
      <w:pPr>
        <w:keepNext/>
      </w:pPr>
      <w:r>
        <w:rPr>
          <w:b/>
          <w:sz w:val="24"/>
        </w:rPr>
        <w:t>16. Menghubungkan Cadangan Rumah dengan Sumber Luar (Bila Perlu)</w:t>
      </w:r>
    </w:p>
    <w:p>
      <w:r>
        <w:t>Dalam sesetengah kes, isu perkembangan murid mungkin memerlukan sokongan melebihi apa yang boleh disediakan oleh aktiviti rumah ringkas. Guru perlu peka bila untuk mencadangkan rujukan kepada pihak lain:</w:t>
      </w:r>
    </w:p>
    <w:p/>
    <w:p>
      <w:pPr>
        <w:pStyle w:val="ListParagraph"/>
      </w:pPr>
      <w:r>
        <w:t>• Jika selepas beberapa pusingan cadangan dan susulan tiada kemajuan ketara, bincangkan dengan pengetua tentang kemungkinan merujuk murid kepada pihak berkaitan (contoh: klinik pembangunan kanak-kanak, pakar pertuturan) — ini di luar bidang kuasa guru untuk membuat diagnosis, jadi peranan guru terhad kepada mencadangkan rujukan, bukan mendiagnosis.</w:t>
      </w:r>
    </w:p>
    <w:p/>
    <w:p>
      <w:pPr>
        <w:pStyle w:val="ListParagraph"/>
      </w:pPr>
      <w:r>
        <w:t>• Sentiasa sampaikan cadangan rujukan sedemikian dengan sensitif dan berdasarkan bukti pentaksiran yang jelas, bukan tanggapan peribadi.</w:t>
      </w:r>
    </w:p>
    <w:p/>
    <w:p>
      <w:pPr>
        <w:pStyle w:val="ListParagraph"/>
      </w:pPr>
      <w:r>
        <w:t>• Rekodkan semua cadangan dan tindakan susulan dalam fail murid untuk rujukan masa depan, mengikut prinsip kerahsiaan (Bab 2).</w:t>
      </w:r>
    </w:p>
    <w:p>
      <w:pPr>
        <w:keepNext/>
      </w:pPr>
      <w:r>
        <w:rPr>
          <w:b/>
          <w:sz w:val="24"/>
        </w:rPr>
        <w:t>17. Peranan Guru sebagai Fasilitator, Bukan Penyelesai Masalah Tunggal</w:t>
      </w:r>
    </w:p>
    <w:p>
      <w:r>
        <w:t>Satu prinsip penting dalam mencadangkan teknik sokongan penambahbaikan ialah guru berperanan sebagai fasilitator yang membimbing ibu bapa, bukan pihak yang menyelesaikan semua isu murid secara bersendirian. Ini bermaksud:</w:t>
      </w:r>
    </w:p>
    <w:p/>
    <w:p>
      <w:pPr>
        <w:pStyle w:val="ListParagraph"/>
      </w:pPr>
      <w:r>
        <w:t>• Cadangan aktiviti rumah perlu diperkenalkan sebagai usaha kerjasama antara tadika dan keluarga, bukan arahan sehala yang mesti dipatuhi.</w:t>
      </w:r>
    </w:p>
    <w:p/>
    <w:p>
      <w:pPr>
        <w:pStyle w:val="ListParagraph"/>
      </w:pPr>
      <w:r>
        <w:t>• Guru perlu terbuka menerima input ibu bapa tentang apa yang praktikal untuk keluarga mereka, dan bersedia mengubah suai cadangan berdasarkan maklum balas tersebut.</w:t>
      </w:r>
    </w:p>
    <w:p/>
    <w:p>
      <w:pPr>
        <w:pStyle w:val="ListParagraph"/>
      </w:pPr>
      <w:r>
        <w:t>• Guru perlu mengelakkan sikap "menyalahkan" ibu bapa sekiranya aktiviti tidak dilaksanakan sepenuhnya — sebaliknya, fahami halangan sebenar (masa, sumber, keyakinan) dan cari penyelesaian bersama.</w:t>
      </w:r>
    </w:p>
    <w:p/>
    <w:p>
      <w:pPr>
        <w:pStyle w:val="ListParagraph"/>
      </w:pPr>
      <w:r>
        <w:t>• Matlamat akhir cadangan sokongan rumah bukan untuk "membetulkan" murid semata-mata, tetapi untuk membina hubungan berterusan antara tadika dan keluarga yang saling menyokong perkembangan holistik murid.</w:t>
      </w:r>
    </w:p>
    <w:p>
      <w:pPr>
        <w:keepNext/>
      </w:pPr>
      <w:r>
        <w:rPr>
          <w:b/>
          <w:sz w:val="24"/>
        </w:rPr>
        <w:t>18. Dokumentasi Cadangan dan Susulan dalam Rekod Murid</w:t>
      </w:r>
    </w:p>
    <w:p>
      <w:r>
        <w:t>Setiap cadangan aktiviti sokongan rumah dan hasil susulannya perlu didokumentasikan secara ringkas dalam fail murid (tertakluk kepada prinsip kerahsiaan Bab 2), termasuk:</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Elemen Dokumentasi</w:t>
            </w:r>
          </w:p>
        </w:tc>
        <w:tc>
          <w:tcPr>
            <w:tcW w:type="dxa" w:w="4656"/>
            <w:shd w:val="clear" w:color="auto" w:fill="D9D9D9"/>
          </w:tcPr>
          <w:p>
            <w:r>
              <w:rPr>
                <w:rFonts w:ascii="Arial" w:hAnsi="Arial"/>
                <w:b/>
                <w:sz w:val="20"/>
              </w:rPr>
              <w:t>Contoh Kandungan</w:t>
            </w:r>
          </w:p>
        </w:tc>
      </w:tr>
      <w:tr>
        <w:tc>
          <w:tcPr>
            <w:tcW w:type="dxa" w:w="4656"/>
          </w:tcPr>
          <w:p>
            <w:r>
              <w:rPr>
                <w:rFonts w:ascii="Arial" w:hAnsi="Arial"/>
                <w:sz w:val="20"/>
              </w:rPr>
              <w:t>Tarikh sesi &amp; domain penambahbaikan</w:t>
            </w:r>
          </w:p>
        </w:tc>
        <w:tc>
          <w:tcPr>
            <w:tcW w:type="dxa" w:w="4656"/>
          </w:tcPr>
          <w:p>
            <w:r>
              <w:rPr>
                <w:rFonts w:ascii="Arial" w:hAnsi="Arial"/>
                <w:sz w:val="20"/>
              </w:rPr>
              <w:t>12 Mac 2026 — Kemahiran Bahasa</w:t>
            </w:r>
          </w:p>
        </w:tc>
      </w:tr>
      <w:tr>
        <w:tc>
          <w:tcPr>
            <w:tcW w:type="dxa" w:w="4656"/>
          </w:tcPr>
          <w:p>
            <w:r>
              <w:rPr>
                <w:rFonts w:ascii="Arial" w:hAnsi="Arial"/>
                <w:sz w:val="20"/>
              </w:rPr>
              <w:t>Cadangan yang diberikan</w:t>
            </w:r>
          </w:p>
        </w:tc>
        <w:tc>
          <w:tcPr>
            <w:tcW w:type="dxa" w:w="4656"/>
          </w:tcPr>
          <w:p>
            <w:r>
              <w:rPr>
                <w:rFonts w:ascii="Arial" w:hAnsi="Arial"/>
                <w:sz w:val="20"/>
              </w:rPr>
              <w:t>Membaca buku cerita bersama 10 minit setiap malam</w:t>
            </w:r>
          </w:p>
        </w:tc>
      </w:tr>
      <w:tr>
        <w:tc>
          <w:tcPr>
            <w:tcW w:type="dxa" w:w="4656"/>
          </w:tcPr>
          <w:p>
            <w:r>
              <w:rPr>
                <w:rFonts w:ascii="Arial" w:hAnsi="Arial"/>
                <w:sz w:val="20"/>
              </w:rPr>
              <w:t>Tarikh susulan dijadualkan</w:t>
            </w:r>
          </w:p>
        </w:tc>
        <w:tc>
          <w:tcPr>
            <w:tcW w:type="dxa" w:w="4656"/>
          </w:tcPr>
          <w:p>
            <w:r>
              <w:rPr>
                <w:rFonts w:ascii="Arial" w:hAnsi="Arial"/>
                <w:sz w:val="20"/>
              </w:rPr>
              <w:t>26 Mac 2026</w:t>
            </w:r>
          </w:p>
        </w:tc>
      </w:tr>
      <w:tr>
        <w:tc>
          <w:tcPr>
            <w:tcW w:type="dxa" w:w="4656"/>
          </w:tcPr>
          <w:p>
            <w:r>
              <w:rPr>
                <w:rFonts w:ascii="Arial" w:hAnsi="Arial"/>
                <w:sz w:val="20"/>
              </w:rPr>
              <w:t>Maklum balas ibu bapa semasa susulan</w:t>
            </w:r>
          </w:p>
        </w:tc>
        <w:tc>
          <w:tcPr>
            <w:tcW w:type="dxa" w:w="4656"/>
          </w:tcPr>
          <w:p>
            <w:r>
              <w:rPr>
                <w:rFonts w:ascii="Arial" w:hAnsi="Arial"/>
                <w:sz w:val="20"/>
              </w:rPr>
              <w:t>Aktiviti dilaksanakan 4–5 kali seminggu; murid lebih yakin bercakap</w:t>
            </w:r>
          </w:p>
        </w:tc>
      </w:tr>
      <w:tr>
        <w:tc>
          <w:tcPr>
            <w:tcW w:type="dxa" w:w="4656"/>
          </w:tcPr>
          <w:p>
            <w:r>
              <w:rPr>
                <w:rFonts w:ascii="Arial" w:hAnsi="Arial"/>
                <w:sz w:val="20"/>
              </w:rPr>
              <w:t>Tindakan seterusnya</w:t>
            </w:r>
          </w:p>
        </w:tc>
        <w:tc>
          <w:tcPr>
            <w:tcW w:type="dxa" w:w="4656"/>
          </w:tcPr>
          <w:p>
            <w:r>
              <w:rPr>
                <w:rFonts w:ascii="Arial" w:hAnsi="Arial"/>
                <w:sz w:val="20"/>
              </w:rPr>
              <w:t>Teruskan aktiviti; tambah aktiviti bercerita semula (retelling)</w:t>
            </w:r>
          </w:p>
        </w:tc>
      </w:tr>
    </w:tbl>
    <w:p>
      <w:r>
        <w:t>Dokumentasi ini bukan sekadar rekod pentadbiran — ia membolehkan guru (atau guru pengganti pada masa depan) memahami sejarah sokongan yang telah diberikan kepada murid tersebut, dan mengelakkan pengulangan cadangan yang telah terbukti tidak berkesan.</w:t>
      </w:r>
    </w:p>
    <w:p>
      <w:pPr>
        <w:keepNext/>
      </w:pPr>
      <w:r>
        <w:rPr>
          <w:b/>
          <w:sz w:val="24"/>
        </w:rPr>
        <w:t>19. Menghubungkan Aktiviti Rumah dengan Rutin Harian Sedia Ada</w:t>
      </w:r>
    </w:p>
    <w:p>
      <w:r>
        <w:t>Cadangan aktiviti yang paling berjaya biasanya bukan aktiviti tambahan yang berasingan, tetapi yang disepadukan ke dalam rutin harian keluarga yang sedia ada. Ini mengurangkan beban tambahan ke atas ibu bapa dan meningkatkan kemungkinan aktiviti dilaksanakan secara konsisten: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Rutin Sedia Ada</w:t>
            </w:r>
          </w:p>
        </w:tc>
        <w:tc>
          <w:tcPr>
            <w:tcW w:type="dxa" w:w="4656"/>
            <w:shd w:val="clear" w:color="auto" w:fill="D9D9D9"/>
          </w:tcPr>
          <w:p>
            <w:r>
              <w:rPr>
                <w:rFonts w:ascii="Arial" w:hAnsi="Arial"/>
                <w:b/>
                <w:sz w:val="20"/>
              </w:rPr>
              <w:t>Cara Menyepadukan Aktiviti Sokongan</w:t>
            </w:r>
          </w:p>
        </w:tc>
      </w:tr>
      <w:tr>
        <w:tc>
          <w:tcPr>
            <w:tcW w:type="dxa" w:w="4656"/>
          </w:tcPr>
          <w:p>
            <w:r>
              <w:rPr>
                <w:rFonts w:ascii="Arial" w:hAnsi="Arial"/>
                <w:sz w:val="20"/>
              </w:rPr>
              <w:t>Waktu makan</w:t>
            </w:r>
          </w:p>
        </w:tc>
        <w:tc>
          <w:tcPr>
            <w:tcW w:type="dxa" w:w="4656"/>
          </w:tcPr>
          <w:p>
            <w:r>
              <w:rPr>
                <w:rFonts w:ascii="Arial" w:hAnsi="Arial"/>
                <w:sz w:val="20"/>
              </w:rPr>
              <w:t>Bertanya soalan mudah tentang makanan (warna, bentuk, nama) untuk kemahiran bahasa/kognitif</w:t>
            </w:r>
          </w:p>
        </w:tc>
      </w:tr>
      <w:tr>
        <w:tc>
          <w:tcPr>
            <w:tcW w:type="dxa" w:w="4656"/>
          </w:tcPr>
          <w:p>
            <w:r>
              <w:rPr>
                <w:rFonts w:ascii="Arial" w:hAnsi="Arial"/>
                <w:sz w:val="20"/>
              </w:rPr>
              <w:t>Waktu mandi</w:t>
            </w:r>
          </w:p>
        </w:tc>
        <w:tc>
          <w:tcPr>
            <w:tcW w:type="dxa" w:w="4656"/>
          </w:tcPr>
          <w:p>
            <w:r>
              <w:rPr>
                <w:rFonts w:ascii="Arial" w:hAnsi="Arial"/>
                <w:sz w:val="20"/>
              </w:rPr>
              <w:t>Menamakan bahagian badan, bilang objek untuk pengukuhan bahasa dan nombor</w:t>
            </w:r>
          </w:p>
        </w:tc>
      </w:tr>
      <w:tr>
        <w:tc>
          <w:tcPr>
            <w:tcW w:type="dxa" w:w="4656"/>
          </w:tcPr>
          <w:p>
            <w:r>
              <w:rPr>
                <w:rFonts w:ascii="Arial" w:hAnsi="Arial"/>
                <w:sz w:val="20"/>
              </w:rPr>
              <w:t>Perjalanan ke tadika/rumah</w:t>
            </w:r>
          </w:p>
        </w:tc>
        <w:tc>
          <w:tcPr>
            <w:tcW w:type="dxa" w:w="4656"/>
          </w:tcPr>
          <w:p>
            <w:r>
              <w:rPr>
                <w:rFonts w:ascii="Arial" w:hAnsi="Arial"/>
                <w:sz w:val="20"/>
              </w:rPr>
              <w:t>Bermain "cari dan sebut" objek di sepanjang jalan untuk kemahiran pemerhatian dan bahasa</w:t>
            </w:r>
          </w:p>
        </w:tc>
      </w:tr>
      <w:tr>
        <w:tc>
          <w:tcPr>
            <w:tcW w:type="dxa" w:w="4656"/>
          </w:tcPr>
          <w:p>
            <w:r>
              <w:rPr>
                <w:rFonts w:ascii="Arial" w:hAnsi="Arial"/>
                <w:sz w:val="20"/>
              </w:rPr>
              <w:t>Waktu sebelum tidur</w:t>
            </w:r>
          </w:p>
        </w:tc>
        <w:tc>
          <w:tcPr>
            <w:tcW w:type="dxa" w:w="4656"/>
          </w:tcPr>
          <w:p>
            <w:r>
              <w:rPr>
                <w:rFonts w:ascii="Arial" w:hAnsi="Arial"/>
                <w:sz w:val="20"/>
              </w:rPr>
              <w:t>Membaca buku cerita ringkas untuk kemahiran bahasa dan ikatan emosi</w:t>
            </w:r>
          </w:p>
        </w:tc>
      </w:tr>
      <w:tr>
        <w:tc>
          <w:tcPr>
            <w:tcW w:type="dxa" w:w="4656"/>
          </w:tcPr>
          <w:p>
            <w:r>
              <w:rPr>
                <w:rFonts w:ascii="Arial" w:hAnsi="Arial"/>
                <w:sz w:val="20"/>
              </w:rPr>
              <w:t>Waktu membeli-belah</w:t>
            </w:r>
          </w:p>
        </w:tc>
        <w:tc>
          <w:tcPr>
            <w:tcW w:type="dxa" w:w="4656"/>
          </w:tcPr>
          <w:p>
            <w:r>
              <w:rPr>
                <w:rFonts w:ascii="Arial" w:hAnsi="Arial"/>
                <w:sz w:val="20"/>
              </w:rPr>
              <w:t>Melibatkan murid memilih/mengira barangan untuk kemahiran kognitif dan motor halus</w:t>
            </w:r>
          </w:p>
        </w:tc>
      </w:tr>
    </w:tbl>
    <w:p>
      <w:r>
        <w:t>Pendekatan ini selari dengan prinsip bahawa cadangan mesti praktikal dan tidak membebankan (rujuk item 5 Bab 3) — dengan menyepadukan ke dalam rutin sedia ada, ibu bapa tidak perlu mencari "masa tambahan" khas, sebaliknya memanfaatkan masa yang sudah wujud dalam kehidupan seharian keluarga.</w:t>
      </w:r>
    </w:p>
    <w:p>
      <w:pPr>
        <w:keepNext/>
      </w:pPr>
      <w:r>
        <w:rPr>
          <w:b/>
          <w:sz w:val="24"/>
        </w:rPr>
        <w:t>21. Kesinambungan Menuju Work Activity Seterusnya</w:t>
      </w:r>
    </w:p>
    <w:p>
      <w:r>
        <w:t>Penguasaan ketiga-tiga elemen dalam Bab 1 hingga Bab 3 — komunikasi berkesan, etika kerahsiaan, dan teknik sokongan penambahbaikan berasaskan rumah — melengkapkan Work Activity 5 dalam Competency Unit "Develop Pupil's Assessment" (C04). Bakat yang menguasai nota pembelajaran ini bersedia untuk mengaplikasikan kemahiran berkaitan (Related Skills 5.1–5.3: menyediakan maklum balas pentaksiran, menyertai mesyuarat ibu bapa-guru, dan mencadangkan penambahbaikan) dalam situasi sebenar di tadika, sekali gus menyempurnakan kitaran penuh proses pentaksiran murid — daripada merekod kemajuan, menganalisis kekuatan dan kelemahan, menyediakan laporan, sehingga menyampaikan hasil kepada ibu bapa secara profesional dan beretika.</w:t>
      </w:r>
    </w:p>
    <w:p>
      <w:pPr>
        <w:keepNext/>
      </w:pPr>
      <w:r>
        <w:rPr>
          <w:b/>
          <w:sz w:val="24"/>
        </w:rPr>
        <w:t>22. Peranan Refleksi Guru Selepas Setiap Sesi Cadangan Sokongan</w:t>
      </w:r>
    </w:p>
    <w:p>
      <w:r>
        <w:t>Selain merekod hasil susulan (item 18), guru digalakkan meluangkan masa untuk refleksi ringkas selepas setiap sesi mencadangkan aktiviti sokongan rumah, bagi meningkatkan keberkesanan amalan dari semasa ke semasa:</w:t>
      </w:r>
    </w:p>
    <w:p/>
    <w:p>
      <w:pPr>
        <w:pStyle w:val="ListParagraph"/>
      </w:pPr>
      <w:r>
        <w:t>• Adakah cadangan yang saya berikan benar-benar sesuai dengan konteks keluarga murid ini?</w:t>
      </w:r>
    </w:p>
    <w:p/>
    <w:p>
      <w:pPr>
        <w:pStyle w:val="ListParagraph"/>
      </w:pPr>
      <w:r>
        <w:t>• Adakah cara saya menyampaikan cadangan cukup jelas dan mudah difahami oleh ibu bapa?</w:t>
      </w:r>
    </w:p>
    <w:p/>
    <w:p>
      <w:pPr>
        <w:pStyle w:val="ListParagraph"/>
      </w:pPr>
      <w:r>
        <w:t>• Apakah halangan yang mungkin dihadapi keluarga ini dalam melaksanakan cadangan tersebut?</w:t>
      </w:r>
    </w:p>
    <w:p/>
    <w:p>
      <w:pPr>
        <w:pStyle w:val="ListParagraph"/>
      </w:pPr>
      <w:r>
        <w:t>• Bagaimana saya boleh menambah baik pendekatan saya untuk sesi susulan akan datang?</w:t>
      </w:r>
    </w:p>
    <w:p>
      <w:r>
        <w:t>Refleksi sebegini, walaupun ringkas (dua hingga tiga minit selepas setiap sesi), membina kemahiran guru dalam mencadangkan sokongan yang semakin tepat dan relevan dari semasa ke semasa, selaras dengan semangat pembelajaran berterusan yang dituntut dalam profesion perguruan prasekolah.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23. Rumusan</w:t>
            </w:r>
          </w:p>
          <w:p>
            <w:r>
              <w:rPr>
                <w:rFonts w:ascii="Arial" w:hAnsi="Arial"/>
                <w:sz w:val="22"/>
              </w:rPr>
              <w:t>Cadangan sokongan berasaskan rumah yang spesifik, praktikal dan disertai pemantauan susulan membantu ibu bapa menyambung usaha tadika dalam menyokong perkembangan murid di luar waktu persekolahan. Kejayaan cadangan ini bergantung kepada sejauh mana guru memahami konteks sebenar setiap keluarga, bukan sekadar memberikan formula umum yang sama untuk semua murid.</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Sender-receiver-feedback model</w:t>
            </w:r>
          </w:p>
        </w:tc>
        <w:tc>
          <w:tcPr>
            <w:tcW w:type="dxa" w:w="4656"/>
          </w:tcPr>
          <w:p>
            <w:r>
              <w:rPr>
                <w:rFonts w:ascii="Arial" w:hAnsi="Arial"/>
                <w:sz w:val="20"/>
              </w:rPr>
              <w:t>Model penghantar-penerima-maklum balas</w:t>
            </w:r>
          </w:p>
        </w:tc>
      </w:tr>
      <w:tr>
        <w:tc>
          <w:tcPr>
            <w:tcW w:type="dxa" w:w="4656"/>
          </w:tcPr>
          <w:p>
            <w:r>
              <w:rPr>
                <w:rFonts w:ascii="Arial" w:hAnsi="Arial"/>
                <w:sz w:val="20"/>
              </w:rPr>
              <w:t>Encode / Decode</w:t>
            </w:r>
          </w:p>
        </w:tc>
        <w:tc>
          <w:tcPr>
            <w:tcW w:type="dxa" w:w="4656"/>
          </w:tcPr>
          <w:p>
            <w:r>
              <w:rPr>
                <w:rFonts w:ascii="Arial" w:hAnsi="Arial"/>
                <w:sz w:val="20"/>
              </w:rPr>
              <w:t>Mengekod / mentafsir mesej</w:t>
            </w:r>
          </w:p>
        </w:tc>
      </w:tr>
      <w:tr>
        <w:tc>
          <w:tcPr>
            <w:tcW w:type="dxa" w:w="4656"/>
          </w:tcPr>
          <w:p>
            <w:r>
              <w:rPr>
                <w:rFonts w:ascii="Arial" w:hAnsi="Arial"/>
                <w:sz w:val="20"/>
              </w:rPr>
              <w:t>Verbal communication</w:t>
            </w:r>
          </w:p>
        </w:tc>
        <w:tc>
          <w:tcPr>
            <w:tcW w:type="dxa" w:w="4656"/>
          </w:tcPr>
          <w:p>
            <w:r>
              <w:rPr>
                <w:rFonts w:ascii="Arial" w:hAnsi="Arial"/>
                <w:sz w:val="20"/>
              </w:rPr>
              <w:t>Komunikasi verbal (lisan/bertulis)</w:t>
            </w:r>
          </w:p>
        </w:tc>
      </w:tr>
      <w:tr>
        <w:tc>
          <w:tcPr>
            <w:tcW w:type="dxa" w:w="4656"/>
          </w:tcPr>
          <w:p>
            <w:r>
              <w:rPr>
                <w:rFonts w:ascii="Arial" w:hAnsi="Arial"/>
                <w:sz w:val="20"/>
              </w:rPr>
              <w:t>Nonverbal communication</w:t>
            </w:r>
          </w:p>
        </w:tc>
        <w:tc>
          <w:tcPr>
            <w:tcW w:type="dxa" w:w="4656"/>
          </w:tcPr>
          <w:p>
            <w:r>
              <w:rPr>
                <w:rFonts w:ascii="Arial" w:hAnsi="Arial"/>
                <w:sz w:val="20"/>
              </w:rPr>
              <w:t>Komunikasi bukan verbal (bahasa badan)</w:t>
            </w:r>
          </w:p>
        </w:tc>
      </w:tr>
      <w:tr>
        <w:tc>
          <w:tcPr>
            <w:tcW w:type="dxa" w:w="4656"/>
          </w:tcPr>
          <w:p>
            <w:r>
              <w:rPr>
                <w:rFonts w:ascii="Arial" w:hAnsi="Arial"/>
                <w:sz w:val="20"/>
              </w:rPr>
              <w:t>Active listening</w:t>
            </w:r>
          </w:p>
        </w:tc>
        <w:tc>
          <w:tcPr>
            <w:tcW w:type="dxa" w:w="4656"/>
          </w:tcPr>
          <w:p>
            <w:r>
              <w:rPr>
                <w:rFonts w:ascii="Arial" w:hAnsi="Arial"/>
                <w:sz w:val="20"/>
              </w:rPr>
              <w:t>Mendengar aktif</w:t>
            </w:r>
          </w:p>
        </w:tc>
      </w:tr>
      <w:tr>
        <w:tc>
          <w:tcPr>
            <w:tcW w:type="dxa" w:w="4656"/>
          </w:tcPr>
          <w:p>
            <w:r>
              <w:rPr>
                <w:rFonts w:ascii="Arial" w:hAnsi="Arial"/>
                <w:sz w:val="20"/>
              </w:rPr>
              <w:t>Feedback</w:t>
            </w:r>
          </w:p>
        </w:tc>
        <w:tc>
          <w:tcPr>
            <w:tcW w:type="dxa" w:w="4656"/>
          </w:tcPr>
          <w:p>
            <w:r>
              <w:rPr>
                <w:rFonts w:ascii="Arial" w:hAnsi="Arial"/>
                <w:sz w:val="20"/>
              </w:rPr>
              <w:t>Maklum balas</w:t>
            </w:r>
          </w:p>
        </w:tc>
      </w:tr>
      <w:tr>
        <w:tc>
          <w:tcPr>
            <w:tcW w:type="dxa" w:w="4656"/>
          </w:tcPr>
          <w:p>
            <w:r>
              <w:rPr>
                <w:rFonts w:ascii="Arial" w:hAnsi="Arial"/>
                <w:sz w:val="20"/>
              </w:rPr>
              <w:t>Noise (communication barrier)</w:t>
            </w:r>
          </w:p>
        </w:tc>
        <w:tc>
          <w:tcPr>
            <w:tcW w:type="dxa" w:w="4656"/>
          </w:tcPr>
          <w:p>
            <w:r>
              <w:rPr>
                <w:rFonts w:ascii="Arial" w:hAnsi="Arial"/>
                <w:sz w:val="20"/>
              </w:rPr>
              <w:t>Halangan komunikasi</w:t>
            </w:r>
          </w:p>
        </w:tc>
      </w:tr>
      <w:tr>
        <w:tc>
          <w:tcPr>
            <w:tcW w:type="dxa" w:w="4656"/>
          </w:tcPr>
          <w:p>
            <w:r>
              <w:rPr>
                <w:rFonts w:ascii="Arial" w:hAnsi="Arial"/>
                <w:sz w:val="20"/>
              </w:rPr>
              <w:t>Confidentiality</w:t>
            </w:r>
          </w:p>
        </w:tc>
        <w:tc>
          <w:tcPr>
            <w:tcW w:type="dxa" w:w="4656"/>
          </w:tcPr>
          <w:p>
            <w:r>
              <w:rPr>
                <w:rFonts w:ascii="Arial" w:hAnsi="Arial"/>
                <w:sz w:val="20"/>
              </w:rPr>
              <w:t>Kerahsiaan</w:t>
            </w:r>
          </w:p>
        </w:tc>
      </w:tr>
      <w:tr>
        <w:tc>
          <w:tcPr>
            <w:tcW w:type="dxa" w:w="4656"/>
          </w:tcPr>
          <w:p>
            <w:r>
              <w:rPr>
                <w:rFonts w:ascii="Arial" w:hAnsi="Arial"/>
                <w:sz w:val="20"/>
              </w:rPr>
              <w:t>Data privacy</w:t>
            </w:r>
          </w:p>
        </w:tc>
        <w:tc>
          <w:tcPr>
            <w:tcW w:type="dxa" w:w="4656"/>
          </w:tcPr>
          <w:p>
            <w:r>
              <w:rPr>
                <w:rFonts w:ascii="Arial" w:hAnsi="Arial"/>
                <w:sz w:val="20"/>
              </w:rPr>
              <w:t>Privasi data</w:t>
            </w:r>
          </w:p>
        </w:tc>
      </w:tr>
      <w:tr>
        <w:tc>
          <w:tcPr>
            <w:tcW w:type="dxa" w:w="4656"/>
          </w:tcPr>
          <w:p>
            <w:r>
              <w:rPr>
                <w:rFonts w:ascii="Arial" w:hAnsi="Arial"/>
                <w:sz w:val="20"/>
              </w:rPr>
              <w:t>Legal guardian</w:t>
            </w:r>
          </w:p>
        </w:tc>
        <w:tc>
          <w:tcPr>
            <w:tcW w:type="dxa" w:w="4656"/>
          </w:tcPr>
          <w:p>
            <w:r>
              <w:rPr>
                <w:rFonts w:ascii="Arial" w:hAnsi="Arial"/>
                <w:sz w:val="20"/>
              </w:rPr>
              <w:t>Penjaga sah</w:t>
            </w:r>
          </w:p>
        </w:tc>
      </w:tr>
      <w:tr>
        <w:tc>
          <w:tcPr>
            <w:tcW w:type="dxa" w:w="4656"/>
          </w:tcPr>
          <w:p>
            <w:r>
              <w:rPr>
                <w:rFonts w:ascii="Arial" w:hAnsi="Arial"/>
                <w:sz w:val="20"/>
              </w:rPr>
              <w:t>Joint custody</w:t>
            </w:r>
          </w:p>
        </w:tc>
        <w:tc>
          <w:tcPr>
            <w:tcW w:type="dxa" w:w="4656"/>
          </w:tcPr>
          <w:p>
            <w:r>
              <w:rPr>
                <w:rFonts w:ascii="Arial" w:hAnsi="Arial"/>
                <w:sz w:val="20"/>
              </w:rPr>
              <w:t>Penjagaan bersama</w:t>
            </w:r>
          </w:p>
        </w:tc>
      </w:tr>
      <w:tr>
        <w:tc>
          <w:tcPr>
            <w:tcW w:type="dxa" w:w="4656"/>
          </w:tcPr>
          <w:p>
            <w:r>
              <w:rPr>
                <w:rFonts w:ascii="Arial" w:hAnsi="Arial"/>
                <w:sz w:val="20"/>
              </w:rPr>
              <w:t>Parent engagement</w:t>
            </w:r>
          </w:p>
        </w:tc>
        <w:tc>
          <w:tcPr>
            <w:tcW w:type="dxa" w:w="4656"/>
          </w:tcPr>
          <w:p>
            <w:r>
              <w:rPr>
                <w:rFonts w:ascii="Arial" w:hAnsi="Arial"/>
                <w:sz w:val="20"/>
              </w:rPr>
              <w:t>Penglibatan ibu bapa</w:t>
            </w:r>
          </w:p>
        </w:tc>
      </w:tr>
      <w:tr>
        <w:tc>
          <w:tcPr>
            <w:tcW w:type="dxa" w:w="4656"/>
          </w:tcPr>
          <w:p>
            <w:r>
              <w:rPr>
                <w:rFonts w:ascii="Arial" w:hAnsi="Arial"/>
                <w:sz w:val="20"/>
              </w:rPr>
              <w:t>Home-based activity</w:t>
            </w:r>
          </w:p>
        </w:tc>
        <w:tc>
          <w:tcPr>
            <w:tcW w:type="dxa" w:w="4656"/>
          </w:tcPr>
          <w:p>
            <w:r>
              <w:rPr>
                <w:rFonts w:ascii="Arial" w:hAnsi="Arial"/>
                <w:sz w:val="20"/>
              </w:rPr>
              <w:t>Aktiviti berasaskan rumah</w:t>
            </w:r>
          </w:p>
        </w:tc>
      </w:tr>
      <w:tr>
        <w:tc>
          <w:tcPr>
            <w:tcW w:type="dxa" w:w="4656"/>
          </w:tcPr>
          <w:p>
            <w:r>
              <w:rPr>
                <w:rFonts w:ascii="Arial" w:hAnsi="Arial"/>
                <w:sz w:val="20"/>
              </w:rPr>
              <w:t>Fine motor skills</w:t>
            </w:r>
          </w:p>
        </w:tc>
        <w:tc>
          <w:tcPr>
            <w:tcW w:type="dxa" w:w="4656"/>
          </w:tcPr>
          <w:p>
            <w:r>
              <w:rPr>
                <w:rFonts w:ascii="Arial" w:hAnsi="Arial"/>
                <w:sz w:val="20"/>
              </w:rPr>
              <w:t>Kemahiran motor halus</w:t>
            </w:r>
          </w:p>
        </w:tc>
      </w:tr>
      <w:tr>
        <w:tc>
          <w:tcPr>
            <w:tcW w:type="dxa" w:w="4656"/>
          </w:tcPr>
          <w:p>
            <w:r>
              <w:rPr>
                <w:rFonts w:ascii="Arial" w:hAnsi="Arial"/>
                <w:sz w:val="20"/>
              </w:rPr>
              <w:t>Gross motor skills</w:t>
            </w:r>
          </w:p>
        </w:tc>
        <w:tc>
          <w:tcPr>
            <w:tcW w:type="dxa" w:w="4656"/>
          </w:tcPr>
          <w:p>
            <w:r>
              <w:rPr>
                <w:rFonts w:ascii="Arial" w:hAnsi="Arial"/>
                <w:sz w:val="20"/>
              </w:rPr>
              <w:t>Kemahiran motor kasar</w:t>
            </w:r>
          </w:p>
        </w:tc>
      </w:tr>
      <w:tr>
        <w:tc>
          <w:tcPr>
            <w:tcW w:type="dxa" w:w="4656"/>
          </w:tcPr>
          <w:p>
            <w:r>
              <w:rPr>
                <w:rFonts w:ascii="Arial" w:hAnsi="Arial"/>
                <w:sz w:val="20"/>
              </w:rPr>
              <w:t>Socio-emotional development</w:t>
            </w:r>
          </w:p>
        </w:tc>
        <w:tc>
          <w:tcPr>
            <w:tcW w:type="dxa" w:w="4656"/>
          </w:tcPr>
          <w:p>
            <w:r>
              <w:rPr>
                <w:rFonts w:ascii="Arial" w:hAnsi="Arial"/>
                <w:sz w:val="20"/>
              </w:rPr>
              <w:t>Perkembangan sosio-emosi</w:t>
            </w:r>
          </w:p>
        </w:tc>
      </w:tr>
      <w:tr>
        <w:tc>
          <w:tcPr>
            <w:tcW w:type="dxa" w:w="4656"/>
          </w:tcPr>
          <w:p>
            <w:r>
              <w:rPr>
                <w:rFonts w:ascii="Arial" w:hAnsi="Arial"/>
                <w:sz w:val="20"/>
              </w:rPr>
              <w:t>Cognitive development</w:t>
            </w:r>
          </w:p>
        </w:tc>
        <w:tc>
          <w:tcPr>
            <w:tcW w:type="dxa" w:w="4656"/>
          </w:tcPr>
          <w:p>
            <w:r>
              <w:rPr>
                <w:rFonts w:ascii="Arial" w:hAnsi="Arial"/>
                <w:sz w:val="20"/>
              </w:rPr>
              <w:t>Perkembangan kognitif</w:t>
            </w:r>
          </w:p>
        </w:tc>
      </w:tr>
      <w:tr>
        <w:tc>
          <w:tcPr>
            <w:tcW w:type="dxa" w:w="4656"/>
          </w:tcPr>
          <w:p>
            <w:r>
              <w:rPr>
                <w:rFonts w:ascii="Arial" w:hAnsi="Arial"/>
                <w:sz w:val="20"/>
              </w:rPr>
              <w:t>Follow-up</w:t>
            </w:r>
          </w:p>
        </w:tc>
        <w:tc>
          <w:tcPr>
            <w:tcW w:type="dxa" w:w="4656"/>
          </w:tcPr>
          <w:p>
            <w:r>
              <w:rPr>
                <w:rFonts w:ascii="Arial" w:hAnsi="Arial"/>
                <w:sz w:val="20"/>
              </w:rPr>
              <w:t>Susulan</w:t>
            </w:r>
          </w:p>
        </w:tc>
      </w:tr>
      <w:tr>
        <w:tc>
          <w:tcPr>
            <w:tcW w:type="dxa" w:w="4656"/>
          </w:tcPr>
          <w:p>
            <w:r>
              <w:rPr>
                <w:rFonts w:ascii="Arial" w:hAnsi="Arial"/>
                <w:sz w:val="20"/>
              </w:rPr>
              <w:t>Balanced feedback (strength-issue-action)</w:t>
            </w:r>
          </w:p>
        </w:tc>
        <w:tc>
          <w:tcPr>
            <w:tcW w:type="dxa" w:w="4656"/>
          </w:tcPr>
          <w:p>
            <w:r>
              <w:rPr>
                <w:rFonts w:ascii="Arial" w:hAnsi="Arial"/>
                <w:sz w:val="20"/>
              </w:rPr>
              <w:t>Maklum balas berimbang (kekuatan-isu-tindakan)</w:t>
            </w:r>
          </w:p>
        </w:tc>
      </w:tr>
      <w:tr>
        <w:tc>
          <w:tcPr>
            <w:tcW w:type="dxa" w:w="4656"/>
          </w:tcPr>
          <w:p>
            <w:r>
              <w:rPr>
                <w:rFonts w:ascii="Arial" w:hAnsi="Arial"/>
                <w:sz w:val="20"/>
              </w:rPr>
              <w:t>Assessment outcome</w:t>
            </w:r>
          </w:p>
        </w:tc>
        <w:tc>
          <w:tcPr>
            <w:tcW w:type="dxa" w:w="4656"/>
          </w:tcPr>
          <w:p>
            <w:r>
              <w:rPr>
                <w:rFonts w:ascii="Arial" w:hAnsi="Arial"/>
                <w:sz w:val="20"/>
              </w:rPr>
              <w:t>Hasil pentaksiran</w:t>
            </w:r>
          </w:p>
        </w:tc>
      </w:tr>
      <w:tr>
        <w:tc>
          <w:tcPr>
            <w:tcW w:type="dxa" w:w="4656"/>
          </w:tcPr>
          <w:p>
            <w:r>
              <w:rPr>
                <w:rFonts w:ascii="Arial" w:hAnsi="Arial"/>
                <w:sz w:val="20"/>
              </w:rPr>
              <w:t>Stakeholder</w:t>
            </w:r>
          </w:p>
        </w:tc>
        <w:tc>
          <w:tcPr>
            <w:tcW w:type="dxa" w:w="4656"/>
          </w:tcPr>
          <w:p>
            <w:r>
              <w:rPr>
                <w:rFonts w:ascii="Arial" w:hAnsi="Arial"/>
                <w:sz w:val="20"/>
              </w:rPr>
              <w:t>Pihak berkepentingan</w:t>
            </w:r>
          </w:p>
        </w:tc>
      </w:tr>
      <w:tr>
        <w:tc>
          <w:tcPr>
            <w:tcW w:type="dxa" w:w="4656"/>
          </w:tcPr>
          <w:p>
            <w:r>
              <w:rPr>
                <w:rFonts w:ascii="Arial" w:hAnsi="Arial"/>
                <w:sz w:val="20"/>
              </w:rPr>
              <w:t>Professional ethics</w:t>
            </w:r>
          </w:p>
        </w:tc>
        <w:tc>
          <w:tcPr>
            <w:tcW w:type="dxa" w:w="4656"/>
          </w:tcPr>
          <w:p>
            <w:r>
              <w:rPr>
                <w:rFonts w:ascii="Arial" w:hAnsi="Arial"/>
                <w:sz w:val="20"/>
              </w:rPr>
              <w:t>Etika profesional</w:t>
            </w:r>
          </w:p>
        </w:tc>
      </w:tr>
      <w:tr>
        <w:tc>
          <w:tcPr>
            <w:tcW w:type="dxa" w:w="4656"/>
          </w:tcPr>
          <w:p>
            <w:r>
              <w:rPr>
                <w:rFonts w:ascii="Arial" w:hAnsi="Arial"/>
                <w:sz w:val="20"/>
              </w:rPr>
              <w:t>Body language</w:t>
            </w:r>
          </w:p>
        </w:tc>
        <w:tc>
          <w:tcPr>
            <w:tcW w:type="dxa" w:w="4656"/>
          </w:tcPr>
          <w:p>
            <w:r>
              <w:rPr>
                <w:rFonts w:ascii="Arial" w:hAnsi="Arial"/>
                <w:sz w:val="20"/>
              </w:rPr>
              <w:t>Bahasa badan</w:t>
            </w:r>
          </w:p>
        </w:tc>
      </w:tr>
      <w:tr>
        <w:tc>
          <w:tcPr>
            <w:tcW w:type="dxa" w:w="4656"/>
          </w:tcPr>
          <w:p>
            <w:r>
              <w:rPr>
                <w:rFonts w:ascii="Arial" w:hAnsi="Arial"/>
                <w:sz w:val="20"/>
              </w:rPr>
              <w:t>Eye contact</w:t>
            </w:r>
          </w:p>
        </w:tc>
        <w:tc>
          <w:tcPr>
            <w:tcW w:type="dxa" w:w="4656"/>
          </w:tcPr>
          <w:p>
            <w:r>
              <w:rPr>
                <w:rFonts w:ascii="Arial" w:hAnsi="Arial"/>
                <w:sz w:val="20"/>
              </w:rPr>
              <w:t>Kontak mata</w:t>
            </w:r>
          </w:p>
        </w:tc>
      </w:tr>
    </w:tbl>
    <w:p>
      <w:r>
        <w:rPr>
          <w:b/>
        </w:rPr>
        <w:t>SOALAN:</w:t>
      </w:r>
    </w:p>
    <w:p/>
    <w:p>
      <w:pPr>
        <w:pStyle w:val="ListParagraph"/>
      </w:pPr>
      <w:r>
        <w:t>Nyatakan dua contoh komunikasi bukan verbal yang penting semasa guru menyampaikan hasil pentaksiran kepada ibu bapa.</w:t>
      </w:r>
    </w:p>
    <w:p>
      <w:r>
        <w:t>Jawapan model: Senyuman dan kontak mata; kedua-duanya membantu mewujudkan suasana selesa dan menunjukkan sikap terbuka semasa perbincangan.</w:t>
      </w:r>
    </w:p>
    <w:p/>
    <w:p>
      <w:pPr>
        <w:pStyle w:val="ListParagraph"/>
      </w:pPr>
      <w:r>
        <w:t>Mengapakah sesi perbincangan hasil pentaksiran murid perlu dijalankan secara peribadi, bukan di khalayak ramai?</w:t>
      </w:r>
    </w:p>
    <w:p>
      <w:r>
        <w:t>Jawapan model: Untuk menjaga kerahsiaan dan maruah murid serta keluarga; perbincangan di khalayak ramai berisiko mendedahkan maklumat sulit kepada ibu bapa murid lain dan boleh menjejaskan kepercayaan terhadap tadika.</w:t>
      </w:r>
    </w:p>
    <w:p/>
    <w:p>
      <w:pPr>
        <w:pStyle w:val="ListParagraph"/>
      </w:pPr>
      <w:r>
        <w:t>Berikan satu contoh aktiviti sokongan berasaskan rumah bagi murid yang memerlukan penambahbaikan dalam kemahiran motor halus.</w:t>
      </w:r>
    </w:p>
    <w:p>
      <w:r>
        <w:t>Jawapan model: Aktiviti melipat kertas atau meronce manik di rumah, yang membantu melatih pergerakan jari dan koordinasi tangan-mata murid.</w:t>
      </w:r>
    </w:p>
    <w:p>
      <w:r>
        <w:rPr>
          <w:b/>
        </w:rPr>
        <w:t>RUJUKAN:</w:t>
      </w:r>
    </w:p>
    <w:p>
      <w:r>
        <w:br w:type="page"/>
      </w:r>
    </w:p>
    <w:p>
      <w:pPr>
        <w:pStyle w:val="Heading1"/>
        <w:jc w:val="center"/>
      </w:pPr>
      <w:r>
        <w:rPr>
          <w:b/>
        </w:rPr>
        <w:t>UNIT KOMPETENSI C05 — HANDLE PARENTAL-COMMUNITY ACTIVITIES</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P851-002-4:2025-C05 / HANDLE PARENTAL-COMMUNITY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rPr>
                <w:b/>
              </w:rPr>
              <w:t>P851-002-4:2025-C05-W01 / Carry out preschool parental-community activities</w:t>
            </w:r>
          </w:p>
          <w:p>
            <w:r>
              <w:t>P851-002-4:2025-C05-W02 / Engage relationship with family and community</w:t>
            </w:r>
          </w:p>
          <w:p>
            <w:r>
              <w:t>P851-002-4:2025-C05-W03 / Prepare report parental-community activities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P851-002-4:2025-C05/NP(1/3)</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w:t>
            </w:r>
          </w:p>
        </w:tc>
      </w:tr>
    </w:tbl>
    <w:p>
      <w:pPr>
        <w:pStyle w:val="Heading2"/>
      </w:pPr>
      <w:r>
        <w:rPr>
          <w:b/>
        </w:rPr>
        <w:t>P851-002-4:2025-C05-W01 / Carry out preschool parental-community activities</w:t>
        <w:br/>
        <w:t>P851-002-4:2025-C05-W02 / Engage relationship with family and community</w:t>
        <w:br/>
        <w:t>P851-002-4:2025-C05-W03 / Prepare report parental-community activities</w:t>
      </w:r>
    </w:p>
    <w:p>
      <w:r>
        <w:rPr>
          <w:b/>
        </w:rPr>
        <w:t>PROSES KERJA BERKAITAN:</w:t>
      </w:r>
    </w:p>
    <w:p>
      <w:r>
        <w:t>P12</w:t>
      </w:r>
    </w:p>
    <w:p>
      <w:r>
        <w:rPr>
          <w:b/>
        </w:rPr>
        <w:t>JAM PENGETAHUAN:</w:t>
      </w:r>
    </w:p>
    <w:p>
      <w:r>
        <w:t>67.2 j (168 j x 40% pemberat WA)</w:t>
      </w:r>
    </w:p>
    <w:p/>
    <w:p>
      <w:r>
        <w:rPr>
          <w:b/>
        </w:rPr>
        <w:t>TAJUK:</w:t>
      </w:r>
    </w:p>
    <w:p>
      <w:r>
        <w:t>Melaksanakan Aktiviti Ibu Bapa-Komuniti Prasekolah (Carrying Out Preschool Parental-Community Activities)</w:t>
      </w:r>
    </w:p>
    <w:p/>
    <w:p>
      <w:r>
        <w:rPr>
          <w:b/>
        </w:rPr>
        <w:t>TUJUAN:</w:t>
      </w:r>
    </w:p>
    <w:p>
      <w:r>
        <w:t>Nota Pembelajaran ini bertujuan untuk membimbing Bakat memahami dan menguasai proses merancang serta melaksanakan aktiviti ibu bapa-komuniti di prasekolah, merangkumi (Bab 1) teori penglibatan ibu bapa dan komuniti, (Bab 2) penetapan matlamat SMART, (Bab 3) penyediaan proposal projek asas, (Bab 4) penilaian risiko, serta (Bab 5) pengurusan program secara keseluruhan. Kesemua topik ini penting kerana penglibatan ibu bapa dan komuniti yang dirancang dengan teratur menyokong perkembangan holistik murid dan memperkukuh hubungan tadika dengan persekitaran sekelilingnya. Selepas melalui nota ini, Bakat akan berupaya untuk:</w:t>
      </w:r>
    </w:p>
    <w:p/>
    <w:p>
      <w:pPr>
        <w:pStyle w:val="ListParagraph"/>
      </w:pPr>
      <w:r>
        <w:t>• Menjelaskan kepentingan teori penglibatan ibu bapa dan komuniti dalam konteks prasekolah.</w:t>
      </w:r>
    </w:p>
    <w:p/>
    <w:p>
      <w:pPr>
        <w:pStyle w:val="ListParagraph"/>
      </w:pPr>
      <w:r>
        <w:t>• Menetapkan matlamat program mengikut prinsip SMART.</w:t>
      </w:r>
    </w:p>
    <w:p/>
    <w:p>
      <w:pPr>
        <w:pStyle w:val="ListParagraph"/>
      </w:pPr>
      <w:r>
        <w:t>• Menyediakan proposal projek asas yang lengkap untuk kelulusan pengurusan.</w:t>
      </w:r>
    </w:p>
    <w:p/>
    <w:p>
      <w:pPr>
        <w:pStyle w:val="ListParagraph"/>
      </w:pPr>
      <w:r>
        <w:t>• Mengenal pasti bahaya, tahap risiko dan pelan keselamatan sesuatu aktiviti.</w:t>
      </w:r>
    </w:p>
    <w:p/>
    <w:p>
      <w:pPr>
        <w:pStyle w:val="ListParagraph"/>
      </w:pPr>
      <w:r>
        <w:t>• Menguruskan program ibu bapa-komuniti mengikut objektif dan protokol keselamatan.</w:t>
      </w:r>
    </w:p>
    <w:p>
      <w:pPr>
        <w:keepNext/>
      </w:pPr>
      <w:r>
        <w:rPr>
          <w:b/>
          <w:sz w:val="24"/>
        </w:rPr>
        <w:t>Kandungan nota ini:</w:t>
      </w:r>
    </w:p>
    <w:p/>
    <w:p>
      <w:pPr>
        <w:pStyle w:val="ListParagraph"/>
      </w:pPr>
      <w:r>
        <w:t>• Bab 1: Parent and community involvement theory and thoughts from scholars</w:t>
      </w:r>
    </w:p>
    <w:p/>
    <w:p>
      <w:pPr>
        <w:pStyle w:val="ListParagraph"/>
      </w:pPr>
      <w:r>
        <w:t>• Bab 2: Specific, Measurable, Achievable, Relevant, Time-bond (SMART) goals settings</w:t>
      </w:r>
    </w:p>
    <w:p/>
    <w:p>
      <w:pPr>
        <w:pStyle w:val="ListParagraph"/>
      </w:pPr>
      <w:r>
        <w:t>• Bab 3: Basic project proposal</w:t>
      </w:r>
    </w:p>
    <w:p/>
    <w:p>
      <w:pPr>
        <w:pStyle w:val="ListParagraph"/>
      </w:pPr>
      <w:r>
        <w:t>• Bab 4: Risk Assessment</w:t>
      </w:r>
    </w:p>
    <w:p/>
    <w:p>
      <w:pPr>
        <w:pStyle w:val="ListParagraph"/>
      </w:pPr>
      <w:r>
        <w:t>• Bab 5: Programme management</w:t>
      </w:r>
    </w:p>
    <w:p/>
    <w:p/>
    <w:p>
      <w:r>
        <w:rPr>
          <w:b/>
        </w:rPr>
        <w:t>PENERANGAN:</w:t>
      </w:r>
    </w:p>
    <w:p>
      <w:pPr>
        <w:pageBreakBefore/>
        <w:shd w:val="clear" w:color="auto" w:fill="D9D9D9"/>
      </w:pPr>
      <w:r>
        <w:rPr>
          <w:rFonts w:ascii="Arial" w:hAnsi="Arial"/>
          <w:b/>
          <w:sz w:val="28"/>
        </w:rPr>
        <w:t>Bab 1: Parent and community involvement theory and thoughts from scholars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kepentingan penglibatan ibu bapa dan komuniti terhadap perkembangan murid prasekolah.</w:t>
            </w:r>
          </w:p>
          <w:p/>
          <w:p>
            <w:r>
              <w:rPr>
                <w:rFonts w:ascii="Arial" w:hAnsi="Arial"/>
                <w:sz w:val="22"/>
              </w:rPr>
              <w:t>• Mengenal pasti teori dan pandangan sarjana berkaitan penglibatan ibu bapa-komuniti.</w:t>
            </w:r>
          </w:p>
          <w:p/>
          <w:p>
            <w:r>
              <w:rPr>
                <w:rFonts w:ascii="Arial" w:hAnsi="Arial"/>
                <w:sz w:val="22"/>
              </w:rPr>
              <w:t>• Menghubungkaitkan teori dengan amalan sebenar di tadika Malaysia.</w:t>
            </w:r>
          </w:p>
        </w:tc>
      </w:tr>
    </w:tbl>
    <w:p>
      <w:pPr>
        <w:keepNext/>
      </w:pPr>
      <w:r>
        <w:rPr>
          <w:b/>
          <w:sz w:val="24"/>
        </w:rPr>
        <w:t>1. Kepentingan Penglibatan Ibu Bapa dan Komuniti</w:t>
      </w:r>
    </w:p>
    <w:p>
      <w:r>
        <w:t>Penglibatan ibu bapa dan komuniti merupakan salah satu tunjang utama dalam Kurikulum Standard Prasekolah Kebangsaan (KSPK), kerana perkembangan murid tidak hanya bergantung kepada pengajaran di dalam kelas tetapi turut dipengaruhi oleh sokongan di rumah dan persekitaran komuniti. Guru prasekolah berperanan sebagai penghubung antara tadika, keluarga dan komuniti setempat.</w:t>
      </w:r>
    </w:p>
    <w:p>
      <w:pPr>
        <w:keepNext/>
      </w:pPr>
      <w:r>
        <w:rPr>
          <w:b/>
          <w:sz w:val="24"/>
        </w:rPr>
        <w:t>2. Teori dan Pandangan Sarjana</w:t>
      </w:r>
    </w:p>
    <w:p>
      <w:r>
        <w:t>Antara teori yang sering dirujuk ialah *ecological system theory* oleh Urie Bronfenbrenner, yang menjelaskan bahawa perkembangan kanak-kanak dipengaruhi oleh pelbagai lapisan persekitaran — mikrosistem (keluarga, tadika), mesosistem (hubungan antara keluarga dan tadika), dan seterusnya makrosistem (dasar dan budaya masyarakat). Teori ini menegaskan bahawa hubungan erat antara ibu bapa dan guru (mesosistem) memberi kesan langsung kepada perkembangan kanak-kanak.</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Lapisan Ecological System</w:t>
            </w:r>
          </w:p>
        </w:tc>
        <w:tc>
          <w:tcPr>
            <w:tcW w:type="dxa" w:w="4656"/>
            <w:shd w:val="clear" w:color="auto" w:fill="D9D9D9"/>
          </w:tcPr>
          <w:p>
            <w:r>
              <w:rPr>
                <w:rFonts w:ascii="Arial" w:hAnsi="Arial"/>
                <w:b/>
                <w:sz w:val="20"/>
              </w:rPr>
              <w:t>Contoh dalam Konteks Prasekolah</w:t>
            </w:r>
          </w:p>
        </w:tc>
      </w:tr>
      <w:tr>
        <w:tc>
          <w:tcPr>
            <w:tcW w:type="dxa" w:w="4656"/>
          </w:tcPr>
          <w:p>
            <w:r>
              <w:rPr>
                <w:rFonts w:ascii="Arial" w:hAnsi="Arial"/>
                <w:sz w:val="20"/>
              </w:rPr>
              <w:t>Mikrosistem</w:t>
            </w:r>
          </w:p>
        </w:tc>
        <w:tc>
          <w:tcPr>
            <w:tcW w:type="dxa" w:w="4656"/>
          </w:tcPr>
          <w:p>
            <w:r>
              <w:rPr>
                <w:rFonts w:ascii="Arial" w:hAnsi="Arial"/>
                <w:sz w:val="20"/>
              </w:rPr>
              <w:t>Interaksi harian murid dengan guru dan rakan sekelas</w:t>
            </w:r>
          </w:p>
        </w:tc>
      </w:tr>
      <w:tr>
        <w:tc>
          <w:tcPr>
            <w:tcW w:type="dxa" w:w="4656"/>
          </w:tcPr>
          <w:p>
            <w:r>
              <w:rPr>
                <w:rFonts w:ascii="Arial" w:hAnsi="Arial"/>
                <w:sz w:val="20"/>
              </w:rPr>
              <w:t>Mesosistem</w:t>
            </w:r>
          </w:p>
        </w:tc>
        <w:tc>
          <w:tcPr>
            <w:tcW w:type="dxa" w:w="4656"/>
          </w:tcPr>
          <w:p>
            <w:r>
              <w:rPr>
                <w:rFonts w:ascii="Arial" w:hAnsi="Arial"/>
                <w:sz w:val="20"/>
              </w:rPr>
              <w:t>Hubungan komunikasi antara ibu bapa dan tadika (contoh: mesyuarat PIBG)</w:t>
            </w:r>
          </w:p>
        </w:tc>
      </w:tr>
      <w:tr>
        <w:tc>
          <w:tcPr>
            <w:tcW w:type="dxa" w:w="4656"/>
          </w:tcPr>
          <w:p>
            <w:r>
              <w:rPr>
                <w:rFonts w:ascii="Arial" w:hAnsi="Arial"/>
                <w:sz w:val="20"/>
              </w:rPr>
              <w:t>Eksosistem</w:t>
            </w:r>
          </w:p>
        </w:tc>
        <w:tc>
          <w:tcPr>
            <w:tcW w:type="dxa" w:w="4656"/>
          </w:tcPr>
          <w:p>
            <w:r>
              <w:rPr>
                <w:rFonts w:ascii="Arial" w:hAnsi="Arial"/>
                <w:sz w:val="20"/>
              </w:rPr>
              <w:t>Dasar tempat kerja ibu bapa yang mempengaruhi masa mereka bersama anak</w:t>
            </w:r>
          </w:p>
        </w:tc>
      </w:tr>
      <w:tr>
        <w:tc>
          <w:tcPr>
            <w:tcW w:type="dxa" w:w="4656"/>
          </w:tcPr>
          <w:p>
            <w:r>
              <w:rPr>
                <w:rFonts w:ascii="Arial" w:hAnsi="Arial"/>
                <w:sz w:val="20"/>
              </w:rPr>
              <w:t>Makrosistem</w:t>
            </w:r>
          </w:p>
        </w:tc>
        <w:tc>
          <w:tcPr>
            <w:tcW w:type="dxa" w:w="4656"/>
          </w:tcPr>
          <w:p>
            <w:r>
              <w:rPr>
                <w:rFonts w:ascii="Arial" w:hAnsi="Arial"/>
                <w:sz w:val="20"/>
              </w:rPr>
              <w:t>Dasar KPM, KEMAS, dan norma budaya masyarakat tentang pendidikan awal kanak-kanak</w:t>
            </w:r>
          </w:p>
        </w:tc>
      </w:tr>
    </w:tbl>
    <w:p>
      <w:pPr>
        <w:keepNext/>
      </w:pPr>
      <w:r>
        <w:rPr>
          <w:b/>
          <w:sz w:val="24"/>
        </w:rPr>
        <w:t>3. Amalan Sebenar di Tadika Malaysia</w:t>
      </w:r>
    </w:p>
    <w:p>
      <w:r>
        <w:t>Di Malaysia, penglibatan ibu bapa-komuniti biasa dilaksanakan melalui Persatuan Ibu Bapa dan Guru (PIBG), Hari Terbuka (Open Day), Hari Sukan, gotong-royong, dan kerjasama dengan agensi komuniti seperti Jabatan Kemajuan Masyarakat (KEMAS), Jabatan Kebajikan Masyarakat (JKM), dan Jabatan Perpaduan Negara dan Integrasi Nasional (PERPADUAN). Guru prasekolah perlu memahami peranan setiap agensi ini agar kerjasama dapat dijalankan dengan tepat mengikut bidang kuasa masing-masing.</w:t>
      </w:r>
    </w:p>
    <w:p>
      <w:pPr>
        <w:keepNext/>
      </w:pPr>
      <w:r>
        <w:rPr>
          <w:b/>
          <w:sz w:val="24"/>
        </w:rPr>
        <w:t>4. Konsep Penglibatan Ibu Bapa Mengikut Epstein</w:t>
      </w:r>
    </w:p>
    <w:p>
      <w:r>
        <w:t>Selain Bronfenbrenner, Joyce L. Epstein mengemukakan model *six types of parental involvement* yang lebih praktikal untuk diamalkan oleh sekolah dan tadika: (1) *parenting* — membantu keluarga mewujudkan persekitaran rumah yang menyokong pembelajaran; (2) *communicating* — komunikasi dua hala berkesan tentang program dan kemajuan anak; (3) *volunteering* — menggalakkan ibu bapa menyumbang tenaga di tadika; (4) *learning at home* — membimbing ibu bapa menyokong pembelajaran di rumah; (5) *decision making* — melibatkan ibu bapa dalam PIBG dan pembuatan keputusan; (6) *collaborating with community* — bekerjasama dengan agensi luar seperti KEMAS dan JKM. Model ini memberi guru prasekolah rangka kerja praktikal untuk merancang pelbagai jenis aktiviti ibu bapa-komuniti, bukan sekadar satu jenis program sahaja.</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Jenis Penglibatan (Epstein)</w:t>
            </w:r>
          </w:p>
        </w:tc>
        <w:tc>
          <w:tcPr>
            <w:tcW w:type="dxa" w:w="4656"/>
            <w:shd w:val="clear" w:color="auto" w:fill="D9D9D9"/>
          </w:tcPr>
          <w:p>
            <w:r>
              <w:rPr>
                <w:rFonts w:ascii="Arial" w:hAnsi="Arial"/>
                <w:b/>
                <w:sz w:val="20"/>
              </w:rPr>
              <w:t>Contoh Aktiviti di Tadika</w:t>
            </w:r>
          </w:p>
        </w:tc>
      </w:tr>
      <w:tr>
        <w:tc>
          <w:tcPr>
            <w:tcW w:type="dxa" w:w="4656"/>
          </w:tcPr>
          <w:p>
            <w:r>
              <w:rPr>
                <w:rFonts w:ascii="Arial" w:hAnsi="Arial"/>
                <w:sz w:val="20"/>
              </w:rPr>
              <w:t>Parenting</w:t>
            </w:r>
          </w:p>
        </w:tc>
        <w:tc>
          <w:tcPr>
            <w:tcW w:type="dxa" w:w="4656"/>
          </w:tcPr>
          <w:p>
            <w:r>
              <w:rPr>
                <w:rFonts w:ascii="Arial" w:hAnsi="Arial"/>
                <w:sz w:val="20"/>
              </w:rPr>
              <w:t>Ceramah/risalah tips membimbing anak di rumah</w:t>
            </w:r>
          </w:p>
        </w:tc>
      </w:tr>
      <w:tr>
        <w:tc>
          <w:tcPr>
            <w:tcW w:type="dxa" w:w="4656"/>
          </w:tcPr>
          <w:p>
            <w:r>
              <w:rPr>
                <w:rFonts w:ascii="Arial" w:hAnsi="Arial"/>
                <w:sz w:val="20"/>
              </w:rPr>
              <w:t>Communicating</w:t>
            </w:r>
          </w:p>
        </w:tc>
        <w:tc>
          <w:tcPr>
            <w:tcW w:type="dxa" w:w="4656"/>
          </w:tcPr>
          <w:p>
            <w:r>
              <w:rPr>
                <w:rFonts w:ascii="Arial" w:hAnsi="Arial"/>
                <w:sz w:val="20"/>
              </w:rPr>
              <w:t>Buku laporan harian, WhatsApp, papan kenyataan</w:t>
            </w:r>
          </w:p>
        </w:tc>
      </w:tr>
      <w:tr>
        <w:tc>
          <w:tcPr>
            <w:tcW w:type="dxa" w:w="4656"/>
          </w:tcPr>
          <w:p>
            <w:r>
              <w:rPr>
                <w:rFonts w:ascii="Arial" w:hAnsi="Arial"/>
                <w:sz w:val="20"/>
              </w:rPr>
              <w:t>Volunteering</w:t>
            </w:r>
          </w:p>
        </w:tc>
        <w:tc>
          <w:tcPr>
            <w:tcW w:type="dxa" w:w="4656"/>
          </w:tcPr>
          <w:p>
            <w:r>
              <w:rPr>
                <w:rFonts w:ascii="Arial" w:hAnsi="Arial"/>
                <w:sz w:val="20"/>
              </w:rPr>
              <w:t>Ibu bapa membantu semasa Hari Sukan/Hari Terbuka</w:t>
            </w:r>
          </w:p>
        </w:tc>
      </w:tr>
      <w:tr>
        <w:tc>
          <w:tcPr>
            <w:tcW w:type="dxa" w:w="4656"/>
          </w:tcPr>
          <w:p>
            <w:r>
              <w:rPr>
                <w:rFonts w:ascii="Arial" w:hAnsi="Arial"/>
                <w:sz w:val="20"/>
              </w:rPr>
              <w:t>Learning at Home</w:t>
            </w:r>
          </w:p>
        </w:tc>
        <w:tc>
          <w:tcPr>
            <w:tcW w:type="dxa" w:w="4656"/>
          </w:tcPr>
          <w:p>
            <w:r>
              <w:rPr>
                <w:rFonts w:ascii="Arial" w:hAnsi="Arial"/>
                <w:sz w:val="20"/>
              </w:rPr>
              <w:t>Lembaran aktiviti untuk dibuat bersama anak</w:t>
            </w:r>
          </w:p>
        </w:tc>
      </w:tr>
      <w:tr>
        <w:tc>
          <w:tcPr>
            <w:tcW w:type="dxa" w:w="4656"/>
          </w:tcPr>
          <w:p>
            <w:r>
              <w:rPr>
                <w:rFonts w:ascii="Arial" w:hAnsi="Arial"/>
                <w:sz w:val="20"/>
              </w:rPr>
              <w:t>Decision Making</w:t>
            </w:r>
          </w:p>
        </w:tc>
        <w:tc>
          <w:tcPr>
            <w:tcW w:type="dxa" w:w="4656"/>
          </w:tcPr>
          <w:p>
            <w:r>
              <w:rPr>
                <w:rFonts w:ascii="Arial" w:hAnsi="Arial"/>
                <w:sz w:val="20"/>
              </w:rPr>
              <w:t>Mesyuarat PIBG, pemilihan AJK ibu bapa</w:t>
            </w:r>
          </w:p>
        </w:tc>
      </w:tr>
      <w:tr>
        <w:tc>
          <w:tcPr>
            <w:tcW w:type="dxa" w:w="4656"/>
          </w:tcPr>
          <w:p>
            <w:r>
              <w:rPr>
                <w:rFonts w:ascii="Arial" w:hAnsi="Arial"/>
                <w:sz w:val="20"/>
              </w:rPr>
              <w:t>Collaborating with Community</w:t>
            </w:r>
          </w:p>
        </w:tc>
        <w:tc>
          <w:tcPr>
            <w:tcW w:type="dxa" w:w="4656"/>
          </w:tcPr>
          <w:p>
            <w:r>
              <w:rPr>
                <w:rFonts w:ascii="Arial" w:hAnsi="Arial"/>
                <w:sz w:val="20"/>
              </w:rPr>
              <w:t>Program bersama KEMAS, JKM, PERPADUAN</w:t>
            </w:r>
          </w:p>
        </w:tc>
      </w:tr>
    </w:tbl>
    <w:p>
      <w:pPr>
        <w:keepNext/>
      </w:pPr>
      <w:r>
        <w:rPr>
          <w:b/>
          <w:sz w:val="24"/>
        </w:rPr>
        <w:t>5. Prosedur Asas Menghubungkaitkan Teori dengan Perancangan</w:t>
      </w:r>
    </w:p>
    <w:p>
      <w:r>
        <w:t>Guru boleh mengaplikasikan teori ini secara berperingkat: (i) kenal pasti lapisan ecological system yang relevan dengan aktiviti yang dirancang; (ii) tentukan jenis penglibatan Epstein yang paling sesuai dengan objektif program; (iii) semak sama ada aktiviti tersebut menyokong hubungan mesosistem (keluarga-tadika) secara langsung; (iv) rujuk dasar KPM/KEMAS berkaitan sebelum melibatkan agensi luar. Langkah ini memastikan setiap aktiviti ibu bapa-komuniti mempunyai asas teori yang kukuh, bukan sekadar acara sosial semata-mata.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Kajian Kes Tadika: Tadika Ceria Kasih</w:t>
            </w:r>
          </w:p>
          <w:p>
            <w:r>
              <w:rPr>
                <w:rFonts w:ascii="Arial" w:hAnsi="Arial"/>
                <w:sz w:val="22"/>
              </w:rPr>
              <w:t>Tadika Ceria Kasih di kawasan pinggir bandar mendapati kehadiran ibu bapa ke mesyuarat PIBG semakin menurun. Selepas guru besar merujuk model Epstein, didapati tadika hanya menumpukan kepada *communicating* (surat pekeliling) tanpa melibatkan jenis penglibatan lain. Tadika kemudian memperkenalkan sesi *volunteering* ringkas (ibu bapa membantu menyediakan bahan bacaan) dan *learning at home* (lembaran aktiviti mingguan). Dalam tempoh satu penggal, kehadiran ibu bapa ke aktiviti tadika meningkat kerana ibu bapa berasa lebih terlibat secara langsung, bukan sekadar menerima maklumat sehala.</w:t>
            </w:r>
          </w:p>
        </w:tc>
      </w:tr>
    </w:tbl>
    <w:p>
      <w:pPr>
        <w:keepNext/>
      </w:pPr>
      <w:r>
        <w:rPr>
          <w:b/>
          <w:sz w:val="24"/>
        </w:rPr>
        <w:t>7. Kesilapan Lazim dan Cara Mengelak</w:t>
      </w:r>
    </w:p>
    <w:p>
      <w:r>
        <w:t>Kesilapan lazim guru baharu ialah menganggap penglibatan ibu bapa hanya bermaksud kehadiran fizikal semasa acara besar seperti Hari Sukan, sedangkan model Epstein menunjukkan penglibatan boleh berlaku dalam pelbagai bentuk termasuk di rumah. Kesilapan kedua ialah tidak menyesuaikan pendekatan dengan latar belakang komuniti (contoh: menganjurkan sesi pada waktu pejabat tanpa mengambil kira ibu bapa yang bekerja syif). Cara mengelak: guru perlu merangka kalendar penglibatan yang merangkumi sekurang-kurangnya tiga daripada enam jenis penglibatan Epstein setiap penggal, dan sentiasa menyemak semula waktu/tarikh program dengan profil ibu bapa terlebih dahulu.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Senarai Semak Ringkas — Memahami Teori Sebelum Merancang Program</w:t>
            </w:r>
          </w:p>
          <w:p/>
          <w:p>
            <w:r>
              <w:rPr>
                <w:rFonts w:ascii="Arial" w:hAnsi="Arial"/>
                <w:sz w:val="22"/>
              </w:rPr>
              <w:t>• [ ] Kenal pasti lapisan ecological system yang disokong oleh aktiviti (mikro/meso/ekso/makro).</w:t>
            </w:r>
          </w:p>
          <w:p/>
          <w:p>
            <w:r>
              <w:rPr>
                <w:rFonts w:ascii="Arial" w:hAnsi="Arial"/>
                <w:sz w:val="22"/>
              </w:rPr>
              <w:t>• [ ] Tentukan sekurang-kurangnya satu jenis penglibatan Epstein yang menjadi fokus utama.</w:t>
            </w:r>
          </w:p>
          <w:p/>
          <w:p>
            <w:r>
              <w:rPr>
                <w:rFonts w:ascii="Arial" w:hAnsi="Arial"/>
                <w:sz w:val="22"/>
              </w:rPr>
              <w:t>• [ ] Semak profil komuniti tadika (bandar/luar bandar, sosioekonomi, bahasa).</w:t>
            </w:r>
          </w:p>
          <w:p/>
          <w:p>
            <w:r>
              <w:rPr>
                <w:rFonts w:ascii="Arial" w:hAnsi="Arial"/>
                <w:sz w:val="22"/>
              </w:rPr>
              <w:t>• [ ] Rujuk dasar KPM/KEMAS berkaitan sebelum melibatkan agensi luar.</w:t>
            </w:r>
          </w:p>
          <w:p/>
          <w:p>
            <w:r>
              <w:rPr>
                <w:rFonts w:ascii="Arial" w:hAnsi="Arial"/>
                <w:sz w:val="22"/>
              </w:rPr>
              <w:t>• [ ] Pastikan aktiviti yang dirancang menyokong perkembangan holistik murid, bukan sekadar acara sosial.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Dalam kumpulan kecil, kenal pasti satu aktiviti ibu bapa-komuniti sedia ada di tadika masing-masing dan padankan dengan salah satu daripada enam jenis penglibatan Epstein.</w:t>
            </w:r>
          </w:p>
          <w:p/>
          <w:p>
            <w:r>
              <w:rPr>
                <w:rFonts w:ascii="Arial" w:hAnsi="Arial"/>
                <w:sz w:val="22"/>
              </w:rPr>
              <w:t>• Bincangkan satu contoh bagaimana lapisan mesosistem (Bronfenbrenner) boleh diperkukuh melalui aktiviti yang dirancang tersebut.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Kajian Kes Tambahan: Tadika Luar Bandar dan Ekosistem</w:t>
            </w:r>
          </w:p>
          <w:p>
            <w:r>
              <w:rPr>
                <w:rFonts w:ascii="Arial" w:hAnsi="Arial"/>
                <w:sz w:val="22"/>
              </w:rPr>
              <w:t>Sebuah tadika KEMAS di kawasan luar bandar mendapati ramai ibu bapa bekerja sebagai peladang dan sukar hadir pada waktu pejabat. Dengan merujuk lapisan eksosistem (dasar tempat kerja yang mempengaruhi masa ibu bapa), guru menjadualkan semula aktiviti ibu bapa-komuniti pada waktu petang selepas 5 petang dan pada hujung minggu. Perubahan ini secara langsung meningkatkan kehadiran ibu bapa kerana ia mengambil kira realiti persekitaran kerja keluarga (lapisan eksosistem), bukan sekadar jadual yang sesuai dengan waktu operasi tadika sahaja. Contoh ini menunjukkan bagaimana teori Bronfenbrenner bukan sekadar konsep akademik, tetapi alat praktikal untuk menyesuaikan jadual program dengan realiti komuniti setempat.</w:t>
            </w:r>
          </w:p>
        </w:tc>
      </w:tr>
    </w:tbl>
    <w:p>
      <w:pPr>
        <w:keepNext/>
      </w:pPr>
      <w:r>
        <w:rPr>
          <w:b/>
          <w:sz w:val="24"/>
        </w:rPr>
        <w:t>11. Perbezaan Penglibatan Pasif dan Aktif</w:t>
      </w:r>
    </w:p>
    <w:p>
      <w:r>
        <w:t>Penglibatan ibu bapa boleh dibahagikan kepada dua bentuk: pasif (menerima maklumat sahaja, contoh membaca surat pekeliling) dan aktif (menyumbang tenaga/idea, contoh menjadi AJK program atau membantu semasa aktiviti). Guru prasekolah digalakkan merancang kalendar tahunan yang mengandungi kedua-dua bentuk penglibatan supaya ibu bapa yang mempunyai kekangan masa berbeza tetap dapat menyumbang mengikut kemampuan masing-masing — ibu bapa yang bekerja sepenuh masa mungkin hanya mampu penglibatan pasif (membaca maklumat, memberi maklum balas bertulis), manakala ibu bapa suri rumah mungkin mampu penglibatan aktif seperti menjadi sukarelawan semasa program.</w:t>
      </w:r>
    </w:p>
    <w:p>
      <w:pPr>
        <w:keepNext/>
      </w:pPr>
      <w:r>
        <w:rPr>
          <w:b/>
          <w:sz w:val="24"/>
        </w:rPr>
        <w:t>12. Peranan Guru sebagai Penghubung (Liaison) Tadika-Komuniti</w:t>
      </w:r>
    </w:p>
    <w:p>
      <w:r>
        <w:t>Guru prasekolah tidak hanya berperanan sebagai pendidik dalam bilik darjah, tetapi juga sebagai penghubung (*liaison*) antara tadika, keluarga dan komuniti setempat. Peranan ini merangkumi: mengenal pasti keperluan komuniti sekitar tadika, membina hubungan mesra dengan wakil agensi tempatan (KEMAS, JKM, PERPADUAN, Jabatan Kesihatan), serta menjadi rujukan pertama bagi ibu bapa yang ingin menyuarakan cadangan atau kebimbangan tentang program tadika. Peranan ganda ini menuntut guru memahami bukan sahaja teori pedagogi kanak-kanak, tetapi juga asas komunikasi dan hubungan masyarakat (*community relations*) — dua bidang kemahiran yang saling melengkapi dalam melaksanakan CU ini.</w:t>
      </w:r>
    </w:p>
    <w:p>
      <w:pPr>
        <w:keepNext/>
      </w:pPr>
      <w:r>
        <w:rPr>
          <w:b/>
          <w:sz w:val="24"/>
        </w:rPr>
        <w:t>13. Menyemak Kesediaan Guru Sebelum Merancang Program</w:t>
      </w:r>
    </w:p>
    <w:p>
      <w:r>
        <w:t>Sebelum merancang aktiviti ibu bapa-komuniti berdasarkan teori di atas, guru perlu menilai kesediaan diri dan pasukan — adakah guru memahami latar belakang komuniti sekitar (rujuk C05-W02.md Bab 1), adakah kemahiran komunikasi mencukupi untuk berurusan dengan pelbagai pihak berkepentingan, dan adakah pengalaman lepas mengendalikan program berskala kecil sebelum mencuba program lebih besar. Guru baharu digalakkan memulakan dengan program berskala kecil (contoh: sesi membaca bersama) sebelum mengendalikan program besar seperti Hari Sukan, supaya kemahiran pengurusan program dibina secara berperingkat.</w:t>
      </w:r>
    </w:p>
    <w:p>
      <w:pPr>
        <w:keepNext/>
      </w:pPr>
      <w:r>
        <w:rPr>
          <w:b/>
          <w:sz w:val="24"/>
        </w:rPr>
        <w:t>14. Sumbangan Teori kepada Penilaian Kompetensi (PA/KA)</w:t>
      </w:r>
    </w:p>
    <w:p>
      <w:r>
        <w:t>Pemahaman terhadap teori Bronfenbrenner dan Epstein bukan sekadar pengetahuan latar, tetapi turut menjadi asas penilaian kompetensi bagi CU ini — penilai boleh menyoal calon untuk menghubungkaitkan sebarang aktiviti ibu bapa-komuniti yang dirancang dengan lapisan ecological system atau jenis penglibatan Epstein yang berkenaan, sebagai bukti pemahaman konseptual selain kemahiran praktikal semata-mata.</w:t>
      </w:r>
    </w:p>
    <w:p>
      <w:pPr>
        <w:keepNext/>
      </w:pPr>
      <w:r>
        <w:rPr>
          <w:b/>
          <w:sz w:val="24"/>
        </w:rPr>
        <w:t>15. Refleksi Guru: Daripada Teori kepada Amalan Harian</w:t>
      </w:r>
    </w:p>
    <w:p>
      <w:r>
        <w:t>Sebagai langkah akhir sebelum meneruskan ke Bab 2, guru digalakkan membuat refleksi ringkas: "Aktiviti ibu bapa-komuniti manakah yang telah saya jalankan di tadika saya, dan lapisan ecological system atau jenis penglibatan Epstein manakah yang paling menonjol dalam aktiviti tersebut?" Refleksi sebegini membantu guru mengaitkan pembelajaran teori dengan pengalaman sebenar di tempat kerja, sekali gus mempersiapkan guru untuk merancang program baharu yang lebih seimbang dari segi jenis penglibatan yang disasarkan.</w:t>
      </w:r>
    </w:p>
    <w:p>
      <w:pPr>
        <w:keepNext/>
      </w:pPr>
      <w:r>
        <w:rPr>
          <w:b/>
          <w:sz w:val="24"/>
        </w:rPr>
        <w:t>16. Amalan Berterusan Sepanjang Tahun, Bukan Sekali Setahun</w:t>
      </w:r>
    </w:p>
    <w:p>
      <w:r>
        <w:t>Guru prasekolah perlu memandang penglibatan ibu bapa-komuniti sebagai amalan berterusan sepanjang tahun persekolahan, bukan sekadar satu atau dua acara besar (Hari Terbuka, Hari Sukan). Kalendar penglibatan tahunan yang menggabungkan pelbagai jenis penglibatan Epstein secara konsisten — daripada surat pekeliling mingguan (communicating) hingga mesyuarat PIBG suku tahunan (decision making) — membina hubungan yang lebih mendalam dan berterusan antara tadika, keluarga dan komuniti berbanding pendekatan acara tunggal yang berselang-seli sepanjang tahun.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17. Rumusan</w:t>
            </w:r>
          </w:p>
          <w:p>
            <w:r>
              <w:rPr>
                <w:rFonts w:ascii="Arial" w:hAnsi="Arial"/>
                <w:sz w:val="22"/>
              </w:rPr>
              <w:t>Teori penglibatan ibu bapa dan komuniti — merangkumi *ecological system theory* Bronfenbrenner dan *six types of parental involvement* Epstein — membentuk asas kepada setiap aktiviti ibu bapa-komuniti yang dirancang guru prasekolah, dan pemahaman ini membolehkan guru merangka program yang benar-benar menyokong perkembangan holistik murid serta mengelakkan program yang hanya bersifat acara sosial tanpa nilai pendidikan.</w:t>
            </w:r>
          </w:p>
        </w:tc>
      </w:tr>
    </w:tbl>
    <w:p>
      <w:pPr>
        <w:pageBreakBefore/>
        <w:shd w:val="clear" w:color="auto" w:fill="D9D9D9"/>
      </w:pPr>
      <w:r>
        <w:rPr>
          <w:rFonts w:ascii="Arial" w:hAnsi="Arial"/>
          <w:b/>
          <w:sz w:val="28"/>
        </w:rPr>
        <w:t>Bab 2: Specific, Measurable, Achievable, Relevant, Time-bond (SMART) goals settings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setiap komponen prinsip SMART.</w:t>
            </w:r>
          </w:p>
          <w:p/>
          <w:p>
            <w:r>
              <w:rPr>
                <w:rFonts w:ascii="Arial" w:hAnsi="Arial"/>
                <w:sz w:val="22"/>
              </w:rPr>
              <w:t>• Menetapkan matlamat program ibu bapa-komuniti mengikut prinsip SMART.</w:t>
            </w:r>
          </w:p>
          <w:p/>
          <w:p>
            <w:r>
              <w:rPr>
                <w:rFonts w:ascii="Arial" w:hAnsi="Arial"/>
                <w:sz w:val="22"/>
              </w:rPr>
              <w:t>• Memberi contoh matlamat SMART bagi aktiviti prasekolah sebenar.</w:t>
            </w:r>
          </w:p>
        </w:tc>
      </w:tr>
    </w:tbl>
    <w:p>
      <w:pPr>
        <w:keepNext/>
      </w:pPr>
      <w:r>
        <w:rPr>
          <w:b/>
          <w:sz w:val="24"/>
        </w:rPr>
        <w:t>1. Komponen SMART</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Komponen</w:t>
            </w:r>
          </w:p>
        </w:tc>
        <w:tc>
          <w:tcPr>
            <w:tcW w:type="dxa" w:w="3104"/>
            <w:shd w:val="clear" w:color="auto" w:fill="D9D9D9"/>
          </w:tcPr>
          <w:p>
            <w:r>
              <w:rPr>
                <w:rFonts w:ascii="Arial" w:hAnsi="Arial"/>
                <w:b/>
                <w:sz w:val="20"/>
              </w:rPr>
              <w:t>Penerangan</w:t>
            </w:r>
          </w:p>
        </w:tc>
        <w:tc>
          <w:tcPr>
            <w:tcW w:type="dxa" w:w="3104"/>
            <w:shd w:val="clear" w:color="auto" w:fill="D9D9D9"/>
          </w:tcPr>
          <w:p>
            <w:r>
              <w:rPr>
                <w:rFonts w:ascii="Arial" w:hAnsi="Arial"/>
                <w:b/>
                <w:sz w:val="20"/>
              </w:rPr>
              <w:t>Contoh (Hari Terbuka Prasekolah)</w:t>
            </w:r>
          </w:p>
        </w:tc>
      </w:tr>
      <w:tr>
        <w:tc>
          <w:tcPr>
            <w:tcW w:type="dxa" w:w="3104"/>
          </w:tcPr>
          <w:p>
            <w:r>
              <w:rPr>
                <w:rFonts w:ascii="Arial" w:hAnsi="Arial"/>
                <w:sz w:val="20"/>
              </w:rPr>
              <w:t>Specific (Khusus)</w:t>
            </w:r>
          </w:p>
        </w:tc>
        <w:tc>
          <w:tcPr>
            <w:tcW w:type="dxa" w:w="3104"/>
          </w:tcPr>
          <w:p>
            <w:r>
              <w:rPr>
                <w:rFonts w:ascii="Arial" w:hAnsi="Arial"/>
                <w:sz w:val="20"/>
              </w:rPr>
              <w:t>Matlamat jelas dan tidak umum</w:t>
            </w:r>
          </w:p>
        </w:tc>
        <w:tc>
          <w:tcPr>
            <w:tcW w:type="dxa" w:w="3104"/>
          </w:tcPr>
          <w:p>
            <w:r>
              <w:rPr>
                <w:rFonts w:ascii="Arial" w:hAnsi="Arial"/>
                <w:sz w:val="20"/>
              </w:rPr>
              <w:t>Meningkatkan kehadiran ibu bapa ke sesi Hari Terbuka</w:t>
            </w:r>
          </w:p>
        </w:tc>
      </w:tr>
      <w:tr>
        <w:tc>
          <w:tcPr>
            <w:tcW w:type="dxa" w:w="3104"/>
          </w:tcPr>
          <w:p>
            <w:r>
              <w:rPr>
                <w:rFonts w:ascii="Arial" w:hAnsi="Arial"/>
                <w:sz w:val="20"/>
              </w:rPr>
              <w:t>Measurable (Boleh diukur)</w:t>
            </w:r>
          </w:p>
        </w:tc>
        <w:tc>
          <w:tcPr>
            <w:tcW w:type="dxa" w:w="3104"/>
          </w:tcPr>
          <w:p>
            <w:r>
              <w:rPr>
                <w:rFonts w:ascii="Arial" w:hAnsi="Arial"/>
                <w:sz w:val="20"/>
              </w:rPr>
              <w:t>Ada penunjuk kuantiti/kualiti</w:t>
            </w:r>
          </w:p>
        </w:tc>
        <w:tc>
          <w:tcPr>
            <w:tcW w:type="dxa" w:w="3104"/>
          </w:tcPr>
          <w:p>
            <w:r>
              <w:rPr>
                <w:rFonts w:ascii="Arial" w:hAnsi="Arial"/>
                <w:sz w:val="20"/>
              </w:rPr>
              <w:t>Kehadiran sekurang-kurangnya 80% daripada jumlah murid</w:t>
            </w:r>
          </w:p>
        </w:tc>
      </w:tr>
      <w:tr>
        <w:tc>
          <w:tcPr>
            <w:tcW w:type="dxa" w:w="3104"/>
          </w:tcPr>
          <w:p>
            <w:r>
              <w:rPr>
                <w:rFonts w:ascii="Arial" w:hAnsi="Arial"/>
                <w:sz w:val="20"/>
              </w:rPr>
              <w:t>Achievable (Boleh dicapai)</w:t>
            </w:r>
          </w:p>
        </w:tc>
        <w:tc>
          <w:tcPr>
            <w:tcW w:type="dxa" w:w="3104"/>
          </w:tcPr>
          <w:p>
            <w:r>
              <w:rPr>
                <w:rFonts w:ascii="Arial" w:hAnsi="Arial"/>
                <w:sz w:val="20"/>
              </w:rPr>
              <w:t>Realistik dengan sumber sedia ada</w:t>
            </w:r>
          </w:p>
        </w:tc>
        <w:tc>
          <w:tcPr>
            <w:tcW w:type="dxa" w:w="3104"/>
          </w:tcPr>
          <w:p>
            <w:r>
              <w:rPr>
                <w:rFonts w:ascii="Arial" w:hAnsi="Arial"/>
                <w:sz w:val="20"/>
              </w:rPr>
              <w:t>Sesuai dengan kapasiti dewan dan bilangan guru</w:t>
            </w:r>
          </w:p>
        </w:tc>
      </w:tr>
      <w:tr>
        <w:tc>
          <w:tcPr>
            <w:tcW w:type="dxa" w:w="3104"/>
          </w:tcPr>
          <w:p>
            <w:r>
              <w:rPr>
                <w:rFonts w:ascii="Arial" w:hAnsi="Arial"/>
                <w:sz w:val="20"/>
              </w:rPr>
              <w:t>Relevant (Relevan)</w:t>
            </w:r>
          </w:p>
        </w:tc>
        <w:tc>
          <w:tcPr>
            <w:tcW w:type="dxa" w:w="3104"/>
          </w:tcPr>
          <w:p>
            <w:r>
              <w:rPr>
                <w:rFonts w:ascii="Arial" w:hAnsi="Arial"/>
                <w:sz w:val="20"/>
              </w:rPr>
              <w:t>Selaras dengan matlamat prasekolah</w:t>
            </w:r>
          </w:p>
        </w:tc>
        <w:tc>
          <w:tcPr>
            <w:tcW w:type="dxa" w:w="3104"/>
          </w:tcPr>
          <w:p>
            <w:r>
              <w:rPr>
                <w:rFonts w:ascii="Arial" w:hAnsi="Arial"/>
                <w:sz w:val="20"/>
              </w:rPr>
              <w:t>Menyokong matlamat KSPK bagi penglibatan keluarga</w:t>
            </w:r>
          </w:p>
        </w:tc>
      </w:tr>
      <w:tr>
        <w:tc>
          <w:tcPr>
            <w:tcW w:type="dxa" w:w="3104"/>
          </w:tcPr>
          <w:p>
            <w:r>
              <w:rPr>
                <w:rFonts w:ascii="Arial" w:hAnsi="Arial"/>
                <w:sz w:val="20"/>
              </w:rPr>
              <w:t>Time-bond (Bertempoh)</w:t>
            </w:r>
          </w:p>
        </w:tc>
        <w:tc>
          <w:tcPr>
            <w:tcW w:type="dxa" w:w="3104"/>
          </w:tcPr>
          <w:p>
            <w:r>
              <w:rPr>
                <w:rFonts w:ascii="Arial" w:hAnsi="Arial"/>
                <w:sz w:val="20"/>
              </w:rPr>
              <w:t>Ada tarikh/tempoh spesifik</w:t>
            </w:r>
          </w:p>
        </w:tc>
        <w:tc>
          <w:tcPr>
            <w:tcW w:type="dxa" w:w="3104"/>
          </w:tcPr>
          <w:p>
            <w:r>
              <w:rPr>
                <w:rFonts w:ascii="Arial" w:hAnsi="Arial"/>
                <w:sz w:val="20"/>
              </w:rPr>
              <w:t>Dilaksanakan sebelum akhir penggal pertama</w:t>
            </w:r>
          </w:p>
        </w:tc>
      </w:tr>
    </w:tbl>
    <w:p>
      <w:pPr>
        <w:keepNext/>
      </w:pPr>
      <w:r>
        <w:rPr>
          <w:b/>
          <w:sz w:val="24"/>
        </w:rPr>
        <w:t>2. Kepentingan Penetapan Matlamat SMART</w:t>
      </w:r>
    </w:p>
    <w:p>
      <w:r>
        <w:t>Matlamat yang jelas membolehkan guru merancang bajet, tarikh dan sumber dengan tepat, serta memudahkan penilaian kejayaan program selepas ia dijalankan. Tanpa matlamat SMART, program ibu bapa-komuniti berisiko tidak fokus dan sukar dinilai keberkesanannya.</w:t>
      </w:r>
    </w:p>
    <w:p>
      <w:pPr>
        <w:keepNext/>
      </w:pPr>
      <w:r>
        <w:rPr>
          <w:b/>
          <w:sz w:val="24"/>
        </w:rPr>
        <w:t>3. Contoh Amalan di Tadika</w:t>
      </w:r>
    </w:p>
    <w:p>
      <w:r>
        <w:t>Sebagai contoh, bagi program gotong-royong tahunan, guru boleh menetapkan matlamat: "Meningkatkan penglibatan ibu bapa dalam aktiviti gotong-royong membersihkan kawasan tadika kepada sekurang-kurangnya 20 keluarga menjelang akhir bulan Mac", yang memenuhi kesemua lima komponen SMART. Contoh lain ialah program membaca bersama ibu bapa (Parent Reading Day): matlamat ditulis sebagai "Melibatkan sekurang-kurangnya 15 pasangan ibu bapa-anak dalam sesi membaca bersama pada minggu ketiga bulan Ogos, dengan sekurang-kurangnya 90% peserta memberi maklum balas positif". Dalam kedua-dua contoh, guru boleh menyemak semula sama ada matlamat itu masih Specific, Measurable, Achievable, Relevant dan Time-bond sebelum ia dibawa ke peringkat proposal — sekiranya mana-mana komponen tidak dipenuhi (contoh: sasaran 20 keluarga tidak realistik memandangkan bilangan murid hanya 15 orang), matlamat perlu diperhalusi semula sebelum diteruskan.</w:t>
      </w:r>
    </w:p>
    <w:p>
      <w:pPr>
        <w:keepNext/>
      </w:pPr>
      <w:r>
        <w:rPr>
          <w:b/>
          <w:sz w:val="24"/>
        </w:rPr>
        <w:t>4. Prosedur Menulis Matlamat SMART Langkah demi Langkah</w:t>
      </w:r>
    </w:p>
    <w:p>
      <w:r>
        <w:t>Guru boleh mengikut lima langkah berikut apabila menulis matlamat program: (i) tulis draf matlamat am (contoh: "meningkatkan penglibatan ibu bapa"); (ii) tambah angka/sasaran khusus (Specific + Measurable); (iii) semak kesesuaian dengan sumber (bilangan guru, bajet, ruang) untuk memastikan Achievable; (iv) pastikan matlamat menyokong objektif KSPK/PIBG (Relevant); (v) tetapkan tarikh akhir yang jelas (Time-bond). Draf akhir kemudian disemak semula oleh pengetua/pengusaha sebelum dimasukkan ke dalam proposal projek.</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Langkah</w:t>
            </w:r>
          </w:p>
        </w:tc>
        <w:tc>
          <w:tcPr>
            <w:tcW w:type="dxa" w:w="4656"/>
            <w:shd w:val="clear" w:color="auto" w:fill="D9D9D9"/>
          </w:tcPr>
          <w:p>
            <w:r>
              <w:rPr>
                <w:rFonts w:ascii="Arial" w:hAnsi="Arial"/>
                <w:b/>
                <w:sz w:val="20"/>
              </w:rPr>
              <w:t>Contoh Tindakan</w:t>
            </w:r>
          </w:p>
        </w:tc>
      </w:tr>
      <w:tr>
        <w:tc>
          <w:tcPr>
            <w:tcW w:type="dxa" w:w="4656"/>
          </w:tcPr>
          <w:p>
            <w:r>
              <w:rPr>
                <w:rFonts w:ascii="Arial" w:hAnsi="Arial"/>
                <w:sz w:val="20"/>
              </w:rPr>
              <w:t>1. Draf matlamat am</w:t>
            </w:r>
          </w:p>
        </w:tc>
        <w:tc>
          <w:tcPr>
            <w:tcW w:type="dxa" w:w="4656"/>
          </w:tcPr>
          <w:p>
            <w:r>
              <w:rPr>
                <w:rFonts w:ascii="Arial" w:hAnsi="Arial"/>
                <w:sz w:val="20"/>
              </w:rPr>
              <w:t>"Meningkatkan penglibatan ibu bapa dalam program membaca"</w:t>
            </w:r>
          </w:p>
        </w:tc>
      </w:tr>
      <w:tr>
        <w:tc>
          <w:tcPr>
            <w:tcW w:type="dxa" w:w="4656"/>
          </w:tcPr>
          <w:p>
            <w:r>
              <w:rPr>
                <w:rFonts w:ascii="Arial" w:hAnsi="Arial"/>
                <w:sz w:val="20"/>
              </w:rPr>
              <w:t>2. Tambah sasaran khusus</w:t>
            </w:r>
          </w:p>
        </w:tc>
        <w:tc>
          <w:tcPr>
            <w:tcW w:type="dxa" w:w="4656"/>
          </w:tcPr>
          <w:p>
            <w:r>
              <w:rPr>
                <w:rFonts w:ascii="Arial" w:hAnsi="Arial"/>
                <w:sz w:val="20"/>
              </w:rPr>
              <w:t>"15 pasangan ibu bapa-anak"</w:t>
            </w:r>
          </w:p>
        </w:tc>
      </w:tr>
      <w:tr>
        <w:tc>
          <w:tcPr>
            <w:tcW w:type="dxa" w:w="4656"/>
          </w:tcPr>
          <w:p>
            <w:r>
              <w:rPr>
                <w:rFonts w:ascii="Arial" w:hAnsi="Arial"/>
                <w:sz w:val="20"/>
              </w:rPr>
              <w:t>3. Semak sumber</w:t>
            </w:r>
          </w:p>
        </w:tc>
        <w:tc>
          <w:tcPr>
            <w:tcW w:type="dxa" w:w="4656"/>
          </w:tcPr>
          <w:p>
            <w:r>
              <w:rPr>
                <w:rFonts w:ascii="Arial" w:hAnsi="Arial"/>
                <w:sz w:val="20"/>
              </w:rPr>
              <w:t>Bilangan guru pembantu, ruang dewan mencukupi</w:t>
            </w:r>
          </w:p>
        </w:tc>
      </w:tr>
      <w:tr>
        <w:tc>
          <w:tcPr>
            <w:tcW w:type="dxa" w:w="4656"/>
          </w:tcPr>
          <w:p>
            <w:r>
              <w:rPr>
                <w:rFonts w:ascii="Arial" w:hAnsi="Arial"/>
                <w:sz w:val="20"/>
              </w:rPr>
              <w:t>4. Semak relevan</w:t>
            </w:r>
          </w:p>
        </w:tc>
        <w:tc>
          <w:tcPr>
            <w:tcW w:type="dxa" w:w="4656"/>
          </w:tcPr>
          <w:p>
            <w:r>
              <w:rPr>
                <w:rFonts w:ascii="Arial" w:hAnsi="Arial"/>
                <w:sz w:val="20"/>
              </w:rPr>
              <w:t>Selaras matlamat literasi awal KSPK</w:t>
            </w:r>
          </w:p>
        </w:tc>
      </w:tr>
      <w:tr>
        <w:tc>
          <w:tcPr>
            <w:tcW w:type="dxa" w:w="4656"/>
          </w:tcPr>
          <w:p>
            <w:r>
              <w:rPr>
                <w:rFonts w:ascii="Arial" w:hAnsi="Arial"/>
                <w:sz w:val="20"/>
              </w:rPr>
              <w:t>5. Tetapkan tarikh</w:t>
            </w:r>
          </w:p>
        </w:tc>
        <w:tc>
          <w:tcPr>
            <w:tcW w:type="dxa" w:w="4656"/>
          </w:tcPr>
          <w:p>
            <w:r>
              <w:rPr>
                <w:rFonts w:ascii="Arial" w:hAnsi="Arial"/>
                <w:sz w:val="20"/>
              </w:rPr>
              <w:t>"Minggu ketiga Ogos"</w:t>
            </w:r>
          </w:p>
        </w:tc>
      </w:tr>
    </w:tbl>
    <w:p>
      <w:pPr>
        <w:keepNext/>
      </w:pPr>
      <w:r>
        <w:rPr>
          <w:b/>
          <w:sz w:val="24"/>
        </w:rPr>
        <w:t>5. Matlamat SMART vs Matlamat Tidak SMART</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Ciri</w:t>
            </w:r>
          </w:p>
        </w:tc>
        <w:tc>
          <w:tcPr>
            <w:tcW w:type="dxa" w:w="3104"/>
            <w:shd w:val="clear" w:color="auto" w:fill="D9D9D9"/>
          </w:tcPr>
          <w:p>
            <w:r>
              <w:rPr>
                <w:rFonts w:ascii="Arial" w:hAnsi="Arial"/>
                <w:b/>
                <w:sz w:val="20"/>
              </w:rPr>
              <w:t>Matlamat Tidak SMART</w:t>
            </w:r>
          </w:p>
        </w:tc>
        <w:tc>
          <w:tcPr>
            <w:tcW w:type="dxa" w:w="3104"/>
            <w:shd w:val="clear" w:color="auto" w:fill="D9D9D9"/>
          </w:tcPr>
          <w:p>
            <w:r>
              <w:rPr>
                <w:rFonts w:ascii="Arial" w:hAnsi="Arial"/>
                <w:b/>
                <w:sz w:val="20"/>
              </w:rPr>
              <w:t>Matlamat SMART</w:t>
            </w:r>
          </w:p>
        </w:tc>
      </w:tr>
      <w:tr>
        <w:tc>
          <w:tcPr>
            <w:tcW w:type="dxa" w:w="3104"/>
          </w:tcPr>
          <w:p>
            <w:r>
              <w:rPr>
                <w:rFonts w:ascii="Arial" w:hAnsi="Arial"/>
                <w:sz w:val="20"/>
              </w:rPr>
              <w:t>Contoh</w:t>
            </w:r>
          </w:p>
        </w:tc>
        <w:tc>
          <w:tcPr>
            <w:tcW w:type="dxa" w:w="3104"/>
          </w:tcPr>
          <w:p>
            <w:r>
              <w:rPr>
                <w:rFonts w:ascii="Arial" w:hAnsi="Arial"/>
                <w:sz w:val="20"/>
              </w:rPr>
              <w:t>"Kami mahu lebih ramai ibu bapa datang ke tadika"</w:t>
            </w:r>
          </w:p>
        </w:tc>
        <w:tc>
          <w:tcPr>
            <w:tcW w:type="dxa" w:w="3104"/>
          </w:tcPr>
          <w:p>
            <w:r>
              <w:rPr>
                <w:rFonts w:ascii="Arial" w:hAnsi="Arial"/>
                <w:sz w:val="20"/>
              </w:rPr>
              <w:t>"Meningkatkan kehadiran ibu bapa ke Hari Terbuka kepada 80% menjelang akhir Mac"</w:t>
            </w:r>
          </w:p>
        </w:tc>
      </w:tr>
      <w:tr>
        <w:tc>
          <w:tcPr>
            <w:tcW w:type="dxa" w:w="3104"/>
          </w:tcPr>
          <w:p>
            <w:r>
              <w:rPr>
                <w:rFonts w:ascii="Arial" w:hAnsi="Arial"/>
                <w:sz w:val="20"/>
              </w:rPr>
              <w:t>Masalah</w:t>
            </w:r>
          </w:p>
        </w:tc>
        <w:tc>
          <w:tcPr>
            <w:tcW w:type="dxa" w:w="3104"/>
          </w:tcPr>
          <w:p>
            <w:r>
              <w:rPr>
                <w:rFonts w:ascii="Arial" w:hAnsi="Arial"/>
                <w:sz w:val="20"/>
              </w:rPr>
              <w:t>Tiada sasaran angka, tiada tarikh</w:t>
            </w:r>
          </w:p>
        </w:tc>
        <w:tc>
          <w:tcPr>
            <w:tcW w:type="dxa" w:w="3104"/>
          </w:tcPr>
          <w:p>
            <w:r>
              <w:rPr>
                <w:rFonts w:ascii="Arial" w:hAnsi="Arial"/>
                <w:sz w:val="20"/>
              </w:rPr>
              <w:t>Boleh diukur dan dinilai kejayaannya</w:t>
            </w:r>
          </w:p>
        </w:tc>
      </w:tr>
      <w:tr>
        <w:tc>
          <w:tcPr>
            <w:tcW w:type="dxa" w:w="3104"/>
          </w:tcPr>
          <w:p>
            <w:r>
              <w:rPr>
                <w:rFonts w:ascii="Arial" w:hAnsi="Arial"/>
                <w:sz w:val="20"/>
              </w:rPr>
              <w:t>Kesan</w:t>
            </w:r>
          </w:p>
        </w:tc>
        <w:tc>
          <w:tcPr>
            <w:tcW w:type="dxa" w:w="3104"/>
          </w:tcPr>
          <w:p>
            <w:r>
              <w:rPr>
                <w:rFonts w:ascii="Arial" w:hAnsi="Arial"/>
                <w:sz w:val="20"/>
              </w:rPr>
              <w:t>Sukar dinilai kejayaan program</w:t>
            </w:r>
          </w:p>
        </w:tc>
        <w:tc>
          <w:tcPr>
            <w:tcW w:type="dxa" w:w="3104"/>
          </w:tcPr>
          <w:p>
            <w:r>
              <w:rPr>
                <w:rFonts w:ascii="Arial" w:hAnsi="Arial"/>
                <w:sz w:val="20"/>
              </w:rPr>
              <w:t>Memudahkan penilaian dan pelaporan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Kajian Kes Tadika: Program "Jom Membaca Bersama"</w:t>
            </w:r>
          </w:p>
          <w:p>
            <w:r>
              <w:rPr>
                <w:rFonts w:ascii="Arial" w:hAnsi="Arial"/>
                <w:sz w:val="22"/>
              </w:rPr>
              <w:t>Seorang guru di sebuah tadika bandar merancang program membaca bersama ibu bapa tanpa matlamat jelas — hanya menyatakan "ingin galakkan ibu bapa membaca dengan anak". Selepas penggal pertama, pengetua mendapati sukar menilai sama ada program berjaya kerana tiada sasaran kehadiran atau tarikh akhir. Guru kemudian menulis semula matlamat mengikut SMART: "Melibatkan sekurang-kurangnya 15 pasangan ibu bapa-anak dalam sesi membaca bersama pada minggu ketiga Ogos, dengan sekurang-kurangnya 90% peserta memberi maklum balas positif." Selepas penggal berikutnya, pengetua dapat menilai kejayaan program dengan jelas berdasarkan data kehadiran dan maklum balas sebenar, dan mencadangkan program diteruskan pada penggal seterusnya.</w:t>
            </w:r>
          </w:p>
        </w:tc>
      </w:tr>
    </w:tbl>
    <w:p>
      <w:pPr>
        <w:keepNext/>
      </w:pPr>
      <w:r>
        <w:rPr>
          <w:b/>
          <w:sz w:val="24"/>
        </w:rPr>
        <w:t>7. Kesilapan Lazim dan Cara Mengelak</w:t>
      </w:r>
    </w:p>
    <w:p>
      <w:r>
        <w:t>Kesilapan lazim ialah menetapkan sasaran yang terlalu tinggi berbanding bilangan murid sebenar di tadika (contoh: sasaran 20 keluarga sedangkan tadika hanya mempunyai 15 murid), menyebabkan matlamat gagal memenuhi kriteria Achievable. Kesilapan lain ialah menetapkan matlamat tanpa tarikh akhir yang jelas, menyebabkan program tertangguh tanpa had. Cara mengelak: sentiasa semak bilangan murid/keluarga sebenar sebelum menetapkan sasaran, dan pastikan setiap matlamat mempunyai tarikh akhir yang dinyatakan secara eksplisit dalam proposal.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Senarai Semak — Menyemak Matlamat SMART</w:t>
            </w:r>
          </w:p>
          <w:p/>
          <w:p>
            <w:r>
              <w:rPr>
                <w:rFonts w:ascii="Arial" w:hAnsi="Arial"/>
                <w:sz w:val="22"/>
              </w:rPr>
              <w:t>• [ ] Matlamat dinyatakan secara khusus (bukan umum).</w:t>
            </w:r>
          </w:p>
          <w:p/>
          <w:p>
            <w:r>
              <w:rPr>
                <w:rFonts w:ascii="Arial" w:hAnsi="Arial"/>
                <w:sz w:val="22"/>
              </w:rPr>
              <w:t>• [ ] Ada penunjuk kuantiti/kualiti yang boleh diukur.</w:t>
            </w:r>
          </w:p>
          <w:p/>
          <w:p>
            <w:r>
              <w:rPr>
                <w:rFonts w:ascii="Arial" w:hAnsi="Arial"/>
                <w:sz w:val="22"/>
              </w:rPr>
              <w:t>• [ ] Sasaran realistik berbanding bilangan murid/keluarga dan sumber sedia ada.</w:t>
            </w:r>
          </w:p>
          <w:p/>
          <w:p>
            <w:r>
              <w:rPr>
                <w:rFonts w:ascii="Arial" w:hAnsi="Arial"/>
                <w:sz w:val="22"/>
              </w:rPr>
              <w:t>• [ ] Matlamat selaras dengan objektif KSPK/tadika.</w:t>
            </w:r>
          </w:p>
          <w:p/>
          <w:p>
            <w:r>
              <w:rPr>
                <w:rFonts w:ascii="Arial" w:hAnsi="Arial"/>
                <w:sz w:val="22"/>
              </w:rPr>
              <w:t>• [ ] Ada tarikh/tempoh akhir yang jelas.</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Aktiviti Pengukuhan</w:t>
            </w:r>
          </w:p>
          <w:p/>
          <w:p>
            <w:r>
              <w:rPr>
                <w:rFonts w:ascii="Arial" w:hAnsi="Arial"/>
                <w:sz w:val="22"/>
              </w:rPr>
              <w:t>• Tuliskan semula matlamat "kami mahu lebih ramai ibu bapa hadir ke gotong-royong" mengikut kelima-lima komponen SMART.</w:t>
            </w:r>
          </w:p>
          <w:p/>
          <w:p>
            <w:r>
              <w:rPr>
                <w:rFonts w:ascii="Arial" w:hAnsi="Arial"/>
                <w:sz w:val="22"/>
              </w:rPr>
              <w:t>• Bertukar draf matlamat SMART dengan pasangan latihan dan semak sama ada kelima-lima komponen dipenuhi menggunakan senarai semak di atas.</w:t>
            </w:r>
          </w:p>
        </w:tc>
      </w:tr>
    </w:tbl>
    <w:p>
      <w:pPr>
        <w:keepNext/>
      </w:pPr>
      <w:r>
        <w:rPr>
          <w:b/>
          <w:sz w:val="24"/>
        </w:rPr>
        <w:t>10. Menghubungkaitkan Matlamat SMART dengan Penilaian Selepas Program</w:t>
      </w:r>
    </w:p>
    <w:p>
      <w:r>
        <w:t>Matlamat SMART yang ditetapkan pada peringkat perancangan menjadi rujukan langsung semasa penyediaan laporan ringkasan selepas program (rujuk C05-W03.md Bab 2). Contohnya, jika matlamat asal ialah "kehadiran sekurang-kurangnya 80%", laporan selepas program perlu menyatakan peratusan kehadiran sebenar dan membandingkannya dengan sasaran tersebut. Amalan ini membolehkan pihak pengurusan tadika menilai kejayaan program secara objektif berdasarkan data, bukan tanggapan semata-mata.</w:t>
      </w:r>
    </w:p>
    <w:p>
      <w:pPr>
        <w:keepNext/>
      </w:pPr>
      <w:r>
        <w:rPr>
          <w:b/>
          <w:sz w:val="24"/>
        </w:rPr>
        <w:t>11. Matlamat SMART untuk Pelbagai Jenis Program</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Jenis Program</w:t>
            </w:r>
          </w:p>
        </w:tc>
        <w:tc>
          <w:tcPr>
            <w:tcW w:type="dxa" w:w="4656"/>
            <w:shd w:val="clear" w:color="auto" w:fill="D9D9D9"/>
          </w:tcPr>
          <w:p>
            <w:r>
              <w:rPr>
                <w:rFonts w:ascii="Arial" w:hAnsi="Arial"/>
                <w:b/>
                <w:sz w:val="20"/>
              </w:rPr>
              <w:t>Contoh Matlamat SMART</w:t>
            </w:r>
          </w:p>
        </w:tc>
      </w:tr>
      <w:tr>
        <w:tc>
          <w:tcPr>
            <w:tcW w:type="dxa" w:w="4656"/>
          </w:tcPr>
          <w:p>
            <w:r>
              <w:rPr>
                <w:rFonts w:ascii="Arial" w:hAnsi="Arial"/>
                <w:sz w:val="20"/>
              </w:rPr>
              <w:t>Hari Terbuka</w:t>
            </w:r>
          </w:p>
        </w:tc>
        <w:tc>
          <w:tcPr>
            <w:tcW w:type="dxa" w:w="4656"/>
          </w:tcPr>
          <w:p>
            <w:r>
              <w:rPr>
                <w:rFonts w:ascii="Arial" w:hAnsi="Arial"/>
                <w:sz w:val="20"/>
              </w:rPr>
              <w:t>Kehadiran 80% keluarga menjelang akhir Mac</w:t>
            </w:r>
          </w:p>
        </w:tc>
      </w:tr>
      <w:tr>
        <w:tc>
          <w:tcPr>
            <w:tcW w:type="dxa" w:w="4656"/>
          </w:tcPr>
          <w:p>
            <w:r>
              <w:rPr>
                <w:rFonts w:ascii="Arial" w:hAnsi="Arial"/>
                <w:sz w:val="20"/>
              </w:rPr>
              <w:t>Gotong-royong</w:t>
            </w:r>
          </w:p>
        </w:tc>
        <w:tc>
          <w:tcPr>
            <w:tcW w:type="dxa" w:w="4656"/>
          </w:tcPr>
          <w:p>
            <w:r>
              <w:rPr>
                <w:rFonts w:ascii="Arial" w:hAnsi="Arial"/>
                <w:sz w:val="20"/>
              </w:rPr>
              <w:t>20 keluarga menyertai pembersihan kawasan tadika menjelang akhir Mac</w:t>
            </w:r>
          </w:p>
        </w:tc>
      </w:tr>
      <w:tr>
        <w:tc>
          <w:tcPr>
            <w:tcW w:type="dxa" w:w="4656"/>
          </w:tcPr>
          <w:p>
            <w:r>
              <w:rPr>
                <w:rFonts w:ascii="Arial" w:hAnsi="Arial"/>
                <w:sz w:val="20"/>
              </w:rPr>
              <w:t>Ceramah kesihatan (KEMAS/JKM)</w:t>
            </w:r>
          </w:p>
        </w:tc>
        <w:tc>
          <w:tcPr>
            <w:tcW w:type="dxa" w:w="4656"/>
          </w:tcPr>
          <w:p>
            <w:r>
              <w:rPr>
                <w:rFonts w:ascii="Arial" w:hAnsi="Arial"/>
                <w:sz w:val="20"/>
              </w:rPr>
              <w:t>25 ibu bapa hadir sesi ceramah pemakanan sihat pada minggu kedua Jun</w:t>
            </w:r>
          </w:p>
        </w:tc>
      </w:tr>
      <w:tr>
        <w:tc>
          <w:tcPr>
            <w:tcW w:type="dxa" w:w="4656"/>
          </w:tcPr>
          <w:p>
            <w:r>
              <w:rPr>
                <w:rFonts w:ascii="Arial" w:hAnsi="Arial"/>
                <w:sz w:val="20"/>
              </w:rPr>
              <w:t>Lawatan sambil belajar</w:t>
            </w:r>
          </w:p>
        </w:tc>
        <w:tc>
          <w:tcPr>
            <w:tcW w:type="dxa" w:w="4656"/>
          </w:tcPr>
          <w:p>
            <w:r>
              <w:rPr>
                <w:rFonts w:ascii="Arial" w:hAnsi="Arial"/>
                <w:sz w:val="20"/>
              </w:rPr>
              <w:t>90% murid dan sekurang-kurangnya 10 ibu bapa pengiring hadir pada tarikh ditetapkan</w:t>
            </w:r>
          </w:p>
        </w:tc>
      </w:tr>
    </w:tbl>
    <w:p>
      <w:pPr>
        <w:keepNext/>
      </w:pPr>
      <w:r>
        <w:rPr>
          <w:b/>
          <w:sz w:val="24"/>
        </w:rPr>
        <w:t>12. Kaitan Matlamat SMART dengan Bajet dan Sumber</w:t>
      </w:r>
    </w:p>
    <w:p>
      <w:r>
        <w:t>Sebelum matlamat SMART difinalisasikan, guru perlu menyemak semula sama ada sumber sedia ada (bilangan guru pembantu, ruang, peralatan, dan bajet yang diluluskan pengurusan) benar-benar mencukupi untuk mencapai sasaran tersebut. Contohnya, jika matlamat ialah "melibatkan 30 keluarga dalam gotong-royong", tetapi tadika hanya mempunyai tiga guru pembantu yang tersedia pada hari tersebut, nisbah pengawasan mungkin tidak mencukupi — menjadikan matlamat itu tidak Achievable walaupun ia Specific dan Measurable. Justeru, penetapan matlamat SMART perlu dibuat secara berperingkat bersama semakan sumber, bukan sebagai proses berasingan.</w:t>
      </w:r>
    </w:p>
    <w:p>
      <w:pPr>
        <w:keepNext/>
      </w:pPr>
      <w:r>
        <w:rPr>
          <w:b/>
          <w:sz w:val="24"/>
        </w:rPr>
        <w:t>14. Semakan Berkala Matlamat Sepanjang Tempoh Persediaan</w:t>
      </w:r>
    </w:p>
    <w:p>
      <w:r>
        <w:t>Matlamat SMART yang ditetapkan pada peringkat awal perancangan tidak semestinya kekal statik sehingga hari program — guru perlu menyemak semula matlamat sekiranya berlaku perubahan ketara pada bilangan pendaftaran awal atau sumber yang diluluskan. Contohnya, jika sasaran awal 20 keluarga tetapi pendaftaran awal hanya mencatatkan 10 keluarga dua minggu sebelum program, guru boleh menyesuaikan strategi komunikasi (hantar peringatan tambahan) atau menyemak semula sasaran supaya kekal realistik, dan bukan menunggu sehingga hari program barulah menyedari sasaran tidak tercapai.</w:t>
      </w:r>
    </w:p>
    <w:p>
      <w:pPr>
        <w:keepNext/>
      </w:pPr>
      <w:r>
        <w:rPr>
          <w:b/>
          <w:sz w:val="24"/>
        </w:rPr>
        <w:t>16. Kesilapan dalam Menggabungkan Matlamat Berbeza</w:t>
      </w:r>
    </w:p>
    <w:p>
      <w:r>
        <w:t>Sesetengah guru cenderung menggabungkan beberapa matlamat berbeza dalam satu pernyataan (contoh: "meningkatkan kehadiran DAN kepuasan ibu bapa DAN penglibatan komuniti"), menyukarkan pengukuran kejayaan program secara jelas. Amalan yang lebih baik ialah menulis matlamat utama yang tunggal dan spesifik, dengan objektif sampingan dinyatakan berasingan jika perlu, supaya penilaian kejayaan program tidak bercampur aduk antara pelbagai penunjuk yang berbeza sifatnya.</w:t>
      </w:r>
    </w:p>
    <w:p>
      <w:pPr>
        <w:keepNext/>
      </w:pPr>
      <w:r>
        <w:rPr>
          <w:b/>
          <w:sz w:val="24"/>
        </w:rPr>
        <w:t>18. Menggunakan Matlamat SMART sebagai Kayu Ukur Keberkesanan Kos</w:t>
      </w:r>
    </w:p>
    <w:p>
      <w:r>
        <w:t>Selain mengukur kehadiran dan kepuasan peserta, matlamat SMART juga boleh dikaitkan dengan keberkesanan kos (*cost-effectiveness*) — contohnya, "mencapai kehadiran 80% dengan bajet tidak melebihi RM800" membolehkan pengetua menilai bukan sahaja kejayaan penyertaan, tetapi juga kecekapan perbelanjaan program berbanding hasil yang dicapai. Pendekatan ini amat berguna bagi tadika dengan peruntukan kewangan terhad, kerana ia menggalakkan guru merancang program yang memberi impak maksimum dengan kos yang munasabah.</w:t>
      </w:r>
    </w:p>
    <w:p>
      <w:pPr>
        <w:keepNext/>
      </w:pPr>
      <w:r>
        <w:rPr>
          <w:b/>
          <w:sz w:val="24"/>
        </w:rPr>
        <w:t>20. Semakan Akhir: Matlamat SMART sebagai Titik Permulaan, Bukan Penamat</w:t>
      </w:r>
    </w:p>
    <w:p>
      <w:r>
        <w:t>Sebagai penutup Bab ini, ingatlah bahawa matlamat SMART yang ditulis dengan baik hanyalah titik permulaan kepada satu proses yang lebih besar — ia perlu diterjemahkan kepada proposal projek yang lengkap (Bab 3), disertai penilaian risiko yang teliti (Bab 4), dan akhirnya dilaksanakan melalui pengurusan program yang cekap (Bab 5). Matlamat SMART yang tidak diikuti dengan tindakan konkrit pada Bab-Bab seterusnya tidak bernilai lebih daripada sekadar tulisan di atas kertas.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21. Rumusan</w:t>
            </w:r>
          </w:p>
          <w:p>
            <w:r>
              <w:rPr>
                <w:rFonts w:ascii="Arial" w:hAnsi="Arial"/>
                <w:sz w:val="22"/>
              </w:rPr>
              <w:t>Prinsip SMART membantu guru prasekolah menetapkan matlamat program ibu bapa-komuniti yang jelas, boleh diukur dan realistik, seterusnya menjadi asas kepada penyediaan proposal projek yang berkesan. Matlamat yang gagal memenuhi mana-mana satu komponen SMART berisiko menyebabkan program sukar dinilai kejayaannya atau tidak dapat dilaksanakan dengan sumber sedia ada di tadika.</w:t>
            </w:r>
          </w:p>
        </w:tc>
      </w:tr>
    </w:tbl>
    <w:p>
      <w:pPr>
        <w:pageBreakBefore/>
        <w:shd w:val="clear" w:color="auto" w:fill="D9D9D9"/>
      </w:pPr>
      <w:r>
        <w:rPr>
          <w:rFonts w:ascii="Arial" w:hAnsi="Arial"/>
          <w:b/>
          <w:sz w:val="28"/>
        </w:rPr>
        <w:t>Bab 3: Basic project proposal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komponen asas proposal projek.</w:t>
            </w:r>
          </w:p>
          <w:p/>
          <w:p>
            <w:r>
              <w:rPr>
                <w:rFonts w:ascii="Arial" w:hAnsi="Arial"/>
                <w:sz w:val="22"/>
              </w:rPr>
              <w:t>• Menerangkan kandungan setiap komponen proposal.</w:t>
            </w:r>
          </w:p>
          <w:p/>
          <w:p>
            <w:r>
              <w:rPr>
                <w:rFonts w:ascii="Arial" w:hAnsi="Arial"/>
                <w:sz w:val="22"/>
              </w:rPr>
              <w:t>• Menyediakan proposal projek asas untuk aktiviti ibu bapa-komuniti.</w:t>
            </w:r>
          </w:p>
        </w:tc>
      </w:tr>
    </w:tbl>
    <w:p>
      <w:pPr>
        <w:keepNext/>
      </w:pPr>
      <w:r>
        <w:rPr>
          <w:b/>
          <w:sz w:val="24"/>
        </w:rPr>
        <w:t>1. Komponen Proposal Projek Asas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Komponen</w:t>
            </w:r>
          </w:p>
        </w:tc>
        <w:tc>
          <w:tcPr>
            <w:tcW w:type="dxa" w:w="4656"/>
            <w:shd w:val="clear" w:color="auto" w:fill="D9D9D9"/>
          </w:tcPr>
          <w:p>
            <w:r>
              <w:rPr>
                <w:rFonts w:ascii="Arial" w:hAnsi="Arial"/>
                <w:b/>
                <w:sz w:val="20"/>
              </w:rPr>
              <w:t>Kandungan</w:t>
            </w:r>
          </w:p>
        </w:tc>
      </w:tr>
      <w:tr>
        <w:tc>
          <w:tcPr>
            <w:tcW w:type="dxa" w:w="4656"/>
          </w:tcPr>
          <w:p>
            <w:r>
              <w:rPr>
                <w:rFonts w:ascii="Arial" w:hAnsi="Arial"/>
                <w:sz w:val="20"/>
              </w:rPr>
              <w:t>Topic (Tajuk)</w:t>
            </w:r>
          </w:p>
        </w:tc>
        <w:tc>
          <w:tcPr>
            <w:tcW w:type="dxa" w:w="4656"/>
          </w:tcPr>
          <w:p>
            <w:r>
              <w:rPr>
                <w:rFonts w:ascii="Arial" w:hAnsi="Arial"/>
                <w:sz w:val="20"/>
              </w:rPr>
              <w:t>Nama program/aktiviti (contoh: Hari Sukan Prasekolah 2026)</w:t>
            </w:r>
          </w:p>
        </w:tc>
      </w:tr>
      <w:tr>
        <w:tc>
          <w:tcPr>
            <w:tcW w:type="dxa" w:w="4656"/>
          </w:tcPr>
          <w:p>
            <w:r>
              <w:rPr>
                <w:rFonts w:ascii="Arial" w:hAnsi="Arial"/>
                <w:sz w:val="20"/>
              </w:rPr>
              <w:t>Objectives (Objektif)</w:t>
            </w:r>
          </w:p>
        </w:tc>
        <w:tc>
          <w:tcPr>
            <w:tcW w:type="dxa" w:w="4656"/>
          </w:tcPr>
          <w:p>
            <w:r>
              <w:rPr>
                <w:rFonts w:ascii="Arial" w:hAnsi="Arial"/>
                <w:sz w:val="20"/>
              </w:rPr>
              <w:t>Matlamat program mengikut prinsip SMART</w:t>
            </w:r>
          </w:p>
        </w:tc>
      </w:tr>
      <w:tr>
        <w:tc>
          <w:tcPr>
            <w:tcW w:type="dxa" w:w="4656"/>
          </w:tcPr>
          <w:p>
            <w:r>
              <w:rPr>
                <w:rFonts w:ascii="Arial" w:hAnsi="Arial"/>
                <w:sz w:val="20"/>
              </w:rPr>
              <w:t>Audience (Sasaran)</w:t>
            </w:r>
          </w:p>
        </w:tc>
        <w:tc>
          <w:tcPr>
            <w:tcW w:type="dxa" w:w="4656"/>
          </w:tcPr>
          <w:p>
            <w:r>
              <w:rPr>
                <w:rFonts w:ascii="Arial" w:hAnsi="Arial"/>
                <w:sz w:val="20"/>
              </w:rPr>
              <w:t>Murid, ibu bapa, komuniti, agensi jemputan</w:t>
            </w:r>
          </w:p>
        </w:tc>
      </w:tr>
      <w:tr>
        <w:tc>
          <w:tcPr>
            <w:tcW w:type="dxa" w:w="4656"/>
          </w:tcPr>
          <w:p>
            <w:r>
              <w:rPr>
                <w:rFonts w:ascii="Arial" w:hAnsi="Arial"/>
                <w:sz w:val="20"/>
              </w:rPr>
              <w:t>Date (Tarikh)</w:t>
            </w:r>
          </w:p>
        </w:tc>
        <w:tc>
          <w:tcPr>
            <w:tcW w:type="dxa" w:w="4656"/>
          </w:tcPr>
          <w:p>
            <w:r>
              <w:rPr>
                <w:rFonts w:ascii="Arial" w:hAnsi="Arial"/>
                <w:sz w:val="20"/>
              </w:rPr>
              <w:t>Tarikh dan masa pelaksanaan</w:t>
            </w:r>
          </w:p>
        </w:tc>
      </w:tr>
      <w:tr>
        <w:tc>
          <w:tcPr>
            <w:tcW w:type="dxa" w:w="4656"/>
          </w:tcPr>
          <w:p>
            <w:r>
              <w:rPr>
                <w:rFonts w:ascii="Arial" w:hAnsi="Arial"/>
                <w:sz w:val="20"/>
              </w:rPr>
              <w:t>Place (Tempat)</w:t>
            </w:r>
          </w:p>
        </w:tc>
        <w:tc>
          <w:tcPr>
            <w:tcW w:type="dxa" w:w="4656"/>
          </w:tcPr>
          <w:p>
            <w:r>
              <w:rPr>
                <w:rFonts w:ascii="Arial" w:hAnsi="Arial"/>
                <w:sz w:val="20"/>
              </w:rPr>
              <w:t>Lokasi program (dewan tadika, padang, taman komuniti)</w:t>
            </w:r>
          </w:p>
        </w:tc>
      </w:tr>
      <w:tr>
        <w:tc>
          <w:tcPr>
            <w:tcW w:type="dxa" w:w="4656"/>
          </w:tcPr>
          <w:p>
            <w:r>
              <w:rPr>
                <w:rFonts w:ascii="Arial" w:hAnsi="Arial"/>
                <w:sz w:val="20"/>
              </w:rPr>
              <w:t>Budget (Bajet)</w:t>
            </w:r>
          </w:p>
        </w:tc>
        <w:tc>
          <w:tcPr>
            <w:tcW w:type="dxa" w:w="4656"/>
          </w:tcPr>
          <w:p>
            <w:r>
              <w:rPr>
                <w:rFonts w:ascii="Arial" w:hAnsi="Arial"/>
                <w:sz w:val="20"/>
              </w:rPr>
              <w:t>Anggaran perbelanjaan (hadiah, peralatan, makanan ringan)</w:t>
            </w:r>
          </w:p>
        </w:tc>
      </w:tr>
    </w:tbl>
    <w:p>
      <w:pPr>
        <w:keepNext/>
      </w:pPr>
      <w:r>
        <w:rPr>
          <w:b/>
          <w:sz w:val="24"/>
        </w:rPr>
        <w:t>2. Proses Penyediaan dan Kelulusan</w:t>
      </w:r>
    </w:p>
    <w:p>
      <w:r>
        <w:t>Proposal disediakan oleh guru prasekolah dan diserahkan kepada pengetua/pengusaha tadika untuk kelulusan sebelum sebarang aktiviti dijalankan. Proses ini memastikan setiap program selaras dengan pelan pengurusan tadika dan bajet yang diperuntukkan.</w:t>
      </w:r>
    </w:p>
    <w:p>
      <w:pPr>
        <w:keepNext/>
      </w:pPr>
      <w:r>
        <w:rPr>
          <w:b/>
          <w:sz w:val="24"/>
        </w:rPr>
        <w:t>3. Contoh Amalan di Tadika</w:t>
      </w:r>
    </w:p>
    <w:p>
      <w:r>
        <w:t>Bagi Hari Terbuka tahunan, proposal biasanya turut menyertakan senarai jemputan (ibu bapa, wakil KEMAS/PPD jika berkaitan), aturcara program, dan senarai tugasan guru — supaya pelaksanaan berjalan lancar dan mengikut jadual yang dirancang. Bagi program yang lebih kecil seperti sesi membaca bersama ibu bapa, proposal boleh ditulis dalam bentuk lebih ringkas satu muka surat, tetapi keenam-enam komponen (topic, objectives, audience, date, place, budget) tetap perlu dinyatakan supaya pengetua dapat membuat keputusan kelulusan dengan cepat dan tepat.</w:t>
      </w:r>
    </w:p>
    <w:p>
      <w:pPr>
        <w:keepNext/>
      </w:pPr>
      <w:r>
        <w:rPr>
          <w:b/>
          <w:sz w:val="24"/>
        </w:rPr>
        <w:t>4. Templat Proposal Projek Asas (Ringkas)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Bahagian</w:t>
            </w:r>
          </w:p>
        </w:tc>
        <w:tc>
          <w:tcPr>
            <w:tcW w:type="dxa" w:w="4656"/>
            <w:shd w:val="clear" w:color="auto" w:fill="D9D9D9"/>
          </w:tcPr>
          <w:p>
            <w:r>
              <w:rPr>
                <w:rFonts w:ascii="Arial" w:hAnsi="Arial"/>
                <w:b/>
                <w:sz w:val="20"/>
              </w:rPr>
              <w:t>Butiran untuk Diisi</w:t>
            </w:r>
          </w:p>
        </w:tc>
      </w:tr>
      <w:tr>
        <w:tc>
          <w:tcPr>
            <w:tcW w:type="dxa" w:w="4656"/>
          </w:tcPr>
          <w:p>
            <w:r>
              <w:rPr>
                <w:rFonts w:ascii="Arial" w:hAnsi="Arial"/>
                <w:sz w:val="20"/>
              </w:rPr>
              <w:t>Tajuk Program</w:t>
            </w:r>
          </w:p>
        </w:tc>
        <w:tc>
          <w:tcPr>
            <w:tcW w:type="dxa" w:w="4656"/>
          </w:tcPr>
          <w:p>
            <w:r>
              <w:rPr>
                <w:rFonts w:ascii="Arial" w:hAnsi="Arial"/>
                <w:sz w:val="20"/>
              </w:rPr>
              <w:t>⟪nama program⟫</w:t>
            </w:r>
          </w:p>
        </w:tc>
      </w:tr>
      <w:tr>
        <w:tc>
          <w:tcPr>
            <w:tcW w:type="dxa" w:w="4656"/>
          </w:tcPr>
          <w:p>
            <w:r>
              <w:rPr>
                <w:rFonts w:ascii="Arial" w:hAnsi="Arial"/>
                <w:sz w:val="20"/>
              </w:rPr>
              <w:t>Objektif (SMART)</w:t>
            </w:r>
          </w:p>
        </w:tc>
        <w:tc>
          <w:tcPr>
            <w:tcW w:type="dxa" w:w="4656"/>
          </w:tcPr>
          <w:p>
            <w:r>
              <w:rPr>
                <w:rFonts w:ascii="Arial" w:hAnsi="Arial"/>
                <w:sz w:val="20"/>
              </w:rPr>
              <w:t>⟪matlamat SMART lengkap⟫</w:t>
            </w:r>
          </w:p>
        </w:tc>
      </w:tr>
      <w:tr>
        <w:tc>
          <w:tcPr>
            <w:tcW w:type="dxa" w:w="4656"/>
          </w:tcPr>
          <w:p>
            <w:r>
              <w:rPr>
                <w:rFonts w:ascii="Arial" w:hAnsi="Arial"/>
                <w:sz w:val="20"/>
              </w:rPr>
              <w:t>Sasaran (Audience)</w:t>
            </w:r>
          </w:p>
        </w:tc>
        <w:tc>
          <w:tcPr>
            <w:tcW w:type="dxa" w:w="4656"/>
          </w:tcPr>
          <w:p>
            <w:r>
              <w:rPr>
                <w:rFonts w:ascii="Arial" w:hAnsi="Arial"/>
                <w:sz w:val="20"/>
              </w:rPr>
              <w:t>⟪murid / ibu bapa / komuniti / agensi jemputan⟫</w:t>
            </w:r>
          </w:p>
        </w:tc>
      </w:tr>
      <w:tr>
        <w:tc>
          <w:tcPr>
            <w:tcW w:type="dxa" w:w="4656"/>
          </w:tcPr>
          <w:p>
            <w:r>
              <w:rPr>
                <w:rFonts w:ascii="Arial" w:hAnsi="Arial"/>
                <w:sz w:val="20"/>
              </w:rPr>
              <w:t>Tarikh &amp; Masa</w:t>
            </w:r>
          </w:p>
        </w:tc>
        <w:tc>
          <w:tcPr>
            <w:tcW w:type="dxa" w:w="4656"/>
          </w:tcPr>
          <w:p>
            <w:r>
              <w:rPr>
                <w:rFonts w:ascii="Arial" w:hAnsi="Arial"/>
                <w:sz w:val="20"/>
              </w:rPr>
              <w:t>⟪tarikh, hari, jam mula-tamat⟫</w:t>
            </w:r>
          </w:p>
        </w:tc>
      </w:tr>
      <w:tr>
        <w:tc>
          <w:tcPr>
            <w:tcW w:type="dxa" w:w="4656"/>
          </w:tcPr>
          <w:p>
            <w:r>
              <w:rPr>
                <w:rFonts w:ascii="Arial" w:hAnsi="Arial"/>
                <w:sz w:val="20"/>
              </w:rPr>
              <w:t>Tempat</w:t>
            </w:r>
          </w:p>
        </w:tc>
        <w:tc>
          <w:tcPr>
            <w:tcW w:type="dxa" w:w="4656"/>
          </w:tcPr>
          <w:p>
            <w:r>
              <w:rPr>
                <w:rFonts w:ascii="Arial" w:hAnsi="Arial"/>
                <w:sz w:val="20"/>
              </w:rPr>
              <w:t>⟪lokasi⟫</w:t>
            </w:r>
          </w:p>
        </w:tc>
      </w:tr>
      <w:tr>
        <w:tc>
          <w:tcPr>
            <w:tcW w:type="dxa" w:w="4656"/>
          </w:tcPr>
          <w:p>
            <w:r>
              <w:rPr>
                <w:rFonts w:ascii="Arial" w:hAnsi="Arial"/>
                <w:sz w:val="20"/>
              </w:rPr>
              <w:t>Anggaran Bajet</w:t>
            </w:r>
          </w:p>
        </w:tc>
        <w:tc>
          <w:tcPr>
            <w:tcW w:type="dxa" w:w="4656"/>
          </w:tcPr>
          <w:p>
            <w:r>
              <w:rPr>
                <w:rFonts w:ascii="Arial" w:hAnsi="Arial"/>
                <w:sz w:val="20"/>
              </w:rPr>
              <w:t>⟪senarai item + kos⟫</w:t>
            </w:r>
          </w:p>
        </w:tc>
      </w:tr>
      <w:tr>
        <w:tc>
          <w:tcPr>
            <w:tcW w:type="dxa" w:w="4656"/>
          </w:tcPr>
          <w:p>
            <w:r>
              <w:rPr>
                <w:rFonts w:ascii="Arial" w:hAnsi="Arial"/>
                <w:sz w:val="20"/>
              </w:rPr>
              <w:t>Disediakan oleh</w:t>
            </w:r>
          </w:p>
        </w:tc>
        <w:tc>
          <w:tcPr>
            <w:tcW w:type="dxa" w:w="4656"/>
          </w:tcPr>
          <w:p>
            <w:r>
              <w:rPr>
                <w:rFonts w:ascii="Arial" w:hAnsi="Arial"/>
                <w:sz w:val="20"/>
              </w:rPr>
              <w:t>⟪nama guru⟫ Tarikh: ⟪__⟫</w:t>
            </w:r>
          </w:p>
        </w:tc>
      </w:tr>
      <w:tr>
        <w:tc>
          <w:tcPr>
            <w:tcW w:type="dxa" w:w="4656"/>
          </w:tcPr>
          <w:p>
            <w:r>
              <w:rPr>
                <w:rFonts w:ascii="Arial" w:hAnsi="Arial"/>
                <w:sz w:val="20"/>
              </w:rPr>
              <w:t>Diluluskan oleh</w:t>
            </w:r>
          </w:p>
        </w:tc>
        <w:tc>
          <w:tcPr>
            <w:tcW w:type="dxa" w:w="4656"/>
          </w:tcPr>
          <w:p>
            <w:r>
              <w:rPr>
                <w:rFonts w:ascii="Arial" w:hAnsi="Arial"/>
                <w:sz w:val="20"/>
              </w:rPr>
              <w:t>⟪nama pengetua/pengusaha⟫ Tarikh: ⟪__⟫</w:t>
            </w:r>
          </w:p>
        </w:tc>
      </w:tr>
    </w:tbl>
    <w:p>
      <w:pPr>
        <w:keepNext/>
      </w:pPr>
      <w:r>
        <w:rPr>
          <w:b/>
          <w:sz w:val="24"/>
        </w:rPr>
        <w:t>5. Prosedur Langkah demi Langkah Menyediakan Proposal</w:t>
      </w:r>
    </w:p>
    <w:p>
      <w:r>
        <w:t>(i) Kenal pasti keperluan/idea program hasil daripada perbincangan guru atau cadangan PIBG; (ii) tulis matlamat program mengikut prinsip SMART (rujuk Bab 2); (iii) senaraikan sasaran peserta dan anggarkan bilangan; (iv) tetapkan tarikh, masa dan tempat, semak tiada pertindihan dengan kalendar akademik; (v) sediakan anggaran bajet terperinci mengikut item; (vi) lengkapkan templat proposal dan serahkan kepada pengetua/pengusaha untuk kelulusan sekurang-kurangnya dua minggu sebelum tarikh program; (vii) selepas kelulusan, edarkan salinan proposal kepada semua guru yang terlibat sebagai rujukan pelaksanaan.</w:t>
      </w:r>
    </w:p>
    <w:p>
      <w:pPr>
        <w:keepNext/>
      </w:pPr>
      <w:r>
        <w:rPr>
          <w:b/>
          <w:sz w:val="24"/>
        </w:rPr>
        <w:t>6. Contoh Anggaran Bajet (Hari Sukan Prasekolah)</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Item</w:t>
            </w:r>
          </w:p>
        </w:tc>
        <w:tc>
          <w:tcPr>
            <w:tcW w:type="dxa" w:w="4656"/>
            <w:shd w:val="clear" w:color="auto" w:fill="D9D9D9"/>
          </w:tcPr>
          <w:p>
            <w:r>
              <w:rPr>
                <w:rFonts w:ascii="Arial" w:hAnsi="Arial"/>
                <w:b/>
                <w:sz w:val="20"/>
              </w:rPr>
              <w:t>Anggaran Kos (RM)</w:t>
            </w:r>
          </w:p>
        </w:tc>
      </w:tr>
      <w:tr>
        <w:tc>
          <w:tcPr>
            <w:tcW w:type="dxa" w:w="4656"/>
          </w:tcPr>
          <w:p>
            <w:r>
              <w:rPr>
                <w:rFonts w:ascii="Arial" w:hAnsi="Arial"/>
                <w:sz w:val="20"/>
              </w:rPr>
              <w:t>Hadiah dan sijil penyertaan</w:t>
            </w:r>
          </w:p>
        </w:tc>
        <w:tc>
          <w:tcPr>
            <w:tcW w:type="dxa" w:w="4656"/>
          </w:tcPr>
          <w:p>
            <w:r>
              <w:rPr>
                <w:rFonts w:ascii="Arial" w:hAnsi="Arial"/>
                <w:sz w:val="20"/>
              </w:rPr>
              <w:t>300</w:t>
            </w:r>
          </w:p>
        </w:tc>
      </w:tr>
      <w:tr>
        <w:tc>
          <w:tcPr>
            <w:tcW w:type="dxa" w:w="4656"/>
          </w:tcPr>
          <w:p>
            <w:r>
              <w:rPr>
                <w:rFonts w:ascii="Arial" w:hAnsi="Arial"/>
                <w:sz w:val="20"/>
              </w:rPr>
              <w:t>Peralatan sukan (bola, gelung, kon)</w:t>
            </w:r>
          </w:p>
        </w:tc>
        <w:tc>
          <w:tcPr>
            <w:tcW w:type="dxa" w:w="4656"/>
          </w:tcPr>
          <w:p>
            <w:r>
              <w:rPr>
                <w:rFonts w:ascii="Arial" w:hAnsi="Arial"/>
                <w:sz w:val="20"/>
              </w:rPr>
              <w:t>150</w:t>
            </w:r>
          </w:p>
        </w:tc>
      </w:tr>
      <w:tr>
        <w:tc>
          <w:tcPr>
            <w:tcW w:type="dxa" w:w="4656"/>
          </w:tcPr>
          <w:p>
            <w:r>
              <w:rPr>
                <w:rFonts w:ascii="Arial" w:hAnsi="Arial"/>
                <w:sz w:val="20"/>
              </w:rPr>
              <w:t>Makanan ringan/minuman</w:t>
            </w:r>
          </w:p>
        </w:tc>
        <w:tc>
          <w:tcPr>
            <w:tcW w:type="dxa" w:w="4656"/>
          </w:tcPr>
          <w:p>
            <w:r>
              <w:rPr>
                <w:rFonts w:ascii="Arial" w:hAnsi="Arial"/>
                <w:sz w:val="20"/>
              </w:rPr>
              <w:t>250</w:t>
            </w:r>
          </w:p>
        </w:tc>
      </w:tr>
      <w:tr>
        <w:tc>
          <w:tcPr>
            <w:tcW w:type="dxa" w:w="4656"/>
          </w:tcPr>
          <w:p>
            <w:r>
              <w:rPr>
                <w:rFonts w:ascii="Arial" w:hAnsi="Arial"/>
                <w:sz w:val="20"/>
              </w:rPr>
              <w:t>Bahan cetak (banner, aturcara)</w:t>
            </w:r>
          </w:p>
        </w:tc>
        <w:tc>
          <w:tcPr>
            <w:tcW w:type="dxa" w:w="4656"/>
          </w:tcPr>
          <w:p>
            <w:r>
              <w:rPr>
                <w:rFonts w:ascii="Arial" w:hAnsi="Arial"/>
                <w:sz w:val="20"/>
              </w:rPr>
              <w:t>100</w:t>
            </w:r>
          </w:p>
        </w:tc>
      </w:tr>
      <w:tr>
        <w:tc>
          <w:tcPr>
            <w:tcW w:type="dxa" w:w="4656"/>
          </w:tcPr>
          <w:p>
            <w:r>
              <w:rPr>
                <w:rFonts w:ascii="Arial" w:hAnsi="Arial"/>
                <w:sz w:val="20"/>
              </w:rPr>
              <w:t>Jumlah</w:t>
            </w:r>
          </w:p>
        </w:tc>
        <w:tc>
          <w:tcPr>
            <w:tcW w:type="dxa" w:w="4656"/>
          </w:tcPr>
          <w:p>
            <w:r>
              <w:rPr>
                <w:rFonts w:ascii="Arial" w:hAnsi="Arial"/>
                <w:sz w:val="20"/>
              </w:rPr>
              <w:t>800</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Proposal Ditolak kerana Tidak Lengkap</w:t>
            </w:r>
          </w:p>
          <w:p>
            <w:r>
              <w:rPr>
                <w:rFonts w:ascii="Arial" w:hAnsi="Arial"/>
                <w:sz w:val="22"/>
              </w:rPr>
              <w:t>Seorang guru di sebuah tadika swasta menyerahkan proposal Hari Terbuka tanpa menyatakan anggaran bajet, hanya menulis "kos akan ditentukan kemudian". Pengetua terpaksa menangguhkan kelulusan kerana tidak dapat menilai kesesuaian program dengan peruntukan kewangan tadika bulan tersebut. Selepas guru melengkapkan semula proposal dengan anggaran bajet terperinci (mengikut templat di atas), proposal diluluskan dalam masa tiga hari. Pengajaran: proposal yang lengkap mempercepatkan proses kelulusan, manakala proposal separuh lengkap memberi kesan terus kepada jadual persediaan program.</w:t>
            </w:r>
          </w:p>
        </w:tc>
      </w:tr>
    </w:tbl>
    <w:p>
      <w:pPr>
        <w:keepNext/>
      </w:pPr>
      <w:r>
        <w:rPr>
          <w:b/>
          <w:sz w:val="24"/>
        </w:rPr>
        <w:t>8. Kesilapan Lazim dan Cara Mengelak</w:t>
      </w:r>
    </w:p>
    <w:p>
      <w:r>
        <w:t>Kesilapan lazim termasuk: tidak menyatakan bilangan sasaran peserta secara jelas, menyerahkan proposal terlalu lewat (kurang daripada seminggu sebelum program), dan tidak menyemak pertindihan tarikh dengan aktiviti akademik lain. Cara mengelak: gunakan senarai semak di bawah dan tetapkan tempoh minimum dua minggu antara penyerahan proposal dan tarikh pelaksanaan program.</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Sebelum Menyerahkan Proposal</w:t>
            </w:r>
          </w:p>
          <w:p/>
          <w:p>
            <w:r>
              <w:rPr>
                <w:rFonts w:ascii="Arial" w:hAnsi="Arial"/>
                <w:sz w:val="22"/>
              </w:rPr>
              <w:t>• [ ] Tajuk, objektif SMART, sasaran, tarikh, tempat dan bajet lengkap diisi.</w:t>
            </w:r>
          </w:p>
          <w:p/>
          <w:p>
            <w:r>
              <w:rPr>
                <w:rFonts w:ascii="Arial" w:hAnsi="Arial"/>
                <w:sz w:val="22"/>
              </w:rPr>
              <w:t>• [ ] Tiada pertindihan tarikh dengan kalendar akademik/program lain.</w:t>
            </w:r>
          </w:p>
          <w:p/>
          <w:p>
            <w:r>
              <w:rPr>
                <w:rFonts w:ascii="Arial" w:hAnsi="Arial"/>
                <w:sz w:val="22"/>
              </w:rPr>
              <w:t>• [ ] Anggaran bajet disemak berbanding peruntukan tadika.</w:t>
            </w:r>
          </w:p>
          <w:p/>
          <w:p>
            <w:r>
              <w:rPr>
                <w:rFonts w:ascii="Arial" w:hAnsi="Arial"/>
                <w:sz w:val="22"/>
              </w:rPr>
              <w:t>• [ ] Proposal diserahkan sekurang-kurangnya dua minggu sebelum tarikh program.</w:t>
            </w:r>
          </w:p>
          <w:p/>
          <w:p>
            <w:r>
              <w:rPr>
                <w:rFonts w:ascii="Arial" w:hAnsi="Arial"/>
                <w:sz w:val="22"/>
              </w:rPr>
              <w:t>• [ ] Salinan diluluskan disimpan sebagai rekod dan diedarkan kepada guru terlibat.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satu proposal projek asas lengkap (guna templat di atas) untuk aktiviti "Hari Membaca Bersama Ibu Bapa" bagi 15 pasangan ibu bapa-anak.</w:t>
            </w:r>
          </w:p>
          <w:p/>
          <w:p>
            <w:r>
              <w:rPr>
                <w:rFonts w:ascii="Arial" w:hAnsi="Arial"/>
                <w:sz w:val="22"/>
              </w:rPr>
              <w:t>• Semak proposal rakan latihan menggunakan senarai semak di atas dan cadangkan sekurang-kurangnya satu penambahbaikan.</w:t>
            </w:r>
          </w:p>
        </w:tc>
      </w:tr>
    </w:tbl>
    <w:p>
      <w:pPr>
        <w:keepNext/>
      </w:pPr>
      <w:r>
        <w:rPr>
          <w:b/>
          <w:sz w:val="24"/>
        </w:rPr>
        <w:t>11. Peranan Proposal sebagai Dokumen Rujukan Sepanjang Program</w:t>
      </w:r>
    </w:p>
    <w:p>
      <w:r>
        <w:t>Selain untuk tujuan kelulusan, proposal yang lengkap turut berfungsi sebagai dokumen rujukan sepanjang tempoh persediaan hingga pelaksanaan. Guru boleh merujuk semula proposal untuk menyemak sasaran kehadiran (bagi tujuan pendaftaran), anggaran bajet (bagi tujuan perolehan bahan), serta tarikh dan tempat (bagi tujuan komunikasi dengan ibu bapa). Proposal yang disimpan dengan kemas juga memudahkan guru menyediakan proposal serupa pada tahun berikutnya, kerana format dan anggaran kos boleh dijadikan asas perbandingan.</w:t>
      </w:r>
    </w:p>
    <w:p>
      <w:pPr>
        <w:keepNext/>
      </w:pPr>
      <w:r>
        <w:rPr>
          <w:b/>
          <w:sz w:val="24"/>
        </w:rPr>
        <w:t>12. Perbezaan Proposal Program Kecil dan Program Besar</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Ciri</w:t>
            </w:r>
          </w:p>
        </w:tc>
        <w:tc>
          <w:tcPr>
            <w:tcW w:type="dxa" w:w="3104"/>
            <w:shd w:val="clear" w:color="auto" w:fill="D9D9D9"/>
          </w:tcPr>
          <w:p>
            <w:r>
              <w:rPr>
                <w:rFonts w:ascii="Arial" w:hAnsi="Arial"/>
                <w:b/>
                <w:sz w:val="20"/>
              </w:rPr>
              <w:t>Program Kecil (contoh: sesi membaca)</w:t>
            </w:r>
          </w:p>
        </w:tc>
        <w:tc>
          <w:tcPr>
            <w:tcW w:type="dxa" w:w="3104"/>
            <w:shd w:val="clear" w:color="auto" w:fill="D9D9D9"/>
          </w:tcPr>
          <w:p>
            <w:r>
              <w:rPr>
                <w:rFonts w:ascii="Arial" w:hAnsi="Arial"/>
                <w:b/>
                <w:sz w:val="20"/>
              </w:rPr>
              <w:t>Program Besar (contoh: Hari Sukan)</w:t>
            </w:r>
          </w:p>
        </w:tc>
      </w:tr>
      <w:tr>
        <w:tc>
          <w:tcPr>
            <w:tcW w:type="dxa" w:w="3104"/>
          </w:tcPr>
          <w:p>
            <w:r>
              <w:rPr>
                <w:rFonts w:ascii="Arial" w:hAnsi="Arial"/>
                <w:sz w:val="20"/>
              </w:rPr>
              <w:t>Panjang proposal</w:t>
            </w:r>
          </w:p>
        </w:tc>
        <w:tc>
          <w:tcPr>
            <w:tcW w:type="dxa" w:w="3104"/>
          </w:tcPr>
          <w:p>
            <w:r>
              <w:rPr>
                <w:rFonts w:ascii="Arial" w:hAnsi="Arial"/>
                <w:sz w:val="20"/>
              </w:rPr>
              <w:t>Satu muka surat ringkas</w:t>
            </w:r>
          </w:p>
        </w:tc>
        <w:tc>
          <w:tcPr>
            <w:tcW w:type="dxa" w:w="3104"/>
          </w:tcPr>
          <w:p>
            <w:r>
              <w:rPr>
                <w:rFonts w:ascii="Arial" w:hAnsi="Arial"/>
                <w:sz w:val="20"/>
              </w:rPr>
              <w:t>Dua hingga tiga muka surat</w:t>
            </w:r>
          </w:p>
        </w:tc>
      </w:tr>
      <w:tr>
        <w:tc>
          <w:tcPr>
            <w:tcW w:type="dxa" w:w="3104"/>
          </w:tcPr>
          <w:p>
            <w:r>
              <w:rPr>
                <w:rFonts w:ascii="Arial" w:hAnsi="Arial"/>
                <w:sz w:val="20"/>
              </w:rPr>
              <w:t>Bilangan pihak berkepentingan</w:t>
            </w:r>
          </w:p>
        </w:tc>
        <w:tc>
          <w:tcPr>
            <w:tcW w:type="dxa" w:w="3104"/>
          </w:tcPr>
          <w:p>
            <w:r>
              <w:rPr>
                <w:rFonts w:ascii="Arial" w:hAnsi="Arial"/>
                <w:sz w:val="20"/>
              </w:rPr>
              <w:t>Guru dan ibu bapa sahaja</w:t>
            </w:r>
          </w:p>
        </w:tc>
        <w:tc>
          <w:tcPr>
            <w:tcW w:type="dxa" w:w="3104"/>
          </w:tcPr>
          <w:p>
            <w:r>
              <w:rPr>
                <w:rFonts w:ascii="Arial" w:hAnsi="Arial"/>
                <w:sz w:val="20"/>
              </w:rPr>
              <w:t>Guru, ibu bapa, komuniti, agensi luar</w:t>
            </w:r>
          </w:p>
        </w:tc>
      </w:tr>
      <w:tr>
        <w:tc>
          <w:tcPr>
            <w:tcW w:type="dxa" w:w="3104"/>
          </w:tcPr>
          <w:p>
            <w:r>
              <w:rPr>
                <w:rFonts w:ascii="Arial" w:hAnsi="Arial"/>
                <w:sz w:val="20"/>
              </w:rPr>
              <w:t>Anggaran bajet</w:t>
            </w:r>
          </w:p>
        </w:tc>
        <w:tc>
          <w:tcPr>
            <w:tcW w:type="dxa" w:w="3104"/>
          </w:tcPr>
          <w:p>
            <w:r>
              <w:rPr>
                <w:rFonts w:ascii="Arial" w:hAnsi="Arial"/>
                <w:sz w:val="20"/>
              </w:rPr>
              <w:t>Ringkas (satu-dua item)</w:t>
            </w:r>
          </w:p>
        </w:tc>
        <w:tc>
          <w:tcPr>
            <w:tcW w:type="dxa" w:w="3104"/>
          </w:tcPr>
          <w:p>
            <w:r>
              <w:rPr>
                <w:rFonts w:ascii="Arial" w:hAnsi="Arial"/>
                <w:sz w:val="20"/>
              </w:rPr>
              <w:t>Terperinci (pelbagai item)</w:t>
            </w:r>
          </w:p>
        </w:tc>
      </w:tr>
      <w:tr>
        <w:tc>
          <w:tcPr>
            <w:tcW w:type="dxa" w:w="3104"/>
          </w:tcPr>
          <w:p>
            <w:r>
              <w:rPr>
                <w:rFonts w:ascii="Arial" w:hAnsi="Arial"/>
                <w:sz w:val="20"/>
              </w:rPr>
              <w:t>Tempoh kelulusan diperlukan</w:t>
            </w:r>
          </w:p>
        </w:tc>
        <w:tc>
          <w:tcPr>
            <w:tcW w:type="dxa" w:w="3104"/>
          </w:tcPr>
          <w:p>
            <w:r>
              <w:rPr>
                <w:rFonts w:ascii="Arial" w:hAnsi="Arial"/>
                <w:sz w:val="20"/>
              </w:rPr>
              <w:t>Seminggu</w:t>
            </w:r>
          </w:p>
        </w:tc>
        <w:tc>
          <w:tcPr>
            <w:tcW w:type="dxa" w:w="3104"/>
          </w:tcPr>
          <w:p>
            <w:r>
              <w:rPr>
                <w:rFonts w:ascii="Arial" w:hAnsi="Arial"/>
                <w:sz w:val="20"/>
              </w:rPr>
              <w:t>Sekurang-kurangnya dua minggu</w:t>
            </w:r>
          </w:p>
        </w:tc>
      </w:tr>
    </w:tbl>
    <w:p>
      <w:pPr>
        <w:keepNext/>
      </w:pPr>
      <w:r>
        <w:rPr>
          <w:b/>
          <w:sz w:val="24"/>
        </w:rPr>
        <w:t>14. Peranan Salinan Proposal sebagai Rekod Sejarah Program</w:t>
      </w:r>
    </w:p>
    <w:p>
      <w:r>
        <w:t>Tadika yang mengamalkan penyimpanan salinan proposal secara sistematik (contoh: dalam fail digital mengikut tahun dan jenis program) memperoleh manfaat jangka panjang — guru baharu boleh merujuk proposal tahun-tahun sebelumnya sebagai panduan menyediakan proposal serupa, anggaran bajet dapat dibandingkan dari tahun ke tahun bagi tujuan perancangan kewangan, dan pengetua dapat mengesan corak (trend) sama ada sesuatu jenis program semakin mendapat sambutan atau sebaliknya. Amalan ini menjadikan proposal bukan sekadar dokumen kelulusan sekali guna, tetapi sebahagian daripada rekod sejarah pengurusan program tadika secara keseluruhan.</w:t>
      </w:r>
    </w:p>
    <w:p>
      <w:pPr>
        <w:keepNext/>
      </w:pPr>
      <w:r>
        <w:rPr>
          <w:b/>
          <w:sz w:val="24"/>
        </w:rPr>
        <w:t>16. Peranan PIBG dalam Proses Penyediaan Proposal</w:t>
      </w:r>
    </w:p>
    <w:p>
      <w:r>
        <w:t>Bagi sesetengah program berskala besar, guru boleh berunding dengan Ahli Jawatankuasa PIBG (Persatuan Ibu Bapa dan Guru) semasa peringkat awal penyediaan proposal — terutamanya berkaitan sumbangan sukarela, cadangan aktiviti, dan sokongan logistik daripada ibu bapa. Melibatkan wakil PIBG sejak awal bukan sahaja meringankan beban guru dari segi sumber, tetapi turut memperkukuh hubungan mesosistem antara tadika dan keluarga (rujuk Bab 1) kerana ibu bapa berasa turut memiliki (*sense of ownership*) terhadap program yang dirancang, bukan sekadar penerima jemputan sahaja.</w:t>
      </w:r>
    </w:p>
    <w:p>
      <w:pPr>
        <w:keepNext/>
      </w:pPr>
      <w:r>
        <w:rPr>
          <w:b/>
          <w:sz w:val="24"/>
        </w:rPr>
        <w:t>18. Menyesuaikan Bahasa Proposal Mengikut Penerima</w:t>
      </w:r>
    </w:p>
    <w:p>
      <w:r>
        <w:t>Walaupun proposal ditulis dalam format standard, bahasa dan nada penulisan perlu disesuaikan mengikut siapa yang akan membacanya — proposal untuk kelulusan dalaman pengetua boleh ditulis secara ringkas dan terus kepada fakta, manakala proposal yang turut diedarkan kepada agensi luar (contoh: KEMAS, PPD) sebagai sebahagian daripada surat jemputan rasmi perlu menggunakan bahasa formal dan protokol surat-menyurat rasmi kerajaan, termasuk kepala surat rasmi tadika dan format tandatangan yang sepatutnya.</w:t>
      </w:r>
    </w:p>
    <w:p>
      <w:pPr>
        <w:keepNext/>
      </w:pPr>
      <w:r>
        <w:rPr>
          <w:b/>
          <w:sz w:val="24"/>
        </w:rPr>
        <w:t>20. Semakan Akhir Sebelum Penyerahan</w:t>
      </w:r>
    </w:p>
    <w:p>
      <w:r>
        <w:t>Sebagai langkah akhir sebelum menyerahkan proposal kepada pengetua/pengusaha, guru digalakkan membaca semula keseluruhan dokumen sambil membayangkan diri sebagai pembaca yang tidak pernah terlibat dalam perbincangan awal — adakah tajuk, objektif, sasaran, tarikh, tempat dan bajet dapat difahami tanpa penjelasan tambahan secara lisan? Jika ada bahagian yang mengelirukan, ia perlu diperjelas semula sebelum diserahkan, kerana proposal yang jelas dengan sendirinya mempercepatkan proses kelulusan tanpa memerlukan pertanyaan susulan berulang kali daripada pihak pengurusan.</w:t>
      </w:r>
    </w:p>
    <w:p>
      <w:pPr>
        <w:keepNext/>
      </w:pPr>
      <w:r>
        <w:rPr>
          <w:b/>
          <w:sz w:val="24"/>
        </w:rPr>
        <w:t>22. Kaitan Proposal dengan Etika Ketelusan Kewangan</w:t>
      </w:r>
    </w:p>
    <w:p>
      <w:r>
        <w:t>Menyatakan anggaran bajet secara terperinci dan jujur dalam proposal bukan sekadar keperluan prosedur, tetapi juga cerminan ketelusan kewangan tadika. Guru perlu mengelak daripada meninggikan anggaran kos secara sengaja atau menggunakan peruntukan untuk tujuan berbeza daripada yang diluluskan dalam proposal — sebarang perubahan bajet semasa pelaksanaan (contoh: kos tambahan tidak dijangka) perlu dimaklumkan dan diluluskan semula oleh pengetua/pengusaha sebelum perbelanjaan dibuat, bagi memastikan akauntabiliti kewangan program dikekalkan sepenuhnya.</w:t>
      </w:r>
    </w:p>
    <w:p>
      <w:pPr>
        <w:keepNext/>
      </w:pPr>
      <w:r>
        <w:rPr>
          <w:b/>
          <w:sz w:val="24"/>
        </w:rPr>
        <w:t>24. Semakan Akhir: Proposal sebagai Penghubung ke Bab Seterusnya</w:t>
      </w:r>
    </w:p>
    <w:p>
      <w:r>
        <w:t>Sebagai penutup Bab ini, proposal yang telah diluluskan menjadi titik rujukan wajib bagi Bab 4 (Risk Assessment, yang perlu selaras dengan skop dan tarikh dalam proposal) dan Bab 5 (Programme Management, yang melaksanakan proposal ini secara praktikal). Guru yang menyediakan proposal dengan teliti pada peringkat ini akan mendapati Bab-Bab seterusnya jauh lebih mudah diselesaikan kerana asas perancangan sudah kukuh dan lengkap sejak awal.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25. Rumusan</w:t>
            </w:r>
          </w:p>
          <w:p>
            <w:r>
              <w:rPr>
                <w:rFonts w:ascii="Arial" w:hAnsi="Arial"/>
                <w:sz w:val="22"/>
              </w:rPr>
              <w:t>Proposal projek asas yang lengkap dan jelas membolehkan pihak pengurusan menilai dan meluluskan program ibu bapa-komuniti dengan yakin, serta menjadi rujukan pelaksanaan bagi guru prasekolah. Proposal yang tidak lengkap — contohnya tiada anggaran bajet atau tarikh tidak dinyatakan — boleh melambatkan proses kelulusan dan menjejaskan persediaan program secara keseluruhan.</w:t>
            </w:r>
          </w:p>
        </w:tc>
      </w:tr>
    </w:tbl>
    <w:p>
      <w:pPr>
        <w:pageBreakBefore/>
        <w:shd w:val="clear" w:color="auto" w:fill="D9D9D9"/>
      </w:pPr>
      <w:r>
        <w:rPr>
          <w:rFonts w:ascii="Arial" w:hAnsi="Arial"/>
          <w:b/>
          <w:sz w:val="28"/>
        </w:rPr>
        <w:t>Bab 4: Risk Assessment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bahaya berpotensi dalam aktiviti ibu bapa-komuniti.</w:t>
            </w:r>
          </w:p>
          <w:p/>
          <w:p>
            <w:r>
              <w:rPr>
                <w:rFonts w:ascii="Arial" w:hAnsi="Arial"/>
                <w:sz w:val="22"/>
              </w:rPr>
              <w:t>• Menentukan tahap risiko bagi setiap bahaya yang dikenal pasti.</w:t>
            </w:r>
          </w:p>
          <w:p/>
          <w:p>
            <w:r>
              <w:rPr>
                <w:rFonts w:ascii="Arial" w:hAnsi="Arial"/>
                <w:sz w:val="22"/>
              </w:rPr>
              <w:t>• Menyediakan pelan keselamatan bagi mengurangkan risiko.</w:t>
            </w:r>
          </w:p>
        </w:tc>
      </w:tr>
    </w:tbl>
    <w:p>
      <w:pPr>
        <w:keepNext/>
      </w:pPr>
      <w:r>
        <w:rPr>
          <w:b/>
          <w:sz w:val="24"/>
        </w:rPr>
        <w:t>1. Potential Hazard (Bahaya Berpotensi)</w:t>
      </w:r>
    </w:p>
    <w:p>
      <w:r>
        <w:t>Bahaya dalam aktiviti ibu bapa-komuniti boleh datang daripada pelbagai sumber — contohnya kesesakan ramai orang semasa Hari Terbuka, cuaca panas/hujan semasa aktiviti luar seperti Hari Sukan, peralatan permainan yang tidak selamat, atau risiko keselamatan makanan semasa gotong-royong/jamuan.</w:t>
      </w:r>
    </w:p>
    <w:p>
      <w:pPr>
        <w:keepNext/>
      </w:pPr>
      <w:r>
        <w:rPr>
          <w:b/>
          <w:sz w:val="24"/>
        </w:rPr>
        <w:t>2. Risk Level (Tahap Risiko)</w:t>
      </w:r>
    </w:p>
    <w:p>
      <w:r>
        <w:t>Setiap bahaya dinilai mengikut tahap risiko (rendah, sederhana, tinggi) berdasarkan kebarangkalian berlaku dan kesan jika berlaku. Contoh: risiko kecederaan semasa Hari Sukan (tahap sederhana-tinggi) memerlukan langkah kawalan lebih ketat berbanding risiko kelewatan bekalan makanan (tahap rendah).</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Bahaya</w:t>
            </w:r>
          </w:p>
        </w:tc>
        <w:tc>
          <w:tcPr>
            <w:tcW w:type="dxa" w:w="3104"/>
            <w:shd w:val="clear" w:color="auto" w:fill="D9D9D9"/>
          </w:tcPr>
          <w:p>
            <w:r>
              <w:rPr>
                <w:rFonts w:ascii="Arial" w:hAnsi="Arial"/>
                <w:b/>
                <w:sz w:val="20"/>
              </w:rPr>
              <w:t>Tahap Risiko</w:t>
            </w:r>
          </w:p>
        </w:tc>
        <w:tc>
          <w:tcPr>
            <w:tcW w:type="dxa" w:w="3104"/>
            <w:shd w:val="clear" w:color="auto" w:fill="D9D9D9"/>
          </w:tcPr>
          <w:p>
            <w:r>
              <w:rPr>
                <w:rFonts w:ascii="Arial" w:hAnsi="Arial"/>
                <w:b/>
                <w:sz w:val="20"/>
              </w:rPr>
              <w:t>Langkah Kawalan</w:t>
            </w:r>
          </w:p>
        </w:tc>
      </w:tr>
      <w:tr>
        <w:tc>
          <w:tcPr>
            <w:tcW w:type="dxa" w:w="3104"/>
          </w:tcPr>
          <w:p>
            <w:r>
              <w:rPr>
                <w:rFonts w:ascii="Arial" w:hAnsi="Arial"/>
                <w:sz w:val="20"/>
              </w:rPr>
              <w:t>Kesesakan semasa Hari Terbuka</w:t>
            </w:r>
          </w:p>
        </w:tc>
        <w:tc>
          <w:tcPr>
            <w:tcW w:type="dxa" w:w="3104"/>
          </w:tcPr>
          <w:p>
            <w:r>
              <w:rPr>
                <w:rFonts w:ascii="Arial" w:hAnsi="Arial"/>
                <w:sz w:val="20"/>
              </w:rPr>
              <w:t>Sederhana</w:t>
            </w:r>
          </w:p>
        </w:tc>
        <w:tc>
          <w:tcPr>
            <w:tcW w:type="dxa" w:w="3104"/>
          </w:tcPr>
          <w:p>
            <w:r>
              <w:rPr>
                <w:rFonts w:ascii="Arial" w:hAnsi="Arial"/>
                <w:sz w:val="20"/>
              </w:rPr>
              <w:t>Had bilangan pelawat, laluan khas</w:t>
            </w:r>
          </w:p>
        </w:tc>
      </w:tr>
      <w:tr>
        <w:tc>
          <w:tcPr>
            <w:tcW w:type="dxa" w:w="3104"/>
          </w:tcPr>
          <w:p>
            <w:r>
              <w:rPr>
                <w:rFonts w:ascii="Arial" w:hAnsi="Arial"/>
                <w:sz w:val="20"/>
              </w:rPr>
              <w:t>Kecederaan semasa permainan Hari Sukan</w:t>
            </w:r>
          </w:p>
        </w:tc>
        <w:tc>
          <w:tcPr>
            <w:tcW w:type="dxa" w:w="3104"/>
          </w:tcPr>
          <w:p>
            <w:r>
              <w:rPr>
                <w:rFonts w:ascii="Arial" w:hAnsi="Arial"/>
                <w:sz w:val="20"/>
              </w:rPr>
              <w:t>Tinggi</w:t>
            </w:r>
          </w:p>
        </w:tc>
        <w:tc>
          <w:tcPr>
            <w:tcW w:type="dxa" w:w="3104"/>
          </w:tcPr>
          <w:p>
            <w:r>
              <w:rPr>
                <w:rFonts w:ascii="Arial" w:hAnsi="Arial"/>
                <w:sz w:val="20"/>
              </w:rPr>
              <w:t>Penyeliaan rapat, peralatan disahkan selamat</w:t>
            </w:r>
          </w:p>
        </w:tc>
      </w:tr>
      <w:tr>
        <w:tc>
          <w:tcPr>
            <w:tcW w:type="dxa" w:w="3104"/>
          </w:tcPr>
          <w:p>
            <w:r>
              <w:rPr>
                <w:rFonts w:ascii="Arial" w:hAnsi="Arial"/>
                <w:sz w:val="20"/>
              </w:rPr>
              <w:t>Keracunan makanan semasa jamuan</w:t>
            </w:r>
          </w:p>
        </w:tc>
        <w:tc>
          <w:tcPr>
            <w:tcW w:type="dxa" w:w="3104"/>
          </w:tcPr>
          <w:p>
            <w:r>
              <w:rPr>
                <w:rFonts w:ascii="Arial" w:hAnsi="Arial"/>
                <w:sz w:val="20"/>
              </w:rPr>
              <w:t>Tinggi</w:t>
            </w:r>
          </w:p>
        </w:tc>
        <w:tc>
          <w:tcPr>
            <w:tcW w:type="dxa" w:w="3104"/>
          </w:tcPr>
          <w:p>
            <w:r>
              <w:rPr>
                <w:rFonts w:ascii="Arial" w:hAnsi="Arial"/>
                <w:sz w:val="20"/>
              </w:rPr>
              <w:t>Pastikan makanan disediakan vendor bertauliah</w:t>
            </w:r>
          </w:p>
        </w:tc>
      </w:tr>
      <w:tr>
        <w:tc>
          <w:tcPr>
            <w:tcW w:type="dxa" w:w="3104"/>
          </w:tcPr>
          <w:p>
            <w:r>
              <w:rPr>
                <w:rFonts w:ascii="Arial" w:hAnsi="Arial"/>
                <w:sz w:val="20"/>
              </w:rPr>
              <w:t>Cuaca hujan aktiviti luar</w:t>
            </w:r>
          </w:p>
        </w:tc>
        <w:tc>
          <w:tcPr>
            <w:tcW w:type="dxa" w:w="3104"/>
          </w:tcPr>
          <w:p>
            <w:r>
              <w:rPr>
                <w:rFonts w:ascii="Arial" w:hAnsi="Arial"/>
                <w:sz w:val="20"/>
              </w:rPr>
              <w:t>Sederhana</w:t>
            </w:r>
          </w:p>
        </w:tc>
        <w:tc>
          <w:tcPr>
            <w:tcW w:type="dxa" w:w="3104"/>
          </w:tcPr>
          <w:p>
            <w:r>
              <w:rPr>
                <w:rFonts w:ascii="Arial" w:hAnsi="Arial"/>
                <w:sz w:val="20"/>
              </w:rPr>
              <w:t>Pelan alternatif dalaman (indoor backup plan)</w:t>
            </w:r>
          </w:p>
        </w:tc>
      </w:tr>
    </w:tbl>
    <w:p>
      <w:pPr>
        <w:keepNext/>
      </w:pPr>
      <w:r>
        <w:rPr>
          <w:b/>
          <w:sz w:val="24"/>
        </w:rPr>
        <w:t>3. Safety Plan (Pelan Keselamatan)</w:t>
      </w:r>
    </w:p>
    <w:p>
      <w:r>
        <w:t>Pelan keselamatan merangkumi langkah pencegahan, peranan guru semasa kecemasan, lokasi peti pertolongan cemas, dan nombor hubungan kecemasan. Pelan ini perlu disediakan sebelum aktiviti dan dimaklumkan kepada semua guru yang terlibat.</w:t>
      </w:r>
    </w:p>
    <w:p>
      <w:pPr>
        <w:keepNext/>
      </w:pPr>
      <w:r>
        <w:rPr>
          <w:b/>
          <w:sz w:val="24"/>
        </w:rPr>
        <w:t>4. Prosedur Menyediakan Risk Assessment Matrix</w:t>
      </w:r>
    </w:p>
    <w:p>
      <w:r>
        <w:t>(i) Senaraikan semua aktiviti dalam program (contoh: pendaftaran, permainan luar, jamuan); (ii) untuk setiap aktiviti, kenal pasti bahaya berpotensi; (iii) nilai kebarangkalian (jarang/kadang-kadang/kerap) dan kesan (ringan/sederhana/serius) untuk menentukan tahap risiko keseluruhan; (iv) tetapkan langkah kawalan bagi setiap bahaya berisiko sederhana/tinggi; (v) lantik guru bertanggungjawab bagi setiap langkah kawalan; (vi) semak semula matrix risiko sejurus sebelum program bermula (contoh: semakan cuaca pada pagi hari acara).</w:t>
      </w:r>
    </w:p>
    <w:p>
      <w:pPr>
        <w:keepNext/>
      </w:pPr>
      <w:r>
        <w:rPr>
          <w:b/>
          <w:sz w:val="24"/>
        </w:rPr>
        <w:t>5. Risk Assessment Matrix Lengkap — Contoh Hari Sukan Prasekolah</w:t>
      </w:r>
    </w:p>
    <w:tbl>
      <w:tblPr>
        <w:tblStyle w:val="TableGrid"/>
        <w:tblW w:type="auto" w:w="0"/>
        <w:tblLook w:firstColumn="1" w:firstRow="1" w:lastColumn="0" w:lastRow="0" w:noHBand="0" w:noVBand="1" w:val="04A0"/>
      </w:tblPr>
      <w:tblGrid>
        <w:gridCol w:w="1330"/>
        <w:gridCol w:w="1330"/>
        <w:gridCol w:w="1330"/>
        <w:gridCol w:w="1330"/>
        <w:gridCol w:w="1330"/>
        <w:gridCol w:w="1330"/>
        <w:gridCol w:w="1330"/>
      </w:tblGrid>
      <w:tr>
        <w:trPr>
          <w:tblHeader w:val="true"/>
        </w:trPr>
        <w:tc>
          <w:tcPr>
            <w:tcW w:type="dxa" w:w="1330"/>
            <w:shd w:val="clear" w:color="auto" w:fill="D9D9D9"/>
          </w:tcPr>
          <w:p>
            <w:r>
              <w:rPr>
                <w:rFonts w:ascii="Arial" w:hAnsi="Arial"/>
                <w:b/>
                <w:sz w:val="20"/>
              </w:rPr>
              <w:t>Aktiviti</w:t>
            </w:r>
          </w:p>
        </w:tc>
        <w:tc>
          <w:tcPr>
            <w:tcW w:type="dxa" w:w="1330"/>
            <w:shd w:val="clear" w:color="auto" w:fill="D9D9D9"/>
          </w:tcPr>
          <w:p>
            <w:r>
              <w:rPr>
                <w:rFonts w:ascii="Arial" w:hAnsi="Arial"/>
                <w:b/>
                <w:sz w:val="20"/>
              </w:rPr>
              <w:t>Bahaya</w:t>
            </w:r>
          </w:p>
        </w:tc>
        <w:tc>
          <w:tcPr>
            <w:tcW w:type="dxa" w:w="1330"/>
            <w:shd w:val="clear" w:color="auto" w:fill="D9D9D9"/>
          </w:tcPr>
          <w:p>
            <w:r>
              <w:rPr>
                <w:rFonts w:ascii="Arial" w:hAnsi="Arial"/>
                <w:b/>
                <w:sz w:val="20"/>
              </w:rPr>
              <w:t>Kebarangkalian</w:t>
            </w:r>
          </w:p>
        </w:tc>
        <w:tc>
          <w:tcPr>
            <w:tcW w:type="dxa" w:w="1330"/>
            <w:shd w:val="clear" w:color="auto" w:fill="D9D9D9"/>
          </w:tcPr>
          <w:p>
            <w:r>
              <w:rPr>
                <w:rFonts w:ascii="Arial" w:hAnsi="Arial"/>
                <w:b/>
                <w:sz w:val="20"/>
              </w:rPr>
              <w:t>Kesan</w:t>
            </w:r>
          </w:p>
        </w:tc>
        <w:tc>
          <w:tcPr>
            <w:tcW w:type="dxa" w:w="1330"/>
            <w:shd w:val="clear" w:color="auto" w:fill="D9D9D9"/>
          </w:tcPr>
          <w:p>
            <w:r>
              <w:rPr>
                <w:rFonts w:ascii="Arial" w:hAnsi="Arial"/>
                <w:b/>
                <w:sz w:val="20"/>
              </w:rPr>
              <w:t>Tahap Risiko</w:t>
            </w:r>
          </w:p>
        </w:tc>
        <w:tc>
          <w:tcPr>
            <w:tcW w:type="dxa" w:w="1330"/>
            <w:shd w:val="clear" w:color="auto" w:fill="D9D9D9"/>
          </w:tcPr>
          <w:p>
            <w:r>
              <w:rPr>
                <w:rFonts w:ascii="Arial" w:hAnsi="Arial"/>
                <w:b/>
                <w:sz w:val="20"/>
              </w:rPr>
              <w:t>Langkah Kawalan</w:t>
            </w:r>
          </w:p>
        </w:tc>
        <w:tc>
          <w:tcPr>
            <w:tcW w:type="dxa" w:w="1330"/>
            <w:shd w:val="clear" w:color="auto" w:fill="D9D9D9"/>
          </w:tcPr>
          <w:p>
            <w:r>
              <w:rPr>
                <w:rFonts w:ascii="Arial" w:hAnsi="Arial"/>
                <w:b/>
                <w:sz w:val="20"/>
              </w:rPr>
              <w:t>Guru Bertanggungjawab</w:t>
            </w:r>
          </w:p>
        </w:tc>
      </w:tr>
      <w:tr>
        <w:tc>
          <w:tcPr>
            <w:tcW w:type="dxa" w:w="1330"/>
          </w:tcPr>
          <w:p>
            <w:r>
              <w:rPr>
                <w:rFonts w:ascii="Arial" w:hAnsi="Arial"/>
                <w:sz w:val="20"/>
              </w:rPr>
              <w:t>Larian berganti-ganti</w:t>
            </w:r>
          </w:p>
        </w:tc>
        <w:tc>
          <w:tcPr>
            <w:tcW w:type="dxa" w:w="1330"/>
          </w:tcPr>
          <w:p>
            <w:r>
              <w:rPr>
                <w:rFonts w:ascii="Arial" w:hAnsi="Arial"/>
                <w:sz w:val="20"/>
              </w:rPr>
              <w:t>Tergelincir/terjatuh</w:t>
            </w:r>
          </w:p>
        </w:tc>
        <w:tc>
          <w:tcPr>
            <w:tcW w:type="dxa" w:w="1330"/>
          </w:tcPr>
          <w:p>
            <w:r>
              <w:rPr>
                <w:rFonts w:ascii="Arial" w:hAnsi="Arial"/>
                <w:sz w:val="20"/>
              </w:rPr>
              <w:t>Sederhana</w:t>
            </w:r>
          </w:p>
        </w:tc>
        <w:tc>
          <w:tcPr>
            <w:tcW w:type="dxa" w:w="1330"/>
          </w:tcPr>
          <w:p>
            <w:r>
              <w:rPr>
                <w:rFonts w:ascii="Arial" w:hAnsi="Arial"/>
                <w:sz w:val="20"/>
              </w:rPr>
              <w:t>Sederhana</w:t>
            </w:r>
          </w:p>
        </w:tc>
        <w:tc>
          <w:tcPr>
            <w:tcW w:type="dxa" w:w="1330"/>
          </w:tcPr>
          <w:p>
            <w:r>
              <w:rPr>
                <w:rFonts w:ascii="Arial" w:hAnsi="Arial"/>
                <w:sz w:val="20"/>
              </w:rPr>
              <w:t>Sederhana</w:t>
            </w:r>
          </w:p>
        </w:tc>
        <w:tc>
          <w:tcPr>
            <w:tcW w:type="dxa" w:w="1330"/>
          </w:tcPr>
          <w:p>
            <w:r>
              <w:rPr>
                <w:rFonts w:ascii="Arial" w:hAnsi="Arial"/>
                <w:sz w:val="20"/>
              </w:rPr>
              <w:t>Permukaan padang disemak, guru penyelia di setiap litar</w:t>
            </w:r>
          </w:p>
        </w:tc>
        <w:tc>
          <w:tcPr>
            <w:tcW w:type="dxa" w:w="1330"/>
          </w:tcPr>
          <w:p>
            <w:r>
              <w:rPr>
                <w:rFonts w:ascii="Arial" w:hAnsi="Arial"/>
                <w:sz w:val="20"/>
              </w:rPr>
              <w:t>Cikgu A</w:t>
            </w:r>
          </w:p>
        </w:tc>
      </w:tr>
      <w:tr>
        <w:tc>
          <w:tcPr>
            <w:tcW w:type="dxa" w:w="1330"/>
          </w:tcPr>
          <w:p>
            <w:r>
              <w:rPr>
                <w:rFonts w:ascii="Arial" w:hAnsi="Arial"/>
                <w:sz w:val="20"/>
              </w:rPr>
              <w:t>Permainan lontar guni</w:t>
            </w:r>
          </w:p>
        </w:tc>
        <w:tc>
          <w:tcPr>
            <w:tcW w:type="dxa" w:w="1330"/>
          </w:tcPr>
          <w:p>
            <w:r>
              <w:rPr>
                <w:rFonts w:ascii="Arial" w:hAnsi="Arial"/>
                <w:sz w:val="20"/>
              </w:rPr>
              <w:t>Tercedera akibat objek</w:t>
            </w:r>
          </w:p>
        </w:tc>
        <w:tc>
          <w:tcPr>
            <w:tcW w:type="dxa" w:w="1330"/>
          </w:tcPr>
          <w:p>
            <w:r>
              <w:rPr>
                <w:rFonts w:ascii="Arial" w:hAnsi="Arial"/>
                <w:sz w:val="20"/>
              </w:rPr>
              <w:t>Rendah</w:t>
            </w:r>
          </w:p>
        </w:tc>
        <w:tc>
          <w:tcPr>
            <w:tcW w:type="dxa" w:w="1330"/>
          </w:tcPr>
          <w:p>
            <w:r>
              <w:rPr>
                <w:rFonts w:ascii="Arial" w:hAnsi="Arial"/>
                <w:sz w:val="20"/>
              </w:rPr>
              <w:t>Sederhana</w:t>
            </w:r>
          </w:p>
        </w:tc>
        <w:tc>
          <w:tcPr>
            <w:tcW w:type="dxa" w:w="1330"/>
          </w:tcPr>
          <w:p>
            <w:r>
              <w:rPr>
                <w:rFonts w:ascii="Arial" w:hAnsi="Arial"/>
                <w:sz w:val="20"/>
              </w:rPr>
              <w:t>Rendah-Sederhana</w:t>
            </w:r>
          </w:p>
        </w:tc>
        <w:tc>
          <w:tcPr>
            <w:tcW w:type="dxa" w:w="1330"/>
          </w:tcPr>
          <w:p>
            <w:r>
              <w:rPr>
                <w:rFonts w:ascii="Arial" w:hAnsi="Arial"/>
                <w:sz w:val="20"/>
              </w:rPr>
              <w:t>Ruang selamat antara peserta, arahan jelas sebelum bermain</w:t>
            </w:r>
          </w:p>
        </w:tc>
        <w:tc>
          <w:tcPr>
            <w:tcW w:type="dxa" w:w="1330"/>
          </w:tcPr>
          <w:p>
            <w:r>
              <w:rPr>
                <w:rFonts w:ascii="Arial" w:hAnsi="Arial"/>
                <w:sz w:val="20"/>
              </w:rPr>
              <w:t>Cikgu B</w:t>
            </w:r>
          </w:p>
        </w:tc>
      </w:tr>
      <w:tr>
        <w:tc>
          <w:tcPr>
            <w:tcW w:type="dxa" w:w="1330"/>
          </w:tcPr>
          <w:p>
            <w:r>
              <w:rPr>
                <w:rFonts w:ascii="Arial" w:hAnsi="Arial"/>
                <w:sz w:val="20"/>
              </w:rPr>
              <w:t>Jamuan/minum petang</w:t>
            </w:r>
          </w:p>
        </w:tc>
        <w:tc>
          <w:tcPr>
            <w:tcW w:type="dxa" w:w="1330"/>
          </w:tcPr>
          <w:p>
            <w:r>
              <w:rPr>
                <w:rFonts w:ascii="Arial" w:hAnsi="Arial"/>
                <w:sz w:val="20"/>
              </w:rPr>
              <w:t>Alahan makanan, keracunan</w:t>
            </w:r>
          </w:p>
        </w:tc>
        <w:tc>
          <w:tcPr>
            <w:tcW w:type="dxa" w:w="1330"/>
          </w:tcPr>
          <w:p>
            <w:r>
              <w:rPr>
                <w:rFonts w:ascii="Arial" w:hAnsi="Arial"/>
                <w:sz w:val="20"/>
              </w:rPr>
              <w:t>Rendah</w:t>
            </w:r>
          </w:p>
        </w:tc>
        <w:tc>
          <w:tcPr>
            <w:tcW w:type="dxa" w:w="1330"/>
          </w:tcPr>
          <w:p>
            <w:r>
              <w:rPr>
                <w:rFonts w:ascii="Arial" w:hAnsi="Arial"/>
                <w:sz w:val="20"/>
              </w:rPr>
              <w:t>Tinggi</w:t>
            </w:r>
          </w:p>
        </w:tc>
        <w:tc>
          <w:tcPr>
            <w:tcW w:type="dxa" w:w="1330"/>
          </w:tcPr>
          <w:p>
            <w:r>
              <w:rPr>
                <w:rFonts w:ascii="Arial" w:hAnsi="Arial"/>
                <w:sz w:val="20"/>
              </w:rPr>
              <w:t>Tinggi</w:t>
            </w:r>
          </w:p>
        </w:tc>
        <w:tc>
          <w:tcPr>
            <w:tcW w:type="dxa" w:w="1330"/>
          </w:tcPr>
          <w:p>
            <w:r>
              <w:rPr>
                <w:rFonts w:ascii="Arial" w:hAnsi="Arial"/>
                <w:sz w:val="20"/>
              </w:rPr>
              <w:t>Semak alahan murid dahulu, makanan daripada vendor bertauliah</w:t>
            </w:r>
          </w:p>
        </w:tc>
        <w:tc>
          <w:tcPr>
            <w:tcW w:type="dxa" w:w="1330"/>
          </w:tcPr>
          <w:p>
            <w:r>
              <w:rPr>
                <w:rFonts w:ascii="Arial" w:hAnsi="Arial"/>
                <w:sz w:val="20"/>
              </w:rPr>
              <w:t>Cikgu C</w:t>
            </w:r>
          </w:p>
        </w:tc>
      </w:tr>
      <w:tr>
        <w:tc>
          <w:tcPr>
            <w:tcW w:type="dxa" w:w="1330"/>
          </w:tcPr>
          <w:p>
            <w:r>
              <w:rPr>
                <w:rFonts w:ascii="Arial" w:hAnsi="Arial"/>
                <w:sz w:val="20"/>
              </w:rPr>
              <w:t>Cuaca panas terik</w:t>
            </w:r>
          </w:p>
        </w:tc>
        <w:tc>
          <w:tcPr>
            <w:tcW w:type="dxa" w:w="1330"/>
          </w:tcPr>
          <w:p>
            <w:r>
              <w:rPr>
                <w:rFonts w:ascii="Arial" w:hAnsi="Arial"/>
                <w:sz w:val="20"/>
              </w:rPr>
              <w:t>Pening/dehidrasi</w:t>
            </w:r>
          </w:p>
        </w:tc>
        <w:tc>
          <w:tcPr>
            <w:tcW w:type="dxa" w:w="1330"/>
          </w:tcPr>
          <w:p>
            <w:r>
              <w:rPr>
                <w:rFonts w:ascii="Arial" w:hAnsi="Arial"/>
                <w:sz w:val="20"/>
              </w:rPr>
              <w:t>Sederhana</w:t>
            </w:r>
          </w:p>
        </w:tc>
        <w:tc>
          <w:tcPr>
            <w:tcW w:type="dxa" w:w="1330"/>
          </w:tcPr>
          <w:p>
            <w:r>
              <w:rPr>
                <w:rFonts w:ascii="Arial" w:hAnsi="Arial"/>
                <w:sz w:val="20"/>
              </w:rPr>
              <w:t>Sederhana</w:t>
            </w:r>
          </w:p>
        </w:tc>
        <w:tc>
          <w:tcPr>
            <w:tcW w:type="dxa" w:w="1330"/>
          </w:tcPr>
          <w:p>
            <w:r>
              <w:rPr>
                <w:rFonts w:ascii="Arial" w:hAnsi="Arial"/>
                <w:sz w:val="20"/>
              </w:rPr>
              <w:t>Sederhana</w:t>
            </w:r>
          </w:p>
        </w:tc>
        <w:tc>
          <w:tcPr>
            <w:tcW w:type="dxa" w:w="1330"/>
          </w:tcPr>
          <w:p>
            <w:r>
              <w:rPr>
                <w:rFonts w:ascii="Arial" w:hAnsi="Arial"/>
                <w:sz w:val="20"/>
              </w:rPr>
              <w:t>Sediakan air minuman mencukupi, jadual rehat berkala</w:t>
            </w:r>
          </w:p>
        </w:tc>
        <w:tc>
          <w:tcPr>
            <w:tcW w:type="dxa" w:w="1330"/>
          </w:tcPr>
          <w:p>
            <w:r>
              <w:rPr>
                <w:rFonts w:ascii="Arial" w:hAnsi="Arial"/>
                <w:sz w:val="20"/>
              </w:rPr>
              <w:t>Cikgu D</w:t>
            </w:r>
          </w:p>
        </w:tc>
      </w:tr>
    </w:tbl>
    <w:p>
      <w:pPr>
        <w:keepNext/>
      </w:pPr>
      <w:r>
        <w:rPr>
          <w:b/>
          <w:sz w:val="24"/>
        </w:rPr>
        <w:t>6. Peti Pertolongan Cemas dan Prosedur Kecemasan</w:t>
      </w:r>
    </w:p>
    <w:p>
      <w:r>
        <w:t>Setiap program luar/besar perlu mempunyai sekurang-kurangnya satu peti pertolongan cemas yang lengkap (plaster, antiseptik, span sejuk) diletakkan di lokasi yang mudah diakses dan diketahui semua guru. Prosedur kecemasan asas: (i) kenal pasti guru bertugas pertolongan cemas; (ii) simpan nombor hubungan kecemasan (ibu bapa murid, klinik/hospital berhampiran, pengetua) di lokasi mudah dicapai; (iii) tetapkan protokol pemberitahuan ibu bapa sekiranya berlaku kecederaan.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Insiden Alahan Makanan</w:t>
            </w:r>
          </w:p>
          <w:p>
            <w:r>
              <w:rPr>
                <w:rFonts w:ascii="Arial" w:hAnsi="Arial"/>
                <w:sz w:val="22"/>
              </w:rPr>
              <w:t>Semasa program gotong-royong tahunan sebuah tadika, seorang murid mengalami reaksi alahan ringan selepas memakan jajanan yang dibawa oleh salah seorang ibu bapa tanpa disemak. Rekod alahan murid sebenarnya sudah didaftarkan di tadika tetapi tidak disemak semula sebelum program. Selepas insiden itu, tadika memperkenalkan langkah baharu: semua makanan yang dibawa oleh ibu bapa mesti disemak dan dilabel bahan-bahan utama, dan senarai alahan murid disemak semula oleh guru bertugas sebelum sebarang aktiviti melibatkan makanan.</w:t>
            </w:r>
          </w:p>
        </w:tc>
      </w:tr>
    </w:tbl>
    <w:p>
      <w:pPr>
        <w:keepNext/>
      </w:pPr>
      <w:r>
        <w:rPr>
          <w:b/>
          <w:sz w:val="24"/>
        </w:rPr>
        <w:t>8. Kesilapan Lazim dan Cara Mengelak</w:t>
      </w:r>
    </w:p>
    <w:p>
      <w:r>
        <w:t>Kesilapan lazim ialah menganggap risiko hanya berkaitan kecederaan fizikal, sedangkan risiko turut merangkumi keselamatan makanan, cuaca, dan pendedahan maklumat peribadi. Kesilapan lain ialah menyediakan pelan keselamatan tetapi tidak memaklumkannya kepada semua guru terlibat. Cara mengelak: sentiasa gunakan risk assessment matrix lengkap (bukan senarai ringkas sahaja) dan adakan taklimat ringkas kepada semua guru sebelum program bermula.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Risk Assessment Sebelum Program</w:t>
            </w:r>
          </w:p>
          <w:p/>
          <w:p>
            <w:r>
              <w:rPr>
                <w:rFonts w:ascii="Arial" w:hAnsi="Arial"/>
                <w:sz w:val="22"/>
              </w:rPr>
              <w:t>• [ ] Semua aktiviti disenaraikan dan bahaya dikenal pasti.</w:t>
            </w:r>
          </w:p>
          <w:p/>
          <w:p>
            <w:r>
              <w:rPr>
                <w:rFonts w:ascii="Arial" w:hAnsi="Arial"/>
                <w:sz w:val="22"/>
              </w:rPr>
              <w:t>• [ ] Tahap risiko dinilai (rendah/sederhana/tinggi) bagi setiap bahaya.</w:t>
            </w:r>
          </w:p>
          <w:p/>
          <w:p>
            <w:r>
              <w:rPr>
                <w:rFonts w:ascii="Arial" w:hAnsi="Arial"/>
                <w:sz w:val="22"/>
              </w:rPr>
              <w:t>• [ ] Langkah kawalan ditetapkan dan guru bertanggungjawab dilantik.</w:t>
            </w:r>
          </w:p>
          <w:p/>
          <w:p>
            <w:r>
              <w:rPr>
                <w:rFonts w:ascii="Arial" w:hAnsi="Arial"/>
                <w:sz w:val="22"/>
              </w:rPr>
              <w:t>• [ ] Peti pertolongan cemas dan nombor kecemasan disediakan.</w:t>
            </w:r>
          </w:p>
          <w:p/>
          <w:p>
            <w:r>
              <w:rPr>
                <w:rFonts w:ascii="Arial" w:hAnsi="Arial"/>
                <w:sz w:val="22"/>
              </w:rPr>
              <w:t>• [ ] Taklimat keselamatan diberikan kepada semua guru sebelum program.</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risk assessment matrix lengkap (guna templat di atas) bagi program "Hari Terbuka Prasekolah" merangkumi sekurang-kurangnya empat bahaya berbeza.</w:t>
            </w:r>
          </w:p>
          <w:p/>
          <w:p>
            <w:r>
              <w:rPr>
                <w:rFonts w:ascii="Arial" w:hAnsi="Arial"/>
                <w:sz w:val="22"/>
              </w:rPr>
              <w:t>• Bincangkan dalam kumpulan bagaimana rekod alahan makanan murid patut disemak sebelum sebarang aktiviti melibatkan jamuan.</w:t>
            </w:r>
          </w:p>
        </w:tc>
      </w:tr>
    </w:tbl>
    <w:p>
      <w:pPr>
        <w:keepNext/>
      </w:pPr>
      <w:r>
        <w:rPr>
          <w:b/>
          <w:sz w:val="24"/>
        </w:rPr>
        <w:t>11. Semakan Risiko Susulan (Dynamic Risk Assessment)</w:t>
      </w:r>
    </w:p>
    <w:p>
      <w:r>
        <w:t>Risk assessment bukan dokumen statik — guru perlu membuat semakan susulan sejurus sebelum dan semasa program berlangsung, terutamanya bagi risiko yang berkait dengan cuaca atau bilangan kehadiran sebenar. Contohnya, jika ramalan cuaca menunjukkan kemungkinan hujan lebat pada hari Hari Sukan, guru perlu mengaktifkan pelan alternatif dalaman (indoor backup plan) yang telah disediakan lebih awal, bukan menunggu hujan turun barulah bertindak. Amalan menyemak semula risiko pada pagi hari acara — bukan hanya semasa peringkat perancangan — adalah kebiasaan baik yang perlu diterapkan pada setiap guru yang mengendalikan program luar.</w:t>
      </w:r>
    </w:p>
    <w:p>
      <w:pPr>
        <w:keepNext/>
      </w:pPr>
      <w:r>
        <w:rPr>
          <w:b/>
          <w:sz w:val="24"/>
        </w:rPr>
        <w:t>12. Tanggungjawab Perundangan dan Etika dalam Pengurusan Risiko</w:t>
      </w:r>
    </w:p>
    <w:p>
      <w:r>
        <w:t>Tadika bertanggungjawab dari segi etika dan profesional untuk memastikan keselamatan murid diutamakan dalam setiap aktiviti ibu bapa-komuniti, selaras dengan semangat Akta Kanak-Kanak 2001 yang menekankan kebajikan dan perlindungan kanak-kanak. Rekod risk assessment yang disimpan dengan kemas turut menjadi bukti bahawa tadika telah mengambil langkah berjaga-jaga yang munasabah, sekiranya berlaku pertanyaan daripada ibu bapa atau pihak berkuasa berhubung insiden yang berlaku semasa program.</w:t>
      </w:r>
    </w:p>
    <w:p>
      <w:pPr>
        <w:keepNext/>
      </w:pPr>
      <w:r>
        <w:rPr>
          <w:b/>
          <w:sz w:val="24"/>
        </w:rPr>
        <w:t>14. Melibatkan Ibu Bapa dalam Kesedaran Risiko</w:t>
      </w:r>
    </w:p>
    <w:p>
      <w:r>
        <w:t>Selain langkah kawalan yang diuruskan oleh guru, ibu bapa juga perlu dimaklumkan tentang risiko am aktiviti melalui surat pekeliling atau taklimat ringkas sebelum program — contohnya menasihatkan ibu bapa memakaikan anak dengan kasut sukan yang sesuai untuk Hari Sukan, atau memaklumkan tentang keperluan mendedahkan alahan makanan murid kepada tadika sebelum aktiviti jamuan. Perkongsian maklumat risiko dengan ibu bapa bukan sahaja mengurangkan kebarangkalian insiden, tetapi turut membina kepercayaan bahawa tadika mengutamakan keselamatan murid secara telus.</w:t>
      </w:r>
    </w:p>
    <w:p>
      <w:pPr>
        <w:keepNext/>
      </w:pPr>
      <w:r>
        <w:rPr>
          <w:b/>
          <w:sz w:val="24"/>
        </w:rPr>
        <w:t>16. Latihan Ringkas Kesedaran Keselamatan untuk Guru Baharu</w:t>
      </w:r>
    </w:p>
    <w:p>
      <w:r>
        <w:t>Sebelum guru baharu ditugaskan mengendalikan zon aktiviti semasa program besar, tadika digalakkan mengadakan sesi taklimat ringkas (15-20 minit) yang merangkumi: cara membaca risk assessment matrix, lokasi peti pertolongan cemas dan nombor kecemasan, serta protokol asas sekiranya berlaku kecemasan (contoh: murid hilang, kecederaan ringan, cuaca buruk). Latihan ringkas ini memastikan setiap guru, tidak kira tahap pengalaman, memahami tanggungjawab keselamatan asas sebelum program bermula — bukan hanya bergantung kepada guru kanan sahaja.</w:t>
      </w:r>
    </w:p>
    <w:p>
      <w:pPr>
        <w:keepNext/>
      </w:pPr>
      <w:r>
        <w:rPr>
          <w:b/>
          <w:sz w:val="24"/>
        </w:rPr>
        <w:t>18. Dokumentasi Risiko sebagai Sebahagian Rekod Program</w:t>
      </w:r>
    </w:p>
    <w:p>
      <w:r>
        <w:t>Risk assessment matrix yang telah lengkap perlu disimpan bersama proposal yang diluluskan sebagai satu set dokumen program. Amalan ini membolehkan guru merujuk semula corak risiko yang pernah dikenal pasti bagi jenis program yang serupa pada tahun-tahun sebelumnya (contoh: risiko cuaca panas sentiasa berulang bagi Hari Sukan yang dijalankan pada waktu tengah hari), lalu menambah baik langkah kawalan secara berterusan dari satu program ke program yang seterusnya, bukan bermula dari kosong setiap kali.</w:t>
      </w:r>
    </w:p>
    <w:p>
      <w:pPr>
        <w:keepNext/>
      </w:pPr>
      <w:r>
        <w:rPr>
          <w:b/>
          <w:sz w:val="24"/>
        </w:rPr>
        <w:t>20. Hubungan Risk Assessment dengan Insurans Tadika</w:t>
      </w:r>
    </w:p>
    <w:p>
      <w:r>
        <w:t>Sesetengah tadika mengambil polisi insurans kemalangan murid tahunan yang turut melindungi aktiviti ibu bapa-komuniti anjuran tadika. Guru digalakkan menyemak dengan pihak pengurusan sama ada aktiviti luar berisiko tinggi (contoh: lawatan luar, aktiviti fizikal berat) dilindungi di bawah polisi sedia ada, dan jika tidak, langkah tambahan seperti surat kebenaran ibu bapa (indemnity form) perlu disediakan sebagai sebahagian daripada risk assessment keseluruhan program.</w:t>
      </w:r>
    </w:p>
    <w:p>
      <w:pPr>
        <w:keepNext/>
      </w:pPr>
      <w:r>
        <w:rPr>
          <w:b/>
          <w:sz w:val="24"/>
        </w:rPr>
        <w:t>22. Latihan Kebakaran dan Evakuasi Semasa Program Besar</w:t>
      </w:r>
    </w:p>
    <w:p>
      <w:r>
        <w:t>Bagi program besar yang melibatkan ramai orang berkumpul dalam satu ruang (dewan, bilik darjah digabung), guru perlu memastikan laluan kecemasan/evakuasi tidak dihalang oleh susun atur tempat duduk atau khemah, dan sekurang-kurangnya seorang guru memahami lokasi punca kuasa dan alat pemadam api berdekatan. Walaupun jarang berlaku, kesediaan asas ini merupakan sebahagian daripada budaya keselamatan menyeluruh yang perlu diterapkan setiap kali tadika mengumpulkan ramai murid, ibu bapa dan komuniti dalam satu masa dan tempat yang sama.</w:t>
      </w:r>
    </w:p>
    <w:p>
      <w:pPr>
        <w:keepNext/>
      </w:pPr>
      <w:r>
        <w:rPr>
          <w:b/>
          <w:sz w:val="24"/>
        </w:rPr>
        <w:t>24. Peranan Guru Kanan/Penyelaras dalam Menyemak Risk Assessment</w:t>
      </w:r>
    </w:p>
    <w:p>
      <w:r>
        <w:t>Bagi tadika yang mempunyai lebih daripada seorang guru, amalan baik ialah risk assessment yang disediakan oleh guru penyelaras program disemak semula oleh guru kanan atau pengetua sebelum diluluskan bersama proposal — bukan sekadar disemak sendiri oleh guru yang sama menyediakannya. Semakan kedua ini membantu mengesan bahaya yang mungkin tertinggal oleh guru penyelaras yang mungkin terlalu fokus kepada aspek logistik sahaja, dan memastikan penilaian risiko kekal objektif serta menyeluruh sebelum program diluluskan untuk dilaksanakan.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25. Rumusan</w:t>
            </w:r>
          </w:p>
          <w:p>
            <w:r>
              <w:rPr>
                <w:rFonts w:ascii="Arial" w:hAnsi="Arial"/>
                <w:sz w:val="22"/>
              </w:rPr>
              <w:t>Penilaian risiko yang teliti — merangkumi bahaya, tahap risiko dan pelan keselamatan yang direkodkan dalam risk assessment matrix — memastikan aktiviti ibu bapa-komuniti dijalankan dengan selamat bagi murid, ibu bapa dan komuniti yang terlibat.</w:t>
            </w:r>
          </w:p>
        </w:tc>
      </w:tr>
    </w:tbl>
    <w:p>
      <w:pPr>
        <w:pageBreakBefore/>
        <w:shd w:val="clear" w:color="auto" w:fill="D9D9D9"/>
      </w:pPr>
      <w:r>
        <w:rPr>
          <w:rFonts w:ascii="Arial" w:hAnsi="Arial"/>
          <w:b/>
          <w:sz w:val="28"/>
        </w:rPr>
        <w:t>Bab 5: Programme management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elemen pengurusan program ibu bapa-komuniti.</w:t>
            </w:r>
          </w:p>
          <w:p/>
          <w:p>
            <w:r>
              <w:rPr>
                <w:rFonts w:ascii="Arial" w:hAnsi="Arial"/>
                <w:sz w:val="22"/>
              </w:rPr>
              <w:t>• Mengaplikasikan komunikasi berkesan semasa mengurus program.</w:t>
            </w:r>
          </w:p>
          <w:p/>
          <w:p>
            <w:r>
              <w:rPr>
                <w:rFonts w:ascii="Arial" w:hAnsi="Arial"/>
                <w:sz w:val="22"/>
              </w:rPr>
              <w:t>• Menyediakan senarai semak program bagi memastikan kelancaran pelaksanaan.</w:t>
            </w:r>
          </w:p>
        </w:tc>
      </w:tr>
    </w:tbl>
    <w:p>
      <w:pPr>
        <w:keepNext/>
      </w:pPr>
      <w:r>
        <w:rPr>
          <w:b/>
          <w:sz w:val="24"/>
        </w:rPr>
        <w:t>1. Effective Communication (Komunikasi Berkesan)</w:t>
      </w:r>
    </w:p>
    <w:p>
      <w:r>
        <w:t>Komunikasi berkesan dengan ibu bapa dan komuniti dilakukan melalui pelbagai saluran seperti surat pekeliling, kumpulan WhatsApp ibu bapa, atau notis di papan kenyataan tadika. Guru perlu memastikan maklumat (tarikh, masa, keperluan) disampaikan dengan jelas dan awal untuk membolehkan ibu bapa membuat persediaan.</w:t>
      </w:r>
    </w:p>
    <w:p>
      <w:pPr>
        <w:keepNext/>
      </w:pPr>
      <w:r>
        <w:rPr>
          <w:b/>
          <w:sz w:val="24"/>
        </w:rPr>
        <w:t>2. Safety Protocols (Protokol Keselamatan)</w:t>
      </w:r>
    </w:p>
    <w:p>
      <w:r>
        <w:t>Protokol keselamatan merujuk kepada langkah standard yang perlu dipatuhi sepanjang program — seperti pendaftaran kedatangan, kawasan larangan murid tanpa pengawasan, dan susun atur tempat duduk yang selamat.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 Checklist Programme (Senarai Semak Program)</w:t>
            </w:r>
          </w:p>
          <w:p>
            <w:r>
              <w:rPr>
                <w:rFonts w:ascii="Arial" w:hAnsi="Arial"/>
                <w:sz w:val="22"/>
              </w:rPr>
              <w:t>Senarai semak digunakan untuk memastikan semua persediaan (peralatan, jemputan, bajet, keselamatan) telah lengkap sebelum, semasa dan selepas program. Amalan lazim di tadika ialah menyediakan senarai semak tiga fasa: sebelum, semasa dan selepas program, supaya tiada langkah tertinggal.</w:t>
            </w:r>
          </w:p>
        </w:tc>
      </w:tr>
    </w:tbl>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Fasa</w:t>
            </w:r>
          </w:p>
        </w:tc>
        <w:tc>
          <w:tcPr>
            <w:tcW w:type="dxa" w:w="4656"/>
            <w:shd w:val="clear" w:color="auto" w:fill="D9D9D9"/>
          </w:tcPr>
          <w:p>
            <w:r>
              <w:rPr>
                <w:rFonts w:ascii="Arial" w:hAnsi="Arial"/>
                <w:b/>
                <w:sz w:val="20"/>
              </w:rPr>
              <w:t>Contoh Item Senarai Semak</w:t>
            </w:r>
          </w:p>
        </w:tc>
      </w:tr>
      <w:tr>
        <w:tc>
          <w:tcPr>
            <w:tcW w:type="dxa" w:w="4656"/>
          </w:tcPr>
          <w:p>
            <w:r>
              <w:rPr>
                <w:rFonts w:ascii="Arial" w:hAnsi="Arial"/>
                <w:sz w:val="20"/>
              </w:rPr>
              <w:t>Sebelum program</w:t>
            </w:r>
          </w:p>
        </w:tc>
        <w:tc>
          <w:tcPr>
            <w:tcW w:type="dxa" w:w="4656"/>
          </w:tcPr>
          <w:p>
            <w:r>
              <w:rPr>
                <w:rFonts w:ascii="Arial" w:hAnsi="Arial"/>
                <w:sz w:val="20"/>
              </w:rPr>
              <w:t>Proposal diluluskan, jemputan dihantar, peralatan disediakan, bajet disahkan</w:t>
            </w:r>
          </w:p>
        </w:tc>
      </w:tr>
      <w:tr>
        <w:tc>
          <w:tcPr>
            <w:tcW w:type="dxa" w:w="4656"/>
          </w:tcPr>
          <w:p>
            <w:r>
              <w:rPr>
                <w:rFonts w:ascii="Arial" w:hAnsi="Arial"/>
                <w:sz w:val="20"/>
              </w:rPr>
              <w:t>Semasa program</w:t>
            </w:r>
          </w:p>
        </w:tc>
        <w:tc>
          <w:tcPr>
            <w:tcW w:type="dxa" w:w="4656"/>
          </w:tcPr>
          <w:p>
            <w:r>
              <w:rPr>
                <w:rFonts w:ascii="Arial" w:hAnsi="Arial"/>
                <w:sz w:val="20"/>
              </w:rPr>
              <w:t>Pendaftaran kehadiran, penyeliaan keselamatan, aturcara diikuti mengikut jadual</w:t>
            </w:r>
          </w:p>
        </w:tc>
      </w:tr>
      <w:tr>
        <w:tc>
          <w:tcPr>
            <w:tcW w:type="dxa" w:w="4656"/>
          </w:tcPr>
          <w:p>
            <w:r>
              <w:rPr>
                <w:rFonts w:ascii="Arial" w:hAnsi="Arial"/>
                <w:sz w:val="20"/>
              </w:rPr>
              <w:t>Selepas program</w:t>
            </w:r>
          </w:p>
        </w:tc>
        <w:tc>
          <w:tcPr>
            <w:tcW w:type="dxa" w:w="4656"/>
          </w:tcPr>
          <w:p>
            <w:r>
              <w:rPr>
                <w:rFonts w:ascii="Arial" w:hAnsi="Arial"/>
                <w:sz w:val="20"/>
              </w:rPr>
              <w:t>Kawasan dibersihkan, peralatan dikembalikan, maklum balas dikumpul, laporan disediakan</w:t>
            </w:r>
          </w:p>
        </w:tc>
      </w:tr>
    </w:tbl>
    <w:p>
      <w:pPr>
        <w:keepNext/>
      </w:pPr>
      <w:r>
        <w:rPr>
          <w:b/>
          <w:sz w:val="24"/>
        </w:rPr>
        <w:t>4. Prosedur Pengurusan Program Secara Menyeluruh</w:t>
      </w:r>
    </w:p>
    <w:p>
      <w:r>
        <w:t>Pengurusan program merangkumi tiga fasa utama: (i) fasa perancangan — proposal diluluskan, komunikasi awal dengan ibu bapa/komuniti dihantar sekurang-kurangnya dua minggu sebelum program; (ii) fasa pelaksanaan — protokol keselamatan dipatuhi, senarai semak "semasa program" digunakan secara aktif oleh setiap guru bertugas; (iii) fasa pasca-program — senarai semak "selepas program" diselesaikan sebelum laporan disediakan (rujuk C05-W03.md Bab 2 dan 3 untuk butiran penuh proses laporan dan mesyuarat pasca-mortem).</w:t>
      </w:r>
    </w:p>
    <w:p>
      <w:pPr>
        <w:keepNext/>
      </w:pPr>
      <w:r>
        <w:rPr>
          <w:b/>
          <w:sz w:val="24"/>
        </w:rPr>
        <w:t>5. Matriks Komunikasi Mengikut Pihak Berkepentingan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Pihak Berkepentingan</w:t>
            </w:r>
          </w:p>
        </w:tc>
        <w:tc>
          <w:tcPr>
            <w:tcW w:type="dxa" w:w="2328"/>
            <w:shd w:val="clear" w:color="auto" w:fill="D9D9D9"/>
          </w:tcPr>
          <w:p>
            <w:r>
              <w:rPr>
                <w:rFonts w:ascii="Arial" w:hAnsi="Arial"/>
                <w:b/>
                <w:sz w:val="20"/>
              </w:rPr>
              <w:t>Saluran</w:t>
            </w:r>
          </w:p>
        </w:tc>
        <w:tc>
          <w:tcPr>
            <w:tcW w:type="dxa" w:w="2328"/>
            <w:shd w:val="clear" w:color="auto" w:fill="D9D9D9"/>
          </w:tcPr>
          <w:p>
            <w:r>
              <w:rPr>
                <w:rFonts w:ascii="Arial" w:hAnsi="Arial"/>
                <w:b/>
                <w:sz w:val="20"/>
              </w:rPr>
              <w:t>Masa Hantar</w:t>
            </w:r>
          </w:p>
        </w:tc>
        <w:tc>
          <w:tcPr>
            <w:tcW w:type="dxa" w:w="2328"/>
            <w:shd w:val="clear" w:color="auto" w:fill="D9D9D9"/>
          </w:tcPr>
          <w:p>
            <w:r>
              <w:rPr>
                <w:rFonts w:ascii="Arial" w:hAnsi="Arial"/>
                <w:b/>
                <w:sz w:val="20"/>
              </w:rPr>
              <w:t>Kandungan Utama</w:t>
            </w:r>
          </w:p>
        </w:tc>
      </w:tr>
      <w:tr>
        <w:tc>
          <w:tcPr>
            <w:tcW w:type="dxa" w:w="2328"/>
          </w:tcPr>
          <w:p>
            <w:r>
              <w:rPr>
                <w:rFonts w:ascii="Arial" w:hAnsi="Arial"/>
                <w:sz w:val="20"/>
              </w:rPr>
              <w:t>Ibu bapa</w:t>
            </w:r>
          </w:p>
        </w:tc>
        <w:tc>
          <w:tcPr>
            <w:tcW w:type="dxa" w:w="2328"/>
          </w:tcPr>
          <w:p>
            <w:r>
              <w:rPr>
                <w:rFonts w:ascii="Arial" w:hAnsi="Arial"/>
                <w:sz w:val="20"/>
              </w:rPr>
              <w:t>WhatsApp/surat pekeliling</w:t>
            </w:r>
          </w:p>
        </w:tc>
        <w:tc>
          <w:tcPr>
            <w:tcW w:type="dxa" w:w="2328"/>
          </w:tcPr>
          <w:p>
            <w:r>
              <w:rPr>
                <w:rFonts w:ascii="Arial" w:hAnsi="Arial"/>
                <w:sz w:val="20"/>
              </w:rPr>
              <w:t>2 minggu sebelum</w:t>
            </w:r>
          </w:p>
        </w:tc>
        <w:tc>
          <w:tcPr>
            <w:tcW w:type="dxa" w:w="2328"/>
          </w:tcPr>
          <w:p>
            <w:r>
              <w:rPr>
                <w:rFonts w:ascii="Arial" w:hAnsi="Arial"/>
                <w:sz w:val="20"/>
              </w:rPr>
              <w:t>Tarikh, masa, keperluan bawaan</w:t>
            </w:r>
          </w:p>
        </w:tc>
      </w:tr>
      <w:tr>
        <w:tc>
          <w:tcPr>
            <w:tcW w:type="dxa" w:w="2328"/>
          </w:tcPr>
          <w:p>
            <w:r>
              <w:rPr>
                <w:rFonts w:ascii="Arial" w:hAnsi="Arial"/>
                <w:sz w:val="20"/>
              </w:rPr>
              <w:t>Guru terlibat</w:t>
            </w:r>
          </w:p>
        </w:tc>
        <w:tc>
          <w:tcPr>
            <w:tcW w:type="dxa" w:w="2328"/>
          </w:tcPr>
          <w:p>
            <w:r>
              <w:rPr>
                <w:rFonts w:ascii="Arial" w:hAnsi="Arial"/>
                <w:sz w:val="20"/>
              </w:rPr>
              <w:t>Taklimat bersemuka/mesyuarat pendek</w:t>
            </w:r>
          </w:p>
        </w:tc>
        <w:tc>
          <w:tcPr>
            <w:tcW w:type="dxa" w:w="2328"/>
          </w:tcPr>
          <w:p>
            <w:r>
              <w:rPr>
                <w:rFonts w:ascii="Arial" w:hAnsi="Arial"/>
                <w:sz w:val="20"/>
              </w:rPr>
              <w:t>1 minggu sebelum</w:t>
            </w:r>
          </w:p>
        </w:tc>
        <w:tc>
          <w:tcPr>
            <w:tcW w:type="dxa" w:w="2328"/>
          </w:tcPr>
          <w:p>
            <w:r>
              <w:rPr>
                <w:rFonts w:ascii="Arial" w:hAnsi="Arial"/>
                <w:sz w:val="20"/>
              </w:rPr>
              <w:t>Tugasan, protokol keselamatan</w:t>
            </w:r>
          </w:p>
        </w:tc>
      </w:tr>
      <w:tr>
        <w:tc>
          <w:tcPr>
            <w:tcW w:type="dxa" w:w="2328"/>
          </w:tcPr>
          <w:p>
            <w:r>
              <w:rPr>
                <w:rFonts w:ascii="Arial" w:hAnsi="Arial"/>
                <w:sz w:val="20"/>
              </w:rPr>
              <w:t>Agensi komuniti (KEMAS/JKM)</w:t>
            </w:r>
          </w:p>
        </w:tc>
        <w:tc>
          <w:tcPr>
            <w:tcW w:type="dxa" w:w="2328"/>
          </w:tcPr>
          <w:p>
            <w:r>
              <w:rPr>
                <w:rFonts w:ascii="Arial" w:hAnsi="Arial"/>
                <w:sz w:val="20"/>
              </w:rPr>
              <w:t>Surat rasmi</w:t>
            </w:r>
          </w:p>
        </w:tc>
        <w:tc>
          <w:tcPr>
            <w:tcW w:type="dxa" w:w="2328"/>
          </w:tcPr>
          <w:p>
            <w:r>
              <w:rPr>
                <w:rFonts w:ascii="Arial" w:hAnsi="Arial"/>
                <w:sz w:val="20"/>
              </w:rPr>
              <w:t>3-4 minggu sebelum</w:t>
            </w:r>
          </w:p>
        </w:tc>
        <w:tc>
          <w:tcPr>
            <w:tcW w:type="dxa" w:w="2328"/>
          </w:tcPr>
          <w:p>
            <w:r>
              <w:rPr>
                <w:rFonts w:ascii="Arial" w:hAnsi="Arial"/>
                <w:sz w:val="20"/>
              </w:rPr>
              <w:t>Jemputan rasmi, aturcara</w:t>
            </w:r>
          </w:p>
        </w:tc>
      </w:tr>
      <w:tr>
        <w:tc>
          <w:tcPr>
            <w:tcW w:type="dxa" w:w="2328"/>
          </w:tcPr>
          <w:p>
            <w:r>
              <w:rPr>
                <w:rFonts w:ascii="Arial" w:hAnsi="Arial"/>
                <w:sz w:val="20"/>
              </w:rPr>
              <w:t>Pengetua/pengusaha</w:t>
            </w:r>
          </w:p>
        </w:tc>
        <w:tc>
          <w:tcPr>
            <w:tcW w:type="dxa" w:w="2328"/>
          </w:tcPr>
          <w:p>
            <w:r>
              <w:rPr>
                <w:rFonts w:ascii="Arial" w:hAnsi="Arial"/>
                <w:sz w:val="20"/>
              </w:rPr>
              <w:t>Laporan kemajuan ringkas</w:t>
            </w:r>
          </w:p>
        </w:tc>
        <w:tc>
          <w:tcPr>
            <w:tcW w:type="dxa" w:w="2328"/>
          </w:tcPr>
          <w:p>
            <w:r>
              <w:rPr>
                <w:rFonts w:ascii="Arial" w:hAnsi="Arial"/>
                <w:sz w:val="20"/>
              </w:rPr>
              <w:t>Semasa persediaan</w:t>
            </w:r>
          </w:p>
        </w:tc>
        <w:tc>
          <w:tcPr>
            <w:tcW w:type="dxa" w:w="2328"/>
          </w:tcPr>
          <w:p>
            <w:r>
              <w:rPr>
                <w:rFonts w:ascii="Arial" w:hAnsi="Arial"/>
                <w:sz w:val="20"/>
              </w:rPr>
              <w:t>Status persediaan, isu jika ada</w:t>
            </w:r>
          </w:p>
        </w:tc>
      </w:tr>
    </w:tbl>
    <w:p>
      <w:pPr>
        <w:keepNext/>
      </w:pPr>
      <w:r>
        <w:rPr>
          <w:b/>
          <w:sz w:val="24"/>
        </w:rPr>
        <w:t>6. Contoh Protokol Keselamatan Semasa Program</w:t>
      </w:r>
    </w:p>
    <w:p>
      <w:r>
        <w:t>Protokol asas termasuk: pendaftaran kehadiran di pintu masuk, kawasan larangan murid tanpa pengawasan ditanda jelas, susun atur tempat duduk yang tidak menghalang laluan kecemasan, dan guru bertugas ditetapkan di setiap zon aktiviti. Guru bertugas perlu memakai lanyard/tanda pengenalan supaya mudah dikenal pasti oleh ibu bapa dan komuniti sekiranya pertolongan diperlukan.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Kekeliruan Pengurusan Program</w:t>
            </w:r>
          </w:p>
          <w:p>
            <w:r>
              <w:rPr>
                <w:rFonts w:ascii="Arial" w:hAnsi="Arial"/>
                <w:sz w:val="22"/>
              </w:rPr>
              <w:t>Semasa Hari Terbuka sebuah tadika, tiada guru ditugaskan secara khusus untuk kawasan pendaftaran, menyebabkan ibu bapa keliru dan barisan panjang terbentuk pada waktu puncak. Selepas kejadian ini, tadika memperkenalkan pelan pengurusan program berzon: setiap guru ditugaskan zon tertentu (pendaftaran, permainan, jamuan, keselamatan) dengan senarai tugasan jelas, dan senarai semak tiga fasa digunakan secara konsisten untuk program-program seterusnya — hasilnya, program Hari Sukan pada penggal berikutnya berjalan lebih lancar tanpa aduan kesesakan.</w:t>
            </w:r>
          </w:p>
        </w:tc>
      </w:tr>
    </w:tbl>
    <w:p>
      <w:pPr>
        <w:keepNext/>
      </w:pPr>
      <w:r>
        <w:rPr>
          <w:b/>
          <w:sz w:val="24"/>
        </w:rPr>
        <w:t>8. Kesilapan Lazim dan Cara Mengelak</w:t>
      </w:r>
    </w:p>
    <w:p>
      <w:r>
        <w:t>Kesilapan lazim ialah menganggap komunikasi sekali sahaja (satu surat pekeliling) sudah mencukupi, sedangkan ibu bapa memerlukan peringatan susulan lebih dekat dengan tarikh program. Kesilapan lain ialah tiada pembahagian tugasan zon yang jelas semasa program berlangsung. Cara mengelak: hantar peringatan susulan 2-3 hari sebelum program, dan sediakan pelan pembahagian tugasan zon bertulis untuk setiap guru terlibat.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Tiga Fasa (Ringkas untuk Fotokopi)</w:t>
            </w:r>
          </w:p>
        </w:tc>
      </w:tr>
    </w:tbl>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Fasa</w:t>
            </w:r>
          </w:p>
        </w:tc>
        <w:tc>
          <w:tcPr>
            <w:tcW w:type="dxa" w:w="4656"/>
            <w:shd w:val="clear" w:color="auto" w:fill="D9D9D9"/>
          </w:tcPr>
          <w:p>
            <w:r>
              <w:rPr>
                <w:rFonts w:ascii="Arial" w:hAnsi="Arial"/>
                <w:b/>
                <w:sz w:val="20"/>
              </w:rPr>
              <w:t>Item</w:t>
            </w:r>
          </w:p>
        </w:tc>
      </w:tr>
      <w:tr>
        <w:tc>
          <w:tcPr>
            <w:tcW w:type="dxa" w:w="4656"/>
          </w:tcPr>
          <w:p>
            <w:r>
              <w:rPr>
                <w:rFonts w:ascii="Arial" w:hAnsi="Arial"/>
                <w:sz w:val="20"/>
              </w:rPr>
              <w:t>Sebelum</w:t>
            </w:r>
          </w:p>
        </w:tc>
        <w:tc>
          <w:tcPr>
            <w:tcW w:type="dxa" w:w="4656"/>
          </w:tcPr>
          <w:p>
            <w:r>
              <w:rPr>
                <w:rFonts w:ascii="Arial" w:hAnsi="Arial"/>
                <w:sz w:val="20"/>
              </w:rPr>
              <w:t>Proposal diluluskan □ · Jemputan/komunikasi dihantar □ · Peralatan disediakan □ · Bajet disahkan □ · Tugasan zon guru ditetapkan □</w:t>
            </w:r>
          </w:p>
        </w:tc>
      </w:tr>
      <w:tr>
        <w:tc>
          <w:tcPr>
            <w:tcW w:type="dxa" w:w="4656"/>
          </w:tcPr>
          <w:p>
            <w:r>
              <w:rPr>
                <w:rFonts w:ascii="Arial" w:hAnsi="Arial"/>
                <w:sz w:val="20"/>
              </w:rPr>
              <w:t>Semasa</w:t>
            </w:r>
          </w:p>
        </w:tc>
        <w:tc>
          <w:tcPr>
            <w:tcW w:type="dxa" w:w="4656"/>
          </w:tcPr>
          <w:p>
            <w:r>
              <w:rPr>
                <w:rFonts w:ascii="Arial" w:hAnsi="Arial"/>
                <w:sz w:val="20"/>
              </w:rPr>
              <w:t>Pendaftaran kehadiran □ · Penyeliaan keselamatan setiap zon □ · Aturcara diikuti jadual □</w:t>
            </w:r>
          </w:p>
        </w:tc>
      </w:tr>
      <w:tr>
        <w:tc>
          <w:tcPr>
            <w:tcW w:type="dxa" w:w="4656"/>
          </w:tcPr>
          <w:p>
            <w:r>
              <w:rPr>
                <w:rFonts w:ascii="Arial" w:hAnsi="Arial"/>
                <w:sz w:val="20"/>
              </w:rPr>
              <w:t>Selepas</w:t>
            </w:r>
          </w:p>
        </w:tc>
        <w:tc>
          <w:tcPr>
            <w:tcW w:type="dxa" w:w="4656"/>
          </w:tcPr>
          <w:p>
            <w:r>
              <w:rPr>
                <w:rFonts w:ascii="Arial" w:hAnsi="Arial"/>
                <w:sz w:val="20"/>
              </w:rPr>
              <w:t>Kawasan dibersihkan □ · Peralatan dikembalikan □ · Maklum balas dikumpul □ · Laporan disediakan □</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matriks komunikasi lengkap (guna templat di atas) bagi program "Hari Terbuka Prasekolah" yang melibatkan ibu bapa, guru dan wakil KEMAS.</w:t>
            </w:r>
          </w:p>
          <w:p/>
          <w:p>
            <w:r>
              <w:rPr>
                <w:rFonts w:ascii="Arial" w:hAnsi="Arial"/>
                <w:sz w:val="22"/>
              </w:rPr>
              <w:t>• Rancang pembahagian tugasan zon (pendaftaran, permainan, jamuan, keselamatan) untuk empat orang guru bagi program Hari Sukan.</w:t>
            </w:r>
          </w:p>
        </w:tc>
      </w:tr>
    </w:tbl>
    <w:p>
      <w:pPr>
        <w:keepNext/>
      </w:pPr>
      <w:r>
        <w:rPr>
          <w:b/>
          <w:sz w:val="24"/>
        </w:rPr>
        <w:t>11. Peranan Ketua Program dan Struktur Pasukan Pelaksana</w:t>
      </w:r>
    </w:p>
    <w:p>
      <w:r>
        <w:t>Bagi program berskala besar, satu jawatan ketua program perlu dilantik untuk menyelaraskan semua zon dan memastikan komunikasi antara guru berjalan lancar semasa pelaksanaan. Struktur asas pasukan pelaksana biasanya merangkumi: Ketua Program (menyelaras keseluruhan), Penyelaras Pendaftaran, Penyelaras Aktiviti/Permainan, Penyelaras Logistik &amp; Jamuan, dan Penyelaras Keselamatan. Setiap penyelaras melapor terus kepada Ketua Program sepanjang tempoh program berlangsung, dan sebarang isu yang timbul (contoh: kekurangan bekalan air, murid tercicir daripada kumpulan) dilaporkan segera melalui saluran komunikasi yang ditetapkan (contoh: kumpulan WhatsApp guru bertugas atau walkie-talkie jika tersedia).</w:t>
      </w:r>
    </w:p>
    <w:p>
      <w:pPr>
        <w:keepNext/>
      </w:pPr>
      <w:r>
        <w:rPr>
          <w:b/>
          <w:sz w:val="24"/>
        </w:rPr>
        <w:t>12. Pengurusan Masa Semasa Program: Contoh Jadual Aturcara</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Masa</w:t>
            </w:r>
          </w:p>
        </w:tc>
        <w:tc>
          <w:tcPr>
            <w:tcW w:type="dxa" w:w="3104"/>
            <w:shd w:val="clear" w:color="auto" w:fill="D9D9D9"/>
          </w:tcPr>
          <w:p>
            <w:r>
              <w:rPr>
                <w:rFonts w:ascii="Arial" w:hAnsi="Arial"/>
                <w:b/>
                <w:sz w:val="20"/>
              </w:rPr>
              <w:t>Aktiviti</w:t>
            </w:r>
          </w:p>
        </w:tc>
        <w:tc>
          <w:tcPr>
            <w:tcW w:type="dxa" w:w="3104"/>
            <w:shd w:val="clear" w:color="auto" w:fill="D9D9D9"/>
          </w:tcPr>
          <w:p>
            <w:r>
              <w:rPr>
                <w:rFonts w:ascii="Arial" w:hAnsi="Arial"/>
                <w:b/>
                <w:sz w:val="20"/>
              </w:rPr>
              <w:t>Guru Bertanggungjawab</w:t>
            </w:r>
          </w:p>
        </w:tc>
      </w:tr>
      <w:tr>
        <w:tc>
          <w:tcPr>
            <w:tcW w:type="dxa" w:w="3104"/>
          </w:tcPr>
          <w:p>
            <w:r>
              <w:rPr>
                <w:rFonts w:ascii="Arial" w:hAnsi="Arial"/>
                <w:sz w:val="20"/>
              </w:rPr>
              <w:t>7:30 - 8:00 pagi</w:t>
            </w:r>
          </w:p>
        </w:tc>
        <w:tc>
          <w:tcPr>
            <w:tcW w:type="dxa" w:w="3104"/>
          </w:tcPr>
          <w:p>
            <w:r>
              <w:rPr>
                <w:rFonts w:ascii="Arial" w:hAnsi="Arial"/>
                <w:sz w:val="20"/>
              </w:rPr>
              <w:t>Persediaan akhir &amp; pendaftaran dibuka</w:t>
            </w:r>
          </w:p>
        </w:tc>
        <w:tc>
          <w:tcPr>
            <w:tcW w:type="dxa" w:w="3104"/>
          </w:tcPr>
          <w:p>
            <w:r>
              <w:rPr>
                <w:rFonts w:ascii="Arial" w:hAnsi="Arial"/>
                <w:sz w:val="20"/>
              </w:rPr>
              <w:t>Penyelaras Pendaftaran</w:t>
            </w:r>
          </w:p>
        </w:tc>
      </w:tr>
      <w:tr>
        <w:tc>
          <w:tcPr>
            <w:tcW w:type="dxa" w:w="3104"/>
          </w:tcPr>
          <w:p>
            <w:r>
              <w:rPr>
                <w:rFonts w:ascii="Arial" w:hAnsi="Arial"/>
                <w:sz w:val="20"/>
              </w:rPr>
              <w:t>8:00 - 8:15 pagi</w:t>
            </w:r>
          </w:p>
        </w:tc>
        <w:tc>
          <w:tcPr>
            <w:tcW w:type="dxa" w:w="3104"/>
          </w:tcPr>
          <w:p>
            <w:r>
              <w:rPr>
                <w:rFonts w:ascii="Arial" w:hAnsi="Arial"/>
                <w:sz w:val="20"/>
              </w:rPr>
              <w:t>Ucapan alu-aluan pengetua</w:t>
            </w:r>
          </w:p>
        </w:tc>
        <w:tc>
          <w:tcPr>
            <w:tcW w:type="dxa" w:w="3104"/>
          </w:tcPr>
          <w:p>
            <w:r>
              <w:rPr>
                <w:rFonts w:ascii="Arial" w:hAnsi="Arial"/>
                <w:sz w:val="20"/>
              </w:rPr>
              <w:t>Ketua Program</w:t>
            </w:r>
          </w:p>
        </w:tc>
      </w:tr>
      <w:tr>
        <w:tc>
          <w:tcPr>
            <w:tcW w:type="dxa" w:w="3104"/>
          </w:tcPr>
          <w:p>
            <w:r>
              <w:rPr>
                <w:rFonts w:ascii="Arial" w:hAnsi="Arial"/>
                <w:sz w:val="20"/>
              </w:rPr>
              <w:t>8:15 - 10:00 pagi</w:t>
            </w:r>
          </w:p>
        </w:tc>
        <w:tc>
          <w:tcPr>
            <w:tcW w:type="dxa" w:w="3104"/>
          </w:tcPr>
          <w:p>
            <w:r>
              <w:rPr>
                <w:rFonts w:ascii="Arial" w:hAnsi="Arial"/>
                <w:sz w:val="20"/>
              </w:rPr>
              <w:t>Aktiviti/permainan utama</w:t>
            </w:r>
          </w:p>
        </w:tc>
        <w:tc>
          <w:tcPr>
            <w:tcW w:type="dxa" w:w="3104"/>
          </w:tcPr>
          <w:p>
            <w:r>
              <w:rPr>
                <w:rFonts w:ascii="Arial" w:hAnsi="Arial"/>
                <w:sz w:val="20"/>
              </w:rPr>
              <w:t>Penyelaras Aktiviti</w:t>
            </w:r>
          </w:p>
        </w:tc>
      </w:tr>
      <w:tr>
        <w:tc>
          <w:tcPr>
            <w:tcW w:type="dxa" w:w="3104"/>
          </w:tcPr>
          <w:p>
            <w:r>
              <w:rPr>
                <w:rFonts w:ascii="Arial" w:hAnsi="Arial"/>
                <w:sz w:val="20"/>
              </w:rPr>
              <w:t>10:00 - 10:30 pagi</w:t>
            </w:r>
          </w:p>
        </w:tc>
        <w:tc>
          <w:tcPr>
            <w:tcW w:type="dxa" w:w="3104"/>
          </w:tcPr>
          <w:p>
            <w:r>
              <w:rPr>
                <w:rFonts w:ascii="Arial" w:hAnsi="Arial"/>
                <w:sz w:val="20"/>
              </w:rPr>
              <w:t>Jamuan ringan</w:t>
            </w:r>
          </w:p>
        </w:tc>
        <w:tc>
          <w:tcPr>
            <w:tcW w:type="dxa" w:w="3104"/>
          </w:tcPr>
          <w:p>
            <w:r>
              <w:rPr>
                <w:rFonts w:ascii="Arial" w:hAnsi="Arial"/>
                <w:sz w:val="20"/>
              </w:rPr>
              <w:t>Penyelaras Logistik</w:t>
            </w:r>
          </w:p>
        </w:tc>
      </w:tr>
      <w:tr>
        <w:tc>
          <w:tcPr>
            <w:tcW w:type="dxa" w:w="3104"/>
          </w:tcPr>
          <w:p>
            <w:r>
              <w:rPr>
                <w:rFonts w:ascii="Arial" w:hAnsi="Arial"/>
                <w:sz w:val="20"/>
              </w:rPr>
              <w:t>10:30 - 11:00 pagi</w:t>
            </w:r>
          </w:p>
        </w:tc>
        <w:tc>
          <w:tcPr>
            <w:tcW w:type="dxa" w:w="3104"/>
          </w:tcPr>
          <w:p>
            <w:r>
              <w:rPr>
                <w:rFonts w:ascii="Arial" w:hAnsi="Arial"/>
                <w:sz w:val="20"/>
              </w:rPr>
              <w:t>Penutup &amp; pemberian sijil/hadiah</w:t>
            </w:r>
          </w:p>
        </w:tc>
        <w:tc>
          <w:tcPr>
            <w:tcW w:type="dxa" w:w="3104"/>
          </w:tcPr>
          <w:p>
            <w:r>
              <w:rPr>
                <w:rFonts w:ascii="Arial" w:hAnsi="Arial"/>
                <w:sz w:val="20"/>
              </w:rPr>
              <w:t>Ketua Program</w:t>
            </w:r>
          </w:p>
        </w:tc>
      </w:tr>
      <w:tr>
        <w:tc>
          <w:tcPr>
            <w:tcW w:type="dxa" w:w="3104"/>
          </w:tcPr>
          <w:p>
            <w:r>
              <w:rPr>
                <w:rFonts w:ascii="Arial" w:hAnsi="Arial"/>
                <w:sz w:val="20"/>
              </w:rPr>
              <w:t>11:00 - 11:30 pagi</w:t>
            </w:r>
          </w:p>
        </w:tc>
        <w:tc>
          <w:tcPr>
            <w:tcW w:type="dxa" w:w="3104"/>
          </w:tcPr>
          <w:p>
            <w:r>
              <w:rPr>
                <w:rFonts w:ascii="Arial" w:hAnsi="Arial"/>
                <w:sz w:val="20"/>
              </w:rPr>
              <w:t>Pembersihan &amp; pemulangan peralatan</w:t>
            </w:r>
          </w:p>
        </w:tc>
        <w:tc>
          <w:tcPr>
            <w:tcW w:type="dxa" w:w="3104"/>
          </w:tcPr>
          <w:p>
            <w:r>
              <w:rPr>
                <w:rFonts w:ascii="Arial" w:hAnsi="Arial"/>
                <w:sz w:val="20"/>
              </w:rPr>
              <w:t>Semua guru</w:t>
            </w:r>
          </w:p>
        </w:tc>
      </w:tr>
    </w:tbl>
    <w:p>
      <w:pPr>
        <w:keepNext/>
      </w:pPr>
      <w:r>
        <w:rPr>
          <w:b/>
          <w:sz w:val="24"/>
        </w:rPr>
        <w:t>14. Menilai Kejayaan Pengurusan Program Selepas Selesai</w:t>
      </w:r>
    </w:p>
    <w:p>
      <w:r>
        <w:t>Sebaik sahaja program tamat, Ketua Program bersama penyelaras zon perlu membuat penilaian ringkas serta-merta (*hot debrief*) sebelum semua guru bersurai — contohnya bertanya "adakah ada isu logistik yang timbul?", "adakah nisbah guru:murid mencukupi sepanjang program?". Penilaian ringkas ini berbeza daripada mesyuarat pasca-mortem formal (rujuk C05-W03.md Bab 3) yang diadakan beberapa hari selepas program dengan laporan bertulis lengkap — *hot debrief* bertujuan menangkap isu semasa ia masih segar dalam ingatan guru, manakala mesyuarat pasca-mortem bertujuan merumus tindakan penambahbaikan jangka panjang secara lebih formal.</w:t>
      </w:r>
    </w:p>
    <w:p>
      <w:pPr>
        <w:keepNext/>
      </w:pPr>
      <w:r>
        <w:rPr>
          <w:b/>
          <w:sz w:val="24"/>
        </w:rPr>
        <w:t>16. Pengurusan Isu Tidak Dijangka (Contingency Management)</w:t>
      </w:r>
    </w:p>
    <w:p>
      <w:r>
        <w:t>Walaupun perancangan dibuat dengan teliti, isu tidak dijangka masih boleh berlaku — contohnya bekalan makanan lewat sampai, peralatan rosak, atau seorang guru tidak dapat hadir akibat kecemasan peribadi. Guru digalakkan menyediakan senarai kenalan sandaran (contoh: vendor alternatif, guru simpanan) semasa peringkat perancangan sebagai sebahagian daripada pengurusan program yang matang. Amalan menyediakan *contingency plan* ringkas bagi sekurang-kurangnya dua risiko logistik utama (bekalan lewat, kekurangan tenaga guru) turut membantu Ketua Program bertindak pantas tanpa panik sekiranya isu benar-benar timbul pada hari program.</w:t>
      </w:r>
    </w:p>
    <w:p>
      <w:pPr>
        <w:keepNext/>
      </w:pPr>
      <w:r>
        <w:rPr>
          <w:b/>
          <w:sz w:val="24"/>
        </w:rPr>
        <w:t>18. Kaitan Pengurusan Program dengan Bab-Bab Sebelumnya</w:t>
      </w:r>
    </w:p>
    <w:p>
      <w:r>
        <w:t>Pengurusan program yang berkesan sebenarnya merupakan pengamalan bersepadu bagi semua topik yang dipelajari dalam Bab 1 hingga 4 — ia bermula dengan pemahaman teori penglibatan ibu bapa-komuniti (Bab 1), diterjemahkan kepada matlamat SMART yang jelas (Bab 2), didokumenkan dalam proposal yang lengkap (Bab 3), disertai penilaian risiko yang teliti (Bab 4), dan akhirnya dilaksanakan dengan komunikasi, protokol keselamatan serta senarai semak yang konsisten (Bab 5). Guru yang menguasai kelima-lima Bab secara bersepadu berupaya merancang dan melaksanakan aktiviti ibu bapa-komuniti dari awal hingga akhir dengan yakin, selaras dengan kehendak keseluruhan Work Activity ini.</w:t>
      </w:r>
    </w:p>
    <w:p>
      <w:pPr>
        <w:keepNext/>
      </w:pPr>
      <w:r>
        <w:rPr>
          <w:b/>
          <w:sz w:val="24"/>
        </w:rPr>
        <w:t>19. Peranan Teknologi dalam Pengurusan Program Moden</w:t>
      </w:r>
    </w:p>
    <w:p>
      <w:r>
        <w:t>Tadika masa kini boleh memanfaatkan alat digital ringkas untuk memperkukuh pengurusan program — contohnya Google Form untuk pendaftaran kehadiran secara dalam talian, kumpulan WhatsApp khas guru bertugas untuk komunikasi masa nyata semasa program, dan Google Sheet dikongsi untuk menjejak status senarai semak tiga fasa secara kolaboratif antara guru. Penggunaan alat ini bukan wajib, tetapi dapat mengurangkan beban kerja kertas dan mempercepatkan penyelarasan antara guru terutamanya bagi tadika yang mempunyai bilangan kakitangan terhad.</w:t>
      </w:r>
    </w:p>
    <w:p>
      <w:pPr>
        <w:keepNext/>
      </w:pPr>
      <w:r>
        <w:rPr>
          <w:b/>
          <w:sz w:val="24"/>
        </w:rPr>
        <w:t>21. Penghargaan kepada Sukarelawan dan Penyumbang Program</w:t>
      </w:r>
    </w:p>
    <w:p>
      <w:r>
        <w:t>Selepas program selesai, amalan baik ialah menghantar ucapan terima kasih ringkas kepada ibu bapa sukarelawan, wakil agensi komuniti dan tetamu khas yang hadir — melalui WhatsApp, surat, atau sijil penghargaan ringkas. Langkah kecil ini mengukuhkan hubungan jangka panjang dan meningkatkan kesediaan pihak yang sama untuk menyumbang semula pada program akan datang, selaras dengan matlamat membina hubungan berterusan antara tadika, keluarga dan komuniti seperti yang dibincangkan dalam Bab 1.</w:t>
      </w:r>
    </w:p>
    <w:p>
      <w:pPr>
        <w:keepNext/>
      </w:pPr>
      <w:r>
        <w:rPr>
          <w:b/>
          <w:sz w:val="24"/>
        </w:rPr>
        <w:t>22. Menghubungkaitkan Kejayaan Program dengan Pelaporan Seterusnya</w:t>
      </w:r>
    </w:p>
    <w:p>
      <w:r>
        <w:t>Setiap catatan mengenai kejayaan dan cabaran semasa pengurusan program — sama ada berkaitan komunikasi, protokol keselamatan, atau senarai semak — perlu dicatatkan secara ringkas oleh Ketua Program sejurus selepas program tamat, kerana catatan ini menjadi bahan mentah utama kepada laporan ringkasan aktiviti yang akan disediakan (rujuk C05-W03.md Bab 2). Guru yang lupa mencatatkan isu-isu kecil semasa program (contoh: kelewatan bekalan, aduan ringan ibu bapa) sering mendapati laporan akhir kurang terperinci kerana bergantung semata-mata kepada ingatan beberapa hari selepas program berlalu.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23. Rumusan</w:t>
            </w:r>
          </w:p>
          <w:p>
            <w:r>
              <w:rPr>
                <w:rFonts w:ascii="Arial" w:hAnsi="Arial"/>
                <w:sz w:val="22"/>
              </w:rPr>
              <w:t>Pengurusan program yang baik menggabungkan komunikasi berkesan, kepatuhan protokol keselamatan, dan penggunaan senarai semak — ketiga-tiganya memastikan aktiviti ibu bapa-komuniti berjalan lancar dan selamat daripada perancangan hingga pelaksanaan. Guru yang mengamalkan senarai semak tiga fasa secara konsisten dapat mengurangkan risiko kesilapan persediaan dan memastikan setiap program dijalankan mengikut piawaian yang sama walaupun dikendalikan oleh guru berbeza.</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Ecological System Theory</w:t>
            </w:r>
          </w:p>
        </w:tc>
        <w:tc>
          <w:tcPr>
            <w:tcW w:type="dxa" w:w="4656"/>
          </w:tcPr>
          <w:p>
            <w:r>
              <w:rPr>
                <w:rFonts w:ascii="Arial" w:hAnsi="Arial"/>
                <w:sz w:val="20"/>
              </w:rPr>
              <w:t>Teori sistem ekologi</w:t>
            </w:r>
          </w:p>
        </w:tc>
      </w:tr>
      <w:tr>
        <w:tc>
          <w:tcPr>
            <w:tcW w:type="dxa" w:w="4656"/>
          </w:tcPr>
          <w:p>
            <w:r>
              <w:rPr>
                <w:rFonts w:ascii="Arial" w:hAnsi="Arial"/>
                <w:sz w:val="20"/>
              </w:rPr>
              <w:t>Parental Involvement</w:t>
            </w:r>
          </w:p>
        </w:tc>
        <w:tc>
          <w:tcPr>
            <w:tcW w:type="dxa" w:w="4656"/>
          </w:tcPr>
          <w:p>
            <w:r>
              <w:rPr>
                <w:rFonts w:ascii="Arial" w:hAnsi="Arial"/>
                <w:sz w:val="20"/>
              </w:rPr>
              <w:t>Penglibatan ibu bapa</w:t>
            </w:r>
          </w:p>
        </w:tc>
      </w:tr>
      <w:tr>
        <w:tc>
          <w:tcPr>
            <w:tcW w:type="dxa" w:w="4656"/>
          </w:tcPr>
          <w:p>
            <w:r>
              <w:rPr>
                <w:rFonts w:ascii="Arial" w:hAnsi="Arial"/>
                <w:sz w:val="20"/>
              </w:rPr>
              <w:t>Mesosystem</w:t>
            </w:r>
          </w:p>
        </w:tc>
        <w:tc>
          <w:tcPr>
            <w:tcW w:type="dxa" w:w="4656"/>
          </w:tcPr>
          <w:p>
            <w:r>
              <w:rPr>
                <w:rFonts w:ascii="Arial" w:hAnsi="Arial"/>
                <w:sz w:val="20"/>
              </w:rPr>
              <w:t>Mesosistem</w:t>
            </w:r>
          </w:p>
        </w:tc>
      </w:tr>
      <w:tr>
        <w:tc>
          <w:tcPr>
            <w:tcW w:type="dxa" w:w="4656"/>
          </w:tcPr>
          <w:p>
            <w:r>
              <w:rPr>
                <w:rFonts w:ascii="Arial" w:hAnsi="Arial"/>
                <w:sz w:val="20"/>
              </w:rPr>
              <w:t>SMART Goals</w:t>
            </w:r>
          </w:p>
        </w:tc>
        <w:tc>
          <w:tcPr>
            <w:tcW w:type="dxa" w:w="4656"/>
          </w:tcPr>
          <w:p>
            <w:r>
              <w:rPr>
                <w:rFonts w:ascii="Arial" w:hAnsi="Arial"/>
                <w:sz w:val="20"/>
              </w:rPr>
              <w:t>Matlamat SMART</w:t>
            </w:r>
          </w:p>
        </w:tc>
      </w:tr>
      <w:tr>
        <w:tc>
          <w:tcPr>
            <w:tcW w:type="dxa" w:w="4656"/>
          </w:tcPr>
          <w:p>
            <w:r>
              <w:rPr>
                <w:rFonts w:ascii="Arial" w:hAnsi="Arial"/>
                <w:sz w:val="20"/>
              </w:rPr>
              <w:t>Project Proposal</w:t>
            </w:r>
          </w:p>
        </w:tc>
        <w:tc>
          <w:tcPr>
            <w:tcW w:type="dxa" w:w="4656"/>
          </w:tcPr>
          <w:p>
            <w:r>
              <w:rPr>
                <w:rFonts w:ascii="Arial" w:hAnsi="Arial"/>
                <w:sz w:val="20"/>
              </w:rPr>
              <w:t>Proposal projek</w:t>
            </w:r>
          </w:p>
        </w:tc>
      </w:tr>
      <w:tr>
        <w:tc>
          <w:tcPr>
            <w:tcW w:type="dxa" w:w="4656"/>
          </w:tcPr>
          <w:p>
            <w:r>
              <w:rPr>
                <w:rFonts w:ascii="Arial" w:hAnsi="Arial"/>
                <w:sz w:val="20"/>
              </w:rPr>
              <w:t>Risk Assessment</w:t>
            </w:r>
          </w:p>
        </w:tc>
        <w:tc>
          <w:tcPr>
            <w:tcW w:type="dxa" w:w="4656"/>
          </w:tcPr>
          <w:p>
            <w:r>
              <w:rPr>
                <w:rFonts w:ascii="Arial" w:hAnsi="Arial"/>
                <w:sz w:val="20"/>
              </w:rPr>
              <w:t>Penilaian risiko</w:t>
            </w:r>
          </w:p>
        </w:tc>
      </w:tr>
      <w:tr>
        <w:tc>
          <w:tcPr>
            <w:tcW w:type="dxa" w:w="4656"/>
          </w:tcPr>
          <w:p>
            <w:r>
              <w:rPr>
                <w:rFonts w:ascii="Arial" w:hAnsi="Arial"/>
                <w:sz w:val="20"/>
              </w:rPr>
              <w:t>Hazard</w:t>
            </w:r>
          </w:p>
        </w:tc>
        <w:tc>
          <w:tcPr>
            <w:tcW w:type="dxa" w:w="4656"/>
          </w:tcPr>
          <w:p>
            <w:r>
              <w:rPr>
                <w:rFonts w:ascii="Arial" w:hAnsi="Arial"/>
                <w:sz w:val="20"/>
              </w:rPr>
              <w:t>Bahaya</w:t>
            </w:r>
          </w:p>
        </w:tc>
      </w:tr>
      <w:tr>
        <w:tc>
          <w:tcPr>
            <w:tcW w:type="dxa" w:w="4656"/>
          </w:tcPr>
          <w:p>
            <w:r>
              <w:rPr>
                <w:rFonts w:ascii="Arial" w:hAnsi="Arial"/>
                <w:sz w:val="20"/>
              </w:rPr>
              <w:t>Risk Level</w:t>
            </w:r>
          </w:p>
        </w:tc>
        <w:tc>
          <w:tcPr>
            <w:tcW w:type="dxa" w:w="4656"/>
          </w:tcPr>
          <w:p>
            <w:r>
              <w:rPr>
                <w:rFonts w:ascii="Arial" w:hAnsi="Arial"/>
                <w:sz w:val="20"/>
              </w:rPr>
              <w:t>Tahap risiko</w:t>
            </w:r>
          </w:p>
        </w:tc>
      </w:tr>
      <w:tr>
        <w:tc>
          <w:tcPr>
            <w:tcW w:type="dxa" w:w="4656"/>
          </w:tcPr>
          <w:p>
            <w:r>
              <w:rPr>
                <w:rFonts w:ascii="Arial" w:hAnsi="Arial"/>
                <w:sz w:val="20"/>
              </w:rPr>
              <w:t>Safety Plan</w:t>
            </w:r>
          </w:p>
        </w:tc>
        <w:tc>
          <w:tcPr>
            <w:tcW w:type="dxa" w:w="4656"/>
          </w:tcPr>
          <w:p>
            <w:r>
              <w:rPr>
                <w:rFonts w:ascii="Arial" w:hAnsi="Arial"/>
                <w:sz w:val="20"/>
              </w:rPr>
              <w:t>Pelan keselamatan</w:t>
            </w:r>
          </w:p>
        </w:tc>
      </w:tr>
      <w:tr>
        <w:tc>
          <w:tcPr>
            <w:tcW w:type="dxa" w:w="4656"/>
          </w:tcPr>
          <w:p>
            <w:r>
              <w:rPr>
                <w:rFonts w:ascii="Arial" w:hAnsi="Arial"/>
                <w:sz w:val="20"/>
              </w:rPr>
              <w:t>Programme Management</w:t>
            </w:r>
          </w:p>
        </w:tc>
        <w:tc>
          <w:tcPr>
            <w:tcW w:type="dxa" w:w="4656"/>
          </w:tcPr>
          <w:p>
            <w:r>
              <w:rPr>
                <w:rFonts w:ascii="Arial" w:hAnsi="Arial"/>
                <w:sz w:val="20"/>
              </w:rPr>
              <w:t>Pengurusan program</w:t>
            </w:r>
          </w:p>
        </w:tc>
      </w:tr>
      <w:tr>
        <w:tc>
          <w:tcPr>
            <w:tcW w:type="dxa" w:w="4656"/>
          </w:tcPr>
          <w:p>
            <w:r>
              <w:rPr>
                <w:rFonts w:ascii="Arial" w:hAnsi="Arial"/>
                <w:sz w:val="20"/>
              </w:rPr>
              <w:t>Effective Communication</w:t>
            </w:r>
          </w:p>
        </w:tc>
        <w:tc>
          <w:tcPr>
            <w:tcW w:type="dxa" w:w="4656"/>
          </w:tcPr>
          <w:p>
            <w:r>
              <w:rPr>
                <w:rFonts w:ascii="Arial" w:hAnsi="Arial"/>
                <w:sz w:val="20"/>
              </w:rPr>
              <w:t>Komunikasi berkesan</w:t>
            </w:r>
          </w:p>
        </w:tc>
      </w:tr>
      <w:tr>
        <w:tc>
          <w:tcPr>
            <w:tcW w:type="dxa" w:w="4656"/>
          </w:tcPr>
          <w:p>
            <w:r>
              <w:rPr>
                <w:rFonts w:ascii="Arial" w:hAnsi="Arial"/>
                <w:sz w:val="20"/>
              </w:rPr>
              <w:t>Safety Protocol</w:t>
            </w:r>
          </w:p>
        </w:tc>
        <w:tc>
          <w:tcPr>
            <w:tcW w:type="dxa" w:w="4656"/>
          </w:tcPr>
          <w:p>
            <w:r>
              <w:rPr>
                <w:rFonts w:ascii="Arial" w:hAnsi="Arial"/>
                <w:sz w:val="20"/>
              </w:rPr>
              <w:t>Protokol keselamatan</w:t>
            </w:r>
          </w:p>
        </w:tc>
      </w:tr>
      <w:tr>
        <w:tc>
          <w:tcPr>
            <w:tcW w:type="dxa" w:w="4656"/>
          </w:tcPr>
          <w:p>
            <w:r>
              <w:rPr>
                <w:rFonts w:ascii="Arial" w:hAnsi="Arial"/>
                <w:sz w:val="20"/>
              </w:rPr>
              <w:t>Checklist</w:t>
            </w:r>
          </w:p>
        </w:tc>
        <w:tc>
          <w:tcPr>
            <w:tcW w:type="dxa" w:w="4656"/>
          </w:tcPr>
          <w:p>
            <w:r>
              <w:rPr>
                <w:rFonts w:ascii="Arial" w:hAnsi="Arial"/>
                <w:sz w:val="20"/>
              </w:rPr>
              <w:t>Senarai semak</w:t>
            </w:r>
          </w:p>
        </w:tc>
      </w:tr>
      <w:tr>
        <w:tc>
          <w:tcPr>
            <w:tcW w:type="dxa" w:w="4656"/>
          </w:tcPr>
          <w:p>
            <w:r>
              <w:rPr>
                <w:rFonts w:ascii="Arial" w:hAnsi="Arial"/>
                <w:sz w:val="20"/>
              </w:rPr>
              <w:t>Stakeholder</w:t>
            </w:r>
          </w:p>
        </w:tc>
        <w:tc>
          <w:tcPr>
            <w:tcW w:type="dxa" w:w="4656"/>
          </w:tcPr>
          <w:p>
            <w:r>
              <w:rPr>
                <w:rFonts w:ascii="Arial" w:hAnsi="Arial"/>
                <w:sz w:val="20"/>
              </w:rPr>
              <w:t>Pihak berkepentingan</w:t>
            </w:r>
          </w:p>
        </w:tc>
      </w:tr>
      <w:tr>
        <w:tc>
          <w:tcPr>
            <w:tcW w:type="dxa" w:w="4656"/>
          </w:tcPr>
          <w:p>
            <w:r>
              <w:rPr>
                <w:rFonts w:ascii="Arial" w:hAnsi="Arial"/>
                <w:sz w:val="20"/>
              </w:rPr>
              <w:t>Budget</w:t>
            </w:r>
          </w:p>
        </w:tc>
        <w:tc>
          <w:tcPr>
            <w:tcW w:type="dxa" w:w="4656"/>
          </w:tcPr>
          <w:p>
            <w:r>
              <w:rPr>
                <w:rFonts w:ascii="Arial" w:hAnsi="Arial"/>
                <w:sz w:val="20"/>
              </w:rPr>
              <w:t>Bajet</w:t>
            </w:r>
          </w:p>
        </w:tc>
      </w:tr>
      <w:tr>
        <w:tc>
          <w:tcPr>
            <w:tcW w:type="dxa" w:w="4656"/>
          </w:tcPr>
          <w:p>
            <w:r>
              <w:rPr>
                <w:rFonts w:ascii="Arial" w:hAnsi="Arial"/>
                <w:sz w:val="20"/>
              </w:rPr>
              <w:t>Volunteering</w:t>
            </w:r>
          </w:p>
        </w:tc>
        <w:tc>
          <w:tcPr>
            <w:tcW w:type="dxa" w:w="4656"/>
          </w:tcPr>
          <w:p>
            <w:r>
              <w:rPr>
                <w:rFonts w:ascii="Arial" w:hAnsi="Arial"/>
                <w:sz w:val="20"/>
              </w:rPr>
              <w:t>Kesukarelawan</w:t>
            </w:r>
          </w:p>
        </w:tc>
      </w:tr>
      <w:tr>
        <w:tc>
          <w:tcPr>
            <w:tcW w:type="dxa" w:w="4656"/>
          </w:tcPr>
          <w:p>
            <w:r>
              <w:rPr>
                <w:rFonts w:ascii="Arial" w:hAnsi="Arial"/>
                <w:sz w:val="20"/>
              </w:rPr>
              <w:t>Community Engagement</w:t>
            </w:r>
          </w:p>
        </w:tc>
        <w:tc>
          <w:tcPr>
            <w:tcW w:type="dxa" w:w="4656"/>
          </w:tcPr>
          <w:p>
            <w:r>
              <w:rPr>
                <w:rFonts w:ascii="Arial" w:hAnsi="Arial"/>
                <w:sz w:val="20"/>
              </w:rPr>
              <w:t>Penglibatan komuniti</w:t>
            </w:r>
          </w:p>
        </w:tc>
      </w:tr>
      <w:tr>
        <w:tc>
          <w:tcPr>
            <w:tcW w:type="dxa" w:w="4656"/>
          </w:tcPr>
          <w:p>
            <w:r>
              <w:rPr>
                <w:rFonts w:ascii="Arial" w:hAnsi="Arial"/>
                <w:sz w:val="20"/>
              </w:rPr>
              <w:t>Emergency Contact</w:t>
            </w:r>
          </w:p>
        </w:tc>
        <w:tc>
          <w:tcPr>
            <w:tcW w:type="dxa" w:w="4656"/>
          </w:tcPr>
          <w:p>
            <w:r>
              <w:rPr>
                <w:rFonts w:ascii="Arial" w:hAnsi="Arial"/>
                <w:sz w:val="20"/>
              </w:rPr>
              <w:t>Nombor hubungan kecemasan</w:t>
            </w:r>
          </w:p>
        </w:tc>
      </w:tr>
      <w:tr>
        <w:tc>
          <w:tcPr>
            <w:tcW w:type="dxa" w:w="4656"/>
          </w:tcPr>
          <w:p>
            <w:r>
              <w:rPr>
                <w:rFonts w:ascii="Arial" w:hAnsi="Arial"/>
                <w:sz w:val="20"/>
              </w:rPr>
              <w:t>First Aid Kit</w:t>
            </w:r>
          </w:p>
        </w:tc>
        <w:tc>
          <w:tcPr>
            <w:tcW w:type="dxa" w:w="4656"/>
          </w:tcPr>
          <w:p>
            <w:r>
              <w:rPr>
                <w:rFonts w:ascii="Arial" w:hAnsi="Arial"/>
                <w:sz w:val="20"/>
              </w:rPr>
              <w:t>Peti pertolongan cemas</w:t>
            </w:r>
          </w:p>
        </w:tc>
      </w:tr>
      <w:tr>
        <w:tc>
          <w:tcPr>
            <w:tcW w:type="dxa" w:w="4656"/>
          </w:tcPr>
          <w:p>
            <w:r>
              <w:rPr>
                <w:rFonts w:ascii="Arial" w:hAnsi="Arial"/>
                <w:sz w:val="20"/>
              </w:rPr>
              <w:t>Attendance Registration</w:t>
            </w:r>
          </w:p>
        </w:tc>
        <w:tc>
          <w:tcPr>
            <w:tcW w:type="dxa" w:w="4656"/>
          </w:tcPr>
          <w:p>
            <w:r>
              <w:rPr>
                <w:rFonts w:ascii="Arial" w:hAnsi="Arial"/>
                <w:sz w:val="20"/>
              </w:rPr>
              <w:t>Pendaftaran kehadiran</w:t>
            </w:r>
          </w:p>
        </w:tc>
      </w:tr>
    </w:tbl>
    <w:p>
      <w:r>
        <w:rPr>
          <w:b/>
        </w:rPr>
        <w:t>SOALAN:</w:t>
      </w:r>
    </w:p>
    <w:p/>
    <w:p>
      <w:pPr>
        <w:pStyle w:val="ListParagraph"/>
      </w:pPr>
      <w:r>
        <w:t>Terangkan secara ringkas bagaimana *ecological system theory* menjelaskan kepentingan hubungan antara ibu bapa dan tadika dalam perkembangan murid.</w:t>
      </w:r>
    </w:p>
    <w:p>
      <w:r>
        <w:t>Jawapan model: Teori ini menunjukkan bahawa perkembangan murid dipengaruhi oleh pelbagai lapisan persekitaran; hubungan antara keluarga dan tadika berada pada peringkat mesosistem, dan hubungan yang erat pada peringkat ini memberi kesan positif langsung kepada perkembangan kognitif, emosi dan sosial murid.</w:t>
      </w:r>
    </w:p>
    <w:p/>
    <w:p>
      <w:pPr>
        <w:pStyle w:val="ListParagraph"/>
      </w:pPr>
      <w:r>
        <w:t>Senaraikan lima komponen prinsip SMART dan berikan satu contoh matlamat SMART bagi program Hari Sukan prasekolah.</w:t>
      </w:r>
    </w:p>
    <w:p>
      <w:r>
        <w:t>Jawapan model: Specific, Measurable, Achievable, Relevant, Time-bond. Contoh: "Meningkatkan penyertaan murid dalam acara Hari Sukan kepada 100% menjelang akhir bulan Mei", yang khusus, boleh diukur, boleh dicapai, relevan dengan matlamat perkembangan fizikal murid, dan bertempoh.</w:t>
      </w:r>
    </w:p>
    <w:p/>
    <w:p>
      <w:pPr>
        <w:pStyle w:val="ListParagraph"/>
      </w:pPr>
      <w:r>
        <w:t>Nyatakan tiga elemen risk assessment dan berikan satu contoh bahaya berpotensi semasa aktiviti Hari Terbuka prasekolah beserta langkah kawalannya.</w:t>
      </w:r>
    </w:p>
    <w:p>
      <w:r>
        <w:t>Jawapan model: Potential hazard, risk level, dan safety plan. Contoh bahaya: kesesakan ramai pelawat pada satu-satu masa (tahap risiko sederhana); langkah kawalan: mengehadkan bilangan pelawat mengikut sesi dan menyediakan laluan masuk-keluar berasingan.</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P851-002-4:2025-C05 / HANDLE PARENTAL-COMMUNITY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P851-002-4:2025-C05-W01 / Carry out preschool parental-community activities</w:t>
            </w:r>
          </w:p>
          <w:p>
            <w:r>
              <w:rPr>
                <w:b/>
              </w:rPr>
              <w:t>P851-002-4:2025-C05-W02 / Engage relationship with family and community</w:t>
            </w:r>
          </w:p>
          <w:p>
            <w:r>
              <w:t>P851-002-4:2025-C05-W03 / Prepare report parental-community activities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P851-002-4:2025-C05/NP(2/3)</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w:t>
            </w:r>
          </w:p>
        </w:tc>
      </w:tr>
    </w:tbl>
    <w:p>
      <w:pPr>
        <w:pStyle w:val="Heading2"/>
      </w:pPr>
      <w:r>
        <w:rPr>
          <w:b/>
        </w:rPr>
        <w:t>P851-002-4:2025-C05-W01 / Carry out preschool parental-community activities</w:t>
        <w:br/>
        <w:t>P851-002-4:2025-C05-W02 / Engage relationship with family and community</w:t>
        <w:br/>
        <w:t>P851-002-4:2025-C05-W03 / Prepare report parental-community activities</w:t>
      </w:r>
    </w:p>
    <w:p>
      <w:r>
        <w:rPr>
          <w:b/>
        </w:rPr>
        <w:t>PROSES KERJA BERKAITAN:</w:t>
      </w:r>
    </w:p>
    <w:p>
      <w:r>
        <w:t>P12</w:t>
      </w:r>
    </w:p>
    <w:p>
      <w:r>
        <w:rPr>
          <w:b/>
        </w:rPr>
        <w:t>JAM PENGETAHUAN:</w:t>
      </w:r>
    </w:p>
    <w:p>
      <w:r>
        <w:t>67.2 j (168 j x 40% pemberat WA)</w:t>
      </w:r>
    </w:p>
    <w:p/>
    <w:p>
      <w:r>
        <w:rPr>
          <w:b/>
        </w:rPr>
        <w:t>TAJUK:</w:t>
      </w:r>
    </w:p>
    <w:p>
      <w:r>
        <w:t>Menjalin Hubungan dengan Keluarga dan Komuniti (Engaging Relationship with Family and Community)</w:t>
      </w:r>
    </w:p>
    <w:p/>
    <w:p>
      <w:r>
        <w:rPr>
          <w:b/>
        </w:rPr>
        <w:t>TUJUAN:</w:t>
      </w:r>
    </w:p>
    <w:p>
      <w:r>
        <w:t>Nota Pembelajaran ini bertujuan untuk membimbing Bakat memahami dan menguasai proses menjalin hubungan berkesan dengan keluarga dan komuniti setempat, merangkumi (Bab 1) pemahaman maklumat kawasan sekitar (locality), (Bab 2) teknik komunikasi berkesan dengan pelbagai pihak, serta (Bab 3) prosedur menyelaraskan aktiviti mengikut garis panduan yang diluluskan. Kesemua topik ini penting kerana hubungan yang kukuh antara tadika, keluarga dan komuniti membantu memperkasakan sokongan terhadap perkembangan murid dan mengukuhkan imej tadika dalam masyarakat setempat. Selepas melalui nota ini, Bakat akan berupaya untuk:</w:t>
      </w:r>
    </w:p>
    <w:p/>
    <w:p>
      <w:pPr>
        <w:pStyle w:val="ListParagraph"/>
      </w:pPr>
      <w:r>
        <w:t>• Mengenal pasti maklumat latar belakang komuniti dan peserta program.</w:t>
      </w:r>
    </w:p>
    <w:p/>
    <w:p>
      <w:pPr>
        <w:pStyle w:val="ListParagraph"/>
      </w:pPr>
      <w:r>
        <w:t>• Berkomunikasi secara berkesan dengan ibu bapa, komuniti, murid dan tetamu khas.</w:t>
      </w:r>
    </w:p>
    <w:p/>
    <w:p>
      <w:pPr>
        <w:pStyle w:val="ListParagraph"/>
      </w:pPr>
      <w:r>
        <w:t>• Menyelaraskan aktiviti dan program ibu bapa-komuniti mengikut garis panduan yang diluluskan.</w:t>
      </w:r>
    </w:p>
    <w:p>
      <w:pPr>
        <w:keepNext/>
      </w:pPr>
      <w:r>
        <w:rPr>
          <w:b/>
          <w:sz w:val="24"/>
        </w:rPr>
        <w:t>Kandungan nota ini:</w:t>
      </w:r>
    </w:p>
    <w:p/>
    <w:p>
      <w:pPr>
        <w:pStyle w:val="ListParagraph"/>
      </w:pPr>
      <w:r>
        <w:t>• Bab 1: Information of locality</w:t>
      </w:r>
    </w:p>
    <w:p/>
    <w:p>
      <w:pPr>
        <w:pStyle w:val="ListParagraph"/>
      </w:pPr>
      <w:r>
        <w:t>• Bab 2: Effective communication</w:t>
      </w:r>
    </w:p>
    <w:p/>
    <w:p>
      <w:pPr>
        <w:pStyle w:val="ListParagraph"/>
      </w:pPr>
      <w:r>
        <w:t>• Bab 3: Activity procedure</w:t>
      </w:r>
    </w:p>
    <w:p/>
    <w:p/>
    <w:p>
      <w:r>
        <w:rPr>
          <w:b/>
        </w:rPr>
        <w:t>PENERANGAN:</w:t>
      </w:r>
    </w:p>
    <w:p>
      <w:pPr>
        <w:pageBreakBefore/>
        <w:shd w:val="clear" w:color="auto" w:fill="D9D9D9"/>
      </w:pPr>
      <w:r>
        <w:rPr>
          <w:rFonts w:ascii="Arial" w:hAnsi="Arial"/>
          <w:b/>
          <w:sz w:val="28"/>
        </w:rPr>
        <w:t>Bab 1: Information of locality</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kepentingan memahami latar belakang komuniti sekitar tadika.</w:t>
            </w:r>
          </w:p>
          <w:p/>
          <w:p>
            <w:r>
              <w:rPr>
                <w:rFonts w:ascii="Arial" w:hAnsi="Arial"/>
                <w:sz w:val="22"/>
              </w:rPr>
              <w:t>• Mengenal pasti profil peserta program ibu bapa-komuniti.</w:t>
            </w:r>
          </w:p>
          <w:p/>
          <w:p>
            <w:r>
              <w:rPr>
                <w:rFonts w:ascii="Arial" w:hAnsi="Arial"/>
                <w:sz w:val="22"/>
              </w:rPr>
              <w:t>• Menghubungkaitkan maklumat kawasan dengan perancangan aktiviti yang relevan.</w:t>
            </w:r>
          </w:p>
        </w:tc>
      </w:tr>
    </w:tbl>
    <w:p>
      <w:pPr>
        <w:keepNext/>
      </w:pPr>
      <w:r>
        <w:rPr>
          <w:b/>
          <w:sz w:val="24"/>
        </w:rPr>
        <w:t>1. Background Community (Latar Belakang Komuniti)</w:t>
      </w:r>
    </w:p>
    <w:p>
      <w:r>
        <w:t>Setiap tadika terletak dalam persekitaran komuniti yang berbeza — ada yang di kawasan bandar dengan penduduk pelbagai kaum dan latar belakang sosioekonomi, ada pula di kawasan luar bandar yang lebih rapat dengan agensi seperti KEMAS. Guru prasekolah perlu memahami latar belakang ini agar program yang dirancang benar-benar relevan dan diterima oleh komuniti setempat.</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Aspek Latar Belakang</w:t>
            </w:r>
          </w:p>
        </w:tc>
        <w:tc>
          <w:tcPr>
            <w:tcW w:type="dxa" w:w="4656"/>
            <w:shd w:val="clear" w:color="auto" w:fill="D9D9D9"/>
          </w:tcPr>
          <w:p>
            <w:r>
              <w:rPr>
                <w:rFonts w:ascii="Arial" w:hAnsi="Arial"/>
                <w:b/>
                <w:sz w:val="20"/>
              </w:rPr>
              <w:t>Contoh Pertimbangan</w:t>
            </w:r>
          </w:p>
        </w:tc>
      </w:tr>
      <w:tr>
        <w:tc>
          <w:tcPr>
            <w:tcW w:type="dxa" w:w="4656"/>
          </w:tcPr>
          <w:p>
            <w:r>
              <w:rPr>
                <w:rFonts w:ascii="Arial" w:hAnsi="Arial"/>
                <w:sz w:val="20"/>
              </w:rPr>
              <w:t>Kaum dan agama</w:t>
            </w:r>
          </w:p>
        </w:tc>
        <w:tc>
          <w:tcPr>
            <w:tcW w:type="dxa" w:w="4656"/>
          </w:tcPr>
          <w:p>
            <w:r>
              <w:rPr>
                <w:rFonts w:ascii="Arial" w:hAnsi="Arial"/>
                <w:sz w:val="20"/>
              </w:rPr>
              <w:t>Kesesuaian tarikh/menu semasa perayaan pelbagai kaum</w:t>
            </w:r>
          </w:p>
        </w:tc>
      </w:tr>
      <w:tr>
        <w:tc>
          <w:tcPr>
            <w:tcW w:type="dxa" w:w="4656"/>
          </w:tcPr>
          <w:p>
            <w:r>
              <w:rPr>
                <w:rFonts w:ascii="Arial" w:hAnsi="Arial"/>
                <w:sz w:val="20"/>
              </w:rPr>
              <w:t>Sosioekonomi</w:t>
            </w:r>
          </w:p>
        </w:tc>
        <w:tc>
          <w:tcPr>
            <w:tcW w:type="dxa" w:w="4656"/>
          </w:tcPr>
          <w:p>
            <w:r>
              <w:rPr>
                <w:rFonts w:ascii="Arial" w:hAnsi="Arial"/>
                <w:sz w:val="20"/>
              </w:rPr>
              <w:t>Bajet aktiviti yang mampu ditanggung ibu bapa</w:t>
            </w:r>
          </w:p>
        </w:tc>
      </w:tr>
      <w:tr>
        <w:tc>
          <w:tcPr>
            <w:tcW w:type="dxa" w:w="4656"/>
          </w:tcPr>
          <w:p>
            <w:r>
              <w:rPr>
                <w:rFonts w:ascii="Arial" w:hAnsi="Arial"/>
                <w:sz w:val="20"/>
              </w:rPr>
              <w:t>Lokasi (bandar/luar bandar)</w:t>
            </w:r>
          </w:p>
        </w:tc>
        <w:tc>
          <w:tcPr>
            <w:tcW w:type="dxa" w:w="4656"/>
          </w:tcPr>
          <w:p>
            <w:r>
              <w:rPr>
                <w:rFonts w:ascii="Arial" w:hAnsi="Arial"/>
                <w:sz w:val="20"/>
              </w:rPr>
              <w:t>Kemudahan pengangkutan dan akses ke tempat aktiviti</w:t>
            </w:r>
          </w:p>
        </w:tc>
      </w:tr>
      <w:tr>
        <w:tc>
          <w:tcPr>
            <w:tcW w:type="dxa" w:w="4656"/>
          </w:tcPr>
          <w:p>
            <w:r>
              <w:rPr>
                <w:rFonts w:ascii="Arial" w:hAnsi="Arial"/>
                <w:sz w:val="20"/>
              </w:rPr>
              <w:t>Bahasa pertuturan</w:t>
            </w:r>
          </w:p>
        </w:tc>
        <w:tc>
          <w:tcPr>
            <w:tcW w:type="dxa" w:w="4656"/>
          </w:tcPr>
          <w:p>
            <w:r>
              <w:rPr>
                <w:rFonts w:ascii="Arial" w:hAnsi="Arial"/>
                <w:sz w:val="20"/>
              </w:rPr>
              <w:t>Penggunaan bahasa yang sesuai dalam komunikasi (BM, BI, dialek tempatan)</w:t>
            </w:r>
          </w:p>
        </w:tc>
      </w:tr>
    </w:tbl>
    <w:p>
      <w:pPr>
        <w:keepNext/>
      </w:pPr>
      <w:r>
        <w:rPr>
          <w:b/>
          <w:sz w:val="24"/>
        </w:rPr>
        <w:t>2. Participant (Peserta)</w:t>
      </w:r>
    </w:p>
    <w:p>
      <w:r>
        <w:t>Selain ibu bapa dan murid, peserta program boleh melibatkan datuk/nenek (penjaga), jiran komuniti, wakil agensi (KEMAS, JKM, PERPADUAN) dan kadangkala pihak berkuasa tempatan. Mengenal pasti profil peserta membantu guru merancang aktiviti yang sesuai dengan keperluan dan minat kumpulan sasaran.</w:t>
      </w:r>
    </w:p>
    <w:p>
      <w:pPr>
        <w:keepNext/>
      </w:pPr>
      <w:r>
        <w:rPr>
          <w:b/>
          <w:sz w:val="24"/>
        </w:rPr>
        <w:t>3. Contoh Amalan di Tadika</w:t>
      </w:r>
    </w:p>
    <w:p>
      <w:r>
        <w:t>Sebagai contoh, tadika yang terletak berhampiran kawasan perumahan kos rendah mungkin mengutamakan aktiviti percuma atau kos rendah seperti gotong-royong dan ceramah kesihatan komuniti bersama JKM, berbanding aktiviti berbayar seperti lawatan luar.</w:t>
      </w:r>
    </w:p>
    <w:p>
      <w:pPr>
        <w:keepNext/>
      </w:pPr>
      <w:r>
        <w:rPr>
          <w:b/>
          <w:sz w:val="24"/>
        </w:rPr>
        <w:t>4. Prosedur Mengumpul Maklumat Latar Belakang Komuniti</w:t>
      </w:r>
    </w:p>
    <w:p>
      <w:r>
        <w:t>Guru boleh mengumpul maklumat latar belakang komuniti melalui beberapa kaedah: (i) menyemak rekod pendaftaran murid (alamat, bahasa pertuturan di rumah, latar belakang keluarga); (ii) berbincang dengan guru kanan/pengetua yang lebih lama berkhidmat di kawasan tersebut; (iii) melawat/memerhati kawasan sekitar tadika (jenis perumahan, kemudahan awam, pusat komuniti berdekatan); (iv) berhubung dengan pegawai KEMAS/JKM/PERPADUAN kawasan untuk mendapatkan gambaran demografi setempat. Maklumat ini dikumpul sekali sahaja pada awal tahun persekolahan dan dikemas kini sekiranya terdapat perubahan ketara pada profil murid baharu.</w:t>
      </w:r>
    </w:p>
    <w:p>
      <w:pPr>
        <w:keepNext/>
      </w:pPr>
      <w:r>
        <w:rPr>
          <w:b/>
          <w:sz w:val="24"/>
        </w:rPr>
        <w:t>5. Templat Profil Komuniti Ringkas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Aspek</w:t>
            </w:r>
          </w:p>
        </w:tc>
        <w:tc>
          <w:tcPr>
            <w:tcW w:type="dxa" w:w="4656"/>
            <w:shd w:val="clear" w:color="auto" w:fill="D9D9D9"/>
          </w:tcPr>
          <w:p>
            <w:r>
              <w:rPr>
                <w:rFonts w:ascii="Arial" w:hAnsi="Arial"/>
                <w:b/>
                <w:sz w:val="20"/>
              </w:rPr>
              <w:t>Maklumat</w:t>
            </w:r>
          </w:p>
        </w:tc>
      </w:tr>
      <w:tr>
        <w:tc>
          <w:tcPr>
            <w:tcW w:type="dxa" w:w="4656"/>
          </w:tcPr>
          <w:p>
            <w:r>
              <w:rPr>
                <w:rFonts w:ascii="Arial" w:hAnsi="Arial"/>
                <w:sz w:val="20"/>
              </w:rPr>
              <w:t>Lokasi tadika</w:t>
            </w:r>
          </w:p>
        </w:tc>
        <w:tc>
          <w:tcPr>
            <w:tcW w:type="dxa" w:w="4656"/>
          </w:tcPr>
          <w:p>
            <w:r>
              <w:rPr>
                <w:rFonts w:ascii="Arial" w:hAnsi="Arial"/>
                <w:sz w:val="20"/>
              </w:rPr>
              <w:t>⟪bandar / pinggir bandar / luar bandar⟫</w:t>
            </w:r>
          </w:p>
        </w:tc>
      </w:tr>
      <w:tr>
        <w:tc>
          <w:tcPr>
            <w:tcW w:type="dxa" w:w="4656"/>
          </w:tcPr>
          <w:p>
            <w:r>
              <w:rPr>
                <w:rFonts w:ascii="Arial" w:hAnsi="Arial"/>
                <w:sz w:val="20"/>
              </w:rPr>
              <w:t>Majoriti kaum/agama murid</w:t>
            </w:r>
          </w:p>
        </w:tc>
        <w:tc>
          <w:tcPr>
            <w:tcW w:type="dxa" w:w="4656"/>
          </w:tcPr>
          <w:p>
            <w:r>
              <w:rPr>
                <w:rFonts w:ascii="Arial" w:hAnsi="Arial"/>
                <w:sz w:val="20"/>
              </w:rPr>
              <w:t>⟪__⟫</w:t>
            </w:r>
          </w:p>
        </w:tc>
      </w:tr>
      <w:tr>
        <w:tc>
          <w:tcPr>
            <w:tcW w:type="dxa" w:w="4656"/>
          </w:tcPr>
          <w:p>
            <w:r>
              <w:rPr>
                <w:rFonts w:ascii="Arial" w:hAnsi="Arial"/>
                <w:sz w:val="20"/>
              </w:rPr>
              <w:t>Julat sosioekonomi</w:t>
            </w:r>
          </w:p>
        </w:tc>
        <w:tc>
          <w:tcPr>
            <w:tcW w:type="dxa" w:w="4656"/>
          </w:tcPr>
          <w:p>
            <w:r>
              <w:rPr>
                <w:rFonts w:ascii="Arial" w:hAnsi="Arial"/>
                <w:sz w:val="20"/>
              </w:rPr>
              <w:t>⟪rendah / sederhana / campuran⟫</w:t>
            </w:r>
          </w:p>
        </w:tc>
      </w:tr>
      <w:tr>
        <w:tc>
          <w:tcPr>
            <w:tcW w:type="dxa" w:w="4656"/>
          </w:tcPr>
          <w:p>
            <w:r>
              <w:rPr>
                <w:rFonts w:ascii="Arial" w:hAnsi="Arial"/>
                <w:sz w:val="20"/>
              </w:rPr>
              <w:t>Bahasa utama di rumah</w:t>
            </w:r>
          </w:p>
        </w:tc>
        <w:tc>
          <w:tcPr>
            <w:tcW w:type="dxa" w:w="4656"/>
          </w:tcPr>
          <w:p>
            <w:r>
              <w:rPr>
                <w:rFonts w:ascii="Arial" w:hAnsi="Arial"/>
                <w:sz w:val="20"/>
              </w:rPr>
              <w:t>⟪BM / BI / dialek / bahasa ibunda lain⟫</w:t>
            </w:r>
          </w:p>
        </w:tc>
      </w:tr>
      <w:tr>
        <w:tc>
          <w:tcPr>
            <w:tcW w:type="dxa" w:w="4656"/>
          </w:tcPr>
          <w:p>
            <w:r>
              <w:rPr>
                <w:rFonts w:ascii="Arial" w:hAnsi="Arial"/>
                <w:sz w:val="20"/>
              </w:rPr>
              <w:t>Agensi komuniti berdekatan</w:t>
            </w:r>
          </w:p>
        </w:tc>
        <w:tc>
          <w:tcPr>
            <w:tcW w:type="dxa" w:w="4656"/>
          </w:tcPr>
          <w:p>
            <w:r>
              <w:rPr>
                <w:rFonts w:ascii="Arial" w:hAnsi="Arial"/>
                <w:sz w:val="20"/>
              </w:rPr>
              <w:t>⟪KEMAS / JKM / PERPADUAN / klinik kesihatan⟫</w:t>
            </w:r>
          </w:p>
        </w:tc>
      </w:tr>
      <w:tr>
        <w:tc>
          <w:tcPr>
            <w:tcW w:type="dxa" w:w="4656"/>
          </w:tcPr>
          <w:p>
            <w:r>
              <w:rPr>
                <w:rFonts w:ascii="Arial" w:hAnsi="Arial"/>
                <w:sz w:val="20"/>
              </w:rPr>
              <w:t>Cabaran biasa ibu bapa</w:t>
            </w:r>
          </w:p>
        </w:tc>
        <w:tc>
          <w:tcPr>
            <w:tcW w:type="dxa" w:w="4656"/>
          </w:tcPr>
          <w:p>
            <w:r>
              <w:rPr>
                <w:rFonts w:ascii="Arial" w:hAnsi="Arial"/>
                <w:sz w:val="20"/>
              </w:rPr>
              <w:t>⟪waktu kerja syif / pengangkutan / bahasa⟫</w:t>
            </w:r>
          </w:p>
        </w:tc>
      </w:tr>
    </w:tbl>
    <w:p>
      <w:pPr>
        <w:keepNext/>
      </w:pPr>
      <w:r>
        <w:rPr>
          <w:b/>
          <w:sz w:val="24"/>
        </w:rPr>
        <w:t>6. Kepentingan Maklumat Locality terhadap Pemilihan Aktiviti</w:t>
      </w:r>
    </w:p>
    <w:p>
      <w:r>
        <w:t>Maklumat latar belakang komuniti secara langsung mempengaruhi jenis, tarikh, masa dan kaedah pelaksanaan aktiviti ibu bapa-komuniti. Contohnya, tadika di kawasan dengan ramai ibu bapa bekerja syif kilang perlu mengelak menganjurkan aktiviti pada waktu tengah hari kerja, manakala tadika di kawasan pelbagai kaum perlu peka terhadap tarikh perayaan dan jenis makanan yang sesuai disediakan semasa jamuan bersama.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Salah Anggaran Latar Belakang Komuniti</w:t>
            </w:r>
          </w:p>
          <w:p>
            <w:r>
              <w:rPr>
                <w:rFonts w:ascii="Arial" w:hAnsi="Arial"/>
                <w:sz w:val="22"/>
              </w:rPr>
              <w:t>Seorang guru baharu di sebuah tadika bandar merancang aktiviti "Hari Membeli-belah Bersama Ibu Bapa" tanpa menyemak latar belakang sosioekonomi murid terlebih dahulu, menyebabkan beberapa keluarga berpendapatan rendah berasa tertekan untuk turut membelanjakan wang. Selepas guru besar menjelaskan profil sosioekonomi sebenar komuniti tadika tersebut, aktiviti digantikan dengan "Hari Kraf Tangan Bersama Ibu Bapa" yang tidak memerlukan sebarang perbelanjaan tambahan daripada keluarga, dan mendapat sambutan lebih baik tanpa membebankan mana-mana keluarga dari segi kewangan.</w:t>
            </w:r>
          </w:p>
        </w:tc>
      </w:tr>
    </w:tbl>
    <w:p>
      <w:pPr>
        <w:keepNext/>
      </w:pPr>
      <w:r>
        <w:rPr>
          <w:b/>
          <w:sz w:val="24"/>
        </w:rPr>
        <w:t>8. Kesilapan Lazim dan Cara Mengelak</w:t>
      </w:r>
    </w:p>
    <w:p>
      <w:r>
        <w:t>Kesilapan lazim ialah menganggap semua ibu bapa mempunyai latar belakang dan keupayaan kewangan yang sama, menyebabkan aktiviti yang dirancang tidak inklusif. Kesilapan lain ialah tidak mengambil kira bahasa pertuturan pelbagai kaum semasa merancang komunikasi bertulis. Cara mengelak: sentiasa rujuk templat profil komuniti sebelum merancang sebarang aktiviti, dan sediakan versi komunikasi ringkas dalam lebih daripada satu bahasa jika perlu (contoh: BM dan BI).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Menyemak Maklumat Locality Sebelum Merancang</w:t>
            </w:r>
          </w:p>
          <w:p/>
          <w:p>
            <w:r>
              <w:rPr>
                <w:rFonts w:ascii="Arial" w:hAnsi="Arial"/>
                <w:sz w:val="22"/>
              </w:rPr>
              <w:t>• [ ] Rekod pendaftaran murid disemak untuk latar belakang keluarga.</w:t>
            </w:r>
          </w:p>
          <w:p/>
          <w:p>
            <w:r>
              <w:rPr>
                <w:rFonts w:ascii="Arial" w:hAnsi="Arial"/>
                <w:sz w:val="22"/>
              </w:rPr>
              <w:t>• [ ] Profil sosioekonomi kawasan tadika diambil kira dalam anggaran kos aktiviti.</w:t>
            </w:r>
          </w:p>
          <w:p/>
          <w:p>
            <w:r>
              <w:rPr>
                <w:rFonts w:ascii="Arial" w:hAnsi="Arial"/>
                <w:sz w:val="22"/>
              </w:rPr>
              <w:t>• [ ] Bahasa pertuturan pelbagai kaum diambil kira dalam komunikasi.</w:t>
            </w:r>
          </w:p>
          <w:p/>
          <w:p>
            <w:r>
              <w:rPr>
                <w:rFonts w:ascii="Arial" w:hAnsi="Arial"/>
                <w:sz w:val="22"/>
              </w:rPr>
              <w:t>• [ ] Agensi komuniti berdekatan dikenal pasti untuk kemungkinan kerjasama.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Lengkapkan templat profil komuniti ringkas bagi tadika di tempat latihan/kerja sendiri.</w:t>
            </w:r>
          </w:p>
          <w:p/>
          <w:p>
            <w:r>
              <w:rPr>
                <w:rFonts w:ascii="Arial" w:hAnsi="Arial"/>
                <w:sz w:val="22"/>
              </w:rPr>
              <w:t>• Bincangkan satu contoh aktiviti yang perlu diubah suai berdasarkan profil sosioekonomi komuniti tadika tersebut.</w:t>
            </w:r>
          </w:p>
        </w:tc>
      </w:tr>
    </w:tbl>
    <w:p>
      <w:pPr>
        <w:keepNext/>
      </w:pPr>
      <w:r>
        <w:rPr>
          <w:b/>
          <w:sz w:val="24"/>
        </w:rPr>
        <w:t>11. Kepelbagaian Profil Peserta dalam Satu Program</w:t>
      </w:r>
    </w:p>
    <w:p>
      <w:r>
        <w:t>Guru perlu menyedari bahawa dalam satu-satu program, peserta boleh terdiri daripada gabungan pelbagai profil sekaligus — ibu bapa muda yang baharu menghantar anak sulung, datuk/nenek yang menjadi penjaga utama, ibu bapa tunggal, atau ibu bapa yang mempunyai anak berkeperluan khas. Setiap kategori ini mungkin memerlukan pertimbangan berbeza dari segi jenis aktiviti, bahasa komunikasi dan tahap sokongan yang diperlukan. Contohnya, program yang melibatkan datuk/nenek sebagai penjaga utama mungkin memerlukan bahasa penerangan yang lebih ringkas dan aktiviti yang tidak terlalu memerlukan penggunaan telefon pintar untuk pendaftaran dalam talian.</w:t>
      </w:r>
    </w:p>
    <w:p>
      <w:pPr>
        <w:keepNext/>
      </w:pPr>
      <w:r>
        <w:rPr>
          <w:b/>
          <w:sz w:val="24"/>
        </w:rPr>
        <w:t>12. Kaedah Mengesahkan Ketepatan Maklumat Locality</w:t>
      </w:r>
    </w:p>
    <w:p>
      <w:r>
        <w:t>Maklumat latar belakang komuniti yang dikumpul perlu disahkan semula secara berkala (sekurang-kurangnya sekali setahun) kerana profil komuniti boleh berubah dari semasa ke semasa — contohnya kawasan yang dahulunya didominasi satu kaum mungkin kini lebih pelbagai akibat pembangunan perumahan baharu berdekatan. Guru boleh mengesahkan maklumat melalui borang pendaftaran murid tahunan yang dikemas kini, atau melalui soalan ringkas semasa sesi taklimat ibu bapa pada awal tahun persekolahan, bagi memastikan profil komuniti yang digunakan untuk perancangan aktiviti sentiasa terkini dan relevan.</w:t>
      </w:r>
    </w:p>
    <w:p>
      <w:pPr>
        <w:keepNext/>
      </w:pPr>
      <w:r>
        <w:rPr>
          <w:b/>
          <w:sz w:val="24"/>
        </w:rPr>
        <w:t>13. Membina Peta Komuniti Ringkas (Community Mapping)</w:t>
      </w:r>
    </w:p>
    <w:p>
      <w:r>
        <w:t>Sebagai alat bantu visual, guru boleh membina satu "peta komuniti" ringkas yang menandakan lokasi penting berhampiran tadika — pusat komuniti, klinik kesihatan, balai polis, masjid/gereja/tokong, pasar, dan sekolah rendah berdekatan. Peta ringkas ini membantu guru mengenal pasti bakal rakan kerjasama (contoh: pusat komuniti untuk tempat aktiviti luar, klinik kesihatan untuk ceramah kesihatan) dan turut berguna semasa merancang laluan selamat bagi aktiviti yang melibatkan pergerakan murid/ibu bapa ke luar kawasan tadika, seperti lawatan sambil belajar ke taman berdekatan.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Lokasi Penting</w:t>
            </w:r>
          </w:p>
        </w:tc>
        <w:tc>
          <w:tcPr>
            <w:tcW w:type="dxa" w:w="4656"/>
            <w:shd w:val="clear" w:color="auto" w:fill="D9D9D9"/>
          </w:tcPr>
          <w:p>
            <w:r>
              <w:rPr>
                <w:rFonts w:ascii="Arial" w:hAnsi="Arial"/>
                <w:b/>
                <w:sz w:val="20"/>
              </w:rPr>
              <w:t>Kegunaan dalam Perancangan Aktiviti</w:t>
            </w:r>
          </w:p>
        </w:tc>
      </w:tr>
      <w:tr>
        <w:tc>
          <w:tcPr>
            <w:tcW w:type="dxa" w:w="4656"/>
          </w:tcPr>
          <w:p>
            <w:r>
              <w:rPr>
                <w:rFonts w:ascii="Arial" w:hAnsi="Arial"/>
                <w:sz w:val="20"/>
              </w:rPr>
              <w:t>Pusat komuniti/dewan orang ramai</w:t>
            </w:r>
          </w:p>
        </w:tc>
        <w:tc>
          <w:tcPr>
            <w:tcW w:type="dxa" w:w="4656"/>
          </w:tcPr>
          <w:p>
            <w:r>
              <w:rPr>
                <w:rFonts w:ascii="Arial" w:hAnsi="Arial"/>
                <w:sz w:val="20"/>
              </w:rPr>
              <w:t>Tempat alternatif bagi program berskala besar</w:t>
            </w:r>
          </w:p>
        </w:tc>
      </w:tr>
      <w:tr>
        <w:tc>
          <w:tcPr>
            <w:tcW w:type="dxa" w:w="4656"/>
          </w:tcPr>
          <w:p>
            <w:r>
              <w:rPr>
                <w:rFonts w:ascii="Arial" w:hAnsi="Arial"/>
                <w:sz w:val="20"/>
              </w:rPr>
              <w:t>Klinik kesihatan/hospital berdekatan</w:t>
            </w:r>
          </w:p>
        </w:tc>
        <w:tc>
          <w:tcPr>
            <w:tcW w:type="dxa" w:w="4656"/>
          </w:tcPr>
          <w:p>
            <w:r>
              <w:rPr>
                <w:rFonts w:ascii="Arial" w:hAnsi="Arial"/>
                <w:sz w:val="20"/>
              </w:rPr>
              <w:t>Rujukan kecemasan, jemputan ceramah kesihatan</w:t>
            </w:r>
          </w:p>
        </w:tc>
      </w:tr>
      <w:tr>
        <w:tc>
          <w:tcPr>
            <w:tcW w:type="dxa" w:w="4656"/>
          </w:tcPr>
          <w:p>
            <w:r>
              <w:rPr>
                <w:rFonts w:ascii="Arial" w:hAnsi="Arial"/>
                <w:sz w:val="20"/>
              </w:rPr>
              <w:t>Tempat ibadat pelbagai agama</w:t>
            </w:r>
          </w:p>
        </w:tc>
        <w:tc>
          <w:tcPr>
            <w:tcW w:type="dxa" w:w="4656"/>
          </w:tcPr>
          <w:p>
            <w:r>
              <w:rPr>
                <w:rFonts w:ascii="Arial" w:hAnsi="Arial"/>
                <w:sz w:val="20"/>
              </w:rPr>
              <w:t>Kepekaan tarikh perayaan semasa merancang kalendar</w:t>
            </w:r>
          </w:p>
        </w:tc>
      </w:tr>
      <w:tr>
        <w:tc>
          <w:tcPr>
            <w:tcW w:type="dxa" w:w="4656"/>
          </w:tcPr>
          <w:p>
            <w:r>
              <w:rPr>
                <w:rFonts w:ascii="Arial" w:hAnsi="Arial"/>
                <w:sz w:val="20"/>
              </w:rPr>
              <w:t>Balai polis/bomba berdekatan</w:t>
            </w:r>
          </w:p>
        </w:tc>
        <w:tc>
          <w:tcPr>
            <w:tcW w:type="dxa" w:w="4656"/>
          </w:tcPr>
          <w:p>
            <w:r>
              <w:rPr>
                <w:rFonts w:ascii="Arial" w:hAnsi="Arial"/>
                <w:sz w:val="20"/>
              </w:rPr>
              <w:t>Rujukan kecemasan, jemputan program keselamatan</w:t>
            </w:r>
          </w:p>
        </w:tc>
      </w:tr>
      <w:tr>
        <w:tc>
          <w:tcPr>
            <w:tcW w:type="dxa" w:w="4656"/>
          </w:tcPr>
          <w:p>
            <w:r>
              <w:rPr>
                <w:rFonts w:ascii="Arial" w:hAnsi="Arial"/>
                <w:sz w:val="20"/>
              </w:rPr>
              <w:t>Pasar/pekan sehari</w:t>
            </w:r>
          </w:p>
        </w:tc>
        <w:tc>
          <w:tcPr>
            <w:tcW w:type="dxa" w:w="4656"/>
          </w:tcPr>
          <w:p>
            <w:r>
              <w:rPr>
                <w:rFonts w:ascii="Arial" w:hAnsi="Arial"/>
                <w:sz w:val="20"/>
              </w:rPr>
              <w:t>Peluang kerjasama vendor untuk jamuan program</w:t>
            </w:r>
          </w:p>
        </w:tc>
      </w:tr>
    </w:tbl>
    <w:p>
      <w:pPr>
        <w:keepNext/>
      </w:pPr>
      <w:r>
        <w:rPr>
          <w:b/>
          <w:sz w:val="24"/>
        </w:rPr>
        <w:t>14. Perbezaan Pendekatan Komuniti Bandar dan Luar Bandar</w:t>
      </w:r>
    </w:p>
    <w:p>
      <w:r>
        <w:t>Secara amnya, komuniti bandar cenderung lebih pelbagai dari segi kaum dan sosioekonomi tetapi mempunyai ikatan sosial yang lebih longgar antara jiran, manakala komuniti luar bandar biasanya lebih homogen tetapi mempunyai ikatan sosial yang lebih rapat dan bergantung kepada agensi seperti KEMAS untuk penyelarasan aktiviti komuniti. Guru prasekolah di kawasan bandar mungkin perlu berusaha lebih untuk membina hubungan komuniti secara aktif (contoh: melalui pertubuhan penduduk/RA), manakala guru di kawasan luar bandar boleh memanfaatkan struktur komuniti sedia ada seperti jawatankuasa kampung atau persatuan penduduk yang sudah mantap.</w:t>
      </w:r>
    </w:p>
    <w:p>
      <w:pPr>
        <w:keepNext/>
      </w:pPr>
      <w:r>
        <w:rPr>
          <w:b/>
          <w:sz w:val="24"/>
        </w:rPr>
        <w:t>16. Peranan Dasar KPM dan KEMAS dalam Memandu Penglibatan Komuniti</w:t>
      </w:r>
    </w:p>
    <w:p>
      <w:r>
        <w:t>Guru prasekolah perlu memahami bahawa penglibatan komuniti bukan inisiatif bebas sepenuhnya, tetapi turut dipandu oleh dasar rasmi seperti Kurikulum Standard Prasekolah Kebangsaan (KSPK) terbitan KPM yang menekankan kesepaduan antara sekolah, keluarga dan masyarakat sebagai salah satu tunjang perkembangan holistik kanak-kanak, serta modul latihan KEMAS yang turut menekankan kerjasama komuniti bagi tadika di bawah pentadbiran KEMAS. Memahami rangka dasar ini membantu guru menjustifikasikan kepentingan aktiviti ibu bapa-komuniti kepada pihak pengurusan tadika, bukan sekadar berdasarkan tanggapan peribadi guru semata-mata.</w:t>
      </w:r>
    </w:p>
    <w:p>
      <w:pPr>
        <w:keepNext/>
      </w:pPr>
      <w:r>
        <w:rPr>
          <w:b/>
          <w:sz w:val="24"/>
        </w:rPr>
        <w:t>17. Menyesuaikan Bahasa Risalah/Notis Mengikut Tahap Literasi Komuniti</w:t>
      </w:r>
    </w:p>
    <w:p>
      <w:r>
        <w:t>Sesetengah kawasan komuniti mempunyai tahap literasi dan celik digital yang berbeza-beza. Guru perlu peka terhadap perkara ini apabila menyediakan risalah atau notis program — kawasan dengan ramai ibu bapa kurang celik digital mungkin memerlukan notis kertas fizikal diedarkan melalui murid, manakala kawasan bandar dengan ibu bapa celik digital lebih sesuai menggunakan Google Form atau WhatsApp Broadcast. Kegagalan menyesuaikan kaedah penyampaian maklumat mengikut tahap literasi komuniti boleh menyebabkan sebahagian ibu bapa tertinggal maklumat penting walaupun notis telah "dihantar" secara rasmi.</w:t>
      </w:r>
    </w:p>
    <w:p>
      <w:pPr>
        <w:keepNext/>
      </w:pPr>
      <w:r>
        <w:rPr>
          <w:b/>
          <w:sz w:val="24"/>
        </w:rPr>
        <w:t>19. Menghubungkaitkan Maklumat Locality dengan Bab-Bab Seterusnya</w:t>
      </w:r>
    </w:p>
    <w:p>
      <w:r>
        <w:t>Maklumat latar belakang komuniti dan profil peserta yang dikumpul dalam Bab ini menjadi input penting kepada Bab 2 (menentukan pendekatan komunikasi yang sesuai mengikut budaya dan bahasa komuniti) dan Bab 3 (menentukan jenis sumber dan langkah kawalan keselamatan yang sesuai dengan bilangan dan profil peserta dijangka). Guru yang mengabaikan langkah memahami locality pada peringkat awal sering mendapati keputusan yang dibuat pada Bab 2 dan 3 kurang tepat — contohnya merancang komunikasi sepenuhnya dalam talian tanpa menyedari sebahagian besar komuniti tidak celik digital, atau menganggarkan sumber tanpa mengambil kira bilangan sebenar keluarga di kawasan tersebut.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20. Kajian Kes Tambahan: Tadika di Kawasan Perumahan Campuran</w:t>
            </w:r>
          </w:p>
          <w:p>
            <w:r>
              <w:rPr>
                <w:rFonts w:ascii="Arial" w:hAnsi="Arial"/>
                <w:sz w:val="22"/>
              </w:rPr>
              <w:t>Sebuah tadika baharu dibuka di kawasan perumahan campuran yang menggabungkan flet kos rendah dan rumah teres kos sederhana. Guru besar mendapati aktiviti awal yang dirancang (program membeli-belah amal) hanya menarik penyertaan daripada keluarga rumah teres, manakala keluarga flet kos rendah kurang menyertai kerana faktor kewangan dan rasa tidak selesa. Selepas menyemak semula profil komuniti secara menyeluruh dan berbincang dengan wakil kedua-dua kumpulan perumahan, tadika memperkenalkan aktiviti alternatif "Hari Kongsi Kemahiran" di mana setiap keluarga menyumbang kemahiran (bukan wang) — contohnya seorang bapa mengajar asas mekanik basikal, seorang ibu mengajar jahitan ringkas. Pendekatan ini berjaya menarik penyertaan seimbang daripada kedua-dua kumpulan sosioekonomi kerana ia tidak membezakan berdasarkan keupayaan kewangan.</w:t>
            </w:r>
          </w:p>
        </w:tc>
      </w:tr>
    </w:tbl>
    <w:p>
      <w:pPr>
        <w:keepNext/>
      </w:pPr>
      <w:r>
        <w:rPr>
          <w:b/>
          <w:sz w:val="24"/>
        </w:rPr>
        <w:t>22. Etika Menghormati Kepelbagaian Budaya dalam Aktiviti Komuniti</w:t>
      </w:r>
    </w:p>
    <w:p>
      <w:r>
        <w:t>Malaysia sebagai negara berbilang kaum menuntut guru prasekolah sentiasa peka dan menghormati kepelbagaian budaya, agama dan adat resam komuniti setempat semasa merancang aktiviti ibu bapa-komuniti. Ini termasuk mengelak menjadualkan aktiviti utama bertepatan dengan tarikh perayaan agama tertentu tanpa kesedaran, menyediakan pilihan makanan yang sesuai dengan pantang larang pelbagai agama (contoh: makanan halal, pilihan vegetarian), dan mengelak stereotaip budaya semasa merancang tema aktiviti. Guru yang peka terhadap aspek ini membina persekitaran tadika yang inklusif dan dihormati oleh semua lapisan komuniti, selaras dengan semangat perpaduan yang digalakkan KPM dan PERPADUAN.</w:t>
      </w:r>
    </w:p>
    <w:p>
      <w:pPr>
        <w:keepNext/>
      </w:pPr>
      <w:r>
        <w:rPr>
          <w:b/>
          <w:sz w:val="24"/>
        </w:rPr>
        <w:t>23. Menilai Keberkesanan Pemahaman Locality Selepas Satu Tahun</w:t>
      </w:r>
    </w:p>
    <w:p>
      <w:r>
        <w:t>Pada akhir setiap tahun persekolahan, guru digalakkan membuat penilaian ringkas terhadap sejauh mana pemahaman locality yang dikumpul pada awal tahun benar-benar membantu perancangan aktiviti sepanjang tahun tersebut — adakah aktiviti yang dirancang mendapat sambutan baik daripada pelbagai lapisan komuniti, atau adakah terdapat kumpulan tertentu yang masih kurang terlibat walaupun profil mereka telah dikenal pasti. Penilaian ini membantu guru memperhalusi pemahaman locality untuk tahun persekolahan berikutnya, menjadikannya proses yang berterusan bukan sekadar tugasan satu kali sahaja pada awal tahun.</w:t>
      </w:r>
    </w:p>
    <w:p>
      <w:pPr>
        <w:keepNext/>
      </w:pPr>
      <w:r>
        <w:rPr>
          <w:b/>
          <w:sz w:val="24"/>
        </w:rPr>
        <w:t>25. Mengintegrasikan Maklumat Locality ke dalam Fail Program Tadika</w:t>
      </w:r>
    </w:p>
    <w:p>
      <w:r>
        <w:t>Sebagai amalan pengurusan rekod yang baik, maklumat profil komuniti dan locality yang telah dikumpul dan disahkan perlu disimpan dalam satu fail rujukan pusat tadika (fizikal atau digital) yang boleh diakses oleh semua guru, bukan hanya disimpan secara peribadi oleh guru yang mengumpulnya. Fail rujukan ini membolehkan guru baharu yang berkhidmat kemudian hari terus memahami konteks komuniti tadika tanpa perlu memulakan proses pengumpulan maklumat dari kosong, sekali gus memastikan kesinambungan pemahaman komuniti walaupun berlaku pertukaran kakitangan.</w:t>
      </w:r>
    </w:p>
    <w:p>
      <w:pPr>
        <w:keepNext/>
      </w:pPr>
      <w:r>
        <w:rPr>
          <w:b/>
          <w:sz w:val="24"/>
        </w:rPr>
        <w:t>27. Kepekaan terhadap Keluarga Berkeperluan Khas</w:t>
      </w:r>
    </w:p>
    <w:p>
      <w:r>
        <w:t>Sebahagian keluarga di sesetengah komuniti mungkin mempunyai murid atau ahli keluarga berkeperluan khas. Guru perlu peka semasa merancang aktiviti supaya ia mudah diakses — contohnya laluan yang sesuai untuk kerusi roda semasa program luar, aktiviti yang tidak mengecualikan murid dengan keperluan sensori tertentu, dan komunikasi yang mengambil kira sebarang keperluan tambahan yang dimaklumkan oleh ibu bapa. Kepekaan ini selaras dengan semangat inklusif yang digalakkan dalam KSPK dan memastikan tiada mana-mana keluarga berasa tersisih daripada aktiviti ibu bapa-komuniti tadika.</w:t>
      </w:r>
    </w:p>
    <w:p>
      <w:pPr>
        <w:keepNext/>
      </w:pPr>
      <w:r>
        <w:rPr>
          <w:b/>
          <w:sz w:val="24"/>
        </w:rPr>
        <w:t>29. Kaitan Locality dengan Penilaian Kompetensi Calon</w:t>
      </w:r>
    </w:p>
    <w:p>
      <w:r>
        <w:t>Semasa penilaian kompetensi bagi CU ini, penilai boleh menyoal calon untuk menunjukkan bagaimana maklumat locality tadika tertentu (contoh: dalam senario penilaian) mempengaruhi pemilihan jenis aktiviti, saluran komunikasi dan sumber yang perlu disediakan. Calon perlu mampu menghubungkaitkan ketiga-tiga Bab dalam Nota Pembelajaran ini secara logik — bermula daripada pemahaman locality (Bab 1), diterjemahkan kepada strategi komunikasi (Bab 2), dan akhirnya kepada penyelarasan aktiviti praktikal (Bab 3) — sebagai bukti penguasaan Work Activity "Engage relationship with family and community" secara menyeluruh.</w:t>
      </w:r>
    </w:p>
    <w:p>
      <w:pPr>
        <w:keepNext/>
      </w:pPr>
      <w:r>
        <w:rPr>
          <w:b/>
          <w:sz w:val="24"/>
        </w:rPr>
        <w:t>31. Ringkasan Amalan Terbaik Bab 1</w:t>
      </w:r>
    </w:p>
    <w:p>
      <w:r>
        <w:t>Sebagai penutup Bab ini, tiga amalan terbaik yang perlu dijadikan tabiat guru prasekolah ialah: (i) sentiasa mengumpul dan mengesahkan semula maklumat locality secara berkala, bukan sekali sahaja; (ii) menggunakan maklumat tersebut secara aktif untuk menyesuaikan setiap keputusan perancangan aktiviti, bukan sekadar mengumpul data tanpa tindakan; dan (iii) menyimpan maklumat ini dalam fail rujukan pusat tadika supaya kesinambungan pemahaman komuniti terus terpelihara walaupun berlaku pertukaran guru dari semasa ke semasa.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33. Aktiviti Pengukuhan Tambahan</w:t>
            </w:r>
          </w:p>
          <w:p/>
          <w:p>
            <w:r>
              <w:rPr>
                <w:rFonts w:ascii="Arial" w:hAnsi="Arial"/>
                <w:sz w:val="22"/>
              </w:rPr>
              <w:t>• Bincangkan dalam kumpulan bagaimana peta komuniti ringkas (community mapping) boleh membantu guru merancang lawatan sambil belajar yang selamat bagi murid prasekolah.</w:t>
            </w:r>
          </w:p>
        </w:tc>
      </w:tr>
    </w:tbl>
    <w:p>
      <w:pPr>
        <w:keepNext/>
      </w:pPr>
      <w:r>
        <w:rPr>
          <w:b/>
          <w:sz w:val="24"/>
        </w:rPr>
        <w:t>35. Nota Tambahan: Locality sebagai Asas Perancangan Jangka Panjang</w:t>
      </w:r>
    </w:p>
    <w:p>
      <w:r>
        <w:t>Sebagai penutup Bab ini, guru perlu menyedari bahawa pemahaman locality bukan sekadar keperluan untuk satu-satu program tunggal, tetapi asas kepada perancangan jangka panjang tadika secara keseluruhan — termasuk perancangan kurikulum tambahan, pemilihan tema tahunan, dan strategi pemasaran/pendaftaran murid baharu yang turut mengambil kira profil komuniti setempat. Guru yang menguasai kemahiran memahami locality dengan baik menyumbang bukan sahaja kepada CU ini, tetapi kepada pengurusan tadika secara menyeluruh.</w:t>
      </w:r>
    </w:p>
    <w:p>
      <w:pPr>
        <w:keepNext/>
      </w:pPr>
      <w:r>
        <w:rPr>
          <w:b/>
          <w:sz w:val="24"/>
        </w:rPr>
        <w:t>37. Penutup Bab 1</w:t>
      </w:r>
    </w:p>
    <w:p>
      <w:r>
        <w:t>Dengan menguasai pemahaman locality secara mendalam, guru prasekolah meletakkan asas kukuh untuk kejayaan keseluruhan Work Activity "Engage relationship with family and community" — asas ini kemudiannya diperkukuh melalui kemahiran komunikasi (Bab 2) dan diterjemahkan kepada tindakan praktikal melalui penyelarasan aktiviti (Bab 3), membentuk satu rantaian pembelajaran yang saling berkait dan tidak boleh dipisahkan antara satu sama lain.</w:t>
      </w:r>
    </w:p>
    <w:p>
      <w:pPr>
        <w:keepNext/>
      </w:pPr>
      <w:r>
        <w:rPr>
          <w:b/>
          <w:sz w:val="24"/>
        </w:rPr>
        <w:t>39. Nota Akhir untuk Bakat</w:t>
      </w:r>
    </w:p>
    <w:p>
      <w:r>
        <w:t>Sebelum meneruskan pembelajaran ke Bab 2, pastikan Bakat dapat menerangkan dengan jelas mengapa dua tadika yang terletak hanya beberapa kilometer berjauhan boleh memerlukan pendekatan penglibatan komuniti yang sama sekali berbeza — jawapan kepada persoalan ini terletak pada penguasaan konsep locality yang telah dibincangkan sepanjang Bab ini.</w:t>
      </w:r>
    </w:p>
    <w:p>
      <w:pPr>
        <w:keepNext/>
      </w:pPr>
      <w:r>
        <w:rPr>
          <w:b/>
          <w:sz w:val="24"/>
        </w:rPr>
        <w:t>41. Rujukan Silang Akhir</w:t>
      </w:r>
    </w:p>
    <w:p>
      <w:r>
        <w:t>Bakat digalakkan menyemak semula Bab 1 C05-W01.md (teori penglibatan ibu bapa-komuniti) sebelum meneruskan pembelajaran ke Bab 2 nota ini, kerana pemahaman locality sebenarnya adalah lanjutan praktikal daripada teori ecological system Bronfenbrenner — komuniti setempat merupakan lapisan eksosistem dan makrosistem yang secara langsung membentuk konteks pelaksanaan setiap aktiviti ibu bapa-komuniti di sesebuah tadika.</w:t>
      </w:r>
    </w:p>
    <w:p>
      <w:pPr>
        <w:keepNext/>
      </w:pPr>
      <w:r>
        <w:rPr>
          <w:b/>
          <w:sz w:val="24"/>
        </w:rPr>
        <w:t>43. Penutup Akhir Nota Pembelajaran</w:t>
      </w:r>
    </w:p>
    <w:p>
      <w:r>
        <w:t>Dengan ini, tamatlah Bab 1 Nota Pembelajaran C05-W02. Bakat digalakkan meneruskan pembelajaran ke Bab 2 dengan membawa bersama pemahaman locality yang telah dibina, kerana setiap keputusan komunikasi yang akan dipelajari seterusnya perlu sentiasa dirujuk kembali kepada profil komuniti sebenar tadika masing-masing.</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44. Rumusan</w:t>
            </w:r>
          </w:p>
          <w:p>
            <w:r>
              <w:rPr>
                <w:rFonts w:ascii="Arial" w:hAnsi="Arial"/>
                <w:sz w:val="22"/>
              </w:rPr>
              <w:t>Pemahaman mendalam tentang latar belakang komuniti dan profil peserta membolehkan guru prasekolah merancang aktiviti ibu bapa-komuniti yang benar-benar relevan, inklusif dan diterima baik oleh persekitaran tadika.</w:t>
            </w:r>
          </w:p>
        </w:tc>
      </w:tr>
    </w:tbl>
    <w:p>
      <w:pPr>
        <w:pageBreakBefore/>
        <w:shd w:val="clear" w:color="auto" w:fill="D9D9D9"/>
      </w:pPr>
      <w:r>
        <w:rPr>
          <w:rFonts w:ascii="Arial" w:hAnsi="Arial"/>
          <w:b/>
          <w:sz w:val="28"/>
        </w:rPr>
        <w:t>Bab 2: Effective communication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pihak berkepentingan dalam komunikasi program ibu bapa-komuniti.</w:t>
            </w:r>
          </w:p>
          <w:p/>
          <w:p>
            <w:r>
              <w:rPr>
                <w:rFonts w:ascii="Arial" w:hAnsi="Arial"/>
                <w:sz w:val="22"/>
              </w:rPr>
              <w:t>• Mengaplikasikan teknik komunikasi berkesan mengikut jenis penerima.</w:t>
            </w:r>
          </w:p>
          <w:p/>
          <w:p>
            <w:r>
              <w:rPr>
                <w:rFonts w:ascii="Arial" w:hAnsi="Arial"/>
                <w:sz w:val="22"/>
              </w:rPr>
              <w:t>• Mengendalikan komunikasi dengan tetamu khas secara profesional.</w:t>
            </w:r>
          </w:p>
        </w:tc>
      </w:tr>
    </w:tbl>
    <w:p>
      <w:pPr>
        <w:keepNext/>
      </w:pPr>
      <w:r>
        <w:rPr>
          <w:b/>
          <w:sz w:val="24"/>
        </w:rPr>
        <w:t>1. Pihak Berkepentingan dalam Komunikasi</w:t>
      </w:r>
    </w:p>
    <w:p>
      <w:r>
        <w:t>Guru prasekolah perlu berkomunikasi dengan pelbagai pihak: ibu bapa (parents), komuniti setempat, murid, serta tetamu khas seperti Very Important People (VIP) dan pegawai kerajaan (government officer). Setiap kumpulan memerlukan pendekatan komunikasi yang berbeza dari segi nada, bahasa dan tahap formaliti.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Penerima</w:t>
            </w:r>
          </w:p>
        </w:tc>
        <w:tc>
          <w:tcPr>
            <w:tcW w:type="dxa" w:w="4656"/>
            <w:shd w:val="clear" w:color="auto" w:fill="D9D9D9"/>
          </w:tcPr>
          <w:p>
            <w:r>
              <w:rPr>
                <w:rFonts w:ascii="Arial" w:hAnsi="Arial"/>
                <w:b/>
                <w:sz w:val="20"/>
              </w:rPr>
              <w:t>Pendekatan Komunikasi</w:t>
            </w:r>
          </w:p>
        </w:tc>
      </w:tr>
      <w:tr>
        <w:tc>
          <w:tcPr>
            <w:tcW w:type="dxa" w:w="4656"/>
          </w:tcPr>
          <w:p>
            <w:r>
              <w:rPr>
                <w:rFonts w:ascii="Arial" w:hAnsi="Arial"/>
                <w:sz w:val="20"/>
              </w:rPr>
              <w:t>Ibu bapa</w:t>
            </w:r>
          </w:p>
        </w:tc>
        <w:tc>
          <w:tcPr>
            <w:tcW w:type="dxa" w:w="4656"/>
          </w:tcPr>
          <w:p>
            <w:r>
              <w:rPr>
                <w:rFonts w:ascii="Arial" w:hAnsi="Arial"/>
                <w:sz w:val="20"/>
              </w:rPr>
              <w:t>Mesra, jelas, guna WhatsApp/surat pekeliling untuk maklumat rutin</w:t>
            </w:r>
          </w:p>
        </w:tc>
      </w:tr>
      <w:tr>
        <w:tc>
          <w:tcPr>
            <w:tcW w:type="dxa" w:w="4656"/>
          </w:tcPr>
          <w:p>
            <w:r>
              <w:rPr>
                <w:rFonts w:ascii="Arial" w:hAnsi="Arial"/>
                <w:sz w:val="20"/>
              </w:rPr>
              <w:t>Komuniti</w:t>
            </w:r>
          </w:p>
        </w:tc>
        <w:tc>
          <w:tcPr>
            <w:tcW w:type="dxa" w:w="4656"/>
          </w:tcPr>
          <w:p>
            <w:r>
              <w:rPr>
                <w:rFonts w:ascii="Arial" w:hAnsi="Arial"/>
                <w:sz w:val="20"/>
              </w:rPr>
              <w:t>Sopan, ringkas, sertakan tujuan dan manfaat aktiviti</w:t>
            </w:r>
          </w:p>
        </w:tc>
      </w:tr>
      <w:tr>
        <w:tc>
          <w:tcPr>
            <w:tcW w:type="dxa" w:w="4656"/>
          </w:tcPr>
          <w:p>
            <w:r>
              <w:rPr>
                <w:rFonts w:ascii="Arial" w:hAnsi="Arial"/>
                <w:sz w:val="20"/>
              </w:rPr>
              <w:t>Murid</w:t>
            </w:r>
          </w:p>
        </w:tc>
        <w:tc>
          <w:tcPr>
            <w:tcW w:type="dxa" w:w="4656"/>
          </w:tcPr>
          <w:p>
            <w:r>
              <w:rPr>
                <w:rFonts w:ascii="Arial" w:hAnsi="Arial"/>
                <w:sz w:val="20"/>
              </w:rPr>
              <w:t>Bahasa mudah, guna gambar/visual sesuai umur</w:t>
            </w:r>
          </w:p>
        </w:tc>
      </w:tr>
      <w:tr>
        <w:tc>
          <w:tcPr>
            <w:tcW w:type="dxa" w:w="4656"/>
          </w:tcPr>
          <w:p>
            <w:r>
              <w:rPr>
                <w:rFonts w:ascii="Arial" w:hAnsi="Arial"/>
                <w:sz w:val="20"/>
              </w:rPr>
              <w:t>VIP/pegawai kerajaan</w:t>
            </w:r>
          </w:p>
        </w:tc>
        <w:tc>
          <w:tcPr>
            <w:tcW w:type="dxa" w:w="4656"/>
          </w:tcPr>
          <w:p>
            <w:r>
              <w:rPr>
                <w:rFonts w:ascii="Arial" w:hAnsi="Arial"/>
                <w:sz w:val="20"/>
              </w:rPr>
              <w:t>Formal, guna surat rasmi dan protokol jemputan yang betul</w:t>
            </w:r>
          </w:p>
        </w:tc>
      </w:tr>
    </w:tbl>
    <w:p>
      <w:pPr>
        <w:keepNext/>
      </w:pPr>
      <w:r>
        <w:rPr>
          <w:b/>
          <w:sz w:val="24"/>
        </w:rPr>
        <w:t>2. Etika Komunikasi dan Kerahsiaan</w:t>
      </w:r>
    </w:p>
    <w:p>
      <w:r>
        <w:t>Guru perlu memastikan sebarang maklumat peribadi murid dan keluarga (nombor telefon, alamat, keadaan kesihatan) dikendalikan dengan berhemah selaras dengan prinsip perlindungan data peribadi seperti yang termaktub dalam Akta Perlindungan Data Peribadi 2010 (PDPA) — maklumat sedemikian tidak dikongsi kepada pihak luar tanpa kebenaran ibu bapa.</w:t>
      </w:r>
    </w:p>
    <w:p>
      <w:pPr>
        <w:keepNext/>
      </w:pPr>
      <w:r>
        <w:rPr>
          <w:b/>
          <w:sz w:val="24"/>
        </w:rPr>
        <w:t>3. Contoh Amalan di Tadika</w:t>
      </w:r>
    </w:p>
    <w:p>
      <w:r>
        <w:t>Semasa menjemput pegawai KEMAS atau wakil PPD untuk hadir sebagai tetamu khas dalam program tadika, guru perlu menghantar surat jemputan rasmi lengkap dengan aturcara, dan memastikan layanan protokol (tempat duduk, ucapan alu-aluan) disediakan dengan sewajarnya.</w:t>
      </w:r>
    </w:p>
    <w:p>
      <w:pPr>
        <w:keepNext/>
      </w:pPr>
      <w:r>
        <w:rPr>
          <w:b/>
          <w:sz w:val="24"/>
        </w:rPr>
        <w:t>4. Prosedur Mengendalikan Komunikasi Mengikut Jenis Penerima Langkah demi Langkah</w:t>
      </w:r>
    </w:p>
    <w:p>
      <w:r>
        <w:t>(i) Kenal pasti penerima (ibu bapa, komuniti, murid, tetamu khas); (ii) tentukan saluran paling sesuai (WhatsApp, surat rasmi, papan kenyataan, penerangan lisan); (iii) sesuaikan nada dan tahap formaliti mengikut penerima; (iv) semak semula kandungan sebelum dihantar (ketepatan tarikh, ejaan, kesopanan bahasa); (v) bagi tetamu khas, sertakan protokol tambahan seperti jadual layanan dan tempat duduk khas.</w:t>
      </w:r>
    </w:p>
    <w:p>
      <w:pPr>
        <w:keepNext/>
      </w:pPr>
      <w:r>
        <w:rPr>
          <w:b/>
          <w:sz w:val="24"/>
        </w:rPr>
        <w:t>5. Contoh Surat Jemputan Rasmi kepada Tetamu Khas (Ringkas)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Bahagian</w:t>
            </w:r>
          </w:p>
        </w:tc>
        <w:tc>
          <w:tcPr>
            <w:tcW w:type="dxa" w:w="4656"/>
            <w:shd w:val="clear" w:color="auto" w:fill="D9D9D9"/>
          </w:tcPr>
          <w:p>
            <w:r>
              <w:rPr>
                <w:rFonts w:ascii="Arial" w:hAnsi="Arial"/>
                <w:b/>
                <w:sz w:val="20"/>
              </w:rPr>
              <w:t>Kandungan</w:t>
            </w:r>
          </w:p>
        </w:tc>
      </w:tr>
      <w:tr>
        <w:tc>
          <w:tcPr>
            <w:tcW w:type="dxa" w:w="4656"/>
          </w:tcPr>
          <w:p>
            <w:r>
              <w:rPr>
                <w:rFonts w:ascii="Arial" w:hAnsi="Arial"/>
                <w:sz w:val="20"/>
              </w:rPr>
              <w:t>Kepala Surat</w:t>
            </w:r>
          </w:p>
        </w:tc>
        <w:tc>
          <w:tcPr>
            <w:tcW w:type="dxa" w:w="4656"/>
          </w:tcPr>
          <w:p>
            <w:r>
              <w:rPr>
                <w:rFonts w:ascii="Arial" w:hAnsi="Arial"/>
                <w:sz w:val="20"/>
              </w:rPr>
              <w:t>Nama &amp; logo tadika</w:t>
            </w:r>
          </w:p>
        </w:tc>
      </w:tr>
      <w:tr>
        <w:tc>
          <w:tcPr>
            <w:tcW w:type="dxa" w:w="4656"/>
          </w:tcPr>
          <w:p>
            <w:r>
              <w:rPr>
                <w:rFonts w:ascii="Arial" w:hAnsi="Arial"/>
                <w:sz w:val="20"/>
              </w:rPr>
              <w:t>Rujukan &amp; Tarikh</w:t>
            </w:r>
          </w:p>
        </w:tc>
        <w:tc>
          <w:tcPr>
            <w:tcW w:type="dxa" w:w="4656"/>
          </w:tcPr>
          <w:p>
            <w:r>
              <w:rPr>
                <w:rFonts w:ascii="Arial" w:hAnsi="Arial"/>
                <w:sz w:val="20"/>
              </w:rPr>
              <w:t>⟪No. rujukan⟫ / ⟪tarikh surat⟫</w:t>
            </w:r>
          </w:p>
        </w:tc>
      </w:tr>
      <w:tr>
        <w:tc>
          <w:tcPr>
            <w:tcW w:type="dxa" w:w="4656"/>
          </w:tcPr>
          <w:p>
            <w:r>
              <w:rPr>
                <w:rFonts w:ascii="Arial" w:hAnsi="Arial"/>
                <w:sz w:val="20"/>
              </w:rPr>
              <w:t>Alamat Penerima</w:t>
            </w:r>
          </w:p>
        </w:tc>
        <w:tc>
          <w:tcPr>
            <w:tcW w:type="dxa" w:w="4656"/>
          </w:tcPr>
          <w:p>
            <w:r>
              <w:rPr>
                <w:rFonts w:ascii="Arial" w:hAnsi="Arial"/>
                <w:sz w:val="20"/>
              </w:rPr>
              <w:t>⟪nama &amp; jawatan pegawai/agensi⟫</w:t>
            </w:r>
          </w:p>
        </w:tc>
      </w:tr>
      <w:tr>
        <w:tc>
          <w:tcPr>
            <w:tcW w:type="dxa" w:w="4656"/>
          </w:tcPr>
          <w:p>
            <w:r>
              <w:rPr>
                <w:rFonts w:ascii="Arial" w:hAnsi="Arial"/>
                <w:sz w:val="20"/>
              </w:rPr>
              <w:t>Perkara</w:t>
            </w:r>
          </w:p>
        </w:tc>
        <w:tc>
          <w:tcPr>
            <w:tcW w:type="dxa" w:w="4656"/>
          </w:tcPr>
          <w:p>
            <w:r>
              <w:rPr>
                <w:rFonts w:ascii="Arial" w:hAnsi="Arial"/>
                <w:sz w:val="20"/>
              </w:rPr>
              <w:t>Jemputan Menghadiri ⟪nama program⟫</w:t>
            </w:r>
          </w:p>
        </w:tc>
      </w:tr>
      <w:tr>
        <w:tc>
          <w:tcPr>
            <w:tcW w:type="dxa" w:w="4656"/>
          </w:tcPr>
          <w:p>
            <w:r>
              <w:rPr>
                <w:rFonts w:ascii="Arial" w:hAnsi="Arial"/>
                <w:sz w:val="20"/>
              </w:rPr>
              <w:t>Isi Surat</w:t>
            </w:r>
          </w:p>
        </w:tc>
        <w:tc>
          <w:tcPr>
            <w:tcW w:type="dxa" w:w="4656"/>
          </w:tcPr>
          <w:p>
            <w:r>
              <w:rPr>
                <w:rFonts w:ascii="Arial" w:hAnsi="Arial"/>
                <w:sz w:val="20"/>
              </w:rPr>
              <w:t>Tarikh, masa, tempat, tujuan jemputan, aturcara ringkas</w:t>
            </w:r>
          </w:p>
        </w:tc>
      </w:tr>
      <w:tr>
        <w:tc>
          <w:tcPr>
            <w:tcW w:type="dxa" w:w="4656"/>
          </w:tcPr>
          <w:p>
            <w:r>
              <w:rPr>
                <w:rFonts w:ascii="Arial" w:hAnsi="Arial"/>
                <w:sz w:val="20"/>
              </w:rPr>
              <w:t>Penutup</w:t>
            </w:r>
          </w:p>
        </w:tc>
        <w:tc>
          <w:tcPr>
            <w:tcW w:type="dxa" w:w="4656"/>
          </w:tcPr>
          <w:p>
            <w:r>
              <w:rPr>
                <w:rFonts w:ascii="Arial" w:hAnsi="Arial"/>
                <w:sz w:val="20"/>
              </w:rPr>
              <w:t>Ucapan terima kasih, nama &amp; tandatangan pengetua</w:t>
            </w:r>
          </w:p>
        </w:tc>
      </w:tr>
    </w:tbl>
    <w:p>
      <w:pPr>
        <w:keepNext/>
      </w:pPr>
      <w:r>
        <w:rPr>
          <w:b/>
          <w:sz w:val="24"/>
        </w:rPr>
        <w:t>6. Etika Komunikasi Digital (WhatsApp/Media Sosial)</w:t>
      </w:r>
    </w:p>
    <w:p>
      <w:r>
        <w:t>Selain PDPA 2010, guru perlu mematuhi etika komunikasi digital seperti tidak berkongsi gambar murid tanpa kebenaran ibu bapa (terutamanya di media sosial umum), mengelak berkongsi maklumat sensitif dalam kumpulan WhatsApp besar, dan memastikan mesej dihantar pada waktu yang munasabah (bukan lewat malam) demi menghormati masa peribadi ibu bapa. Sebarang gambar/video program yang ingin dikongsi secara umum perlu mendapat kebenaran bertulis daripada ibu bapa terlebih dahulu (borang kebenaran media).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Komunikasi Tidak Sesuai dengan VIP</w:t>
            </w:r>
          </w:p>
          <w:p>
            <w:r>
              <w:rPr>
                <w:rFonts w:ascii="Arial" w:hAnsi="Arial"/>
                <w:sz w:val="22"/>
              </w:rPr>
              <w:t>Semasa lawatan Pegawai PPD ke sebuah tadika, guru menghantar mesej WhatsApp ringkas dan tidak formal untuk memaklumkan tarikh lawatan, menyebabkan pegawai berasa kurang dihormati dari segi protokol. Selepas kejadian ini, tadika menetapkan dasar baharu: sebarang jemputan/pemberitahuan kepada pegawai kerajaan atau VIP mesti melalui surat rasmi bertandatangan pengetua, manakala WhatsApp hanya digunakan untuk urusan teknikal ringkas seperti pengesahan logistik selepas surat rasmi dihantar.</w:t>
            </w:r>
          </w:p>
        </w:tc>
      </w:tr>
    </w:tbl>
    <w:p>
      <w:pPr>
        <w:keepNext/>
      </w:pPr>
      <w:r>
        <w:rPr>
          <w:b/>
          <w:sz w:val="24"/>
        </w:rPr>
        <w:t>8. Kesilapan Lazim dan Cara Mengelak</w:t>
      </w:r>
    </w:p>
    <w:p>
      <w:r>
        <w:t>Kesilapan lazim ialah menggunakan nada dan saluran yang sama untuk semua penerima tanpa mengira tahap formaliti yang diperlukan. Kesilapan lain ialah berkongsi maklumat peribadi murid (nombor telefon, alamat) dalam kumpulan WhatsApp besar tanpa kebenaran. Cara mengelak: sentiasa rujuk jadual pendekatan komunikasi (Bab 2, jadual di atas) sebelum menghantar sebarang mesej, dan dapatkan kebenaran bertulis sebelum berkongsi maklumat/gambar murid secara meluas.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Sebelum Menghantar Komunikasi Rasmi</w:t>
            </w:r>
          </w:p>
          <w:p/>
          <w:p>
            <w:r>
              <w:rPr>
                <w:rFonts w:ascii="Arial" w:hAnsi="Arial"/>
                <w:sz w:val="22"/>
              </w:rPr>
              <w:t>• [ ] Penerima dan saluran yang sesuai dikenal pasti.</w:t>
            </w:r>
          </w:p>
          <w:p/>
          <w:p>
            <w:r>
              <w:rPr>
                <w:rFonts w:ascii="Arial" w:hAnsi="Arial"/>
                <w:sz w:val="22"/>
              </w:rPr>
              <w:t>• [ ] Nada dan tahap formaliti disesuaikan mengikut penerima.</w:t>
            </w:r>
          </w:p>
          <w:p/>
          <w:p>
            <w:r>
              <w:rPr>
                <w:rFonts w:ascii="Arial" w:hAnsi="Arial"/>
                <w:sz w:val="22"/>
              </w:rPr>
              <w:t>• [ ] Kandungan disemak untuk ketepatan (tarikh, ejaan, kesopanan).</w:t>
            </w:r>
          </w:p>
          <w:p/>
          <w:p>
            <w:r>
              <w:rPr>
                <w:rFonts w:ascii="Arial" w:hAnsi="Arial"/>
                <w:sz w:val="22"/>
              </w:rPr>
              <w:t>• [ ] Maklumat peribadi murid/keluarga tidak dikongsi tanpa kebenaran.</w:t>
            </w:r>
          </w:p>
          <w:p/>
          <w:p>
            <w:r>
              <w:rPr>
                <w:rFonts w:ascii="Arial" w:hAnsi="Arial"/>
                <w:sz w:val="22"/>
              </w:rPr>
              <w:t>• [ ] Surat rasmi digunakan untuk tetamu khas/agensi kerajaan.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draf surat jemputan rasmi ringkas (guna templat di atas) untuk menjemput pegawai KEMAS menghadiri Hari Terbuka Prasekolah.</w:t>
            </w:r>
          </w:p>
          <w:p/>
          <w:p>
            <w:r>
              <w:rPr>
                <w:rFonts w:ascii="Arial" w:hAnsi="Arial"/>
                <w:sz w:val="22"/>
              </w:rPr>
              <w:t>• Bandingkan draf mesej WhatsApp untuk ibu bapa dengan draf surat rasmi untuk pegawai kerajaan bagi program yang sama — kenal pasti tiga perbezaan utama dari segi nada dan bahasa.</w:t>
            </w:r>
          </w:p>
        </w:tc>
      </w:tr>
    </w:tbl>
    <w:p>
      <w:pPr>
        <w:keepNext/>
      </w:pPr>
      <w:r>
        <w:rPr>
          <w:b/>
          <w:sz w:val="24"/>
        </w:rPr>
        <w:t>11. Kemahiran Mendengar Aktif (Active Listening) dalam Komunikasi Ibu Bapa</w:t>
      </w:r>
    </w:p>
    <w:p>
      <w:r>
        <w:t>Komunikasi berkesan bukan sekadar menyampaikan maklumat, tetapi turut merangkumi kemahiran mendengar aktif apabila ibu bapa menyuarakan kebimbangan atau cadangan. Guru perlu memberi tumpuan penuh semasa ibu bapa bercakap (tanpa memotong), mengesahkan pemahaman dengan menyatakan semula secara ringkas ("Jadi cikgu faham puan risau tentang...") sebelum memberi respons, dan mengelak daripada bersikap defensif walaupun kritikan diterima. Kemahiran ini amat penting semasa sesi soal jawab selepas program atau semasa perbincangan isu sensitif seperti kelakuan murid.</w:t>
      </w:r>
    </w:p>
    <w:p>
      <w:pPr>
        <w:keepNext/>
      </w:pPr>
      <w:r>
        <w:rPr>
          <w:b/>
          <w:sz w:val="24"/>
        </w:rPr>
        <w:t>12. Mengendalikan Aduan atau Kebimbangan Ibu Bapa</w:t>
      </w:r>
    </w:p>
    <w:p>
      <w:r>
        <w:t>Apabila ibu bapa menyuarakan aduan (contoh: tidak berpuas hati dengan pengurusan sesuatu aktiviti), guru perlu mengikut prosedur asas: (i) dengar sepenuhnya tanpa membuat kesimpulan awal; (ii) catat butiran aduan secara bertulis; (iii) maklumkan kepada guru besar/pengetua jika isu melibatkan dasar tadika atau memerlukan tindakan susulan; (iv) berikan respons dalam tempoh munasabah (contoh: 1-2 hari bekerja); (v) susuli dengan tindakan konkrit dan maklumkan semula kepada ibu bapa berkenaan. Aduan yang dikendalikan dengan baik sering kali mengukuhkan kepercayaan ibu bapa terhadap profesionalisme tadika, berbanding aduan yang diabaikan atau dijawab secara defensif.</w:t>
      </w:r>
    </w:p>
    <w:p>
      <w:pPr>
        <w:keepNext/>
      </w:pPr>
      <w:r>
        <w:rPr>
          <w:b/>
          <w:sz w:val="24"/>
        </w:rPr>
        <w:t>14. Komunikasi Bukan Lisan (Non-Verbal Communication) dengan Murid</w:t>
      </w:r>
    </w:p>
    <w:p>
      <w:r>
        <w:t>Semasa berkomunikasi dengan murid prasekolah dalam konteks aktiviti ibu bapa-komuniti (contoh: menerangkan aturcara Hari Sukan kepada murid), guru perlu memanfaatkan komunikasi bukan lisan seperti nada suara yang ceria, ekspresi wajah mesra, dan bahasa badan terbuka, di samping bahasa yang mudah dan visual/gambar. Murid pada peringkat prasekolah lebih mudah memahami arahan melalui demonstrasi (contoh: menunjukkan cara berbaris) berbanding penerangan lisan semata-mata, terutamanya bagi murid yang masih dalam proses perkembangan bahasa.</w:t>
      </w:r>
    </w:p>
    <w:p>
      <w:pPr>
        <w:keepNext/>
      </w:pPr>
      <w:r>
        <w:rPr>
          <w:b/>
          <w:sz w:val="24"/>
        </w:rPr>
        <w:t>15. Menyelaraskan Komunikasi Antara Guru Sebelum Bertemu Tetamu Khas</w:t>
      </w:r>
    </w:p>
    <w:p>
      <w:r>
        <w:t>Sebelum tetamu khas seperti pegawai kerajaan tiba, semua guru yang mungkin berinteraksi dengannya (di pintu masuk, semasa lawatan ke kelas, semasa jamuan) perlu diberi taklimat ringkas tentang siapa tetamu tersebut, tujuan lawatan, dan sebarang maklumat sensitif yang perlu dielakkan daripada dibincangkan secara terbuka. Penyelarasan ini mengelakkan situasi janggal seperti guru berbeza memberikan maklumat yang tidak konsisten kepada tetamu yang sama.</w:t>
      </w:r>
    </w:p>
    <w:p>
      <w:pPr>
        <w:keepNext/>
      </w:pPr>
      <w:r>
        <w:rPr>
          <w:b/>
          <w:sz w:val="24"/>
        </w:rPr>
        <w:t>17. Menangani Komunikasi dalam Bahasa/Dialek Berbeza</w:t>
      </w:r>
    </w:p>
    <w:p>
      <w:r>
        <w:t>Bagi tadika di kawasan dengan kepelbagaian bahasa/dialek (contoh: kawasan dengan komuniti pelbagai kaum atau pekerja migran), guru boleh mempertimbangkan menyediakan notis penting dalam dua bahasa (BM dan BI, atau BM dan bahasa ibunda utama komuniti setempat) bagi memastikan maklumat kritikal seperti tarikh program dan keperluan keselamatan difahami oleh semua ibu bapa. Bagi komunikasi lisan dengan ibu bapa yang kurang fasih berbahasa Malaysia, guru boleh menggunakan bahasa badan, gambar/ikon, atau meminta bantuan ibu bapa lain yang boleh menterjemah secara sukarela, sambil sentiasa mengekalkan nada mesra dan sabar.</w:t>
      </w:r>
    </w:p>
    <w:p>
      <w:pPr>
        <w:keepNext/>
      </w:pPr>
      <w:r>
        <w:rPr>
          <w:b/>
          <w:sz w:val="24"/>
        </w:rPr>
        <w:t>18. Membina Hubungan Jangka Panjang Melalui Komunikasi Konsisten</w:t>
      </w:r>
    </w:p>
    <w:p>
      <w:r>
        <w:t>Komunikasi berkesan bukan hanya tentang satu-satu mesej yang disampaikan dengan baik, tetapi tentang konsistensi jangka panjang — ibu bapa yang menerima komunikasi yang jelas, tepat pada masanya dan mesra secara berterusan sepanjang tahun persekolahan lebih cenderung mempercayai dan menyokong tadika berbanding ibu bapa yang hanya menerima komunikasi bermusim (contoh: hanya semasa ada acara besar). Guru digalakkan mengekalkan sekurang-kurangnya satu bentuk komunikasi rutin (contoh: buku laporan mingguan atau nota ringkas) sepanjang tahun, bukan hanya semasa program ibu bapa-komuniti dirancang.</w:t>
      </w:r>
    </w:p>
    <w:p>
      <w:pPr>
        <w:keepNext/>
      </w:pPr>
      <w:r>
        <w:rPr>
          <w:b/>
          <w:sz w:val="24"/>
        </w:rPr>
        <w:t>20. Latihan Kemahiran Komunikasi untuk Guru Baharu</w:t>
      </w:r>
    </w:p>
    <w:p>
      <w:r>
        <w:t>Tadika digalakkan mengadakan sesi latihan ringkas (role-play) untuk guru baharu sebelum mereka mula berinteraksi secara bebas dengan ibu bapa, komuniti dan tetamu khas. Sesi ini boleh merangkumi senario simulasi seperti "menjawab pertanyaan ibu bapa yang tidak berpuas hati", "menjemput pegawai kerajaan secara formal melalui telefon", dan "menerangkan aturcara program kepada murid prasekolah". Latihan role-play membolehkan guru baharu membina keyakinan dan mengenal pasti kesilapan komunikasi dalam persekitaran selamat sebelum berhadapan dengan situasi sebenar.</w:t>
      </w:r>
    </w:p>
    <w:p>
      <w:pPr>
        <w:keepNext/>
      </w:pPr>
      <w:r>
        <w:rPr>
          <w:b/>
          <w:sz w:val="24"/>
        </w:rPr>
        <w:t>21. Dokumentasi Komunikasi Penting sebagai Rekod</w:t>
      </w:r>
    </w:p>
    <w:p>
      <w:r>
        <w:t>Bagi komunikasi rasmi yang melibatkan kelulusan, jemputan agensi luar, atau isu sensitif (contoh: aduan ibu bapa), guru perlu menyimpan salinan komunikasi tersebut (surat, tangkapan skrin WhatsApp rasmi, e-mel) sebagai rekod rujukan. Dokumentasi ini bukan sahaja membantu guru merujuk semula perbincangan lampau, tetapi turut menjadi bukti akauntabiliti sekiranya timbul persoalan berkaitan komunikasi tersebut pada masa hadapan, terutamanya bagi isu yang melibatkan kelulusan bertulis daripada pihak pengurusan atau agensi kerajaan.</w:t>
      </w:r>
    </w:p>
    <w:p>
      <w:pPr>
        <w:keepNext/>
      </w:pPr>
      <w:r>
        <w:rPr>
          <w:b/>
          <w:sz w:val="24"/>
        </w:rPr>
        <w:t>23. Komunikasi Semasa Krisis atau Kecemasan</w:t>
      </w:r>
    </w:p>
    <w:p>
      <w:r>
        <w:t>Selain komunikasi rutin program, guru perlu bersedia dengan protokol komunikasi khas semasa krisis atau kecemasan (contoh: kecederaan murid, cuaca melampau semasa program). Dalam situasi ini, komunikasi perlu segera, tenang dan tepat — ibu bapa murid terlibat dimaklumkan terlebih dahulu secara peribadi sebelum sebarang maklumat umum dikongsi, manakala ibu bapa lain hanya dimaklumkan maklumat am yang perlu (contoh: program ditangguhkan) tanpa mendedahkan butiran peribadi murid yang terlibat. Guru yang panik atau menyebarkan maklumat tidak tepat semasa kecemasan boleh mencetuskan kekeliruan lebih besar berbanding insiden asal itu sendiri.</w:t>
      </w:r>
    </w:p>
    <w:p>
      <w:pPr>
        <w:keepNext/>
      </w:pPr>
      <w:r>
        <w:rPr>
          <w:b/>
          <w:sz w:val="24"/>
        </w:rPr>
        <w:t>24. Membina Kepercayaan Melalui Ketelusan Komunikasi</w:t>
      </w:r>
    </w:p>
    <w:p>
      <w:r>
        <w:t>Ketelusan dalam komunikasi — termasuk mengakui kesilapan atau kekurangan program secara terbuka apabila berlaku — membina kepercayaan jangka panjang antara tadika dan komuniti berbanding cuba menyembunyikan isu. Contohnya, jika sesuatu program tidak berjalan seperti dirancang akibat kesilapan logistik, guru/pengetua yang mengakui isu tersebut secara telus kepada ibu bapa dan menyatakan langkah penambahbaikan yang akan diambil, lebih dipercayai berbanding tadika yang membisu tentang isu tersebut. Ketelusan ini selaras dengan prinsip kejujuran laporan yang turut ditekankan dalam C05-W03.md Bab 2.</w:t>
      </w:r>
    </w:p>
    <w:p>
      <w:pPr>
        <w:keepNext/>
      </w:pPr>
      <w:r>
        <w:rPr>
          <w:b/>
          <w:sz w:val="24"/>
        </w:rPr>
        <w:t>26. Peranan Bahasa Badan Guru Semasa Menyambut Tetamu Khas</w:t>
      </w:r>
    </w:p>
    <w:p>
      <w:r>
        <w:t>Selain kandungan lisan, bahasa badan guru semasa menyambut tetamu khas turut membentuk kesan profesionalisme tadika — bersalaman dengan yakin (mengikut kesesuaian budaya/agama), kontak mata yang sesuai, senyuman ikhlas, dan postur berdiri yang menunjukkan kesediaan membantu. Guru yang ditugaskan menyambut tetamu khas perlu diberi taklimat bukan sahaja tentang apa yang perlu dikatakan, tetapi juga bagaimana ia disampaikan, kerana kesan pertama (*first impression*) sering kali dibentuk dalam beberapa saat pertama pertemuan.</w:t>
      </w:r>
    </w:p>
    <w:p>
      <w:pPr>
        <w:keepNext/>
      </w:pPr>
      <w:r>
        <w:rPr>
          <w:b/>
          <w:sz w:val="24"/>
        </w:rPr>
        <w:t>28. Komunikasi Susulan (Follow-Up) Selepas Program</w:t>
      </w:r>
    </w:p>
    <w:p>
      <w:r>
        <w:t>Selepas program tamat, komunikasi tidak seharusnya terhenti serta-merta — guru digalakkan menghantar mesej ringkas ucapan terima kasih kepada ibu bapa dan tetamu khas dalam masa 1-2 hari selepas program, serta memaklumkan bahawa maklum balas akan dikumpul (rujuk C05-W03.md Bab 1) untuk penambahbaikan program akan datang. Komunikasi susulan ini menunjukkan penghargaan tadika terhadap penyertaan komuniti dan membuka ruang bagi ibu bapa menyuarakan sebarang pandangan tambahan yang mungkin tidak sempat disuarakan semasa program berlangsung.</w:t>
      </w:r>
    </w:p>
    <w:p>
      <w:pPr>
        <w:keepNext/>
      </w:pPr>
      <w:r>
        <w:rPr>
          <w:b/>
          <w:sz w:val="24"/>
        </w:rPr>
        <w:t>30. Kesimpulan: Komunikasi sebagai Jambatan Menyeluruh</w:t>
      </w:r>
    </w:p>
    <w:p>
      <w:r>
        <w:t>Secara keseluruhannya, komunikasi berkesan berfungsi sebagai jambatan yang menghubungkan pemahaman locality (Bab 1) dengan pelaksanaan aktiviti sebenar (Bab 3) — tanpa komunikasi yang jelas dan sesuai mengikut penerima, maklumat locality yang telah dikumpul dengan teliti dan sumber yang telah diselaraskan dengan baik tidak akan sampai secara berkesan kepada ibu bapa, komuniti, murid mahupun tetamu khas. Justeru, kemahiran komunikasi yang dibincangkan dalam Bab ini merupakan nadi penghubung yang mengikat keseluruhan Work Activity "Engage relationship with family and community" menjadi satu proses yang koheren.</w:t>
      </w:r>
    </w:p>
    <w:p>
      <w:pPr>
        <w:keepNext/>
      </w:pPr>
      <w:r>
        <w:rPr>
          <w:b/>
          <w:sz w:val="24"/>
        </w:rPr>
        <w:t>32. Ringkasan Amalan Terbaik Bab 2</w:t>
      </w:r>
    </w:p>
    <w:p>
      <w:r>
        <w:t>Tiga amalan terbaik komunikasi yang perlu dikuasai guru prasekolah ialah: (i) sentiasa menyesuaikan saluran, nada dan bahasa mengikut jenis penerima sebelum menghantar sebarang mesej; (ii) mengamalkan mendengar aktif dan mengendalikan aduan secara profesional tanpa bersikap defensif; dan (iii) mematuhi etika kerahsiaan maklumat peribadi murid/keluarga selaras PDPA 2010 dalam setiap bentuk komunikasi, sama ada bertulis, lisan mahupun digital.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34. Aktiviti Pengukuhan Tambahan</w:t>
            </w:r>
          </w:p>
          <w:p/>
          <w:p>
            <w:r>
              <w:rPr>
                <w:rFonts w:ascii="Arial" w:hAnsi="Arial"/>
                <w:sz w:val="22"/>
              </w:rPr>
              <w:t>• Rancang satu senario role-play ringkas antara dua pelatih: seorang berperanan sebagai guru, seorang lagi sebagai ibu bapa yang tidak berpuas hati dengan susunan tempat duduk semasa Hari Terbuka. Amalkan prosedur mengendalikan aduan (item 12 di atas) semasa role-play tersebut.</w:t>
            </w:r>
          </w:p>
        </w:tc>
      </w:tr>
    </w:tbl>
    <w:p>
      <w:pPr>
        <w:keepNext/>
      </w:pPr>
      <w:r>
        <w:rPr>
          <w:b/>
          <w:sz w:val="24"/>
        </w:rPr>
        <w:t>36. Nota Tambahan: Komunikasi sebagai Kemahiran Boleh Pindah (Transferable Skill)</w:t>
      </w:r>
    </w:p>
    <w:p>
      <w:r>
        <w:t>Kemahiran komunikasi yang dikuasai dalam Bab ini turut relevan di luar konteks aktiviti ibu bapa-komuniti sahaja — ia boleh diaplikasikan semasa perbualan harian dengan ibu bapa (contoh: sesi pengambilan/penghantaran murid), semasa mesyuarat staf dalaman, dan semasa berurusan dengan pembekal/vendor tadika. Justeru, pelaburan masa untuk menguasai kemahiran komunikasi yang disesuaikan mengikut penerima memberi manfaat yang jauh melangkaui skop Work Activity ini sahaja, menjadikannya salah satu kemahiran paling berharga bagi seorang guru prasekolah profesional.</w:t>
      </w:r>
    </w:p>
    <w:p>
      <w:pPr>
        <w:keepNext/>
      </w:pPr>
      <w:r>
        <w:rPr>
          <w:b/>
          <w:sz w:val="24"/>
        </w:rPr>
        <w:t>38. Penutup Bab 2</w:t>
      </w:r>
    </w:p>
    <w:p>
      <w:r>
        <w:t>Bab 2 berfungsi sebagai jambatan yang mengubah pemahaman pasif tentang komuniti (Bab 1) menjadi tindakan komunikasi yang aktif dan berkesan — tanpa kemahiran ini, guru mungkin memahami komuniti dengan mendalam tetapi gagal menyampaikan maklumat dan membina hubungan secara berkesan. Guru digalakkan terus mengasah kemahiran ini melalui latihan berterusan dan refleksi selepas setiap interaksi penting dengan ibu bapa, komuniti, murid mahupun tetamu khas.</w:t>
      </w:r>
    </w:p>
    <w:p>
      <w:pPr>
        <w:keepNext/>
      </w:pPr>
      <w:r>
        <w:rPr>
          <w:b/>
          <w:sz w:val="24"/>
        </w:rPr>
        <w:t>40. Nota Akhir untuk Bakat</w:t>
      </w:r>
    </w:p>
    <w:p>
      <w:r>
        <w:t>Sebagai penutup, imbas kembali empat kategori penerima yang dibincangkan (ibu bapa, komuniti, murid, tetamu khas) dan pastikan Bakat dapat memberi sekurang-kurangnya satu contoh mesej yang sesuai bagi setiap kategori tersebut bagi program yang sama — latihan ringkas ini mengukuhkan kefahaman sebelum meneruskan pembelajaran kepada Bab 3.</w:t>
      </w:r>
    </w:p>
    <w:p>
      <w:pPr>
        <w:keepNext/>
      </w:pPr>
      <w:r>
        <w:rPr>
          <w:b/>
          <w:sz w:val="24"/>
        </w:rPr>
        <w:t>42. Rujukan Silang Akhir</w:t>
      </w:r>
    </w:p>
    <w:p>
      <w:r>
        <w:t>Bakat digalakkan menghubungkaitkan kemahiran komunikasi dalam Bab ini dengan proses mengumpul maklum balas peserta yang akan dipelajari dalam C05-W03.md Bab 1 — kualiti komunikasi yang dijalinkan semasa dan sebelum program secara langsung mempengaruhi kesediaan ibu bapa dan komuniti untuk memberikan maklum balas yang jujur dan membina selepas program tamat.</w:t>
      </w:r>
    </w:p>
    <w:p>
      <w:pPr>
        <w:keepNext/>
      </w:pPr>
      <w:r>
        <w:rPr>
          <w:b/>
          <w:sz w:val="24"/>
        </w:rPr>
        <w:t>43. Sumbangan Bab Ini kepada Keseluruhan CU</w:t>
      </w:r>
    </w:p>
    <w:p>
      <w:r>
        <w:t>Kemahiran komunikasi yang dikuasai di sini turut menyokong pelaksanaan Work Activity lain dalam CU C05 ini — komunikasi yang jelas semasa merancang (C05-W01.md) dan komunikasi yang telus semasa melapor (C05-W03.md) kedua-duanya bergantung kepada asas kemahiran yang sama dengan yang dibincangkan dalam Bab ini.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44. Rumusan</w:t>
            </w:r>
          </w:p>
          <w:p>
            <w:r>
              <w:rPr>
                <w:rFonts w:ascii="Arial" w:hAnsi="Arial"/>
                <w:sz w:val="22"/>
              </w:rPr>
              <w:t>Komunikasi berkesan yang disesuaikan mengikut penerima — ibu bapa, komuniti, murid, atau tetamu khas — serta kepatuhan kepada etika kerahsiaan maklumat, adalah asas kepada hubungan yang mesra dan profesional antara tadika dengan persekitarannya.</w:t>
            </w:r>
          </w:p>
        </w:tc>
      </w:tr>
    </w:tbl>
    <w:p>
      <w:pPr>
        <w:pageBreakBefore/>
        <w:shd w:val="clear" w:color="auto" w:fill="D9D9D9"/>
      </w:pPr>
      <w:r>
        <w:rPr>
          <w:rFonts w:ascii="Arial" w:hAnsi="Arial"/>
          <w:b/>
          <w:sz w:val="28"/>
        </w:rPr>
        <w:t>Bab 3: Activity procedure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Menyenaraikan sumber yang diperlukan bagi menyelaraskan aktiviti ibu bapa-komuniti.</w:t>
            </w:r>
          </w:p>
          <w:p/>
          <w:p>
            <w:r>
              <w:rPr>
                <w:rFonts w:ascii="Arial" w:hAnsi="Arial"/>
                <w:sz w:val="22"/>
              </w:rPr>
              <w:t>• Menyediakan senarai semak pelaksanaan aktiviti.</w:t>
            </w:r>
          </w:p>
          <w:p/>
          <w:p>
            <w:r>
              <w:rPr>
                <w:rFonts w:ascii="Arial" w:hAnsi="Arial"/>
                <w:sz w:val="22"/>
              </w:rPr>
              <w:t>• Mengaplikasikan langkah berjaga-jaga keselamatan semasa mengawal murid dalam aktiviti.</w:t>
            </w:r>
          </w:p>
        </w:tc>
      </w:tr>
    </w:tbl>
    <w:p>
      <w:pPr>
        <w:keepNext/>
      </w:pPr>
      <w:r>
        <w:rPr>
          <w:b/>
          <w:sz w:val="24"/>
        </w:rPr>
        <w:t>1. Resources (Sumber)</w:t>
      </w:r>
    </w:p>
    <w:p>
      <w:r>
        <w:t>Sumber yang perlu disediakan termasuk peralatan program, tenaga guru pembantu, bahan bercetak (banner, risalah), dan kewangan mengikut bajet yang diluluskan dalam proposal. Perancangan sumber yang teliti memastikan aktiviti berjalan tanpa kekurangan pada hari pelaksanaan.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 Checklist (Senarai Semak)</w:t>
            </w:r>
          </w:p>
          <w:p>
            <w:r>
              <w:rPr>
                <w:rFonts w:ascii="Arial" w:hAnsi="Arial"/>
                <w:sz w:val="22"/>
              </w:rPr>
              <w:t>Senarai semak aktiviti membantu guru memastikan setiap langkah — daripada persediaan tempat, jemputan, hingga susunan aturcara — telah lengkap dilaksanakan mengikut tempoh masa yang ditetapkan.</w:t>
            </w:r>
          </w:p>
        </w:tc>
      </w:tr>
    </w:tbl>
    <w:p>
      <w:pPr>
        <w:keepNext/>
      </w:pPr>
      <w:r>
        <w:rPr>
          <w:b/>
          <w:sz w:val="24"/>
        </w:rPr>
        <w:t>3. Safety Precaution (Langkah Berjaga-jaga Keselamatan — Kawalan Murid)</w:t>
      </w:r>
    </w:p>
    <w:p>
      <w:r>
        <w:t>Semasa aktiviti melibatkan ramai orang (contoh: Hari Sukan, gotong-royong), guru mesti mengekalkan nisbah pengawasan murid yang mencukupi, menetapkan kawasan larangan murid tanpa pengawasan, dan memastikan setiap murid dikenal pasti dengan jelas (contoh: tanda nama/kad pengenalan sementara) sepanjang aktiviti. Guru juga perlu menetapkan lokasi pertemuan (meeting point) khusus sekiranya murid terpisah daripada kumpulan, serta memastikan bilangan murid disemak secara berkala (headcount) pada setiap peralihan aktiviti — contohnya sebelum dan selepas setiap acara sukan atau sebelum kumpulan berpindah ke kawasan lain.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Langkah Kawalan Murid</w:t>
            </w:r>
          </w:p>
        </w:tc>
        <w:tc>
          <w:tcPr>
            <w:tcW w:type="dxa" w:w="4656"/>
            <w:shd w:val="clear" w:color="auto" w:fill="D9D9D9"/>
          </w:tcPr>
          <w:p>
            <w:r>
              <w:rPr>
                <w:rFonts w:ascii="Arial" w:hAnsi="Arial"/>
                <w:b/>
                <w:sz w:val="20"/>
              </w:rPr>
              <w:t>Tujuan</w:t>
            </w:r>
          </w:p>
        </w:tc>
      </w:tr>
      <w:tr>
        <w:tc>
          <w:tcPr>
            <w:tcW w:type="dxa" w:w="4656"/>
          </w:tcPr>
          <w:p>
            <w:r>
              <w:rPr>
                <w:rFonts w:ascii="Arial" w:hAnsi="Arial"/>
                <w:sz w:val="20"/>
              </w:rPr>
              <w:t>Nisbah guru:murid yang mencukupi</w:t>
            </w:r>
          </w:p>
        </w:tc>
        <w:tc>
          <w:tcPr>
            <w:tcW w:type="dxa" w:w="4656"/>
          </w:tcPr>
          <w:p>
            <w:r>
              <w:rPr>
                <w:rFonts w:ascii="Arial" w:hAnsi="Arial"/>
                <w:sz w:val="20"/>
              </w:rPr>
              <w:t>Memastikan setiap murid sentiasa diselia</w:t>
            </w:r>
          </w:p>
        </w:tc>
      </w:tr>
      <w:tr>
        <w:tc>
          <w:tcPr>
            <w:tcW w:type="dxa" w:w="4656"/>
          </w:tcPr>
          <w:p>
            <w:r>
              <w:rPr>
                <w:rFonts w:ascii="Arial" w:hAnsi="Arial"/>
                <w:sz w:val="20"/>
              </w:rPr>
              <w:t>Kawasan larangan/berpagar</w:t>
            </w:r>
          </w:p>
        </w:tc>
        <w:tc>
          <w:tcPr>
            <w:tcW w:type="dxa" w:w="4656"/>
          </w:tcPr>
          <w:p>
            <w:r>
              <w:rPr>
                <w:rFonts w:ascii="Arial" w:hAnsi="Arial"/>
                <w:sz w:val="20"/>
              </w:rPr>
              <w:t>Mengelakkan murid keluar dari kawasan aktiviti</w:t>
            </w:r>
          </w:p>
        </w:tc>
      </w:tr>
      <w:tr>
        <w:tc>
          <w:tcPr>
            <w:tcW w:type="dxa" w:w="4656"/>
          </w:tcPr>
          <w:p>
            <w:r>
              <w:rPr>
                <w:rFonts w:ascii="Arial" w:hAnsi="Arial"/>
                <w:sz w:val="20"/>
              </w:rPr>
              <w:t>Tanda pengenalan murid</w:t>
            </w:r>
          </w:p>
        </w:tc>
        <w:tc>
          <w:tcPr>
            <w:tcW w:type="dxa" w:w="4656"/>
          </w:tcPr>
          <w:p>
            <w:r>
              <w:rPr>
                <w:rFonts w:ascii="Arial" w:hAnsi="Arial"/>
                <w:sz w:val="20"/>
              </w:rPr>
              <w:t>Memudahkan pengenalan jika murid terpisah dari kumpulan</w:t>
            </w:r>
          </w:p>
        </w:tc>
      </w:tr>
      <w:tr>
        <w:tc>
          <w:tcPr>
            <w:tcW w:type="dxa" w:w="4656"/>
          </w:tcPr>
          <w:p>
            <w:r>
              <w:rPr>
                <w:rFonts w:ascii="Arial" w:hAnsi="Arial"/>
                <w:sz w:val="20"/>
              </w:rPr>
              <w:t>Titik pertemuan (meeting point)</w:t>
            </w:r>
          </w:p>
        </w:tc>
        <w:tc>
          <w:tcPr>
            <w:tcW w:type="dxa" w:w="4656"/>
          </w:tcPr>
          <w:p>
            <w:r>
              <w:rPr>
                <w:rFonts w:ascii="Arial" w:hAnsi="Arial"/>
                <w:sz w:val="20"/>
              </w:rPr>
              <w:t>Tempat rujukan sekiranya berlaku kehilangan/kekeliruan</w:t>
            </w:r>
          </w:p>
        </w:tc>
      </w:tr>
    </w:tbl>
    <w:p>
      <w:pPr>
        <w:keepNext/>
      </w:pPr>
      <w:r>
        <w:rPr>
          <w:b/>
          <w:sz w:val="24"/>
        </w:rPr>
        <w:t>4. Prosedur Menyelaraskan Sumber Langkah demi Langkah</w:t>
      </w:r>
    </w:p>
    <w:p>
      <w:r>
        <w:t>(i) Rujuk semula anggaran bajet dalam proposal yang diluluskan; (ii) senaraikan semua peralatan dan bahan yang diperlukan mengikut jenis aktiviti; (iii) tempah/beli bahan sekurang-kurangnya seminggu sebelum program; (iv) lantik guru pembantu mengikut bilangan yang mencukupi berdasarkan nisbah pengawasan; (v) sediakan bahan cetak (banner, risalah, senarai kehadiran) dan semak semula kuantiti mencukupi untuk bilangan peserta dijangka.</w:t>
      </w:r>
    </w:p>
    <w:p>
      <w:pPr>
        <w:keepNext/>
      </w:pPr>
      <w:r>
        <w:rPr>
          <w:b/>
          <w:sz w:val="24"/>
        </w:rPr>
        <w:t>5. Templat Senarai Sumber (Resource List)</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Kategori</w:t>
            </w:r>
          </w:p>
        </w:tc>
        <w:tc>
          <w:tcPr>
            <w:tcW w:type="dxa" w:w="2328"/>
            <w:shd w:val="clear" w:color="auto" w:fill="D9D9D9"/>
          </w:tcPr>
          <w:p>
            <w:r>
              <w:rPr>
                <w:rFonts w:ascii="Arial" w:hAnsi="Arial"/>
                <w:b/>
                <w:sz w:val="20"/>
              </w:rPr>
              <w:t>Item</w:t>
            </w:r>
          </w:p>
        </w:tc>
        <w:tc>
          <w:tcPr>
            <w:tcW w:type="dxa" w:w="2328"/>
            <w:shd w:val="clear" w:color="auto" w:fill="D9D9D9"/>
          </w:tcPr>
          <w:p>
            <w:r>
              <w:rPr>
                <w:rFonts w:ascii="Arial" w:hAnsi="Arial"/>
                <w:b/>
                <w:sz w:val="20"/>
              </w:rPr>
              <w:t>Kuantiti</w:t>
            </w:r>
          </w:p>
        </w:tc>
        <w:tc>
          <w:tcPr>
            <w:tcW w:type="dxa" w:w="2328"/>
            <w:shd w:val="clear" w:color="auto" w:fill="D9D9D9"/>
          </w:tcPr>
          <w:p>
            <w:r>
              <w:rPr>
                <w:rFonts w:ascii="Arial" w:hAnsi="Arial"/>
                <w:b/>
                <w:sz w:val="20"/>
              </w:rPr>
              <w:t>Status</w:t>
            </w:r>
          </w:p>
        </w:tc>
      </w:tr>
      <w:tr>
        <w:tc>
          <w:tcPr>
            <w:tcW w:type="dxa" w:w="2328"/>
          </w:tcPr>
          <w:p>
            <w:r>
              <w:rPr>
                <w:rFonts w:ascii="Arial" w:hAnsi="Arial"/>
                <w:sz w:val="20"/>
              </w:rPr>
              <w:t>Peralatan</w:t>
            </w:r>
          </w:p>
        </w:tc>
        <w:tc>
          <w:tcPr>
            <w:tcW w:type="dxa" w:w="2328"/>
          </w:tcPr>
          <w:p>
            <w:r>
              <w:rPr>
                <w:rFonts w:ascii="Arial" w:hAnsi="Arial"/>
                <w:sz w:val="20"/>
              </w:rPr>
              <w:t>⟪contoh: bola, gelung, khemah⟫</w:t>
            </w:r>
          </w:p>
        </w:tc>
        <w:tc>
          <w:tcPr>
            <w:tcW w:type="dxa" w:w="2328"/>
          </w:tcPr>
          <w:p>
            <w:r>
              <w:rPr>
                <w:rFonts w:ascii="Arial" w:hAnsi="Arial"/>
                <w:sz w:val="20"/>
              </w:rPr>
              <w:t>⟪__⟫</w:t>
            </w:r>
          </w:p>
        </w:tc>
        <w:tc>
          <w:tcPr>
            <w:tcW w:type="dxa" w:w="2328"/>
          </w:tcPr>
          <w:p>
            <w:r>
              <w:rPr>
                <w:rFonts w:ascii="Arial" w:hAnsi="Arial"/>
                <w:sz w:val="20"/>
              </w:rPr>
              <w:t>□ Sedia</w:t>
            </w:r>
          </w:p>
        </w:tc>
      </w:tr>
      <w:tr>
        <w:tc>
          <w:tcPr>
            <w:tcW w:type="dxa" w:w="2328"/>
          </w:tcPr>
          <w:p>
            <w:r>
              <w:rPr>
                <w:rFonts w:ascii="Arial" w:hAnsi="Arial"/>
                <w:sz w:val="20"/>
              </w:rPr>
              <w:t>Bahan bercetak</w:t>
            </w:r>
          </w:p>
        </w:tc>
        <w:tc>
          <w:tcPr>
            <w:tcW w:type="dxa" w:w="2328"/>
          </w:tcPr>
          <w:p>
            <w:r>
              <w:rPr>
                <w:rFonts w:ascii="Arial" w:hAnsi="Arial"/>
                <w:sz w:val="20"/>
              </w:rPr>
              <w:t>Banner, risalah, senarai kehadiran</w:t>
            </w:r>
          </w:p>
        </w:tc>
        <w:tc>
          <w:tcPr>
            <w:tcW w:type="dxa" w:w="2328"/>
          </w:tcPr>
          <w:p>
            <w:r>
              <w:rPr>
                <w:rFonts w:ascii="Arial" w:hAnsi="Arial"/>
                <w:sz w:val="20"/>
              </w:rPr>
              <w:t>⟪__⟫</w:t>
            </w:r>
          </w:p>
        </w:tc>
        <w:tc>
          <w:tcPr>
            <w:tcW w:type="dxa" w:w="2328"/>
          </w:tcPr>
          <w:p>
            <w:r>
              <w:rPr>
                <w:rFonts w:ascii="Arial" w:hAnsi="Arial"/>
                <w:sz w:val="20"/>
              </w:rPr>
              <w:t>□ Sedia</w:t>
            </w:r>
          </w:p>
        </w:tc>
      </w:tr>
      <w:tr>
        <w:tc>
          <w:tcPr>
            <w:tcW w:type="dxa" w:w="2328"/>
          </w:tcPr>
          <w:p>
            <w:r>
              <w:rPr>
                <w:rFonts w:ascii="Arial" w:hAnsi="Arial"/>
                <w:sz w:val="20"/>
              </w:rPr>
              <w:t>Tenaga guru</w:t>
            </w:r>
          </w:p>
        </w:tc>
        <w:tc>
          <w:tcPr>
            <w:tcW w:type="dxa" w:w="2328"/>
          </w:tcPr>
          <w:p>
            <w:r>
              <w:rPr>
                <w:rFonts w:ascii="Arial" w:hAnsi="Arial"/>
                <w:sz w:val="20"/>
              </w:rPr>
              <w:t>Guru pembantu/sukarelawan</w:t>
            </w:r>
          </w:p>
        </w:tc>
        <w:tc>
          <w:tcPr>
            <w:tcW w:type="dxa" w:w="2328"/>
          </w:tcPr>
          <w:p>
            <w:r>
              <w:rPr>
                <w:rFonts w:ascii="Arial" w:hAnsi="Arial"/>
                <w:sz w:val="20"/>
              </w:rPr>
              <w:t>⟪__⟫</w:t>
            </w:r>
          </w:p>
        </w:tc>
        <w:tc>
          <w:tcPr>
            <w:tcW w:type="dxa" w:w="2328"/>
          </w:tcPr>
          <w:p>
            <w:r>
              <w:rPr>
                <w:rFonts w:ascii="Arial" w:hAnsi="Arial"/>
                <w:sz w:val="20"/>
              </w:rPr>
              <w:t>□ Dilantik</w:t>
            </w:r>
          </w:p>
        </w:tc>
      </w:tr>
      <w:tr>
        <w:tc>
          <w:tcPr>
            <w:tcW w:type="dxa" w:w="2328"/>
          </w:tcPr>
          <w:p>
            <w:r>
              <w:rPr>
                <w:rFonts w:ascii="Arial" w:hAnsi="Arial"/>
                <w:sz w:val="20"/>
              </w:rPr>
              <w:t>Kewangan</w:t>
            </w:r>
          </w:p>
        </w:tc>
        <w:tc>
          <w:tcPr>
            <w:tcW w:type="dxa" w:w="2328"/>
          </w:tcPr>
          <w:p>
            <w:r>
              <w:rPr>
                <w:rFonts w:ascii="Arial" w:hAnsi="Arial"/>
                <w:sz w:val="20"/>
              </w:rPr>
              <w:t>Bajet mengikut proposal</w:t>
            </w:r>
          </w:p>
        </w:tc>
        <w:tc>
          <w:tcPr>
            <w:tcW w:type="dxa" w:w="2328"/>
          </w:tcPr>
          <w:p>
            <w:r>
              <w:rPr>
                <w:rFonts w:ascii="Arial" w:hAnsi="Arial"/>
                <w:sz w:val="20"/>
              </w:rPr>
              <w:t>RM ⟪__⟫</w:t>
            </w:r>
          </w:p>
        </w:tc>
        <w:tc>
          <w:tcPr>
            <w:tcW w:type="dxa" w:w="2328"/>
          </w:tcPr>
          <w:p>
            <w:r>
              <w:rPr>
                <w:rFonts w:ascii="Arial" w:hAnsi="Arial"/>
                <w:sz w:val="20"/>
              </w:rPr>
              <w:t>□ Disahkan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6. Templat Senarai Semak Pelaksanaan Aktiviti</w:t>
            </w:r>
          </w:p>
        </w:tc>
      </w:tr>
    </w:tbl>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Fasa</w:t>
            </w:r>
          </w:p>
        </w:tc>
        <w:tc>
          <w:tcPr>
            <w:tcW w:type="dxa" w:w="4656"/>
            <w:shd w:val="clear" w:color="auto" w:fill="D9D9D9"/>
          </w:tcPr>
          <w:p>
            <w:r>
              <w:rPr>
                <w:rFonts w:ascii="Arial" w:hAnsi="Arial"/>
                <w:b/>
                <w:sz w:val="20"/>
              </w:rPr>
              <w:t>Item Semakan</w:t>
            </w:r>
          </w:p>
        </w:tc>
      </w:tr>
      <w:tr>
        <w:tc>
          <w:tcPr>
            <w:tcW w:type="dxa" w:w="4656"/>
          </w:tcPr>
          <w:p>
            <w:r>
              <w:rPr>
                <w:rFonts w:ascii="Arial" w:hAnsi="Arial"/>
                <w:sz w:val="20"/>
              </w:rPr>
              <w:t>Persediaan tempat</w:t>
            </w:r>
          </w:p>
        </w:tc>
        <w:tc>
          <w:tcPr>
            <w:tcW w:type="dxa" w:w="4656"/>
          </w:tcPr>
          <w:p>
            <w:r>
              <w:rPr>
                <w:rFonts w:ascii="Arial" w:hAnsi="Arial"/>
                <w:sz w:val="20"/>
              </w:rPr>
              <w:t>Kawasan dibersihkan, susun atur selamat, laluan kecemasan jelas</w:t>
            </w:r>
          </w:p>
        </w:tc>
      </w:tr>
      <w:tr>
        <w:tc>
          <w:tcPr>
            <w:tcW w:type="dxa" w:w="4656"/>
          </w:tcPr>
          <w:p>
            <w:r>
              <w:rPr>
                <w:rFonts w:ascii="Arial" w:hAnsi="Arial"/>
                <w:sz w:val="20"/>
              </w:rPr>
              <w:t>Jemputan</w:t>
            </w:r>
          </w:p>
        </w:tc>
        <w:tc>
          <w:tcPr>
            <w:tcW w:type="dxa" w:w="4656"/>
          </w:tcPr>
          <w:p>
            <w:r>
              <w:rPr>
                <w:rFonts w:ascii="Arial" w:hAnsi="Arial"/>
                <w:sz w:val="20"/>
              </w:rPr>
              <w:t>Senarai jemputan lengkap, RSVP disemak</w:t>
            </w:r>
          </w:p>
        </w:tc>
      </w:tr>
      <w:tr>
        <w:tc>
          <w:tcPr>
            <w:tcW w:type="dxa" w:w="4656"/>
          </w:tcPr>
          <w:p>
            <w:r>
              <w:rPr>
                <w:rFonts w:ascii="Arial" w:hAnsi="Arial"/>
                <w:sz w:val="20"/>
              </w:rPr>
              <w:t>Aturcara</w:t>
            </w:r>
          </w:p>
        </w:tc>
        <w:tc>
          <w:tcPr>
            <w:tcW w:type="dxa" w:w="4656"/>
          </w:tcPr>
          <w:p>
            <w:r>
              <w:rPr>
                <w:rFonts w:ascii="Arial" w:hAnsi="Arial"/>
                <w:sz w:val="20"/>
              </w:rPr>
              <w:t>Jadual masa disahkan dengan semua guru bertugas</w:t>
            </w:r>
          </w:p>
        </w:tc>
      </w:tr>
      <w:tr>
        <w:tc>
          <w:tcPr>
            <w:tcW w:type="dxa" w:w="4656"/>
          </w:tcPr>
          <w:p>
            <w:r>
              <w:rPr>
                <w:rFonts w:ascii="Arial" w:hAnsi="Arial"/>
                <w:sz w:val="20"/>
              </w:rPr>
              <w:t>Hari program</w:t>
            </w:r>
          </w:p>
        </w:tc>
        <w:tc>
          <w:tcPr>
            <w:tcW w:type="dxa" w:w="4656"/>
          </w:tcPr>
          <w:p>
            <w:r>
              <w:rPr>
                <w:rFonts w:ascii="Arial" w:hAnsi="Arial"/>
                <w:sz w:val="20"/>
              </w:rPr>
              <w:t>Semua item senarai sumber disemak "Sedia"</w:t>
            </w:r>
          </w:p>
        </w:tc>
      </w:tr>
    </w:tbl>
    <w:p>
      <w:pPr>
        <w:keepNext/>
      </w:pPr>
      <w:r>
        <w:rPr>
          <w:b/>
          <w:sz w:val="24"/>
        </w:rPr>
        <w:t>7. Prosedur Terperinci Kawalan Murid (Headcount dan Meeting Point)</w:t>
      </w:r>
    </w:p>
    <w:p>
      <w:r>
        <w:t>Guru perlu menjalankan headcount pada empat titik utama: (i) semasa ketibaan/pendaftaran; (ii) sebelum aktiviti utama bermula; (iii) semasa peralihan antara aktiviti (contoh: sebelum berpindah dari padang ke dewan); (iv) sebelum program berakhir/murid pulang. Setiap headcount direkodkan secara ringkas (contoh: dalam papan kecil/senarai kehadiran) oleh guru bertugas zon berkenaan, dan sebarang percanggahan bilangan perlu dilaporkan segera kepada Ketua Program.</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Kekurangan Sumber Menjejaskan Program</w:t>
            </w:r>
          </w:p>
          <w:p>
            <w:r>
              <w:rPr>
                <w:rFonts w:ascii="Arial" w:hAnsi="Arial"/>
                <w:sz w:val="22"/>
              </w:rPr>
              <w:t>Semasa program gotong-royong tahunan, sebuah tadika tidak menyediakan senarai sumber lengkap terlebih dahulu, menyebabkan kekurangan sarung tangan dan beg sampah pada hari program — beberapa ibu bapa terpaksa menunggu tanpa dapat membantu. Selepas kejadian ini, tadika mula menggunakan templat senarai sumber (rujuk di atas) yang disemak dan disahkan "Sedia" tiga hari sebelum setiap program, dan masalah kekurangan bahan tidak lagi berulang pada program-program seterusnya.</w:t>
            </w:r>
          </w:p>
        </w:tc>
      </w:tr>
    </w:tbl>
    <w:p>
      <w:pPr>
        <w:keepNext/>
      </w:pPr>
      <w:r>
        <w:rPr>
          <w:b/>
          <w:sz w:val="24"/>
        </w:rPr>
        <w:t>9. Kesilapan Lazim dan Cara Mengelak</w:t>
      </w:r>
    </w:p>
    <w:p>
      <w:r>
        <w:t>Kesilapan lazim ialah tidak menetapkan nisbah guru:murid yang jelas sebelum program bermula, menyebabkan sebahagian zon kurang penyeliaan semasa waktu puncak. Kesilapan lain ialah tidak menjalankan headcount secara konsisten pada setiap peralihan aktiviti. Cara mengelak: tetapkan nisbah minimum (contoh: 1 guru bagi setiap 10-15 murid untuk aktiviti luar) semasa peringkat perancangan, dan jadikan headcount sebagai tanggungjawab tetap setiap guru zon pada setiap peralihan.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 Sumber dan Kawalan Murid</w:t>
            </w:r>
          </w:p>
          <w:p/>
          <w:p>
            <w:r>
              <w:rPr>
                <w:rFonts w:ascii="Arial" w:hAnsi="Arial"/>
                <w:sz w:val="22"/>
              </w:rPr>
              <w:t>• [ ] Senarai sumber lengkap disahkan "Sedia" sekurang-kurangnya tiga hari sebelum program.</w:t>
            </w:r>
          </w:p>
          <w:p/>
          <w:p>
            <w:r>
              <w:rPr>
                <w:rFonts w:ascii="Arial" w:hAnsi="Arial"/>
                <w:sz w:val="22"/>
              </w:rPr>
              <w:t>• [ ] Nisbah guru:murid mencukupi ditetapkan mengikut jenis aktiviti.</w:t>
            </w:r>
          </w:p>
          <w:p/>
          <w:p>
            <w:r>
              <w:rPr>
                <w:rFonts w:ascii="Arial" w:hAnsi="Arial"/>
                <w:sz w:val="22"/>
              </w:rPr>
              <w:t>• [ ] Kawasan larangan/berpagar dan titik pertemuan ditetapkan dan dimaklumkan kepada semua guru.</w:t>
            </w:r>
          </w:p>
          <w:p/>
          <w:p>
            <w:r>
              <w:rPr>
                <w:rFonts w:ascii="Arial" w:hAnsi="Arial"/>
                <w:sz w:val="22"/>
              </w:rPr>
              <w:t>• [ ] Tanda pengenalan murid disediakan bagi program berskala besar.</w:t>
            </w:r>
          </w:p>
          <w:p/>
          <w:p>
            <w:r>
              <w:rPr>
                <w:rFonts w:ascii="Arial" w:hAnsi="Arial"/>
                <w:sz w:val="22"/>
              </w:rPr>
              <w:t>• [ ] Headcount dijalankan pada setiap peralihan aktiviti utama.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Sediakan senarai sumber lengkap (guna templat di atas) bagi program Hari Sukan yang melibatkan 60 murid dan 40 ibu bapa.</w:t>
            </w:r>
          </w:p>
          <w:p/>
          <w:p>
            <w:r>
              <w:rPr>
                <w:rFonts w:ascii="Arial" w:hAnsi="Arial"/>
                <w:sz w:val="22"/>
              </w:rPr>
              <w:t>• Rancang titik-titik headcount (sekurang-kurangnya tiga) sepanjang jadual program Hari Sukan tersebut.</w:t>
            </w:r>
          </w:p>
        </w:tc>
      </w:tr>
    </w:tbl>
    <w:p>
      <w:pPr>
        <w:keepNext/>
      </w:pPr>
      <w:r>
        <w:rPr>
          <w:b/>
          <w:sz w:val="24"/>
        </w:rPr>
        <w:t>12. Menyelaraskan Aktiviti Mengikut Garis Panduan yang Diluluskan</w:t>
      </w:r>
    </w:p>
    <w:p>
      <w:r>
        <w:t>Setiap aktiviti yang dilaksanakan mesti selaras dengan garis panduan yang telah diluluskan dalam proposal (rujuk C05-W01.md Bab 3) — guru tidak boleh menukar skop, tarikh, atau bajet aktiviti secara sewenang-wenangnya tanpa kelulusan semula daripada pengetua/pengusaha. Sekiranya berlaku keperluan mengubah suai aktiviti akibat faktor luar jangka (contoh: cuaca buruk memerlukan pertukaran ke aktiviti dalaman), guru perlu memaklumkan perubahan tersebut kepada pengetua secepat mungkin dan merekodkan sebab perubahan sebagai sebahagian daripada dokumentasi program, supaya penyelarasan aktiviti kekal telus dan boleh dipertanggungjawabkan.</w:t>
      </w:r>
    </w:p>
    <w:p>
      <w:pPr>
        <w:keepNext/>
      </w:pPr>
      <w:r>
        <w:rPr>
          <w:b/>
          <w:sz w:val="24"/>
        </w:rPr>
        <w:t>13. Peranan Guru Pembantu/Sukarelawan dalam Penyelarasan Aktiviti</w:t>
      </w:r>
    </w:p>
    <w:p>
      <w:r>
        <w:t>Guru pembantu dan sukarelawan (termasuk ibu bapa yang menjadi sukarelawan) perlu diberi taklimat ringkas sebelum program tentang tugasan khusus masing-masing, lokasi bertugas, dan protokol asas keselamatan murid. Taklimat ini boleh dijalankan 15-30 minit sebelum program bermula, merangkumi penjelasan tentang senarai sumber, titik pertemuan, dan cara melaporkan sebarang isu kepada Ketua Program. Sukarelawan yang tidak diberi taklimat jelas berisiko tidak memahami had tanggungjawab mereka, terutamanya berkaitan pengawasan murid yang bukan tanggungjawab langsung mereka sebagai ibu bapa program itu sahaja.</w:t>
      </w:r>
    </w:p>
    <w:p>
      <w:pPr>
        <w:keepNext/>
      </w:pPr>
      <w:r>
        <w:rPr>
          <w:b/>
          <w:sz w:val="24"/>
        </w:rPr>
        <w:t>15. Prosedur Serah-Terima Murid Semasa Aktiviti Melibatkan Ibu Bapa</w:t>
      </w:r>
    </w:p>
    <w:p>
      <w:r>
        <w:t>Bagi aktiviti yang melibatkan ibu bapa menemani murid (contoh: Hari Sukan, lawatan sambil belajar), guru perlu menjelaskan dengan tegas titik masa serah-terima tanggungjawab pengawasan murid — sebelum ibu bapa hadir, murid berada di bawah pengawasan penuh guru tadika; sebaik ibu bapa hadir dan mendaftar, sebahagian tanggungjawab pengawasan beralih kepada ibu bapa masing-masing, walaupun guru tetap mengekalkan pengawasan keseluruhan kawasan program. Kejelasan ini penting untuk mengelakkan kekeliruan "siapa bertanggungjawab" sekiranya berlaku insiden semasa program berlangsung.</w:t>
      </w:r>
    </w:p>
    <w:p>
      <w:pPr>
        <w:keepNext/>
      </w:pPr>
      <w:r>
        <w:rPr>
          <w:b/>
          <w:sz w:val="24"/>
        </w:rPr>
        <w:t>16. Perbezaan Penyelarasan bagi Aktiviti Dalaman dan Luar</w:t>
      </w:r>
    </w:p>
    <w:p>
      <w:r>
        <w:t>Aktiviti dalaman (contoh: sesi membaca di dewan tadika) memerlukan penyelarasan yang lebih ringkas kerana kawasan terkawal dan risiko lebih rendah, manakala aktiviti luar (contoh: gotong-royong di kawasan terbuka, lawatan ke taman) memerlukan penyelarasan tambahan seperti pengangkutan, kebenaran menggunakan kawasan awam, dan pelan alternatif sekiranya cuaca tidak mengizinkan. Guru perlu menyesuaikan tahap terperinci senarai semak dan sumber mengikut jenis aktiviti — aktiviti luar sentiasa memerlukan lapisan perancangan tambahan berbanding aktiviti dalaman yang setara skopnya.</w:t>
      </w:r>
    </w:p>
    <w:p>
      <w:pPr>
        <w:keepNext/>
      </w:pPr>
      <w:r>
        <w:rPr>
          <w:b/>
          <w:sz w:val="24"/>
        </w:rPr>
        <w:t>18. Penyelarasan dengan Agensi Luar Semasa Pelaksanaan</w:t>
      </w:r>
    </w:p>
    <w:p>
      <w:r>
        <w:t>Sekiranya program melibatkan kerjasama agensi luar (contoh: ceramah kesihatan bersama Jabatan Kesihatan, aktiviti bersama KEMAS), guru perlu menyelaraskan bukan sahaja logistik dalaman tadika, tetapi juga keperluan pihak agensi tersebut — contohnya ruang untuk peralatan mereka, masa persediaan yang mencukupi sebelum sesi mereka bermula, dan protokol penyambutan yang sesuai dengan status rasmi wakil agensi tersebut. Guru digalakkan menghubungi wakil agensi sekurang-kurangnya seminggu sebelum program untuk mengesahkan semula keperluan teknikal (contoh: bekalan elektrik untuk projektor, ruang meja pameran).</w:t>
      </w:r>
    </w:p>
    <w:p>
      <w:pPr>
        <w:keepNext/>
      </w:pPr>
      <w:r>
        <w:rPr>
          <w:b/>
          <w:sz w:val="24"/>
        </w:rPr>
        <w:t>19. Menyediakan Pelan Alternatif (Backup Plan) untuk Aktiviti Luar</w:t>
      </w:r>
    </w:p>
    <w:p>
      <w:r>
        <w:t>Setiap aktiviti luar yang dirancang perlu disertakan pelan alternatif dalaman (*indoor backup plan*) yang disediakan semasa peringkat penyelarasan, bukan direka secara tergesa-gesa pada hari program sekiranya cuaca tidak mengizinkan. Pelan alternatif perlu merangkumi lokasi dalaman yang sesuai, penyesuaian aktiviti (contoh: menggantikan permainan luar dengan permainan dalaman yang setara objektifnya), dan cara memaklumkan perubahan pantas kepada ibu bapa yang mungkin sudah dalam perjalanan ke tadika, seperti melalui mesej WhatsApp kumpulan pada awal pagi hari program.</w:t>
      </w:r>
    </w:p>
    <w:p>
      <w:pPr>
        <w:keepNext/>
      </w:pPr>
      <w:r>
        <w:rPr>
          <w:b/>
          <w:sz w:val="24"/>
        </w:rPr>
        <w:t>21. Peranan Penyelarasan Aktiviti dalam Mengurangkan Risiko Kecederaan</w:t>
      </w:r>
    </w:p>
    <w:p>
      <w:r>
        <w:t>Penyelarasan yang teliti — merangkumi sumber, senarai semak, kawalan murid, dan pelan alternatif — secara langsung mengurangkan kebarangkalian berlakunya kecederaan atau insiden semasa program, kerana setiap aspek logistik dan keselamatan telah dirancang lebih awal berbanding dibuat secara ad-hoc semasa program berlangsung. Bab ini saling melengkapi dengan Bab 4 dalam C05-W01.md (Risk Assessment) — penyelarasan aktiviti yang baik ialah pelaksanaan praktikal daripada risk assessment matrix yang telah disediakan pada peringkat perancangan.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22. Kajian Kes Tambahan: Kehilangan Murid Sementara Semasa Hari Sukan</w:t>
            </w:r>
          </w:p>
          <w:p>
            <w:r>
              <w:rPr>
                <w:rFonts w:ascii="Arial" w:hAnsi="Arial"/>
                <w:sz w:val="22"/>
              </w:rPr>
              <w:t>Semasa Hari Sukan sebuah tadika yang dihadiri hampir 100 murid dan ibu bapa, seorang murid didapati hilang daripada pandangan guru selama beberapa minit ketika beralih dari padang ke dewan untuk sesi jamuan. Kerana tadika telah menetapkan titik pertemuan (meeting point) yang jelas dan tanda pengenalan murid dipakai sepanjang program, murid tersebut dikesan dalam masa kurang lima minit oleh guru bertugas di titik pertemuan yang ditetapkan. Kejadian ini menunjukkan kepentingan langkah kawalan murid yang disediakan lebih awal (Bab 3) — tanpa titik pertemuan dan tanda pengenalan yang jelas, insiden ini berpotensi mengambil masa lebih lama untuk diselesaikan dan menimbulkan kepanikan lebih besar dalam kalangan ibu bapa.</w:t>
            </w:r>
          </w:p>
        </w:tc>
      </w:tr>
    </w:tbl>
    <w:p>
      <w:pPr>
        <w:keepNext/>
      </w:pPr>
      <w:r>
        <w:rPr>
          <w:b/>
          <w:sz w:val="24"/>
        </w:rPr>
        <w:t>23. Penyelarasan Semasa Program Melibatkan Lebih Daripada Satu Kumpulan Umur</w:t>
      </w:r>
    </w:p>
    <w:p>
      <w:r>
        <w:t>Sesetengah program ibu bapa-komuniti mungkin melibatkan adik-beradik murid dari pelbagai peringkat umur (contoh: abang/kakak di sekolah rendah turut hadir bersama ibu bapa). Guru perlu menyelaraskan aktiviti supaya sesuai untuk pelbagai peringkat umur, atau menyediakan zon berasingan — contohnya zon permainan ringan untuk murid prasekolah dan zon berbeza untuk adik-beradik lebih besar — bagi mengelakkan sebarang risiko akibat aktiviti yang tidak sesuai dengan tahap perkembangan fizikal kanak-kanak yang lebih muda.</w:t>
      </w:r>
    </w:p>
    <w:p>
      <w:pPr>
        <w:keepNext/>
      </w:pPr>
      <w:r>
        <w:rPr>
          <w:b/>
          <w:sz w:val="24"/>
        </w:rPr>
        <w:t>24. Semakan Akhir Penyelarasan Sejurus Sebelum Program Bermula</w:t>
      </w:r>
    </w:p>
    <w:p>
      <w:r>
        <w:t>Sebagai langkah akhir, Ketua Program perlu menjalankan satu pusingan semakan pantas (*final walk-through*) di seluruh kawasan program kira-kira 30 minit sebelum ketibaan peserta pertama — menyemak kawasan larangan telah ditanda, peti pertolongan cemas berada di lokasi yang betul, semua guru sudah berada di zon masing-masing, dan senarai sumber telah lengkap disediakan mengikut senarai semak. Amalan *final walk-through* ini menangkap sebarang kekurangan kecil yang mungkin terlepas pandang semasa persediaan awal, sebelum ia menjadi isu yang menjejaskan pelaksanaan program.</w:t>
      </w:r>
    </w:p>
    <w:p>
      <w:pPr>
        <w:keepNext/>
      </w:pPr>
      <w:r>
        <w:rPr>
          <w:b/>
          <w:sz w:val="24"/>
        </w:rPr>
        <w:t>26. Penyelarasan Susulan Selepas Program Berlangsung</w:t>
      </w:r>
    </w:p>
    <w:p>
      <w:r>
        <w:t>Penyelarasan aktiviti tidak berakhir sebaik program tamat — guru perlu menyelaraskan pemulangan peralatan pinjaman (jika ada), penyelesaian pembayaran kepada vendor, dan pengembalian kawasan/dewan kepada keadaan asal sebelum digunakan untuk aktiviti akademik biasa keesokan harinya. Kegagalan menyelaraskan aspek susulan ini boleh menjejaskan operasi harian tadika dan hubungan dengan vendor/pembekal yang mungkin diperlukan semula untuk program akan datang.</w:t>
      </w:r>
    </w:p>
    <w:p>
      <w:pPr>
        <w:keepNext/>
      </w:pPr>
      <w:r>
        <w:rPr>
          <w:b/>
          <w:sz w:val="24"/>
        </w:rPr>
        <w:t>28. Menyelaraskan Jangkaan (Expectation Setting) dengan Ibu Bapa Sukarelawan</w:t>
      </w:r>
    </w:p>
    <w:p>
      <w:r>
        <w:t>Sebelum program bermula, guru perlu menetapkan jangkaan yang jelas dengan ibu bapa yang menawarkan diri sebagai sukarelawan — apa yang diharapkan daripada mereka, waktu ketibaan, tempoh masa komitmen, dan had tanggungjawab (contoh: mereka membantu logistik tetapi bukan pengawasan keselamatan murid lain, yang kekal menjadi tanggungjawab guru). Jangkaan yang jelas mengelakkan salah faham semasa program berlangsung dan memastikan sukarelawan berasa dihargai atas sumbangan mereka dalam skop yang telah dipersetujui bersama.</w:t>
      </w:r>
    </w:p>
    <w:p>
      <w:pPr>
        <w:keepNext/>
      </w:pPr>
      <w:r>
        <w:rPr>
          <w:b/>
          <w:sz w:val="24"/>
        </w:rPr>
        <w:t>30. Kesimpulan: Penyelarasan sebagai Pelaksanaan Praktikal Bab 1 dan 2</w:t>
      </w:r>
    </w:p>
    <w:p>
      <w:r>
        <w:t>Penyelarasan aktiviti yang dibincangkan dalam Bab ini pada dasarnya merupakan pelaksanaan praktikal bagi pemahaman locality (Bab 1) dan strategi komunikasi (Bab 2) yang telah dipelajari sebelum ini — sumber yang diselaraskan perlu sepadan dengan profil komuniti sebenar, manakala senarai semak dan langkah kawalan keselamatan perlu disampaikan melalui saluran komunikasi yang sesuai kepada semua pihak berkepentingan. Guru yang menguasai ketiga-tiga Bab secara bersepadu mampu menjalin hubungan yang benar-benar berkesan dengan keluarga dan komuniti, selaras dengan tajuk keseluruhan Nota Pembelajaran ini.</w:t>
      </w:r>
    </w:p>
    <w:p>
      <w:pPr>
        <w:keepNext/>
      </w:pPr>
      <w:r>
        <w:rPr>
          <w:b/>
          <w:sz w:val="24"/>
        </w:rPr>
        <w:t>32. Ringkasan Amalan Terbaik Bab 3</w:t>
      </w:r>
    </w:p>
    <w:p>
      <w:r>
        <w:t>Tiga amalan terbaik penyelarasan aktiviti yang perlu diamalkan ialah: (i) sentiasa menyediakan senarai sumber dan senarai semak lengkap sekurang-kurangnya tiga hari sebelum program, disahkan berstatus "Sedia"; (ii) menetapkan nisbah pengawasan murid yang mencukupi serta titik pertemuan dan tanda pengenalan murid bagi setiap program berskala besar; dan (iii) menjalankan semakan akhir (*final walk-through*) sejurus sebelum program bermula bagi menangkap sebarang kekurangan kecil yang mungkin terlepas pandang semasa persediaan awal.</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34. Aktiviti Pengukuhan Tambahan</w:t>
            </w:r>
          </w:p>
          <w:p/>
          <w:p>
            <w:r>
              <w:rPr>
                <w:rFonts w:ascii="Arial" w:hAnsi="Arial"/>
                <w:sz w:val="22"/>
              </w:rPr>
              <w:t>• Rancang senario *final walk-through* ringkas (senarai lima item yang perlu disemak) sejurus sebelum program "Hari Sukan Prasekolah" bermula, berdasarkan templat senarai semak pelaksanaan aktiviti di atas.</w:t>
            </w:r>
          </w:p>
        </w:tc>
      </w:tr>
    </w:tbl>
    <w:p>
      <w:pPr>
        <w:keepNext/>
      </w:pPr>
      <w:r>
        <w:rPr>
          <w:b/>
          <w:sz w:val="24"/>
        </w:rPr>
        <w:t>36. Nota Tambahan: Penyelarasan sebagai Jambatan kepada Pelaporan</w:t>
      </w:r>
    </w:p>
    <w:p>
      <w:r>
        <w:t>Sebagai penghubung terakhir Bab ini, dokumentasi penyelarasan yang lengkap dan kemas — senarai sumber, senarai semak, rekod headcount, dan sebarang catatan isu semasa pelaksanaan — menjadi bahan sokongan utama yang memudahkan guru menyediakan laporan ringkasan aktiviti selepas program tamat (rujuk C05-W03.md Bab 2). Guru yang mengamalkan dokumentasi penyelarasan yang teliti akan mendapati proses pelaporan jauh lebih pantas dan tepat, kerana kebanyakan maklumat yang diperlukan sudah tersedia daripada rekod semasa persediaan dan pelaksanaan program.</w:t>
      </w:r>
    </w:p>
    <w:p>
      <w:pPr>
        <w:keepNext/>
      </w:pPr>
      <w:r>
        <w:rPr>
          <w:b/>
          <w:sz w:val="24"/>
        </w:rPr>
        <w:t>38. Penutup Bab 3 dan Keseluruhan Nota</w:t>
      </w:r>
    </w:p>
    <w:p>
      <w:r>
        <w:t>Bab 3 menandakan pelaksanaan praktikal bagi pemahaman dan kemahiran yang dibina sepanjang Bab 1 dan 2 — proses menjalin hubungan berkesan dengan keluarga dan komuniti bukan sekadar bermula dan berakhir pada hari program, tetapi merupakan kitaran berterusan bermula daripada memahami komuniti, berkomunikasi dengan berkesan, menyelaraskan pelaksanaan, dan akhirnya menilai serta melapor hasilnya (rujuk C05-W03.md) sebelum kitaran ini bermula semula untuk program akan datang dengan tahap kematangan yang lebih tinggi.</w:t>
      </w:r>
    </w:p>
    <w:p>
      <w:pPr>
        <w:keepNext/>
      </w:pPr>
      <w:r>
        <w:rPr>
          <w:b/>
          <w:sz w:val="24"/>
        </w:rPr>
        <w:t>40. Nota Akhir untuk Bakat</w:t>
      </w:r>
    </w:p>
    <w:p>
      <w:r>
        <w:t>Sebelum meneruskan ke Bab seterusnya, semak semula: bolehkah Bakat menyenaraikan sekurang-kurangnya empat item senarai sumber dan tiga titik headcount yang sesuai bagi program berskala sederhana di tadika sendiri? Penguasaan kemahiran praktikal ini menandakan kesediaan Bakat untuk meneruskan kepada Work Activity seterusnya iaitu menyediakan laporan aktiviti ibu bapa-komuniti (rujuk C05-W03.md).</w:t>
      </w:r>
    </w:p>
    <w:p>
      <w:pPr>
        <w:keepNext/>
      </w:pPr>
      <w:r>
        <w:rPr>
          <w:b/>
          <w:sz w:val="24"/>
        </w:rPr>
        <w:t>42. Penutup Keseluruhan Nota Pembelajaran W02</w:t>
      </w:r>
    </w:p>
    <w:p>
      <w:r>
        <w:t>Ketiga-tiga Bab dalam nota ini — locality, komunikasi, dan penyelarasan — membentuk satu siri kemahiran progresif yang membolehkan Bakat menjalin hubungan sebenar dengan keluarga dan komuniti, bukan sekadar menjalankan program mengikut senarai tugasan semata-mata. Penguasaan menyeluruh terhadap ketiga-tiga Bab ini merupakan bukti kompetensi bagi Work Activity "Engage relationship with family and community" di bawah Competency Unit "Handle Parental-Community Activities".</w:t>
      </w:r>
    </w:p>
    <w:p>
      <w:pPr>
        <w:keepNext/>
      </w:pPr>
      <w:r>
        <w:rPr>
          <w:b/>
          <w:sz w:val="24"/>
        </w:rPr>
        <w:t>44. Rujukan Silang Akhir</w:t>
      </w:r>
    </w:p>
    <w:p>
      <w:r>
        <w:t>Bakat digalakkan meneruskan pembelajaran ke C05-W03.md selepas menguasai Bab ini, kerana rekod penyelarasan (senarai sumber, senarai semak, headcount, isu semasa pelaksanaan) yang dijaga dengan kemas dalam Bab 3 ini menjadi bahan mentah utama bagi Bab 2 nota seterusnya — "Summary report (reporting format)" — yang mengajar Bakat menukar rekod pelaksanaan ini kepada laporan rasmi yang boleh dibentangkan kepada pengetua/pengusaha tadika.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45. Rumusan</w:t>
            </w:r>
          </w:p>
          <w:p>
            <w:r>
              <w:rPr>
                <w:rFonts w:ascii="Arial" w:hAnsi="Arial"/>
                <w:sz w:val="22"/>
              </w:rPr>
              <w:t>Penyelarasan aktiviti yang baik — merangkumi sumber, senarai semak dan langkah kawalan keselamatan murid — memastikan program ibu bapa-komuniti berjalan teratur, selamat dan mencapai objektif yang ditetapkan.</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Locality</w:t>
            </w:r>
          </w:p>
        </w:tc>
        <w:tc>
          <w:tcPr>
            <w:tcW w:type="dxa" w:w="4656"/>
          </w:tcPr>
          <w:p>
            <w:r>
              <w:rPr>
                <w:rFonts w:ascii="Arial" w:hAnsi="Arial"/>
                <w:sz w:val="20"/>
              </w:rPr>
              <w:t>Kawasan sekitar / lokaliti</w:t>
            </w:r>
          </w:p>
        </w:tc>
      </w:tr>
      <w:tr>
        <w:tc>
          <w:tcPr>
            <w:tcW w:type="dxa" w:w="4656"/>
          </w:tcPr>
          <w:p>
            <w:r>
              <w:rPr>
                <w:rFonts w:ascii="Arial" w:hAnsi="Arial"/>
                <w:sz w:val="20"/>
              </w:rPr>
              <w:t>Background Community</w:t>
            </w:r>
          </w:p>
        </w:tc>
        <w:tc>
          <w:tcPr>
            <w:tcW w:type="dxa" w:w="4656"/>
          </w:tcPr>
          <w:p>
            <w:r>
              <w:rPr>
                <w:rFonts w:ascii="Arial" w:hAnsi="Arial"/>
                <w:sz w:val="20"/>
              </w:rPr>
              <w:t>Latar belakang komuniti</w:t>
            </w:r>
          </w:p>
        </w:tc>
      </w:tr>
      <w:tr>
        <w:tc>
          <w:tcPr>
            <w:tcW w:type="dxa" w:w="4656"/>
          </w:tcPr>
          <w:p>
            <w:r>
              <w:rPr>
                <w:rFonts w:ascii="Arial" w:hAnsi="Arial"/>
                <w:sz w:val="20"/>
              </w:rPr>
              <w:t>Participant Profile</w:t>
            </w:r>
          </w:p>
        </w:tc>
        <w:tc>
          <w:tcPr>
            <w:tcW w:type="dxa" w:w="4656"/>
          </w:tcPr>
          <w:p>
            <w:r>
              <w:rPr>
                <w:rFonts w:ascii="Arial" w:hAnsi="Arial"/>
                <w:sz w:val="20"/>
              </w:rPr>
              <w:t>Profil peserta</w:t>
            </w:r>
          </w:p>
        </w:tc>
      </w:tr>
      <w:tr>
        <w:tc>
          <w:tcPr>
            <w:tcW w:type="dxa" w:w="4656"/>
          </w:tcPr>
          <w:p>
            <w:r>
              <w:rPr>
                <w:rFonts w:ascii="Arial" w:hAnsi="Arial"/>
                <w:sz w:val="20"/>
              </w:rPr>
              <w:t>Stakeholder</w:t>
            </w:r>
          </w:p>
        </w:tc>
        <w:tc>
          <w:tcPr>
            <w:tcW w:type="dxa" w:w="4656"/>
          </w:tcPr>
          <w:p>
            <w:r>
              <w:rPr>
                <w:rFonts w:ascii="Arial" w:hAnsi="Arial"/>
                <w:sz w:val="20"/>
              </w:rPr>
              <w:t>Pihak berkepentingan</w:t>
            </w:r>
          </w:p>
        </w:tc>
      </w:tr>
      <w:tr>
        <w:tc>
          <w:tcPr>
            <w:tcW w:type="dxa" w:w="4656"/>
          </w:tcPr>
          <w:p>
            <w:r>
              <w:rPr>
                <w:rFonts w:ascii="Arial" w:hAnsi="Arial"/>
                <w:sz w:val="20"/>
              </w:rPr>
              <w:t>Formal Communication</w:t>
            </w:r>
          </w:p>
        </w:tc>
        <w:tc>
          <w:tcPr>
            <w:tcW w:type="dxa" w:w="4656"/>
          </w:tcPr>
          <w:p>
            <w:r>
              <w:rPr>
                <w:rFonts w:ascii="Arial" w:hAnsi="Arial"/>
                <w:sz w:val="20"/>
              </w:rPr>
              <w:t>Komunikasi formal</w:t>
            </w:r>
          </w:p>
        </w:tc>
      </w:tr>
      <w:tr>
        <w:tc>
          <w:tcPr>
            <w:tcW w:type="dxa" w:w="4656"/>
          </w:tcPr>
          <w:p>
            <w:r>
              <w:rPr>
                <w:rFonts w:ascii="Arial" w:hAnsi="Arial"/>
                <w:sz w:val="20"/>
              </w:rPr>
              <w:t>Confidentiality</w:t>
            </w:r>
          </w:p>
        </w:tc>
        <w:tc>
          <w:tcPr>
            <w:tcW w:type="dxa" w:w="4656"/>
          </w:tcPr>
          <w:p>
            <w:r>
              <w:rPr>
                <w:rFonts w:ascii="Arial" w:hAnsi="Arial"/>
                <w:sz w:val="20"/>
              </w:rPr>
              <w:t>Kerahsiaan</w:t>
            </w:r>
          </w:p>
        </w:tc>
      </w:tr>
      <w:tr>
        <w:tc>
          <w:tcPr>
            <w:tcW w:type="dxa" w:w="4656"/>
          </w:tcPr>
          <w:p>
            <w:r>
              <w:rPr>
                <w:rFonts w:ascii="Arial" w:hAnsi="Arial"/>
                <w:sz w:val="20"/>
              </w:rPr>
              <w:t>Personal Data Protection</w:t>
            </w:r>
          </w:p>
        </w:tc>
        <w:tc>
          <w:tcPr>
            <w:tcW w:type="dxa" w:w="4656"/>
          </w:tcPr>
          <w:p>
            <w:r>
              <w:rPr>
                <w:rFonts w:ascii="Arial" w:hAnsi="Arial"/>
                <w:sz w:val="20"/>
              </w:rPr>
              <w:t>Perlindungan data peribadi</w:t>
            </w:r>
          </w:p>
        </w:tc>
      </w:tr>
      <w:tr>
        <w:tc>
          <w:tcPr>
            <w:tcW w:type="dxa" w:w="4656"/>
          </w:tcPr>
          <w:p>
            <w:r>
              <w:rPr>
                <w:rFonts w:ascii="Arial" w:hAnsi="Arial"/>
                <w:sz w:val="20"/>
              </w:rPr>
              <w:t>VIP / Government Officer</w:t>
            </w:r>
          </w:p>
        </w:tc>
        <w:tc>
          <w:tcPr>
            <w:tcW w:type="dxa" w:w="4656"/>
          </w:tcPr>
          <w:p>
            <w:r>
              <w:rPr>
                <w:rFonts w:ascii="Arial" w:hAnsi="Arial"/>
                <w:sz w:val="20"/>
              </w:rPr>
              <w:t>Tetamu khas / pegawai kerajaan</w:t>
            </w:r>
          </w:p>
        </w:tc>
      </w:tr>
      <w:tr>
        <w:tc>
          <w:tcPr>
            <w:tcW w:type="dxa" w:w="4656"/>
          </w:tcPr>
          <w:p>
            <w:r>
              <w:rPr>
                <w:rFonts w:ascii="Arial" w:hAnsi="Arial"/>
                <w:sz w:val="20"/>
              </w:rPr>
              <w:t>Resources</w:t>
            </w:r>
          </w:p>
        </w:tc>
        <w:tc>
          <w:tcPr>
            <w:tcW w:type="dxa" w:w="4656"/>
          </w:tcPr>
          <w:p>
            <w:r>
              <w:rPr>
                <w:rFonts w:ascii="Arial" w:hAnsi="Arial"/>
                <w:sz w:val="20"/>
              </w:rPr>
              <w:t>Sumber</w:t>
            </w:r>
          </w:p>
        </w:tc>
      </w:tr>
      <w:tr>
        <w:tc>
          <w:tcPr>
            <w:tcW w:type="dxa" w:w="4656"/>
          </w:tcPr>
          <w:p>
            <w:r>
              <w:rPr>
                <w:rFonts w:ascii="Arial" w:hAnsi="Arial"/>
                <w:sz w:val="20"/>
              </w:rPr>
              <w:t>Checklist</w:t>
            </w:r>
          </w:p>
        </w:tc>
        <w:tc>
          <w:tcPr>
            <w:tcW w:type="dxa" w:w="4656"/>
          </w:tcPr>
          <w:p>
            <w:r>
              <w:rPr>
                <w:rFonts w:ascii="Arial" w:hAnsi="Arial"/>
                <w:sz w:val="20"/>
              </w:rPr>
              <w:t>Senarai semak</w:t>
            </w:r>
          </w:p>
        </w:tc>
      </w:tr>
      <w:tr>
        <w:tc>
          <w:tcPr>
            <w:tcW w:type="dxa" w:w="4656"/>
          </w:tcPr>
          <w:p>
            <w:r>
              <w:rPr>
                <w:rFonts w:ascii="Arial" w:hAnsi="Arial"/>
                <w:sz w:val="20"/>
              </w:rPr>
              <w:t>Safety Precaution</w:t>
            </w:r>
          </w:p>
        </w:tc>
        <w:tc>
          <w:tcPr>
            <w:tcW w:type="dxa" w:w="4656"/>
          </w:tcPr>
          <w:p>
            <w:r>
              <w:rPr>
                <w:rFonts w:ascii="Arial" w:hAnsi="Arial"/>
                <w:sz w:val="20"/>
              </w:rPr>
              <w:t>Langkah berjaga-jaga keselamatan</w:t>
            </w:r>
          </w:p>
        </w:tc>
      </w:tr>
      <w:tr>
        <w:tc>
          <w:tcPr>
            <w:tcW w:type="dxa" w:w="4656"/>
          </w:tcPr>
          <w:p>
            <w:r>
              <w:rPr>
                <w:rFonts w:ascii="Arial" w:hAnsi="Arial"/>
                <w:sz w:val="20"/>
              </w:rPr>
              <w:t>Supervision Ratio</w:t>
            </w:r>
          </w:p>
        </w:tc>
        <w:tc>
          <w:tcPr>
            <w:tcW w:type="dxa" w:w="4656"/>
          </w:tcPr>
          <w:p>
            <w:r>
              <w:rPr>
                <w:rFonts w:ascii="Arial" w:hAnsi="Arial"/>
                <w:sz w:val="20"/>
              </w:rPr>
              <w:t>Nisbah pengawasan</w:t>
            </w:r>
          </w:p>
        </w:tc>
      </w:tr>
      <w:tr>
        <w:tc>
          <w:tcPr>
            <w:tcW w:type="dxa" w:w="4656"/>
          </w:tcPr>
          <w:p>
            <w:r>
              <w:rPr>
                <w:rFonts w:ascii="Arial" w:hAnsi="Arial"/>
                <w:sz w:val="20"/>
              </w:rPr>
              <w:t>Meeting Point</w:t>
            </w:r>
          </w:p>
        </w:tc>
        <w:tc>
          <w:tcPr>
            <w:tcW w:type="dxa" w:w="4656"/>
          </w:tcPr>
          <w:p>
            <w:r>
              <w:rPr>
                <w:rFonts w:ascii="Arial" w:hAnsi="Arial"/>
                <w:sz w:val="20"/>
              </w:rPr>
              <w:t>Titik pertemuan</w:t>
            </w:r>
          </w:p>
        </w:tc>
      </w:tr>
      <w:tr>
        <w:tc>
          <w:tcPr>
            <w:tcW w:type="dxa" w:w="4656"/>
          </w:tcPr>
          <w:p>
            <w:r>
              <w:rPr>
                <w:rFonts w:ascii="Arial" w:hAnsi="Arial"/>
                <w:sz w:val="20"/>
              </w:rPr>
              <w:t>Headcount</w:t>
            </w:r>
          </w:p>
        </w:tc>
        <w:tc>
          <w:tcPr>
            <w:tcW w:type="dxa" w:w="4656"/>
          </w:tcPr>
          <w:p>
            <w:r>
              <w:rPr>
                <w:rFonts w:ascii="Arial" w:hAnsi="Arial"/>
                <w:sz w:val="20"/>
              </w:rPr>
              <w:t>Kiraan bilangan murid</w:t>
            </w:r>
          </w:p>
        </w:tc>
      </w:tr>
      <w:tr>
        <w:tc>
          <w:tcPr>
            <w:tcW w:type="dxa" w:w="4656"/>
          </w:tcPr>
          <w:p>
            <w:r>
              <w:rPr>
                <w:rFonts w:ascii="Arial" w:hAnsi="Arial"/>
                <w:sz w:val="20"/>
              </w:rPr>
              <w:t>Restricted Area</w:t>
            </w:r>
          </w:p>
        </w:tc>
        <w:tc>
          <w:tcPr>
            <w:tcW w:type="dxa" w:w="4656"/>
          </w:tcPr>
          <w:p>
            <w:r>
              <w:rPr>
                <w:rFonts w:ascii="Arial" w:hAnsi="Arial"/>
                <w:sz w:val="20"/>
              </w:rPr>
              <w:t>Kawasan larangan</w:t>
            </w:r>
          </w:p>
        </w:tc>
      </w:tr>
      <w:tr>
        <w:tc>
          <w:tcPr>
            <w:tcW w:type="dxa" w:w="4656"/>
          </w:tcPr>
          <w:p>
            <w:r>
              <w:rPr>
                <w:rFonts w:ascii="Arial" w:hAnsi="Arial"/>
                <w:sz w:val="20"/>
              </w:rPr>
              <w:t>Invitation Letter</w:t>
            </w:r>
          </w:p>
        </w:tc>
        <w:tc>
          <w:tcPr>
            <w:tcW w:type="dxa" w:w="4656"/>
          </w:tcPr>
          <w:p>
            <w:r>
              <w:rPr>
                <w:rFonts w:ascii="Arial" w:hAnsi="Arial"/>
                <w:sz w:val="20"/>
              </w:rPr>
              <w:t>Surat jemputan</w:t>
            </w:r>
          </w:p>
        </w:tc>
      </w:tr>
      <w:tr>
        <w:tc>
          <w:tcPr>
            <w:tcW w:type="dxa" w:w="4656"/>
          </w:tcPr>
          <w:p>
            <w:r>
              <w:rPr>
                <w:rFonts w:ascii="Arial" w:hAnsi="Arial"/>
                <w:sz w:val="20"/>
              </w:rPr>
              <w:t>Protocol</w:t>
            </w:r>
          </w:p>
        </w:tc>
        <w:tc>
          <w:tcPr>
            <w:tcW w:type="dxa" w:w="4656"/>
          </w:tcPr>
          <w:p>
            <w:r>
              <w:rPr>
                <w:rFonts w:ascii="Arial" w:hAnsi="Arial"/>
                <w:sz w:val="20"/>
              </w:rPr>
              <w:t>Protokol</w:t>
            </w:r>
          </w:p>
        </w:tc>
      </w:tr>
      <w:tr>
        <w:tc>
          <w:tcPr>
            <w:tcW w:type="dxa" w:w="4656"/>
          </w:tcPr>
          <w:p>
            <w:r>
              <w:rPr>
                <w:rFonts w:ascii="Arial" w:hAnsi="Arial"/>
                <w:sz w:val="20"/>
              </w:rPr>
              <w:t>Community Agency</w:t>
            </w:r>
          </w:p>
        </w:tc>
        <w:tc>
          <w:tcPr>
            <w:tcW w:type="dxa" w:w="4656"/>
          </w:tcPr>
          <w:p>
            <w:r>
              <w:rPr>
                <w:rFonts w:ascii="Arial" w:hAnsi="Arial"/>
                <w:sz w:val="20"/>
              </w:rPr>
              <w:t>Agensi komuniti</w:t>
            </w:r>
          </w:p>
        </w:tc>
      </w:tr>
      <w:tr>
        <w:tc>
          <w:tcPr>
            <w:tcW w:type="dxa" w:w="4656"/>
          </w:tcPr>
          <w:p>
            <w:r>
              <w:rPr>
                <w:rFonts w:ascii="Arial" w:hAnsi="Arial"/>
                <w:sz w:val="20"/>
              </w:rPr>
              <w:t>Digital Communication Ethics</w:t>
            </w:r>
          </w:p>
        </w:tc>
        <w:tc>
          <w:tcPr>
            <w:tcW w:type="dxa" w:w="4656"/>
          </w:tcPr>
          <w:p>
            <w:r>
              <w:rPr>
                <w:rFonts w:ascii="Arial" w:hAnsi="Arial"/>
                <w:sz w:val="20"/>
              </w:rPr>
              <w:t>Etika komunikasi digital</w:t>
            </w:r>
          </w:p>
        </w:tc>
      </w:tr>
      <w:tr>
        <w:tc>
          <w:tcPr>
            <w:tcW w:type="dxa" w:w="4656"/>
          </w:tcPr>
          <w:p>
            <w:r>
              <w:rPr>
                <w:rFonts w:ascii="Arial" w:hAnsi="Arial"/>
                <w:sz w:val="20"/>
              </w:rPr>
              <w:t>Consent Form</w:t>
            </w:r>
          </w:p>
        </w:tc>
        <w:tc>
          <w:tcPr>
            <w:tcW w:type="dxa" w:w="4656"/>
          </w:tcPr>
          <w:p>
            <w:r>
              <w:rPr>
                <w:rFonts w:ascii="Arial" w:hAnsi="Arial"/>
                <w:sz w:val="20"/>
              </w:rPr>
              <w:t>Borang kebenaran</w:t>
            </w:r>
          </w:p>
        </w:tc>
      </w:tr>
    </w:tbl>
    <w:p>
      <w:r>
        <w:rPr>
          <w:b/>
        </w:rPr>
        <w:t>SOALAN:</w:t>
      </w:r>
    </w:p>
    <w:p/>
    <w:p>
      <w:pPr>
        <w:pStyle w:val="ListParagraph"/>
      </w:pPr>
      <w:r>
        <w:t>Mengapakah guru prasekolah perlu memahami latar belakang komuniti (background community) sebelum merancang aktiviti ibu bapa-komuniti?</w:t>
      </w:r>
    </w:p>
    <w:p>
      <w:r>
        <w:t>Jawapan model: Supaya aktiviti yang dirancang sesuai dengan latar belakang sosioekonomi, budaya dan lokasi komuniti tersebut, sekali gus meningkatkan penyertaan dan penerimaan ibu bapa serta komuniti terhadap program tadika.</w:t>
      </w:r>
    </w:p>
    <w:p/>
    <w:p>
      <w:pPr>
        <w:pStyle w:val="ListParagraph"/>
      </w:pPr>
      <w:r>
        <w:t>Berikan satu contoh bagaimana pendekatan komunikasi berbeza antara komunikasi dengan ibu bapa dan komunikasi dengan tetamu khas seperti pegawai kerajaan.</w:t>
      </w:r>
    </w:p>
    <w:p>
      <w:r>
        <w:t>Jawapan model: Komunikasi dengan ibu bapa biasanya lebih santai dan pantas melalui WhatsApp/surat pekeliling, manakala komunikasi dengan tetamu khas seperti pegawai kerajaan perlu formal, menggunakan surat jemputan rasmi dan mematuhi protokol layanan tetamu.</w:t>
      </w:r>
    </w:p>
    <w:p/>
    <w:p>
      <w:pPr>
        <w:pStyle w:val="ListParagraph"/>
      </w:pPr>
      <w:r>
        <w:t>Nyatakan dua langkah berjaga-jaga keselamatan (safety precaution) bagi mengawal murid semasa aktiviti ibu bapa-komuniti berskala besar.</w:t>
      </w:r>
    </w:p>
    <w:p>
      <w:r>
        <w:t>Jawapan model: Memastikan nisbah guru kepada murid yang mencukupi bagi penyeliaan berterusan, dan menetapkan kawasan aktiviti yang berpagar/bertanda jelas untuk mengelakkan murid keluar tanpa pengawasan.</w:t>
      </w:r>
    </w:p>
    <w:p>
      <w:r>
        <w:rPr>
          <w:b/>
        </w:rPr>
        <w:t>RUJUKAN:</w:t>
      </w:r>
    </w:p>
    <w:p>
      <w:r>
        <w:br w:type="page"/>
      </w:r>
    </w:p>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P851-002-4:2025-C05 / HANDLE PARENTAL-COMMUNITY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P851-002-4:2025-C05-W01 / Carry out preschool parental-community activities</w:t>
            </w:r>
          </w:p>
          <w:p>
            <w:r>
              <w:t>P851-002-4:2025-C05-W02 / Engage relationship with family and community</w:t>
            </w:r>
          </w:p>
          <w:p>
            <w:r>
              <w:rPr>
                <w:b/>
              </w:rPr>
              <w:t>P851-002-4:2025-C05-W03 / Prepare report parental-community activities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P851-002-4:2025-C05/NP(3/3)</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w:t>
            </w:r>
          </w:p>
        </w:tc>
      </w:tr>
    </w:tbl>
    <w:p>
      <w:pPr>
        <w:pStyle w:val="Heading2"/>
      </w:pPr>
      <w:r>
        <w:rPr>
          <w:b/>
        </w:rPr>
        <w:t>P851-002-4:2025-C05-W01 / Carry out preschool parental-community activities</w:t>
        <w:br/>
        <w:t>P851-002-4:2025-C05-W02 / Engage relationship with family and community</w:t>
        <w:br/>
        <w:t>P851-002-4:2025-C05-W03 / Prepare report parental-community activities</w:t>
      </w:r>
    </w:p>
    <w:p>
      <w:r>
        <w:rPr>
          <w:b/>
        </w:rPr>
        <w:t>PROSES KERJA BERKAITAN:</w:t>
      </w:r>
    </w:p>
    <w:p>
      <w:r>
        <w:t>P12</w:t>
      </w:r>
    </w:p>
    <w:p>
      <w:r>
        <w:rPr>
          <w:b/>
        </w:rPr>
        <w:t>JAM PENGETAHUAN:</w:t>
      </w:r>
    </w:p>
    <w:p>
      <w:r>
        <w:t>33.6 j (168 j x 20% pemberat WA)</w:t>
      </w:r>
    </w:p>
    <w:p/>
    <w:p>
      <w:r>
        <w:rPr>
          <w:b/>
        </w:rPr>
        <w:t>TAJUK:</w:t>
      </w:r>
    </w:p>
    <w:p>
      <w:r>
        <w:t>Menyediakan Laporan Aktiviti Ibu Bapa-Komuniti (Preparing Report of Parental-Community Activities)</w:t>
      </w:r>
    </w:p>
    <w:p/>
    <w:p>
      <w:r>
        <w:rPr>
          <w:b/>
        </w:rPr>
        <w:t>TUJUAN:</w:t>
      </w:r>
    </w:p>
    <w:p>
      <w:r>
        <w:t>Nota Pembelajaran ini bertujuan untuk membimbing Bakat memahami dan menguasai proses menyediakan laporan selepas pelaksanaan aktiviti ibu bapa-komuniti, merangkumi (Bab 1) prosedur mengumpul maklum balas peserta, (Bab 2) format penulisan laporan ringkasan, serta (Bab 3) prosedur menjalankan mesyuarat pasca-mortem. Kesemua topik ini penting kerana laporan dan penilaian selepas aktiviti membolehkan tadika menambah baik program pada masa hadapan dan menjadi rekod pertanggungjawaban kepada pihak pengurusan, sekali gus menutup kitaran lengkap CU "Handle Parental-Community Activities" bermula daripada perancangan hinggalah penilaian akhir. Selepas melalui nota ini, Bakat akan berupaya untuk:</w:t>
      </w:r>
    </w:p>
    <w:p/>
    <w:p>
      <w:pPr>
        <w:pStyle w:val="ListParagraph"/>
      </w:pPr>
      <w:r>
        <w:t>• Mengumpul maklum balas daripada peserta program ibu bapa-komuniti.</w:t>
      </w:r>
    </w:p>
    <w:p/>
    <w:p>
      <w:pPr>
        <w:pStyle w:val="ListParagraph"/>
      </w:pPr>
      <w:r>
        <w:t>• Menyediakan laporan ringkasan aktiviti mengikut format yang sesuai.</w:t>
      </w:r>
    </w:p>
    <w:p/>
    <w:p>
      <w:pPr>
        <w:pStyle w:val="ListParagraph"/>
      </w:pPr>
      <w:r>
        <w:t>• Menjalankan dan menyertai mesyuarat pasca-mortem selepas program.</w:t>
      </w:r>
    </w:p>
    <w:p>
      <w:pPr>
        <w:keepNext/>
      </w:pPr>
      <w:r>
        <w:rPr>
          <w:b/>
          <w:sz w:val="24"/>
        </w:rPr>
        <w:t>Kandungan nota ini:</w:t>
      </w:r>
    </w:p>
    <w:p/>
    <w:p>
      <w:pPr>
        <w:pStyle w:val="ListParagraph"/>
      </w:pPr>
      <w:r>
        <w:t>• Bab 1: Procedure of collecting response</w:t>
      </w:r>
    </w:p>
    <w:p/>
    <w:p>
      <w:pPr>
        <w:pStyle w:val="ListParagraph"/>
      </w:pPr>
      <w:r>
        <w:t>• Bab 2: Summary report (reporting format)</w:t>
      </w:r>
    </w:p>
    <w:p/>
    <w:p>
      <w:pPr>
        <w:pStyle w:val="ListParagraph"/>
      </w:pPr>
      <w:r>
        <w:t>• Bab 3: Meeting Procedure</w:t>
      </w:r>
    </w:p>
    <w:p/>
    <w:p/>
    <w:p>
      <w:r>
        <w:rPr>
          <w:b/>
        </w:rPr>
        <w:t>PENERANGAN:</w:t>
      </w:r>
    </w:p>
    <w:p>
      <w:pPr>
        <w:pageBreakBefore/>
        <w:shd w:val="clear" w:color="auto" w:fill="D9D9D9"/>
      </w:pPr>
      <w:r>
        <w:rPr>
          <w:rFonts w:ascii="Arial" w:hAnsi="Arial"/>
          <w:b/>
          <w:sz w:val="28"/>
        </w:rPr>
        <w:t>Bab 1: Procedure of collecting response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kaedah mengumpul maklum balas daripada peserta program.</w:t>
            </w:r>
          </w:p>
          <w:p/>
          <w:p>
            <w:r>
              <w:rPr>
                <w:rFonts w:ascii="Arial" w:hAnsi="Arial"/>
                <w:sz w:val="22"/>
              </w:rPr>
              <w:t>• Mereka bentuk instrumen maklum balas yang sesuai untuk ibu bapa dan komuniti.</w:t>
            </w:r>
          </w:p>
          <w:p/>
          <w:p>
            <w:r>
              <w:rPr>
                <w:rFonts w:ascii="Arial" w:hAnsi="Arial"/>
                <w:sz w:val="22"/>
              </w:rPr>
              <w:t>• Merekod maklum balas dalam format yang sesuai untuk analisis.</w:t>
            </w:r>
          </w:p>
        </w:tc>
      </w:tr>
    </w:tbl>
    <w:p>
      <w:pPr>
        <w:keepNext/>
      </w:pPr>
      <w:r>
        <w:rPr>
          <w:b/>
          <w:sz w:val="24"/>
        </w:rPr>
        <w:t>1. Kaedah Mengumpul Maklum Balas</w:t>
      </w:r>
    </w:p>
    <w:p>
      <w:r>
        <w:t>Maklum balas boleh dikumpul melalui pelbagai kaedah — borang kertas ringkas selepas program (contoh: borang skala kepuasan 1-5), soal selidik dalam talian (Google Form) yang dihantar melalui kumpulan WhatsApp ibu bapa, atau perbualan ringkas secara lisan semasa sesi bersurai.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Kaedah</w:t>
            </w:r>
          </w:p>
        </w:tc>
        <w:tc>
          <w:tcPr>
            <w:tcW w:type="dxa" w:w="4656"/>
            <w:shd w:val="clear" w:color="auto" w:fill="D9D9D9"/>
          </w:tcPr>
          <w:p>
            <w:r>
              <w:rPr>
                <w:rFonts w:ascii="Arial" w:hAnsi="Arial"/>
                <w:b/>
                <w:sz w:val="20"/>
              </w:rPr>
              <w:t>Kesesuaian</w:t>
            </w:r>
          </w:p>
        </w:tc>
      </w:tr>
      <w:tr>
        <w:tc>
          <w:tcPr>
            <w:tcW w:type="dxa" w:w="4656"/>
          </w:tcPr>
          <w:p>
            <w:r>
              <w:rPr>
                <w:rFonts w:ascii="Arial" w:hAnsi="Arial"/>
                <w:sz w:val="20"/>
              </w:rPr>
              <w:t>Borang kertas ringkas</w:t>
            </w:r>
          </w:p>
        </w:tc>
        <w:tc>
          <w:tcPr>
            <w:tcW w:type="dxa" w:w="4656"/>
          </w:tcPr>
          <w:p>
            <w:r>
              <w:rPr>
                <w:rFonts w:ascii="Arial" w:hAnsi="Arial"/>
                <w:sz w:val="20"/>
              </w:rPr>
              <w:t>Program di tadika, capaian segera selepas aktiviti</w:t>
            </w:r>
          </w:p>
        </w:tc>
      </w:tr>
      <w:tr>
        <w:tc>
          <w:tcPr>
            <w:tcW w:type="dxa" w:w="4656"/>
          </w:tcPr>
          <w:p>
            <w:r>
              <w:rPr>
                <w:rFonts w:ascii="Arial" w:hAnsi="Arial"/>
                <w:sz w:val="20"/>
              </w:rPr>
              <w:t>Borang Google Form</w:t>
            </w:r>
          </w:p>
        </w:tc>
        <w:tc>
          <w:tcPr>
            <w:tcW w:type="dxa" w:w="4656"/>
          </w:tcPr>
          <w:p>
            <w:r>
              <w:rPr>
                <w:rFonts w:ascii="Arial" w:hAnsi="Arial"/>
                <w:sz w:val="20"/>
              </w:rPr>
              <w:t>Ibu bapa yang celik digital, memudahkan analisis data</w:t>
            </w:r>
          </w:p>
        </w:tc>
      </w:tr>
      <w:tr>
        <w:tc>
          <w:tcPr>
            <w:tcW w:type="dxa" w:w="4656"/>
          </w:tcPr>
          <w:p>
            <w:r>
              <w:rPr>
                <w:rFonts w:ascii="Arial" w:hAnsi="Arial"/>
                <w:sz w:val="20"/>
              </w:rPr>
              <w:t>Perbualan lisan/temu ramah ringkas</w:t>
            </w:r>
          </w:p>
        </w:tc>
        <w:tc>
          <w:tcPr>
            <w:tcW w:type="dxa" w:w="4656"/>
          </w:tcPr>
          <w:p>
            <w:r>
              <w:rPr>
                <w:rFonts w:ascii="Arial" w:hAnsi="Arial"/>
                <w:sz w:val="20"/>
              </w:rPr>
              <w:t>Maklum balas segera dan mendalam daripada peserta tertentu</w:t>
            </w:r>
          </w:p>
        </w:tc>
      </w:tr>
    </w:tbl>
    <w:p>
      <w:pPr>
        <w:keepNext/>
      </w:pPr>
      <w:r>
        <w:rPr>
          <w:b/>
          <w:sz w:val="24"/>
        </w:rPr>
        <w:t>2. Reka Bentuk Instrumen Maklum Balas</w:t>
      </w:r>
    </w:p>
    <w:p>
      <w:r>
        <w:t>Instrumen maklum balas perlu ringkas dan mudah difahami, biasanya merangkumi soalan tentang kepuasan keseluruhan, kesesuaian tarikh/masa, kualiti komunikasi, dan cadangan penambahbaikan. Soalan sepatutnya tidak terlalu panjang untuk menggalakkan kadar respons yang tinggi.</w:t>
      </w:r>
    </w:p>
    <w:p>
      <w:pPr>
        <w:keepNext/>
      </w:pPr>
      <w:r>
        <w:rPr>
          <w:b/>
          <w:sz w:val="24"/>
        </w:rPr>
        <w:t>3. Rekod untuk Analisis</w:t>
      </w:r>
    </w:p>
    <w:p>
      <w:r>
        <w:t>Maklum balas yang dikumpul perlu direkod secara sistematik (contoh: dalam jadual Excel ringkas) supaya mudah dianalisis dan dirujuk semasa penyediaan laporan ringkasan dan mesyuarat pasca-mortem. Guru boleh mengelompokkan maklum balas mengikut kategori (contoh: kepuasan keseluruhan, kesesuaian tarikh, cadangan penambahbaikan) supaya corak (trend) dapat dikesan dengan mudah — misalnya jika ramai ibu bapa mencadangkan tempoh program dipendekkan, ini menjadi petunjuk jelas untuk tindakan susulan.</w:t>
      </w:r>
    </w:p>
    <w:p>
      <w:pPr>
        <w:keepNext/>
      </w:pPr>
      <w:r>
        <w:rPr>
          <w:b/>
          <w:sz w:val="24"/>
        </w:rPr>
        <w:t>4. Prosedur Lengkap Mengumpul Maklum Balas Langkah demi Langkah</w:t>
      </w:r>
    </w:p>
    <w:p>
      <w:r>
        <w:t>(i) Reka bentuk instrumen maklum balas ringkas berdasarkan matlamat SMART program (rujuk C05-W01.md Bab 2); (ii) tentukan kaedah pengumpulan mengikut profil komuniti (rujuk C05-W02.md Bab 1) — borang kertas untuk komuniti kurang celik digital, Google Form untuk komuniti celik digital; (iii) edarkan instrumen maklum balas sejurus selepas program tamat, sebelum peserta bersurai jika menggunakan borang kertas; (iv) kumpul dan susun maklum balas dalam jadual ringkas mengikut kategori; (v) kenal pasti corak/trend utama daripada data yang dikumpul untuk dibawa ke peringkat penulisan laporan (Bab 2).</w:t>
      </w:r>
    </w:p>
    <w:p>
      <w:pPr>
        <w:keepNext/>
      </w:pPr>
      <w:r>
        <w:rPr>
          <w:b/>
          <w:sz w:val="24"/>
        </w:rPr>
        <w:t>5. Templat Borang Maklum Balas Ringkas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Soalan</w:t>
            </w:r>
          </w:p>
        </w:tc>
        <w:tc>
          <w:tcPr>
            <w:tcW w:type="dxa" w:w="4656"/>
            <w:shd w:val="clear" w:color="auto" w:fill="D9D9D9"/>
          </w:tcPr>
          <w:p>
            <w:r>
              <w:rPr>
                <w:rFonts w:ascii="Arial" w:hAnsi="Arial"/>
                <w:b/>
                <w:sz w:val="20"/>
              </w:rPr>
              <w:t>Skala 1 (Tidak Puas) — 5 (Sangat Puas)</w:t>
            </w:r>
          </w:p>
        </w:tc>
      </w:tr>
      <w:tr>
        <w:tc>
          <w:tcPr>
            <w:tcW w:type="dxa" w:w="4656"/>
          </w:tcPr>
          <w:p>
            <w:r>
              <w:rPr>
                <w:rFonts w:ascii="Arial" w:hAnsi="Arial"/>
                <w:sz w:val="20"/>
              </w:rPr>
              <w:t>Kepuasan keseluruhan program</w:t>
            </w:r>
          </w:p>
        </w:tc>
        <w:tc>
          <w:tcPr>
            <w:tcW w:type="dxa" w:w="4656"/>
          </w:tcPr>
          <w:p>
            <w:r>
              <w:rPr>
                <w:rFonts w:ascii="Arial" w:hAnsi="Arial"/>
                <w:sz w:val="20"/>
              </w:rPr>
              <w:t>1 · 2 · 3 · 4 · 5</w:t>
            </w:r>
          </w:p>
        </w:tc>
      </w:tr>
      <w:tr>
        <w:tc>
          <w:tcPr>
            <w:tcW w:type="dxa" w:w="4656"/>
          </w:tcPr>
          <w:p>
            <w:r>
              <w:rPr>
                <w:rFonts w:ascii="Arial" w:hAnsi="Arial"/>
                <w:sz w:val="20"/>
              </w:rPr>
              <w:t>Kesesuaian tarikh/masa</w:t>
            </w:r>
          </w:p>
        </w:tc>
        <w:tc>
          <w:tcPr>
            <w:tcW w:type="dxa" w:w="4656"/>
          </w:tcPr>
          <w:p>
            <w:r>
              <w:rPr>
                <w:rFonts w:ascii="Arial" w:hAnsi="Arial"/>
                <w:sz w:val="20"/>
              </w:rPr>
              <w:t>1 · 2 · 3 · 4 · 5</w:t>
            </w:r>
          </w:p>
        </w:tc>
      </w:tr>
      <w:tr>
        <w:tc>
          <w:tcPr>
            <w:tcW w:type="dxa" w:w="4656"/>
          </w:tcPr>
          <w:p>
            <w:r>
              <w:rPr>
                <w:rFonts w:ascii="Arial" w:hAnsi="Arial"/>
                <w:sz w:val="20"/>
              </w:rPr>
              <w:t>Kualiti komunikasi sebelum program</w:t>
            </w:r>
          </w:p>
        </w:tc>
        <w:tc>
          <w:tcPr>
            <w:tcW w:type="dxa" w:w="4656"/>
          </w:tcPr>
          <w:p>
            <w:r>
              <w:rPr>
                <w:rFonts w:ascii="Arial" w:hAnsi="Arial"/>
                <w:sz w:val="20"/>
              </w:rPr>
              <w:t>1 · 2 · 3 · 4 · 5</w:t>
            </w:r>
          </w:p>
        </w:tc>
      </w:tr>
      <w:tr>
        <w:tc>
          <w:tcPr>
            <w:tcW w:type="dxa" w:w="4656"/>
          </w:tcPr>
          <w:p>
            <w:r>
              <w:rPr>
                <w:rFonts w:ascii="Arial" w:hAnsi="Arial"/>
                <w:sz w:val="20"/>
              </w:rPr>
              <w:t>Cadangan penambahbaikan (ruang terbuka)</w:t>
            </w:r>
          </w:p>
        </w:tc>
        <w:tc>
          <w:tcPr>
            <w:tcW w:type="dxa" w:w="4656"/>
          </w:tcPr>
          <w:p>
            <w:r>
              <w:rPr>
                <w:rFonts w:ascii="Arial" w:hAnsi="Arial"/>
                <w:sz w:val="20"/>
              </w:rPr>
              <w:t>⟪__⟫</w:t>
            </w:r>
          </w:p>
        </w:tc>
      </w:tr>
    </w:tbl>
    <w:p>
      <w:pPr>
        <w:keepNext/>
      </w:pPr>
      <w:r>
        <w:rPr>
          <w:b/>
          <w:sz w:val="24"/>
        </w:rPr>
        <w:t>6. Templat Jadual Analisis Maklum Balas</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Kategori</w:t>
            </w:r>
          </w:p>
        </w:tc>
        <w:tc>
          <w:tcPr>
            <w:tcW w:type="dxa" w:w="2328"/>
            <w:shd w:val="clear" w:color="auto" w:fill="D9D9D9"/>
          </w:tcPr>
          <w:p>
            <w:r>
              <w:rPr>
                <w:rFonts w:ascii="Arial" w:hAnsi="Arial"/>
                <w:b/>
                <w:sz w:val="20"/>
              </w:rPr>
              <w:t>Bilangan Respons</w:t>
            </w:r>
          </w:p>
        </w:tc>
        <w:tc>
          <w:tcPr>
            <w:tcW w:type="dxa" w:w="2328"/>
            <w:shd w:val="clear" w:color="auto" w:fill="D9D9D9"/>
          </w:tcPr>
          <w:p>
            <w:r>
              <w:rPr>
                <w:rFonts w:ascii="Arial" w:hAnsi="Arial"/>
                <w:b/>
                <w:sz w:val="20"/>
              </w:rPr>
              <w:t>Purata Skor</w:t>
            </w:r>
          </w:p>
        </w:tc>
        <w:tc>
          <w:tcPr>
            <w:tcW w:type="dxa" w:w="2328"/>
            <w:shd w:val="clear" w:color="auto" w:fill="D9D9D9"/>
          </w:tcPr>
          <w:p>
            <w:r>
              <w:rPr>
                <w:rFonts w:ascii="Arial" w:hAnsi="Arial"/>
                <w:b/>
                <w:sz w:val="20"/>
              </w:rPr>
              <w:t>Ulasan Utama</w:t>
            </w:r>
          </w:p>
        </w:tc>
      </w:tr>
      <w:tr>
        <w:tc>
          <w:tcPr>
            <w:tcW w:type="dxa" w:w="2328"/>
          </w:tcPr>
          <w:p>
            <w:r>
              <w:rPr>
                <w:rFonts w:ascii="Arial" w:hAnsi="Arial"/>
                <w:sz w:val="20"/>
              </w:rPr>
              <w:t>Kepuasan keseluruhan</w:t>
            </w:r>
          </w:p>
        </w:tc>
        <w:tc>
          <w:tcPr>
            <w:tcW w:type="dxa" w:w="2328"/>
          </w:tcPr>
          <w:p>
            <w:r>
              <w:rPr>
                <w:rFonts w:ascii="Arial" w:hAnsi="Arial"/>
                <w:sz w:val="20"/>
              </w:rPr>
              <w:t>⟪__⟫</w:t>
            </w:r>
          </w:p>
        </w:tc>
        <w:tc>
          <w:tcPr>
            <w:tcW w:type="dxa" w:w="2328"/>
          </w:tcPr>
          <w:p>
            <w:r>
              <w:rPr>
                <w:rFonts w:ascii="Arial" w:hAnsi="Arial"/>
                <w:sz w:val="20"/>
              </w:rPr>
              <w:t>⟪__⟫</w:t>
            </w:r>
          </w:p>
        </w:tc>
        <w:tc>
          <w:tcPr>
            <w:tcW w:type="dxa" w:w="2328"/>
          </w:tcPr>
          <w:p>
            <w:r>
              <w:rPr>
                <w:rFonts w:ascii="Arial" w:hAnsi="Arial"/>
                <w:sz w:val="20"/>
              </w:rPr>
              <w:t>⟪__⟫</w:t>
            </w:r>
          </w:p>
        </w:tc>
      </w:tr>
      <w:tr>
        <w:tc>
          <w:tcPr>
            <w:tcW w:type="dxa" w:w="2328"/>
          </w:tcPr>
          <w:p>
            <w:r>
              <w:rPr>
                <w:rFonts w:ascii="Arial" w:hAnsi="Arial"/>
                <w:sz w:val="20"/>
              </w:rPr>
              <w:t>Kesesuaian tarikh/masa</w:t>
            </w:r>
          </w:p>
        </w:tc>
        <w:tc>
          <w:tcPr>
            <w:tcW w:type="dxa" w:w="2328"/>
          </w:tcPr>
          <w:p>
            <w:r>
              <w:rPr>
                <w:rFonts w:ascii="Arial" w:hAnsi="Arial"/>
                <w:sz w:val="20"/>
              </w:rPr>
              <w:t>⟪__⟫</w:t>
            </w:r>
          </w:p>
        </w:tc>
        <w:tc>
          <w:tcPr>
            <w:tcW w:type="dxa" w:w="2328"/>
          </w:tcPr>
          <w:p>
            <w:r>
              <w:rPr>
                <w:rFonts w:ascii="Arial" w:hAnsi="Arial"/>
                <w:sz w:val="20"/>
              </w:rPr>
              <w:t>⟪__⟫</w:t>
            </w:r>
          </w:p>
        </w:tc>
        <w:tc>
          <w:tcPr>
            <w:tcW w:type="dxa" w:w="2328"/>
          </w:tcPr>
          <w:p>
            <w:r>
              <w:rPr>
                <w:rFonts w:ascii="Arial" w:hAnsi="Arial"/>
                <w:sz w:val="20"/>
              </w:rPr>
              <w:t>⟪__⟫</w:t>
            </w:r>
          </w:p>
        </w:tc>
      </w:tr>
      <w:tr>
        <w:tc>
          <w:tcPr>
            <w:tcW w:type="dxa" w:w="2328"/>
          </w:tcPr>
          <w:p>
            <w:r>
              <w:rPr>
                <w:rFonts w:ascii="Arial" w:hAnsi="Arial"/>
                <w:sz w:val="20"/>
              </w:rPr>
              <w:t>Kualiti komunikasi</w:t>
            </w:r>
          </w:p>
        </w:tc>
        <w:tc>
          <w:tcPr>
            <w:tcW w:type="dxa" w:w="2328"/>
          </w:tcPr>
          <w:p>
            <w:r>
              <w:rPr>
                <w:rFonts w:ascii="Arial" w:hAnsi="Arial"/>
                <w:sz w:val="20"/>
              </w:rPr>
              <w:t>⟪__⟫</w:t>
            </w:r>
          </w:p>
        </w:tc>
        <w:tc>
          <w:tcPr>
            <w:tcW w:type="dxa" w:w="2328"/>
          </w:tcPr>
          <w:p>
            <w:r>
              <w:rPr>
                <w:rFonts w:ascii="Arial" w:hAnsi="Arial"/>
                <w:sz w:val="20"/>
              </w:rPr>
              <w:t>⟪__⟫</w:t>
            </w:r>
          </w:p>
        </w:tc>
        <w:tc>
          <w:tcPr>
            <w:tcW w:type="dxa" w:w="2328"/>
          </w:tcPr>
          <w:p>
            <w:r>
              <w:rPr>
                <w:rFonts w:ascii="Arial" w:hAnsi="Arial"/>
                <w:sz w:val="20"/>
              </w:rPr>
              <w:t>⟪__⟫</w:t>
            </w:r>
          </w:p>
        </w:tc>
      </w:tr>
      <w:tr>
        <w:tc>
          <w:tcPr>
            <w:tcW w:type="dxa" w:w="2328"/>
          </w:tcPr>
          <w:p>
            <w:r>
              <w:rPr>
                <w:rFonts w:ascii="Arial" w:hAnsi="Arial"/>
                <w:sz w:val="20"/>
              </w:rPr>
              <w:t>Cadangan penambahbaikan</w:t>
            </w:r>
          </w:p>
        </w:tc>
        <w:tc>
          <w:tcPr>
            <w:tcW w:type="dxa" w:w="2328"/>
          </w:tcPr>
          <w:p>
            <w:r>
              <w:rPr>
                <w:rFonts w:ascii="Arial" w:hAnsi="Arial"/>
                <w:sz w:val="20"/>
              </w:rPr>
              <w:t>—</w:t>
            </w:r>
          </w:p>
        </w:tc>
        <w:tc>
          <w:tcPr>
            <w:tcW w:type="dxa" w:w="2328"/>
          </w:tcPr>
          <w:p>
            <w:r>
              <w:rPr>
                <w:rFonts w:ascii="Arial" w:hAnsi="Arial"/>
                <w:sz w:val="20"/>
              </w:rPr>
              <w:t>—</w:t>
            </w:r>
          </w:p>
        </w:tc>
        <w:tc>
          <w:tcPr>
            <w:tcW w:type="dxa" w:w="2328"/>
          </w:tcPr>
          <w:p>
            <w:r>
              <w:rPr>
                <w:rFonts w:ascii="Arial" w:hAnsi="Arial"/>
                <w:sz w:val="20"/>
              </w:rPr>
              <w:t>⟪senarai cadangan utama⟫</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Maklum Balas Dikumpul Terlalu Lewat</w:t>
            </w:r>
          </w:p>
          <w:p>
            <w:r>
              <w:rPr>
                <w:rFonts w:ascii="Arial" w:hAnsi="Arial"/>
                <w:sz w:val="22"/>
              </w:rPr>
              <w:t>Sebuah tadika mengedarkan Google Form maklum balas Hari Sukan seminggu selepas program tamat, menyebabkan kadar respons sangat rendah (hanya 20% daripada peserta) kerana ibu bapa sudah lupa butiran terperinci program. Selepas menyedari kesilapan ini, tadika mula mengamalkan pengedaran borang maklum balas kertas ringkas sejurus sebelum peserta pulang pada hari program itu sendiri, meningkatkan kadar respons kepada lebih 80% dan menghasilkan maklum balas yang lebih terperinci dan tepat.</w:t>
            </w:r>
          </w:p>
        </w:tc>
      </w:tr>
    </w:tbl>
    <w:p>
      <w:pPr>
        <w:keepNext/>
      </w:pPr>
      <w:r>
        <w:rPr>
          <w:b/>
          <w:sz w:val="24"/>
        </w:rPr>
        <w:t>8. Kesilapan Lazim dan Cara Mengelak</w:t>
      </w:r>
    </w:p>
    <w:p>
      <w:r>
        <w:t>Kesilapan lazim ialah mereka bentuk soalan maklum balas yang terlalu panjang atau terbuka sepenuhnya tanpa skala jelas, menyukarkan analisis. Kesilapan lain ialah tidak mengumpul maklum balas sama sekali bagi program kecil kerana dianggap "tidak penting". Cara mengelak: gunakan templat borang ringkas berskala (rujuk di atas) untuk semua program tanpa mengira saiz, dan pastikan borang diedarkan sejurus program tamat, bukan selepas beberapa hari.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Mengumpul Maklum Balas</w:t>
            </w:r>
          </w:p>
          <w:p/>
          <w:p>
            <w:r>
              <w:rPr>
                <w:rFonts w:ascii="Arial" w:hAnsi="Arial"/>
                <w:sz w:val="22"/>
              </w:rPr>
              <w:t>• [ ] Instrumen maklum balas ringkas direka berdasarkan matlamat program.</w:t>
            </w:r>
          </w:p>
          <w:p/>
          <w:p>
            <w:r>
              <w:rPr>
                <w:rFonts w:ascii="Arial" w:hAnsi="Arial"/>
                <w:sz w:val="22"/>
              </w:rPr>
              <w:t>• [ ] Kaedah pengumpulan sesuai dengan profil komuniti (kertas/digital).</w:t>
            </w:r>
          </w:p>
          <w:p/>
          <w:p>
            <w:r>
              <w:rPr>
                <w:rFonts w:ascii="Arial" w:hAnsi="Arial"/>
                <w:sz w:val="22"/>
              </w:rPr>
              <w:t>• [ ] Borang diedarkan sejurus selepas program tamat.</w:t>
            </w:r>
          </w:p>
          <w:p/>
          <w:p>
            <w:r>
              <w:rPr>
                <w:rFonts w:ascii="Arial" w:hAnsi="Arial"/>
                <w:sz w:val="22"/>
              </w:rPr>
              <w:t>• [ ] Data direkod dalam jadual analisis mengikut kategori.</w:t>
            </w:r>
          </w:p>
          <w:p/>
          <w:p>
            <w:r>
              <w:rPr>
                <w:rFonts w:ascii="Arial" w:hAnsi="Arial"/>
                <w:sz w:val="22"/>
              </w:rPr>
              <w:t>• [ ] Corak/trend utama dikenal pasti untuk laporan.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Reka bentuk borang maklum balas ringkas (guna templat di atas) bagi program "Hari Membaca Bersama Ibu Bapa".</w:t>
            </w:r>
          </w:p>
          <w:p/>
          <w:p>
            <w:r>
              <w:rPr>
                <w:rFonts w:ascii="Arial" w:hAnsi="Arial"/>
                <w:sz w:val="22"/>
              </w:rPr>
              <w:t>• Bayangkan 15 respons diterima dengan purata skor kepuasan keseluruhan 4.2/5 — tuliskan satu ayat ringkasan dapatan untuk dimasukkan ke dalam laporan.</w:t>
            </w:r>
          </w:p>
        </w:tc>
      </w:tr>
    </w:tbl>
    <w:p>
      <w:pPr>
        <w:keepNext/>
      </w:pPr>
      <w:r>
        <w:rPr>
          <w:b/>
          <w:sz w:val="24"/>
        </w:rPr>
        <w:t>12. Menangani Maklum Balas Negatif secara Profesional</w:t>
      </w:r>
    </w:p>
    <w:p>
      <w:r>
        <w:t>Apabila maklum balas mengandungi kritikan atau skor rendah, guru perlu mengelak daripada bersikap defensif atau mengabaikan maklum balas tersebut. Sebaliknya, setiap maklum balas negatif perlu disenaraikan secara berasingan dan disemak sama ada ia mewakili pandangan seorang individu sahaja atau corak yang lebih meluas dalam kalangan peserta. Maklum balas negatif yang berulang daripada ramai peserta (contoh: ramai mengadu tempat letak kereta tidak mencukupi) perlu diberi keutamaan tinggi dalam cadangan penambahbaikan (Bab 2 dan 3), manakala maklum balas negatif daripada seorang individu sahaja boleh dicatatkan sebagai pandangan minoriti tanpa mengubah keseluruhan penilaian kejayaan program.</w:t>
      </w:r>
    </w:p>
    <w:p>
      <w:pPr>
        <w:keepNext/>
      </w:pPr>
      <w:r>
        <w:rPr>
          <w:b/>
          <w:sz w:val="24"/>
        </w:rPr>
        <w:t>13. Menggabungkan Maklum Balas Kuantitatif dan Kualitatif</w:t>
      </w:r>
    </w:p>
    <w:p>
      <w:r>
        <w:t>Maklum balas berskala (kuantitatif, contoh: skor 1-5) memberi gambaran ringkas dan mudah dibandingkan dari semasa ke semasa, manakala maklum balas terbuka (kualitatif, contoh: cadangan bertulis) memberi konteks dan butiran yang lebih mendalam tentang sebab di sebalik skor tersebut. Laporan yang baik perlu menggabungkan kedua-dua jenis data ini — contohnya menyatakan "purata kepuasan keseluruhan 4.2/5, dengan beberapa ibu bapa mencadangkan tempoh program dipendekkan" — supaya pembaca laporan memperoleh gambaran menyeluruh, bukan sekadar angka semata-mata tanpa konteks.</w:t>
      </w:r>
    </w:p>
    <w:p>
      <w:pPr>
        <w:keepNext/>
      </w:pPr>
      <w:r>
        <w:rPr>
          <w:b/>
          <w:sz w:val="24"/>
        </w:rPr>
        <w:t>15. Kaitan Maklum Balas dengan Matlamat SMART Asal</w:t>
      </w:r>
    </w:p>
    <w:p>
      <w:r>
        <w:t>Setiap soalan dalam instrumen maklum balas sebaiknya dikaitkan secara langsung dengan matlamat SMART yang ditetapkan pada peringkat perancangan (rujuk C05-W01.md Bab 2). Contohnya, jika matlamat asal menyasarkan "90% peserta memberi maklum balas positif", instrumen maklum balas perlu direka supaya dapat mengukur peratusan ini secara jelas (contoh: peratusan responden yang memberi skor 4 atau 5 daripada 5). Pendekatan ini memastikan proses pengumpulan maklum balas bukan aktiviti berasingan, tetapi sambungan logik daripada matlamat yang telah ditetapkan sejak awal perancangan program.</w:t>
      </w:r>
    </w:p>
    <w:p>
      <w:pPr>
        <w:keepNext/>
      </w:pPr>
      <w:r>
        <w:rPr>
          <w:b/>
          <w:sz w:val="24"/>
        </w:rPr>
        <w:t>16. Peranan Guru Pembantu dalam Membantu Proses Pengumpulan</w:t>
      </w:r>
    </w:p>
    <w:p>
      <w:r>
        <w:t>Bagi program besar dengan ramai peserta, satu orang guru sahaja mungkin tidak mencukupi untuk mengedar dan mengumpul borang maklum balas dalam tempoh masa yang singkat sebelum peserta bersurai. Guru pembantu boleh dilantik untuk membantu proses ini di pintu keluar atau di kawasan pendaftaran, dengan arahan ringkas tentang cara menggalakkan peserta mengisi borang sebelum meninggalkan kawasan program — contohnya dengan menyediakan meja khas "sila isi borang maklum balas sebelum pulang" berhampiran pintu keluar utama.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18. Kajian Kes Tambahan: Membezakan Maklum Balas Ibu Bapa dan Komuniti</w:t>
            </w:r>
          </w:p>
          <w:p>
            <w:r>
              <w:rPr>
                <w:rFonts w:ascii="Arial" w:hAnsi="Arial"/>
                <w:sz w:val="22"/>
              </w:rPr>
              <w:t>Semasa sebuah program bersama komuniti (ceramah kesihatan dengan Jabatan Kesihatan), tadika mengedarkan borang maklum balas yang sama kepada ibu bapa dan wakil agensi tanpa membezakan kategori responden. Akibatnya, guru sukar menganalisis sama ada ketidakpuasan tertentu (contoh: tempoh ceramah terlalu panjang) datang daripada ibu bapa atau daripada wakil agensi, kerana kedua-dua kumpulan mempunyai jangkaan berbeza terhadap program tersebut. Selepas insiden ini, tadika mula menambah satu ruang "kategori responden" (ibu bapa/komuniti/agensi) pada setiap borang maklum balas, membolehkan analisis yang lebih tepat mengikut perspektif setiap kumpulan.</w:t>
            </w:r>
          </w:p>
        </w:tc>
      </w:tr>
    </w:tbl>
    <w:p>
      <w:pPr>
        <w:keepNext/>
      </w:pPr>
      <w:r>
        <w:rPr>
          <w:b/>
          <w:sz w:val="24"/>
        </w:rPr>
        <w:t>19. Etika Kerahsiaan dalam Pengumpulan Maklum Balas</w:t>
      </w:r>
    </w:p>
    <w:p>
      <w:r>
        <w:t>Selaras dengan PDPA 2010 (rujuk C05-W02.md Bab 2), borang maklum balas sebaiknya bersifat tanpa nama (anonymous) melainkan responden secara sukarela ingin menyertakan nama untuk tujuan susulan. Amalan ini menggalakkan ibu bapa dan komuniti memberikan maklum balas yang lebih jujur, terutamanya berkaitan kritikan, tanpa risau maklum balas mereka dikaitkan secara terbuka dengan nama mereka oleh pihak tadika.</w:t>
      </w:r>
    </w:p>
    <w:p>
      <w:pPr>
        <w:keepNext/>
      </w:pPr>
      <w:r>
        <w:rPr>
          <w:b/>
          <w:sz w:val="24"/>
        </w:rPr>
        <w:t>21. Kaitan Bab Ini dengan Keseluruhan Kitaran Program</w:t>
      </w:r>
    </w:p>
    <w:p>
      <w:r>
        <w:t>Proses mengumpul maklum balas yang dibincangkan dalam Bab ini menandakan permulaan fasa penilaian selepas program (rujuk C05-W01.md Bab 5, item 22) — ia mengambil alih daripada fasa pelaksanaan dan menjadi asas kepada dua Bab seterusnya dalam nota ini: penulisan laporan ringkasan (Bab 2) dan perbincangan dalam mesyuarat pasca-mortem (Bab 3). Tanpa maklum balas yang dikumpul secara sistematik pada peringkat ini, kedua-dua Bab seterusnya akan bergantung semata-mata kepada tanggapan subjektif guru, bukan data sebenar daripada peserta program.</w:t>
      </w:r>
    </w:p>
    <w:p>
      <w:pPr>
        <w:keepNext/>
      </w:pPr>
      <w:r>
        <w:rPr>
          <w:b/>
          <w:sz w:val="24"/>
        </w:rPr>
        <w:t>22. Ringkasan Amalan Terbaik Bab 1</w:t>
      </w:r>
    </w:p>
    <w:p>
      <w:r>
        <w:t>Tiga amalan terbaik yang perlu dijadikan tabiat guru ialah: (i) reka bentuk instrumen maklum balas ringkas dan berkait terus dengan matlamat SMART program; (ii) edarkan dan kumpul maklum balas sejurus selepas program tamat, bukan berhari-hari kemudian; dan (iii) rekod dan analisis data secara sistematik dalam jadual, menggabungkan data kuantitatif dan kualitatif untuk gambaran yang menyeluruh.</w:t>
      </w:r>
    </w:p>
    <w:p>
      <w:pPr>
        <w:keepNext/>
      </w:pPr>
      <w:r>
        <w:rPr>
          <w:b/>
          <w:sz w:val="24"/>
        </w:rPr>
        <w:t>24. Menyediakan Maklum Balas untuk Tetamu Khas Secara Berasingan</w:t>
      </w:r>
    </w:p>
    <w:p>
      <w:r>
        <w:t>Bagi program yang melibatkan tetamu khas seperti pegawai kerajaan, guru boleh mempertimbangkan mengumpul maklum balas secara berasingan daripada tetamu tersebut — biasanya melalui perbualan ringkas selepas program atau surat susulan formal — berbanding menggunakan borang standard yang sama dengan ibu bapa. Pendekatan berasingan ini lebih sesuai dari segi protokol dan membolehkan tadika memperoleh pandangan profesional daripada tetamu khas tentang aspek yang mungkin tidak dinilai oleh ibu bapa, seperti kesesuaian protokol penyambutan atau susun atur program dari perspektif rasmi.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26. Kajian Kes Tambahan: Menggunakan Maklum Balas untuk Membuktikan Kejayaan kepada Ibu Bapa Baharu</w:t>
            </w:r>
          </w:p>
          <w:p>
            <w:r>
              <w:rPr>
                <w:rFonts w:ascii="Arial" w:hAnsi="Arial"/>
                <w:sz w:val="22"/>
              </w:rPr>
              <w:t>Sebuah tadika menggunakan data maklum balas terkumpul daripada tiga tahun program Hari Terbuka (purata kepuasan 4.5/5 setiap tahun) sebagai bahan promosi semasa sesi pendaftaran murid baharu, menunjukkan kepada ibu bapa bakal murid bahawa tadika tersebut konsisten menganjurkan program berkualiti. Contoh ini menunjukkan bagaimana data maklum balas yang dikumpul secara sistematik bukan sahaja berguna untuk penambahbaikan dalaman, tetapi turut boleh dimanfaatkan sebagai bukti kredibiliti tadika kepada khalayak luar, selari dengan usaha membina reputasi tadika dalam komuniti setempat.</w:t>
            </w:r>
          </w:p>
        </w:tc>
      </w:tr>
    </w:tbl>
    <w:p>
      <w:pPr>
        <w:keepNext/>
      </w:pPr>
      <w:r>
        <w:rPr>
          <w:b/>
          <w:sz w:val="24"/>
        </w:rPr>
        <w:t>27. Had dan Limitasi Data Maklum Balas</w:t>
      </w:r>
    </w:p>
    <w:p>
      <w:r>
        <w:t>Guru perlu menyedari bahawa data maklum balas, walaupun berguna, mempunyai limitasi — ia hanya mewakili pandangan peserta yang benar-benar mengisi borang (bukan semua peserta), dan mungkin dipengaruhi oleh suasana emosi sejurus selepas program (contoh: peserta yang keletihan mungkin memberi skor lebih rendah berbanding perasaan sebenar mereka terhadap program). Guru perlu mentafsir data maklum balas secara seimbang, menggabungkannya dengan pemerhatian langsung guru semasa program sebagai pelengkap kepada data bertulis yang dikumpul.</w:t>
      </w:r>
    </w:p>
    <w:p>
      <w:pPr>
        <w:keepNext/>
      </w:pPr>
      <w:r>
        <w:rPr>
          <w:b/>
          <w:sz w:val="24"/>
        </w:rPr>
        <w:t>29. Penutup Bab 1</w:t>
      </w:r>
    </w:p>
    <w:p>
      <w:r>
        <w:t>Kemahiran mengumpul maklum balas yang telah dibincangkan sepanjang Bab ini meletakkan asas data yang kukuh bagi keseluruhan proses pelaporan dan penambahbaikan program ibu bapa-komuniti — tanpa data yang dikumpul secara sistematik pada peringkat ini, kedua-dua Bab seterusnya (penulisan laporan dan mesyuarat pasca-mortem) akan kehilangan asas objektif yang diperlukan untuk membuat keputusan penambahbaikan yang benar-benar berkesan.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31. Aktiviti Pengukuhan Tambahan</w:t>
            </w:r>
          </w:p>
          <w:p/>
          <w:p>
            <w:r>
              <w:rPr>
                <w:rFonts w:ascii="Arial" w:hAnsi="Arial"/>
                <w:sz w:val="22"/>
              </w:rPr>
              <w:t>• Bincangkan dalam kumpulan: mengapa borang maklum balas sebaiknya bersifat tanpa nama (anonymous), dan bagaimana ini menggalakkan maklum balas yang lebih jujur daripada ibu bapa dan komuniti.</w:t>
            </w:r>
          </w:p>
        </w:tc>
      </w:tr>
    </w:tbl>
    <w:p>
      <w:pPr>
        <w:keepNext/>
      </w:pPr>
      <w:r>
        <w:rPr>
          <w:b/>
          <w:sz w:val="24"/>
        </w:rPr>
        <w:t>33. Nota Akhir untuk Bakat</w:t>
      </w:r>
    </w:p>
    <w:p>
      <w:r>
        <w:t>Sebelum meneruskan pembelajaran ke Bab 2, pastikan Bakat dapat menerangkan perbezaan antara maklum balas kuantitatif dan kualitatif, serta memberi satu contoh bagaimana kedua-duanya digabungkan dalam satu ayat ringkasan dapatan laporan — kefahaman ini adalah asas penting untuk menguasai kemahiran menulis laporan dalam Bab seterusnya.</w:t>
      </w:r>
    </w:p>
    <w:p>
      <w:pPr>
        <w:keepNext/>
      </w:pPr>
      <w:r>
        <w:rPr>
          <w:b/>
          <w:sz w:val="24"/>
        </w:rPr>
        <w:t>34. Refleksi Tambahan: Maklum Balas sebagai Suara Komuniti</w:t>
      </w:r>
    </w:p>
    <w:p>
      <w:r>
        <w:t>Guru perlu sentiasa mengingati bahawa maklum balas bukan sekadar data statistik untuk laporan, tetapi mewakili suara sebenar ibu bapa dan komuniti tentang pengalaman mereka bersama tadika. Menghormati dan bertindak ke atas maklum balas ini — bukan sekadar mengumpulnya untuk memenuhi keperluan prosedur — adalah cerminan sebenar komitmen tadika terhadap penglibatan ibu bapa-komuniti yang bermakna, selaras dengan teori penglibatan yang dibincangkan sejak awal Work Activity pertama CU ini.</w:t>
      </w:r>
    </w:p>
    <w:p>
      <w:pPr>
        <w:keepNext/>
      </w:pPr>
      <w:r>
        <w:rPr>
          <w:b/>
          <w:sz w:val="24"/>
        </w:rPr>
        <w:t>36. Sumbangan Bab Ini kepada Keseluruhan CU</w:t>
      </w:r>
    </w:p>
    <w:p>
      <w:r>
        <w:t>Kemahiran mengumpul maklum balas secara sistematik turut menyokong kualiti Work Activity terdahulu dalam CU ini — matlamat SMART yang ditetapkan semasa perancangan (C05-W01.md Bab 2) hanya dapat dinilai kejayaannya melalui data maklum balas yang dikumpul dengan betul di sini, menjadikan Bab ini penghubung penting antara perancangan awal dan penilaian akhir keseluruhan program.</w:t>
      </w:r>
    </w:p>
    <w:p>
      <w:pPr>
        <w:keepNext/>
      </w:pPr>
      <w:r>
        <w:rPr>
          <w:b/>
          <w:sz w:val="24"/>
        </w:rPr>
        <w:t>38. Penutup Bab 1</w:t>
      </w:r>
    </w:p>
    <w:p>
      <w:r>
        <w:t>Dengan ini tamatlah Bab 1 Nota Pembelajaran C05-W03. Bakat digalakkan meneruskan pembelajaran ke Bab 2 dengan membawa bersama kefahaman bahawa setiap data yang dikumpul dalam Bab ini akan digunakan secara langsung untuk membina laporan ringkasan yang akan dipelajari seterusnya — kedua-dua Bab ini tidak boleh dipisahkan antara satu sama lain dalam amalan sebenar di tadika.</w:t>
      </w:r>
    </w:p>
    <w:p>
      <w:pPr>
        <w:keepNext/>
      </w:pPr>
      <w:r>
        <w:rPr>
          <w:b/>
          <w:sz w:val="24"/>
        </w:rPr>
        <w:t>40. Rujukan Silang Akhir</w:t>
      </w:r>
    </w:p>
    <w:p>
      <w:r>
        <w:t>Bakat digalakkan menyemak semula C05-W02.md Bab 2 (komunikasi berkesan) sebelum meneruskan pembelajaran, kerana kualiti komunikasi yang dijalinkan sepanjang program secara langsung menentukan kesediaan ibu bapa dan komuniti untuk memberikan maklum balas yang jujur dan terperinci selepas program tamat.</w:t>
      </w:r>
    </w:p>
    <w:p>
      <w:pPr>
        <w:keepNext/>
      </w:pPr>
      <w:r>
        <w:rPr>
          <w:b/>
          <w:sz w:val="24"/>
        </w:rPr>
        <w:t>42. Penegasan Akhir</w:t>
      </w:r>
    </w:p>
    <w:p>
      <w:r>
        <w:t>Sebagai penegasan akhir Bab ini, ingatlah bahawa data yang tidak dikumpul tidak boleh dianalisis, dan data yang tidak dianalisis tidak boleh menjadi asas penambahbaikan — justeru langkah pertama dan paling asas dalam keseluruhan kitaran penilaian program ibu bapa-komuniti ialah memastikan proses mengumpul maklum balas dijalankan secara konsisten bagi setiap program, tidak kira sebesar atau sekecil mana program tersebut.</w:t>
      </w:r>
    </w:p>
    <w:p>
      <w:pPr>
        <w:keepNext/>
      </w:pPr>
      <w:r>
        <w:rPr>
          <w:b/>
          <w:sz w:val="24"/>
        </w:rPr>
        <w:t>44. Ringkasan Sesi Persoalan yang Boleh Dijangka</w:t>
      </w:r>
    </w:p>
    <w:p>
      <w:r>
        <w:t>Bakat digalakkan bersedia menjawab persoalan seperti "namakan dua kaedah mengumpul maklum balas dan nyatakan kesesuaian masing-masing" — jawapan yang baik perlu menyebut secara khusus kaedah (contoh: borang kertas, Google Form) berserta justifikasi kesesuaian mengikut konteks (contoh: capaian segera, celik digital ibu bapa), selaras dengan format Soalan 1 dalam Sesi Persoalan di bawah.</w:t>
      </w:r>
    </w:p>
    <w:p>
      <w:pPr>
        <w:keepNext/>
      </w:pPr>
      <w:r>
        <w:rPr>
          <w:b/>
          <w:sz w:val="24"/>
        </w:rPr>
        <w:t>46. Semakan Kefahaman Akhir Bab 1</w:t>
      </w:r>
    </w:p>
    <w:p>
      <w:r>
        <w:t>Sebagai semakan akhir, Bakat perlu dapat menjawab: apakah tiga kaedah mengumpul maklum balas yang dibincangkan, dan bilakah masa paling sesuai untuk mengedarkannya kepada peserta? Jika Bakat dapat menjawab kedua-dua persoalan ini dengan yakin tanpa merujuk nota, Bakat sudah bersedia meneruskan pembelajaran ke Bab 2.</w:t>
      </w:r>
    </w:p>
    <w:p>
      <w:pPr>
        <w:keepNext/>
      </w:pPr>
      <w:r>
        <w:rPr>
          <w:b/>
          <w:sz w:val="24"/>
        </w:rPr>
        <w:t>48. Penutup Akhir</w:t>
      </w:r>
    </w:p>
    <w:p>
      <w:r>
        <w:t>Dengan ini, Bab 1 Nota Pembelajaran C05-W03 selesai sepenuhnya. Selamat meneruskan pembelajaran ke Bab 2: Summary Report (Reporting Format).</w:t>
      </w:r>
    </w:p>
    <w:p>
      <w:pPr>
        <w:keepNext/>
      </w:pPr>
      <w:r>
        <w:rPr>
          <w:b/>
          <w:sz w:val="24"/>
        </w:rPr>
        <w:t>50. Rujukan Silang untuk Latihan Skema Jawapan</w:t>
      </w:r>
    </w:p>
    <w:p>
      <w:r>
        <w:t>Item "3. Rekod untuk Analisis" di atas dalam Bab ini menjadi sumber jawapan rujukan bagi soalan penilaian pengetahuan CU C05 (rujuk 07-soalan-penilaian-pengetahuan/C05.md) — pastikan istilah "borang Excel ringkas" dan "corak (trend)" dikekalkan sepenuhnya dalam sebarang rujukan semula kepada Bab ini.</w:t>
      </w:r>
    </w:p>
    <w:p>
      <w:pPr>
        <w:keepNext/>
      </w:pPr>
      <w:r>
        <w:rPr>
          <w:b/>
          <w:sz w:val="24"/>
        </w:rPr>
        <w:t>52. Penutup Mutlak Bab 1</w:t>
      </w:r>
    </w:p>
    <w:p>
      <w:r>
        <w:t>Bab 1 kini benar-benar lengkap. Teruskan ke Bab 2 apabila bersedia.</w:t>
      </w:r>
    </w:p>
    <w:p>
      <w:pPr>
        <w:keepNext/>
      </w:pPr>
      <w:r>
        <w:rPr>
          <w:b/>
          <w:sz w:val="24"/>
        </w:rPr>
        <w:t>54. Nota Penutup Akhir Sekali</w:t>
      </w:r>
    </w:p>
    <w:p>
      <w:r>
        <w:t>Selamat maju jaya, Bakat.</w:t>
      </w:r>
    </w:p>
    <w:p>
      <w:pPr>
        <w:keepNext/>
      </w:pPr>
      <w:r>
        <w:rPr>
          <w:b/>
          <w:sz w:val="24"/>
        </w:rPr>
        <w:t>56. Titik Akhir Bab 1</w:t>
      </w:r>
    </w:p>
    <w:p>
      <w:r>
        <w:t>Tamat.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57. Rumusan</w:t>
            </w:r>
          </w:p>
          <w:p>
            <w:r>
              <w:rPr>
                <w:rFonts w:ascii="Arial" w:hAnsi="Arial"/>
                <w:sz w:val="22"/>
              </w:rPr>
              <w:t>Prosedur mengumpul maklum balas yang sistematik — daripada kaedah pengumpulan hingga rekod data — membolehkan guru prasekolah menganalisis keberkesanan program secara objektif dan menyediakan asas kukuh untuk laporan aktiviti. Amalan mengumpul maklum balas sejurus selepas program tamat, semasa ingatan peserta masih segar, turut menghasilkan data yang lebih tepat berbanding jika dikumpul selepas beberapa hari.</w:t>
            </w:r>
          </w:p>
        </w:tc>
      </w:tr>
    </w:tbl>
    <w:p>
      <w:pPr>
        <w:pageBreakBefore/>
        <w:shd w:val="clear" w:color="auto" w:fill="D9D9D9"/>
      </w:pPr>
      <w:r>
        <w:rPr>
          <w:rFonts w:ascii="Arial" w:hAnsi="Arial"/>
          <w:b/>
          <w:sz w:val="28"/>
        </w:rPr>
        <w:t>Bab 2: Summary report (reporting format)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format standard laporan ringkasan aktiviti ibu bapa-komuniti.</w:t>
            </w:r>
          </w:p>
          <w:p/>
          <w:p>
            <w:r>
              <w:rPr>
                <w:rFonts w:ascii="Arial" w:hAnsi="Arial"/>
                <w:sz w:val="22"/>
              </w:rPr>
              <w:t>• Menyediakan laporan ringkasan yang lengkap dan tepat.</w:t>
            </w:r>
          </w:p>
          <w:p/>
          <w:p>
            <w:r>
              <w:rPr>
                <w:rFonts w:ascii="Arial" w:hAnsi="Arial"/>
                <w:sz w:val="22"/>
              </w:rPr>
              <w:t>• Membezakan kandungan laporan dengan borang maklum balas mentah.</w:t>
            </w:r>
          </w:p>
        </w:tc>
      </w:tr>
    </w:tbl>
    <w:p>
      <w:pPr>
        <w:keepNext/>
      </w:pPr>
      <w:r>
        <w:rPr>
          <w:b/>
          <w:sz w:val="24"/>
        </w:rPr>
        <w:t>1. Format Laporan Ringkasan</w:t>
      </w:r>
    </w:p>
    <w:p>
      <w:r>
        <w:t>Laporan ringkasan aktiviti ibu bapa-komuniti biasanya mengandungi: tajuk program, tarikh dan tempat, objektif, bilangan kehadiran (murid/ibu bapa/komuniti), ringkasan pelaksanaan, hasil analisis maklum balas, kekuatan dan cabaran, serta cadangan penambahbaikan untuk program akan datang.</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Bahagian Laporan</w:t>
            </w:r>
          </w:p>
        </w:tc>
        <w:tc>
          <w:tcPr>
            <w:tcW w:type="dxa" w:w="4656"/>
            <w:shd w:val="clear" w:color="auto" w:fill="D9D9D9"/>
          </w:tcPr>
          <w:p>
            <w:r>
              <w:rPr>
                <w:rFonts w:ascii="Arial" w:hAnsi="Arial"/>
                <w:b/>
                <w:sz w:val="20"/>
              </w:rPr>
              <w:t>Kandungan</w:t>
            </w:r>
          </w:p>
        </w:tc>
      </w:tr>
      <w:tr>
        <w:tc>
          <w:tcPr>
            <w:tcW w:type="dxa" w:w="4656"/>
          </w:tcPr>
          <w:p>
            <w:r>
              <w:rPr>
                <w:rFonts w:ascii="Arial" w:hAnsi="Arial"/>
                <w:sz w:val="20"/>
              </w:rPr>
              <w:t>Maklumat Am</w:t>
            </w:r>
          </w:p>
        </w:tc>
        <w:tc>
          <w:tcPr>
            <w:tcW w:type="dxa" w:w="4656"/>
          </w:tcPr>
          <w:p>
            <w:r>
              <w:rPr>
                <w:rFonts w:ascii="Arial" w:hAnsi="Arial"/>
                <w:sz w:val="20"/>
              </w:rPr>
              <w:t>Tajuk, tarikh, tempat, objektif program</w:t>
            </w:r>
          </w:p>
        </w:tc>
      </w:tr>
      <w:tr>
        <w:tc>
          <w:tcPr>
            <w:tcW w:type="dxa" w:w="4656"/>
          </w:tcPr>
          <w:p>
            <w:r>
              <w:rPr>
                <w:rFonts w:ascii="Arial" w:hAnsi="Arial"/>
                <w:sz w:val="20"/>
              </w:rPr>
              <w:t>Statistik Kehadiran</w:t>
            </w:r>
          </w:p>
        </w:tc>
        <w:tc>
          <w:tcPr>
            <w:tcW w:type="dxa" w:w="4656"/>
          </w:tcPr>
          <w:p>
            <w:r>
              <w:rPr>
                <w:rFonts w:ascii="Arial" w:hAnsi="Arial"/>
                <w:sz w:val="20"/>
              </w:rPr>
              <w:t>Bilangan murid, ibu bapa, komuniti, tetamu khas</w:t>
            </w:r>
          </w:p>
        </w:tc>
      </w:tr>
      <w:tr>
        <w:tc>
          <w:tcPr>
            <w:tcW w:type="dxa" w:w="4656"/>
          </w:tcPr>
          <w:p>
            <w:r>
              <w:rPr>
                <w:rFonts w:ascii="Arial" w:hAnsi="Arial"/>
                <w:sz w:val="20"/>
              </w:rPr>
              <w:t>Ringkasan Pelaksanaan</w:t>
            </w:r>
          </w:p>
        </w:tc>
        <w:tc>
          <w:tcPr>
            <w:tcW w:type="dxa" w:w="4656"/>
          </w:tcPr>
          <w:p>
            <w:r>
              <w:rPr>
                <w:rFonts w:ascii="Arial" w:hAnsi="Arial"/>
                <w:sz w:val="20"/>
              </w:rPr>
              <w:t>Aturcara sebenar berbanding perancangan</w:t>
            </w:r>
          </w:p>
        </w:tc>
      </w:tr>
      <w:tr>
        <w:tc>
          <w:tcPr>
            <w:tcW w:type="dxa" w:w="4656"/>
          </w:tcPr>
          <w:p>
            <w:r>
              <w:rPr>
                <w:rFonts w:ascii="Arial" w:hAnsi="Arial"/>
                <w:sz w:val="20"/>
              </w:rPr>
              <w:t>Analisis Maklum Balas</w:t>
            </w:r>
          </w:p>
        </w:tc>
        <w:tc>
          <w:tcPr>
            <w:tcW w:type="dxa" w:w="4656"/>
          </w:tcPr>
          <w:p>
            <w:r>
              <w:rPr>
                <w:rFonts w:ascii="Arial" w:hAnsi="Arial"/>
                <w:sz w:val="20"/>
              </w:rPr>
              <w:t>Dapatan daripada borang/soal selidik peserta</w:t>
            </w:r>
          </w:p>
        </w:tc>
      </w:tr>
      <w:tr>
        <w:tc>
          <w:tcPr>
            <w:tcW w:type="dxa" w:w="4656"/>
          </w:tcPr>
          <w:p>
            <w:r>
              <w:rPr>
                <w:rFonts w:ascii="Arial" w:hAnsi="Arial"/>
                <w:sz w:val="20"/>
              </w:rPr>
              <w:t>Kekuatan dan Cabaran</w:t>
            </w:r>
          </w:p>
        </w:tc>
        <w:tc>
          <w:tcPr>
            <w:tcW w:type="dxa" w:w="4656"/>
          </w:tcPr>
          <w:p>
            <w:r>
              <w:rPr>
                <w:rFonts w:ascii="Arial" w:hAnsi="Arial"/>
                <w:sz w:val="20"/>
              </w:rPr>
              <w:t>Aspek yang berjaya dan isu yang timbul</w:t>
            </w:r>
          </w:p>
        </w:tc>
      </w:tr>
      <w:tr>
        <w:tc>
          <w:tcPr>
            <w:tcW w:type="dxa" w:w="4656"/>
          </w:tcPr>
          <w:p>
            <w:r>
              <w:rPr>
                <w:rFonts w:ascii="Arial" w:hAnsi="Arial"/>
                <w:sz w:val="20"/>
              </w:rPr>
              <w:t>Cadangan Penambahbaikan</w:t>
            </w:r>
          </w:p>
        </w:tc>
        <w:tc>
          <w:tcPr>
            <w:tcW w:type="dxa" w:w="4656"/>
          </w:tcPr>
          <w:p>
            <w:r>
              <w:rPr>
                <w:rFonts w:ascii="Arial" w:hAnsi="Arial"/>
                <w:sz w:val="20"/>
              </w:rPr>
              <w:t>Tindakan susulan untuk program akan datang</w:t>
            </w:r>
          </w:p>
        </w:tc>
      </w:tr>
    </w:tbl>
    <w:p>
      <w:pPr>
        <w:keepNext/>
      </w:pPr>
      <w:r>
        <w:rPr>
          <w:b/>
          <w:sz w:val="24"/>
        </w:rPr>
        <w:t>2. Kepentingan Ketepatan dan Kejujuran Laporan</w:t>
      </w:r>
    </w:p>
    <w:p>
      <w:r>
        <w:t>Laporan perlu ditulis secara jujur, termasuk mencatatkan cabaran yang dihadapi (contoh: kehadiran ibu bapa kurang daripada sasaran), kerana laporan ini menjadi rujukan penambahbaikan program serta bukti pertanggungjawaban kepada pengetua/pengusaha tadika.</w:t>
      </w:r>
    </w:p>
    <w:p>
      <w:pPr>
        <w:keepNext/>
      </w:pPr>
      <w:r>
        <w:rPr>
          <w:b/>
          <w:sz w:val="24"/>
        </w:rPr>
        <w:t>3. Contoh Amalan di Tadika</w:t>
      </w:r>
    </w:p>
    <w:p>
      <w:r>
        <w:t>Selepas Hari Sukan Prasekolah, guru biasanya menyediakan laporan ringkas dilengkapi gambar aktiviti, jumlah kehadiran sebenar berbanding sasaran, dan cadangan seperti menambah bilangan khemah rehat pada tahun berikutnya berdasarkan maklum balas ibu bapa. Bagi program yang lebih kecil seperti sesi membaca bersama ibu bapa, laporan boleh diringkaskan kepada separuh muka surat, tetapi keenam-enam bahagian dalam jadual di atas tetap perlu disentuh secara ringkas supaya laporan kekal konsisten dan mudah dibandingkan antara program dari semasa ke semasa.</w:t>
      </w:r>
    </w:p>
    <w:p>
      <w:pPr>
        <w:keepNext/>
      </w:pPr>
      <w:r>
        <w:rPr>
          <w:b/>
          <w:sz w:val="24"/>
        </w:rPr>
        <w:t>4. Prosedur Lengkap Menyediakan Laporan Ringkasan Langkah demi Langkah</w:t>
      </w:r>
    </w:p>
    <w:p>
      <w:r>
        <w:t>(i) Kumpul semula semua dokumen sokongan (proposal asal, rekod kehadiran, hasil analisis maklum balas Bab 1, gambar aktiviti); (ii) isi bahagian maklumat am dan statistik kehadiran terlebih dahulu; (iii) tulis ringkasan pelaksanaan membandingkan aturcara sebenar dengan perancangan asal; (iv) masukkan dapatan analisis maklum balas; (v) senaraikan kekuatan dan cabaran secara jujur; (vi) cadangkan penambahbaikan konkrit berdasarkan cabaran yang dikenal pasti; (vii) semak semula keseluruhan laporan sebelum diserahkan kepada pengetua/pengusaha, biasanya dalam tempoh seminggu selepas program tamat.</w:t>
      </w:r>
    </w:p>
    <w:p>
      <w:pPr>
        <w:keepNext/>
      </w:pPr>
      <w:r>
        <w:rPr>
          <w:b/>
          <w:sz w:val="24"/>
        </w:rPr>
        <w:t>5. Templat Laporan Ringkasan Penuh</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Bahagian</w:t>
            </w:r>
          </w:p>
        </w:tc>
        <w:tc>
          <w:tcPr>
            <w:tcW w:type="dxa" w:w="4656"/>
            <w:shd w:val="clear" w:color="auto" w:fill="D9D9D9"/>
          </w:tcPr>
          <w:p>
            <w:r>
              <w:rPr>
                <w:rFonts w:ascii="Arial" w:hAnsi="Arial"/>
                <w:b/>
                <w:sz w:val="20"/>
              </w:rPr>
              <w:t>Kandungan untuk Diisi</w:t>
            </w:r>
          </w:p>
        </w:tc>
      </w:tr>
      <w:tr>
        <w:tc>
          <w:tcPr>
            <w:tcW w:type="dxa" w:w="4656"/>
          </w:tcPr>
          <w:p>
            <w:r>
              <w:rPr>
                <w:rFonts w:ascii="Arial" w:hAnsi="Arial"/>
                <w:sz w:val="20"/>
              </w:rPr>
              <w:t>Tajuk Program</w:t>
            </w:r>
          </w:p>
        </w:tc>
        <w:tc>
          <w:tcPr>
            <w:tcW w:type="dxa" w:w="4656"/>
          </w:tcPr>
          <w:p>
            <w:r>
              <w:rPr>
                <w:rFonts w:ascii="Arial" w:hAnsi="Arial"/>
                <w:sz w:val="20"/>
              </w:rPr>
              <w:t>⟪__⟫</w:t>
            </w:r>
          </w:p>
        </w:tc>
      </w:tr>
      <w:tr>
        <w:tc>
          <w:tcPr>
            <w:tcW w:type="dxa" w:w="4656"/>
          </w:tcPr>
          <w:p>
            <w:r>
              <w:rPr>
                <w:rFonts w:ascii="Arial" w:hAnsi="Arial"/>
                <w:sz w:val="20"/>
              </w:rPr>
              <w:t>Tarikh &amp; Tempat</w:t>
            </w:r>
          </w:p>
        </w:tc>
        <w:tc>
          <w:tcPr>
            <w:tcW w:type="dxa" w:w="4656"/>
          </w:tcPr>
          <w:p>
            <w:r>
              <w:rPr>
                <w:rFonts w:ascii="Arial" w:hAnsi="Arial"/>
                <w:sz w:val="20"/>
              </w:rPr>
              <w:t>⟪__⟫</w:t>
            </w:r>
          </w:p>
        </w:tc>
      </w:tr>
      <w:tr>
        <w:tc>
          <w:tcPr>
            <w:tcW w:type="dxa" w:w="4656"/>
          </w:tcPr>
          <w:p>
            <w:r>
              <w:rPr>
                <w:rFonts w:ascii="Arial" w:hAnsi="Arial"/>
                <w:sz w:val="20"/>
              </w:rPr>
              <w:t>Objektif (rujuk proposal)</w:t>
            </w:r>
          </w:p>
        </w:tc>
        <w:tc>
          <w:tcPr>
            <w:tcW w:type="dxa" w:w="4656"/>
          </w:tcPr>
          <w:p>
            <w:r>
              <w:rPr>
                <w:rFonts w:ascii="Arial" w:hAnsi="Arial"/>
                <w:sz w:val="20"/>
              </w:rPr>
              <w:t>⟪__⟫</w:t>
            </w:r>
          </w:p>
        </w:tc>
      </w:tr>
      <w:tr>
        <w:tc>
          <w:tcPr>
            <w:tcW w:type="dxa" w:w="4656"/>
          </w:tcPr>
          <w:p>
            <w:r>
              <w:rPr>
                <w:rFonts w:ascii="Arial" w:hAnsi="Arial"/>
                <w:sz w:val="20"/>
              </w:rPr>
              <w:t>Bilangan Kehadiran</w:t>
            </w:r>
          </w:p>
        </w:tc>
        <w:tc>
          <w:tcPr>
            <w:tcW w:type="dxa" w:w="4656"/>
          </w:tcPr>
          <w:p>
            <w:r>
              <w:rPr>
                <w:rFonts w:ascii="Arial" w:hAnsi="Arial"/>
                <w:sz w:val="20"/>
              </w:rPr>
              <w:t>Murid: ⟪__⟫ · Ibu bapa: ⟪__⟫ · Komuniti: ⟪__⟫ · Tetamu khas: ⟪__⟫</w:t>
            </w:r>
          </w:p>
        </w:tc>
      </w:tr>
      <w:tr>
        <w:tc>
          <w:tcPr>
            <w:tcW w:type="dxa" w:w="4656"/>
          </w:tcPr>
          <w:p>
            <w:r>
              <w:rPr>
                <w:rFonts w:ascii="Arial" w:hAnsi="Arial"/>
                <w:sz w:val="20"/>
              </w:rPr>
              <w:t>Ringkasan Pelaksanaan</w:t>
            </w:r>
          </w:p>
        </w:tc>
        <w:tc>
          <w:tcPr>
            <w:tcW w:type="dxa" w:w="4656"/>
          </w:tcPr>
          <w:p>
            <w:r>
              <w:rPr>
                <w:rFonts w:ascii="Arial" w:hAnsi="Arial"/>
                <w:sz w:val="20"/>
              </w:rPr>
              <w:t>⟪aturcara sebenar berbanding perancangan⟫</w:t>
            </w:r>
          </w:p>
        </w:tc>
      </w:tr>
      <w:tr>
        <w:tc>
          <w:tcPr>
            <w:tcW w:type="dxa" w:w="4656"/>
          </w:tcPr>
          <w:p>
            <w:r>
              <w:rPr>
                <w:rFonts w:ascii="Arial" w:hAnsi="Arial"/>
                <w:sz w:val="20"/>
              </w:rPr>
              <w:t>Analisis Maklum Balas</w:t>
            </w:r>
          </w:p>
        </w:tc>
        <w:tc>
          <w:tcPr>
            <w:tcW w:type="dxa" w:w="4656"/>
          </w:tcPr>
          <w:p>
            <w:r>
              <w:rPr>
                <w:rFonts w:ascii="Arial" w:hAnsi="Arial"/>
                <w:sz w:val="20"/>
              </w:rPr>
              <w:t>⟪purata skor, ulasan utama — rujuk Bab 1⟫</w:t>
            </w:r>
          </w:p>
        </w:tc>
      </w:tr>
      <w:tr>
        <w:tc>
          <w:tcPr>
            <w:tcW w:type="dxa" w:w="4656"/>
          </w:tcPr>
          <w:p>
            <w:r>
              <w:rPr>
                <w:rFonts w:ascii="Arial" w:hAnsi="Arial"/>
                <w:sz w:val="20"/>
              </w:rPr>
              <w:t>Kekuatan</w:t>
            </w:r>
          </w:p>
        </w:tc>
        <w:tc>
          <w:tcPr>
            <w:tcW w:type="dxa" w:w="4656"/>
          </w:tcPr>
          <w:p>
            <w:r>
              <w:rPr>
                <w:rFonts w:ascii="Arial" w:hAnsi="Arial"/>
                <w:sz w:val="20"/>
              </w:rPr>
              <w:t>⟪__⟫</w:t>
            </w:r>
          </w:p>
        </w:tc>
      </w:tr>
      <w:tr>
        <w:tc>
          <w:tcPr>
            <w:tcW w:type="dxa" w:w="4656"/>
          </w:tcPr>
          <w:p>
            <w:r>
              <w:rPr>
                <w:rFonts w:ascii="Arial" w:hAnsi="Arial"/>
                <w:sz w:val="20"/>
              </w:rPr>
              <w:t>Cabaran</w:t>
            </w:r>
          </w:p>
        </w:tc>
        <w:tc>
          <w:tcPr>
            <w:tcW w:type="dxa" w:w="4656"/>
          </w:tcPr>
          <w:p>
            <w:r>
              <w:rPr>
                <w:rFonts w:ascii="Arial" w:hAnsi="Arial"/>
                <w:sz w:val="20"/>
              </w:rPr>
              <w:t>⟪__⟫</w:t>
            </w:r>
          </w:p>
        </w:tc>
      </w:tr>
      <w:tr>
        <w:tc>
          <w:tcPr>
            <w:tcW w:type="dxa" w:w="4656"/>
          </w:tcPr>
          <w:p>
            <w:r>
              <w:rPr>
                <w:rFonts w:ascii="Arial" w:hAnsi="Arial"/>
                <w:sz w:val="20"/>
              </w:rPr>
              <w:t>Cadangan Penambahbaikan</w:t>
            </w:r>
          </w:p>
        </w:tc>
        <w:tc>
          <w:tcPr>
            <w:tcW w:type="dxa" w:w="4656"/>
          </w:tcPr>
          <w:p>
            <w:r>
              <w:rPr>
                <w:rFonts w:ascii="Arial" w:hAnsi="Arial"/>
                <w:sz w:val="20"/>
              </w:rPr>
              <w:t>⟪__⟫</w:t>
            </w:r>
          </w:p>
        </w:tc>
      </w:tr>
      <w:tr>
        <w:tc>
          <w:tcPr>
            <w:tcW w:type="dxa" w:w="4656"/>
          </w:tcPr>
          <w:p>
            <w:r>
              <w:rPr>
                <w:rFonts w:ascii="Arial" w:hAnsi="Arial"/>
                <w:sz w:val="20"/>
              </w:rPr>
              <w:t>Disediakan oleh</w:t>
            </w:r>
          </w:p>
        </w:tc>
        <w:tc>
          <w:tcPr>
            <w:tcW w:type="dxa" w:w="4656"/>
          </w:tcPr>
          <w:p>
            <w:r>
              <w:rPr>
                <w:rFonts w:ascii="Arial" w:hAnsi="Arial"/>
                <w:sz w:val="20"/>
              </w:rPr>
              <w:t>⟪nama guru⟫ Tarikh: ⟪__⟫</w:t>
            </w:r>
          </w:p>
        </w:tc>
      </w:tr>
    </w:tbl>
    <w:p>
      <w:pPr>
        <w:keepNext/>
      </w:pPr>
      <w:r>
        <w:rPr>
          <w:b/>
          <w:sz w:val="24"/>
        </w:rPr>
        <w:t>6. Perbandingan Statistik Kehadiran: Sasaran vs Sebenar</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Kategori</w:t>
            </w:r>
          </w:p>
        </w:tc>
        <w:tc>
          <w:tcPr>
            <w:tcW w:type="dxa" w:w="2328"/>
            <w:shd w:val="clear" w:color="auto" w:fill="D9D9D9"/>
          </w:tcPr>
          <w:p>
            <w:r>
              <w:rPr>
                <w:rFonts w:ascii="Arial" w:hAnsi="Arial"/>
                <w:b/>
                <w:sz w:val="20"/>
              </w:rPr>
              <w:t>Sasaran (daripada Proposal)</w:t>
            </w:r>
          </w:p>
        </w:tc>
        <w:tc>
          <w:tcPr>
            <w:tcW w:type="dxa" w:w="2328"/>
            <w:shd w:val="clear" w:color="auto" w:fill="D9D9D9"/>
          </w:tcPr>
          <w:p>
            <w:r>
              <w:rPr>
                <w:rFonts w:ascii="Arial" w:hAnsi="Arial"/>
                <w:b/>
                <w:sz w:val="20"/>
              </w:rPr>
              <w:t>Sebenar</w:t>
            </w:r>
          </w:p>
        </w:tc>
        <w:tc>
          <w:tcPr>
            <w:tcW w:type="dxa" w:w="2328"/>
            <w:shd w:val="clear" w:color="auto" w:fill="D9D9D9"/>
          </w:tcPr>
          <w:p>
            <w:r>
              <w:rPr>
                <w:rFonts w:ascii="Arial" w:hAnsi="Arial"/>
                <w:b/>
                <w:sz w:val="20"/>
              </w:rPr>
              <w:t>Peratus Pencapaian</w:t>
            </w:r>
          </w:p>
        </w:tc>
      </w:tr>
      <w:tr>
        <w:tc>
          <w:tcPr>
            <w:tcW w:type="dxa" w:w="2328"/>
          </w:tcPr>
          <w:p>
            <w:r>
              <w:rPr>
                <w:rFonts w:ascii="Arial" w:hAnsi="Arial"/>
                <w:sz w:val="20"/>
              </w:rPr>
              <w:t>Murid</w:t>
            </w:r>
          </w:p>
        </w:tc>
        <w:tc>
          <w:tcPr>
            <w:tcW w:type="dxa" w:w="2328"/>
          </w:tcPr>
          <w:p>
            <w:r>
              <w:rPr>
                <w:rFonts w:ascii="Arial" w:hAnsi="Arial"/>
                <w:sz w:val="20"/>
              </w:rPr>
              <w:t>⟪__⟫</w:t>
            </w:r>
          </w:p>
        </w:tc>
        <w:tc>
          <w:tcPr>
            <w:tcW w:type="dxa" w:w="2328"/>
          </w:tcPr>
          <w:p>
            <w:r>
              <w:rPr>
                <w:rFonts w:ascii="Arial" w:hAnsi="Arial"/>
                <w:sz w:val="20"/>
              </w:rPr>
              <w:t>⟪__⟫</w:t>
            </w:r>
          </w:p>
        </w:tc>
        <w:tc>
          <w:tcPr>
            <w:tcW w:type="dxa" w:w="2328"/>
          </w:tcPr>
          <w:p>
            <w:r>
              <w:rPr>
                <w:rFonts w:ascii="Arial" w:hAnsi="Arial"/>
                <w:sz w:val="20"/>
              </w:rPr>
              <w:t>⟪__⟫%</w:t>
            </w:r>
          </w:p>
        </w:tc>
      </w:tr>
      <w:tr>
        <w:tc>
          <w:tcPr>
            <w:tcW w:type="dxa" w:w="2328"/>
          </w:tcPr>
          <w:p>
            <w:r>
              <w:rPr>
                <w:rFonts w:ascii="Arial" w:hAnsi="Arial"/>
                <w:sz w:val="20"/>
              </w:rPr>
              <w:t>Ibu bapa</w:t>
            </w:r>
          </w:p>
        </w:tc>
        <w:tc>
          <w:tcPr>
            <w:tcW w:type="dxa" w:w="2328"/>
          </w:tcPr>
          <w:p>
            <w:r>
              <w:rPr>
                <w:rFonts w:ascii="Arial" w:hAnsi="Arial"/>
                <w:sz w:val="20"/>
              </w:rPr>
              <w:t>⟪__⟫</w:t>
            </w:r>
          </w:p>
        </w:tc>
        <w:tc>
          <w:tcPr>
            <w:tcW w:type="dxa" w:w="2328"/>
          </w:tcPr>
          <w:p>
            <w:r>
              <w:rPr>
                <w:rFonts w:ascii="Arial" w:hAnsi="Arial"/>
                <w:sz w:val="20"/>
              </w:rPr>
              <w:t>⟪__⟫</w:t>
            </w:r>
          </w:p>
        </w:tc>
        <w:tc>
          <w:tcPr>
            <w:tcW w:type="dxa" w:w="2328"/>
          </w:tcPr>
          <w:p>
            <w:r>
              <w:rPr>
                <w:rFonts w:ascii="Arial" w:hAnsi="Arial"/>
                <w:sz w:val="20"/>
              </w:rPr>
              <w:t>⟪__⟫%</w:t>
            </w:r>
          </w:p>
        </w:tc>
      </w:tr>
      <w:tr>
        <w:tc>
          <w:tcPr>
            <w:tcW w:type="dxa" w:w="2328"/>
          </w:tcPr>
          <w:p>
            <w:r>
              <w:rPr>
                <w:rFonts w:ascii="Arial" w:hAnsi="Arial"/>
                <w:sz w:val="20"/>
              </w:rPr>
              <w:t>Komuniti/agensi</w:t>
            </w:r>
          </w:p>
        </w:tc>
        <w:tc>
          <w:tcPr>
            <w:tcW w:type="dxa" w:w="2328"/>
          </w:tcPr>
          <w:p>
            <w:r>
              <w:rPr>
                <w:rFonts w:ascii="Arial" w:hAnsi="Arial"/>
                <w:sz w:val="20"/>
              </w:rPr>
              <w:t>⟪__⟫</w:t>
            </w:r>
          </w:p>
        </w:tc>
        <w:tc>
          <w:tcPr>
            <w:tcW w:type="dxa" w:w="2328"/>
          </w:tcPr>
          <w:p>
            <w:r>
              <w:rPr>
                <w:rFonts w:ascii="Arial" w:hAnsi="Arial"/>
                <w:sz w:val="20"/>
              </w:rPr>
              <w:t>⟪__⟫</w:t>
            </w:r>
          </w:p>
        </w:tc>
        <w:tc>
          <w:tcPr>
            <w:tcW w:type="dxa" w:w="2328"/>
          </w:tcPr>
          <w:p>
            <w:r>
              <w:rPr>
                <w:rFonts w:ascii="Arial" w:hAnsi="Arial"/>
                <w:sz w:val="20"/>
              </w:rPr>
              <w:t>⟪__⟫%</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Laporan Tidak Jujur Menjejaskan Kepercayaan</w:t>
            </w:r>
          </w:p>
          <w:p>
            <w:r>
              <w:rPr>
                <w:rFonts w:ascii="Arial" w:hAnsi="Arial"/>
                <w:sz w:val="22"/>
              </w:rPr>
              <w:t>Seorang guru menulis laporan Hari Terbuka yang hanya menonjolkan aspek positif, tanpa menyebut bahawa kehadiran sebenar (45%) jauh lebih rendah berbanding sasaran (80%). Apabila pengetua menyemak rekod kehadiran sebenar secara berasingan, beliau mendapati percanggahan besar dengan laporan guru tersebut, menjejaskan kepercayaan terhadap ketepatan laporan guru itu pada masa hadapan. Selepas insiden ini, tadika menetapkan dasar bahawa setiap laporan mesti disertakan jadual perbandingan sasaran-sebenar (rujuk templat di atas) sebagai bukti ketepatan data, tanpa mengira sama ada pencapaian mencapai sasaran atau tidak.</w:t>
            </w:r>
          </w:p>
        </w:tc>
      </w:tr>
    </w:tbl>
    <w:p>
      <w:pPr>
        <w:keepNext/>
      </w:pPr>
      <w:r>
        <w:rPr>
          <w:b/>
          <w:sz w:val="24"/>
        </w:rPr>
        <w:t>8. Kesilapan Lazim dan Cara Mengelak</w:t>
      </w:r>
    </w:p>
    <w:p>
      <w:r>
        <w:t>Kesilapan lazim ialah menulis laporan terlalu ringkas tanpa data kuantitatif (contoh: "ramai yang hadir" tanpa angka sebenar). Kesilapan lain ialah tidak menyertakan cabaran yang dihadapi kerana bimbang dipersalahkan. Cara mengelak: sentiasa gunakan templat laporan penuh dengan data kuantitatif yang tepat, dan ingatkan diri bahawa mencatatkan cabaran secara jujur adalah tanda profesionalisme, bukan kelemahan.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Sebelum Menyerahkan Laporan</w:t>
            </w:r>
          </w:p>
          <w:p/>
          <w:p>
            <w:r>
              <w:rPr>
                <w:rFonts w:ascii="Arial" w:hAnsi="Arial"/>
                <w:sz w:val="22"/>
              </w:rPr>
              <w:t>• [ ] Semua enam bahagian laporan (maklumat am hingga cadangan) lengkap diisi.</w:t>
            </w:r>
          </w:p>
          <w:p/>
          <w:p>
            <w:r>
              <w:rPr>
                <w:rFonts w:ascii="Arial" w:hAnsi="Arial"/>
                <w:sz w:val="22"/>
              </w:rPr>
              <w:t>• [ ] Statistik kehadiran dibandingkan dengan sasaran asal dalam proposal.</w:t>
            </w:r>
          </w:p>
          <w:p/>
          <w:p>
            <w:r>
              <w:rPr>
                <w:rFonts w:ascii="Arial" w:hAnsi="Arial"/>
                <w:sz w:val="22"/>
              </w:rPr>
              <w:t>• [ ] Dapatan analisis maklum balas (Bab 1) dimasukkan dengan tepat.</w:t>
            </w:r>
          </w:p>
          <w:p/>
          <w:p>
            <w:r>
              <w:rPr>
                <w:rFonts w:ascii="Arial" w:hAnsi="Arial"/>
                <w:sz w:val="22"/>
              </w:rPr>
              <w:t>• [ ] Cabaran dicatatkan secara jujur, bukan disembunyikan.</w:t>
            </w:r>
          </w:p>
          <w:p/>
          <w:p>
            <w:r>
              <w:rPr>
                <w:rFonts w:ascii="Arial" w:hAnsi="Arial"/>
                <w:sz w:val="22"/>
              </w:rPr>
              <w:t>• [ ] Laporan diserahkan dalam tempoh seminggu selepas program.</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laporan ringkasan penuh (guna templat di atas) bagi program "Hari Sukan Prasekolah" dengan sasaran 100 murid tetapi kehadiran sebenar 85 murid.</w:t>
            </w:r>
          </w:p>
          <w:p/>
          <w:p>
            <w:r>
              <w:rPr>
                <w:rFonts w:ascii="Arial" w:hAnsi="Arial"/>
                <w:sz w:val="22"/>
              </w:rPr>
              <w:t>• Bincangkan bagaimana cabaran "kehadiran ibu bapa kurang daripada sasaran" boleh ditulis secara jujur tanpa terdengar menuduh mana-mana pihak.</w:t>
            </w:r>
          </w:p>
        </w:tc>
      </w:tr>
    </w:tbl>
    <w:p>
      <w:pPr>
        <w:keepNext/>
      </w:pPr>
      <w:r>
        <w:rPr>
          <w:b/>
          <w:sz w:val="24"/>
        </w:rPr>
        <w:t>12. Menyertakan Bukti Visual (Gambar) dalam Laporan</w:t>
      </w:r>
    </w:p>
    <w:p>
      <w:r>
        <w:t>Laporan ringkasan yang baik biasanya disertakan beberapa gambar aktiviti terpilih (3-5 keping) yang menunjukkan momen penting program — contohnya gambar aktiviti utama, penyertaan ibu bapa, dan sesi penyampaian sijil/hadiah. Gambar yang disertakan mesti mematuhi etika perlindungan data (Bab 2, C05-W02.md) — hanya gambar yang telah mendapat kebenaran ibu bapa untuk tujuan dokumentasi dalaman tadika, dan bukan untuk sebaran umum di media sosial tanpa kebenaran berasingan. Bukti visual ini membantu pengetua/pengusaha yang tidak hadir secara langsung memahami suasana sebenar program dengan lebih jelas berbanding teks semata-mata.</w:t>
      </w:r>
    </w:p>
    <w:p>
      <w:pPr>
        <w:keepNext/>
      </w:pPr>
      <w:r>
        <w:rPr>
          <w:b/>
          <w:sz w:val="24"/>
        </w:rPr>
        <w:t>13. Menyimpan Salinan Laporan untuk Perbandingan Tahunan</w:t>
      </w:r>
    </w:p>
    <w:p>
      <w:r>
        <w:t>Selain diserahkan kepada pengetua, salinan laporan ringkasan setiap program perlu disimpan dalam fail rujukan pusat tadika (rujuk C05-W02.md Bab 1, item 25) mengikut tahun dan jenis program. Amalan ini membolehkan guru membuat perbandingan tahunan — contohnya menyemak sama ada kehadiran Hari Sukan meningkat atau menurun berbanding tahun sebelumnya, atau sama ada cabaran yang sama (contoh: kekurangan tempat letak kereta) berulang dari tahun ke tahun — sebagai asas perancangan penambahbaikan jangka panjang, bukan sekadar penilaian program secara berasingan setiap kali.</w:t>
      </w:r>
    </w:p>
    <w:p>
      <w:pPr>
        <w:keepNext/>
      </w:pPr>
      <w:r>
        <w:rPr>
          <w:b/>
          <w:sz w:val="24"/>
        </w:rPr>
        <w:t>15. Menyesuaikan Panjang Laporan Mengikut Skala Program</w:t>
      </w:r>
    </w:p>
    <w:p>
      <w:r>
        <w:t>Sebagaimana dinyatakan dalam Bab ini (item 3), laporan bagi program kecil boleh diringkaskan tanpa mengabaikan mana-mana enam bahagian utama. Bagi program besar seperti Hari Sukan atau Hari Terbuka, laporan penuh dua hingga tiga muka surat dengan jadual dan gambar adalah lebih sesuai, manakala program kecil seperti sesi membaca bersama boleh menggunakan format satu muka surat dengan setiap bahagian dinyatakan dalam satu hingga dua ayat ringkas sahaja. Fleksibiliti format ini penting supaya beban kerja pelaporan berkadar dengan skala sebenar program, tanpa menjejaskan kelengkapan maklumat yang diperlukan.</w:t>
      </w:r>
    </w:p>
    <w:p>
      <w:pPr>
        <w:keepNext/>
      </w:pPr>
      <w:r>
        <w:rPr>
          <w:b/>
          <w:sz w:val="24"/>
        </w:rPr>
        <w:t>16. Bahasa dan Nada Penulisan Laporan yang Profesional</w:t>
      </w:r>
    </w:p>
    <w:p>
      <w:r>
        <w:t>Laporan ringkasan perlu ditulis dalam bahasa formal dan objektif, mengelak penggunaan bahasa emosional atau pendapat peribadi yang tidak disokong data (contoh: mengelak ayat seperti "program ini sangat hebat" tanpa data sokongan, dan menggantikannya dengan "90% peserta memberi maklum balas positif berdasarkan borang kepuasan"). Nada penulisan yang objektif dan berasaskan data ini memudahkan pengetua/pengusaha membuat penilaian yang adil terhadap kejayaan program, tanpa dipengaruhi oleh gaya penulisan yang terlalu subjektif.</w:t>
      </w:r>
    </w:p>
    <w:p>
      <w:pPr>
        <w:keepNext/>
      </w:pPr>
      <w:r>
        <w:rPr>
          <w:b/>
          <w:sz w:val="24"/>
        </w:rPr>
        <w:t>18. Peranan Laporan dalam Akauntabiliti Kewangan</w:t>
      </w:r>
    </w:p>
    <w:p>
      <w:r>
        <w:t>Bahagian laporan yang membincangkan pelaksanaan turut perlu merujuk semula kepada anggaran bajet dalam proposal asal (rujuk C05-W01.md Bab 3) — sama ada perbelanjaan sebenar sepadan dengan anggaran, dan jika terdapat percanggahan ketara, sebab percanggahan tersebut perlu dijelaskan. Amalan ini menyambungkan kitaran akauntabiliti kewangan program daripada peringkat perancangan (anggaran bajet) hingga ke peringkat pelaporan (perbelanjaan sebenar), memastikan pihak pengurusan dapat menilai kecekapan kewangan pelaksanaan program secara menyeluruh.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19. Kajian Kes Tambahan: Laporan sebagai Asas Keputusan Meneruskan Program</w:t>
            </w:r>
          </w:p>
          <w:p>
            <w:r>
              <w:rPr>
                <w:rFonts w:ascii="Arial" w:hAnsi="Arial"/>
                <w:sz w:val="22"/>
              </w:rPr>
              <w:t>Selepas tiga tahun berturut-turut menganjurkan "Hari Kraf Tangan Bersama Ibu Bapa" dengan laporan yang konsisten menunjukkan kehadiran menurun dan maklum balas kepuasan yang semakin rendah, pengetua sebuah tadika membuat keputusan menggantikan program tersebut dengan aktiviti baharu berdasarkan cadangan dalam laporan tahun ketiga. Contoh ini menunjukkan bagaimana laporan yang disimpan secara konsisten dari tahun ke tahun (rujuk item 13 di atas) bukan sekadar dokumen pematuhan, tetapi alat sebenar yang memandu keputusan strategik tadika tentang jenis program yang perlu diteruskan, diubah suai, atau dihentikan.</w:t>
            </w:r>
          </w:p>
        </w:tc>
      </w:tr>
    </w:tbl>
    <w:p>
      <w:pPr>
        <w:keepNext/>
      </w:pPr>
      <w:r>
        <w:rPr>
          <w:b/>
          <w:sz w:val="24"/>
        </w:rPr>
        <w:t>21. Kaitan Laporan dengan Penilaian Kompetensi Calon</w:t>
      </w:r>
    </w:p>
    <w:p>
      <w:r>
        <w:t>Semasa penilaian kompetensi bagi Work Activity ini, calon perlu mampu menunjukkan kefahaman menyeluruh tentang keenam-enam bahagian laporan ringkasan (maklumat am, statistik kehadiran, ringkasan pelaksanaan, analisis maklum balas, kekuatan/cabaran, cadangan penambahbaikan) dan bukan sekadar menghafal senarai bahagian tersebut — calon perlu mampu menyediakan contoh laporan sebenar berdasarkan senario yang diberikan penilai, lengkap dengan data yang munasabah dan konsisten dengan maklum balas yang telah "dikumpul" dalam senario tersebut.</w:t>
      </w:r>
    </w:p>
    <w:p>
      <w:pPr>
        <w:keepNext/>
      </w:pPr>
      <w:r>
        <w:rPr>
          <w:b/>
          <w:sz w:val="24"/>
        </w:rPr>
        <w:t>22. Ringkasan Amalan Terbaik Bab 2</w:t>
      </w:r>
    </w:p>
    <w:p>
      <w:r>
        <w:t>Tiga amalan terbaik penyediaan laporan yang perlu dikuasai ialah: (i) sentiasa gunakan templat enam bahagian penuh, disesuaikan panjangnya mengikut skala program; (ii) sertakan data kuantitatif (statistik kehadiran, perbandingan sasaran-sebenar) berbanding pernyataan umum tanpa angka; dan (iii) catatkan cabaran secara jujur sebagai tanda profesionalisme, bukan kelemahan yang perlu disembunyikan daripada pihak pengurusan.</w:t>
      </w:r>
    </w:p>
    <w:p>
      <w:pPr>
        <w:keepNext/>
      </w:pPr>
      <w:r>
        <w:rPr>
          <w:b/>
          <w:sz w:val="24"/>
        </w:rPr>
        <w:t>24. Perbezaan Laporan Dalaman dan Laporan untuk Pihak Luar</w:t>
      </w:r>
    </w:p>
    <w:p>
      <w:r>
        <w:t>Sesetengah program yang melibatkan agensi luar (contoh: kerjasama dengan KEMAS) mungkin memerlukan laporan tambahan yang diserahkan kepada agensi tersebut, berasingan daripada laporan dalaman kepada pengetua. Laporan untuk pihak luar biasanya lebih formal, menekankan sumbangan dan peranan agensi tersebut, serta ditulis dengan kepala surat rasmi tadika, manakala laporan dalaman boleh lebih terus dan terperinci tentang cabaran operasi yang mungkin tidak sesuai dikongsi secara meluas dengan pihak luar.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26. Kajian Kes Tambahan: Laporan Membantu Justifikasi Permohonan Bajet Tambahan</w:t>
            </w:r>
          </w:p>
          <w:p>
            <w:r>
              <w:rPr>
                <w:rFonts w:ascii="Arial" w:hAnsi="Arial"/>
                <w:sz w:val="22"/>
              </w:rPr>
              <w:t>Seorang guru penyelaras program berjaya mendapatkan kelulusan bajet tambahan untuk program Hari Sukan tahun berikutnya dengan merujuk kepada laporan tahun sebelumnya yang mencatatkan cabaran "kekurangan khemah rehat menyebabkan sesetengah ibu bapa dan murid terdedah kepada cuaca panas berpanjangan". Laporan yang mendokumenkan cabaran secara khusus dan berasaskan data (bukan sekadar aduan umum) memudahkan pengetua/pengusaha membuat keputusan meluluskan peruntukan tambahan, kerana keperluan tersebut disokong bukti bertulis daripada pelaksanaan sebenar, bukan sekadar anggapan.</w:t>
            </w:r>
          </w:p>
        </w:tc>
      </w:tr>
    </w:tbl>
    <w:p>
      <w:pPr>
        <w:keepNext/>
      </w:pPr>
      <w:r>
        <w:rPr>
          <w:b/>
          <w:sz w:val="24"/>
        </w:rPr>
        <w:t>27. Menghindari Laporan yang Menjadi Beban Birokrasi Semata-mata</w:t>
      </w:r>
    </w:p>
    <w:p>
      <w:r>
        <w:t>Walaupun laporan perlu lengkap dan terperinci, guru perlu mengelak menjadikan proses pelaporan sebagai beban birokrasi yang menyita masa berlebihan berbanding manfaat sebenarnya. Bagi program kecil, penggunaan templat ringkas satu muka surat (rujuk item 15 di atas) memastikan proses pelaporan kekal praktikal dan tidak menghalang guru daripada meneruskan tugasan pengajaran utama mereka, sambil tetap memenuhi keperluan akauntabiliti dan penambahbaikan berterusan.</w:t>
      </w:r>
    </w:p>
    <w:p>
      <w:pPr>
        <w:keepNext/>
      </w:pPr>
      <w:r>
        <w:rPr>
          <w:b/>
          <w:sz w:val="24"/>
        </w:rPr>
        <w:t>29. Penutup Bab 2</w:t>
      </w:r>
    </w:p>
    <w:p>
      <w:r>
        <w:t>Laporan ringkasan yang dibincangkan sepanjang Bab ini menandakan titik pertemuan antara data maklum balas (Bab 1) dan tindakan penambahbaikan yang akan dibincangkan dalam mesyuarat pasca-mortem (Bab 3) — laporan yang lengkap, tepat dan jujur menjadi jambatan yang menghubungkan pengalaman pelaksanaan sebenar kepada keputusan strategik tadika untuk masa hadapan.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31. Aktiviti Pengukuhan Tambahan</w:t>
            </w:r>
          </w:p>
          <w:p/>
          <w:p>
            <w:r>
              <w:rPr>
                <w:rFonts w:ascii="Arial" w:hAnsi="Arial"/>
                <w:sz w:val="22"/>
              </w:rPr>
              <w:t>• Bandingkan draf laporan ringkasan program kecil (satu muka surat) dengan draf laporan program besar (dua-tiga muka surat) bagi program yang serupa — kenal pasti apa yang dikekalkan dan apa yang diringkaskan.</w:t>
            </w:r>
          </w:p>
        </w:tc>
      </w:tr>
    </w:tbl>
    <w:p>
      <w:pPr>
        <w:keepNext/>
      </w:pPr>
      <w:r>
        <w:rPr>
          <w:b/>
          <w:sz w:val="24"/>
        </w:rPr>
        <w:t>33. Nota Akhir untuk Bakat</w:t>
      </w:r>
    </w:p>
    <w:p>
      <w:r>
        <w:t>Sebelum meneruskan ke Bab 3, semak semula: bolehkah Bakat menyenaraikan keenam-enam bahagian laporan ringkasan tanpa merujuk nota, dan menerangkan mengapa mencatatkan cabaran secara jujur adalah lebih penting berbanding menulis laporan yang hanya positif semata-mata? Kefahaman ini menjadi asas penting untuk perbincangan bermakna dalam mesyuarat pasca-mortem yang akan dipelajari seterusnya.</w:t>
      </w:r>
    </w:p>
    <w:p>
      <w:pPr>
        <w:keepNext/>
      </w:pPr>
      <w:r>
        <w:rPr>
          <w:b/>
          <w:sz w:val="24"/>
        </w:rPr>
        <w:t>34. Refleksi Tambahan: Laporan sebagai Cerminan Profesionalisme Guru</w:t>
      </w:r>
    </w:p>
    <w:p>
      <w:r>
        <w:t>Cara seorang guru menulis laporan — sama ada teliti dan jujur, atau ringkas dan cenderung positif semata-mata — mencerminkan tahap profesionalisme guru tersebut kepada pihak pengurusan. Guru yang konsisten menyediakan laporan berkualiti tinggi lebih berpeluang dipercayai dengan tanggungjawab menyelaraskan program yang lebih besar dan kompleks pada masa hadapan, menjadikan kemahiran ini bukan sekadar keperluan prosedur, tetapi pelaburan dalam pembangunan kerjaya guru itu sendiri.</w:t>
      </w:r>
    </w:p>
    <w:p>
      <w:pPr>
        <w:keepNext/>
      </w:pPr>
      <w:r>
        <w:rPr>
          <w:b/>
          <w:sz w:val="24"/>
        </w:rPr>
        <w:t>36. Sumbangan Bab Ini kepada Keseluruhan CU</w:t>
      </w:r>
    </w:p>
    <w:p>
      <w:r>
        <w:t>Laporan ringkasan yang lengkap merupakan titik pertemuan bagi hampir semua elemen CU ini — ia merujuk semula kepada proposal dan matlamat SMART (C05-W01.md), mencerminkan kualiti komunikasi dan penyelarasan aktiviti yang dijalankan (C05-W02.md), dan menggunakan data maklum balas yang dikumpul (Bab 1 nota ini) — menjadikan kemahiran menulis laporan sebagai salah satu kemahiran paling bersepadu dalam keseluruhan Work Activity CU "Handle Parental-Community Activities".</w:t>
      </w:r>
    </w:p>
    <w:p>
      <w:pPr>
        <w:keepNext/>
      </w:pPr>
      <w:r>
        <w:rPr>
          <w:b/>
          <w:sz w:val="24"/>
        </w:rPr>
        <w:t>38. Penutup Bab 2</w:t>
      </w:r>
    </w:p>
    <w:p>
      <w:r>
        <w:t>Dengan ini tamatlah Bab 2 Nota Pembelajaran C05-W03. Bakat digalakkan meneruskan pembelajaran ke Bab 3, membawa bersama laporan yang telah "disediakan" sebagai bahan asas perbincangan mesyuarat pasca-mortem — tanpa laporan yang lengkap dan jujur, mesyuarat pasca-mortem akan kekurangan bahan objektif untuk membuat perbincangan yang bermakna dan produktif.</w:t>
      </w:r>
    </w:p>
    <w:p>
      <w:pPr>
        <w:keepNext/>
      </w:pPr>
      <w:r>
        <w:rPr>
          <w:b/>
          <w:sz w:val="24"/>
        </w:rPr>
        <w:t>40. Rujukan Silang Akhir</w:t>
      </w:r>
    </w:p>
    <w:p>
      <w:r>
        <w:t>Bakat digalakkan menyemak semula C05-W01.md Bab 3 (Basic Project Proposal) sebelum meneruskan pembelajaran, kerana setiap bahagian laporan ringkasan — objektif, sasaran, tarikh, tempat, bajet — sepatutnya merujuk terus kepada proposal asal yang telah diluluskan, memastikan kesinambungan penuh antara dokumen perancangan dan dokumen pelaporan bagi program yang sama.</w:t>
      </w:r>
    </w:p>
    <w:p>
      <w:pPr>
        <w:keepNext/>
      </w:pPr>
      <w:r>
        <w:rPr>
          <w:b/>
          <w:sz w:val="24"/>
        </w:rPr>
        <w:t>42. Penegasan Akhir</w:t>
      </w:r>
    </w:p>
    <w:p>
      <w:r>
        <w:t>Sebagai penegasan akhir Bab ini, ingatlah bahawa laporan bukan dokumen yang ditulis untuk "menutup fail" program, tetapi dokumen hidup yang akan dirujuk berulang kali — semasa mesyuarat pasca-mortem, semasa merancang program akan datang, dan semasa membuktikan kredibiliti tadika kepada pihak luar. Kualiti laporan yang ditulis hari ini memberi kesan jangka panjang yang jauh melangkaui satu-satu program tunggal itu sahaja.</w:t>
      </w:r>
    </w:p>
    <w:p>
      <w:pPr>
        <w:keepNext/>
      </w:pPr>
      <w:r>
        <w:rPr>
          <w:b/>
          <w:sz w:val="24"/>
        </w:rPr>
        <w:t>44. Ringkasan Sesi Persoalan yang Boleh Dijangka</w:t>
      </w:r>
    </w:p>
    <w:p>
      <w:r>
        <w:t>Bakat digalakkan bersedia menjawab persoalan seperti "apakah komponen utama laporan ringkasan aktiviti ibu bapa-komuniti" — jawapan lengkap perlu menyenaraikan keenam-enam bahagian (maklumat am, statistik kehadiran, ringkasan pelaksanaan, analisis maklum balas, kekuatan/cabaran, cadangan penambahbaikan) selaras dengan format Soalan 2 dalam Sesi Persoalan di bawah.</w:t>
      </w:r>
    </w:p>
    <w:p>
      <w:pPr>
        <w:keepNext/>
      </w:pPr>
      <w:r>
        <w:rPr>
          <w:b/>
          <w:sz w:val="24"/>
        </w:rPr>
        <w:t>46. Semakan Kefahaman Akhir Bab 2</w:t>
      </w:r>
    </w:p>
    <w:p>
      <w:r>
        <w:t>Sebagai semakan akhir, Bakat perlu dapat menyenaraikan keenam-enam bahagian laporan ringkasan secara berurutan tanpa merujuk nota. Jika Bakat mampu berbuat demikian dengan yakin serta memahami mengapa kejujuran mencatat cabaran adalah penting, Bakat sudah bersedia meneruskan pembelajaran ke Bab 3.</w:t>
      </w:r>
    </w:p>
    <w:p>
      <w:pPr>
        <w:keepNext/>
      </w:pPr>
      <w:r>
        <w:rPr>
          <w:b/>
          <w:sz w:val="24"/>
        </w:rPr>
        <w:t>48. Penutup Akhir</w:t>
      </w:r>
    </w:p>
    <w:p>
      <w:r>
        <w:t>Dengan ini, Bab 2 Nota Pembelajaran C05-W03 selesai sepenuhnya. Selamat meneruskan pembelajaran ke Bab 3: Meeting Procedure.</w:t>
      </w:r>
    </w:p>
    <w:p>
      <w:pPr>
        <w:keepNext/>
      </w:pPr>
      <w:r>
        <w:rPr>
          <w:b/>
          <w:sz w:val="24"/>
        </w:rPr>
        <w:t>50. Rujukan Silang untuk Latihan Skema Jawapan</w:t>
      </w:r>
    </w:p>
    <w:p>
      <w:r>
        <w:t>Item "1. Format Laporan Ringkasan" di atas dalam Bab ini menjadi sumber jawapan rujukan bagi soalan penilaian pengetahuan CU C05 (rujuk 07-soalan-penilaian-pengetahuan/C05.md, sub-soalan c) — pastikan senarai enam bahagian laporan dikekalkan sepenuhnya dan tepat mengikut jadual asal dalam sebarang rujukan semula.</w:t>
      </w:r>
    </w:p>
    <w:p>
      <w:pPr>
        <w:keepNext/>
      </w:pPr>
      <w:r>
        <w:rPr>
          <w:b/>
          <w:sz w:val="24"/>
        </w:rPr>
        <w:t>52. Penutup Mutlak Bab 2</w:t>
      </w:r>
    </w:p>
    <w:p>
      <w:r>
        <w:t>Bab 2 kini benar-benar lengkap. Teruskan ke Bab 3 apabila bersedia.</w:t>
      </w:r>
    </w:p>
    <w:p>
      <w:pPr>
        <w:keepNext/>
      </w:pPr>
      <w:r>
        <w:rPr>
          <w:b/>
          <w:sz w:val="24"/>
        </w:rPr>
        <w:t>54. Nota Penutup Akhir Sekali</w:t>
      </w:r>
    </w:p>
    <w:p>
      <w:r>
        <w:t>Tulislah laporan seolah-olah pengetua yang tidak hadir program akan membaca dan memahami sepenuhnya apa yang berlaku, hanya berdasarkan dokumen yang Bakat sediakan.</w:t>
      </w:r>
    </w:p>
    <w:p>
      <w:pPr>
        <w:keepNext/>
      </w:pPr>
      <w:r>
        <w:rPr>
          <w:b/>
          <w:sz w:val="24"/>
        </w:rPr>
        <w:t>56. Titik Akhir Bab 2</w:t>
      </w:r>
    </w:p>
    <w:p>
      <w:r>
        <w:t>Tamat.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57. Rumusan</w:t>
            </w:r>
          </w:p>
          <w:p>
            <w:r>
              <w:rPr>
                <w:rFonts w:ascii="Arial" w:hAnsi="Arial"/>
                <w:sz w:val="22"/>
              </w:rPr>
              <w:t>Laporan ringkasan yang lengkap dan jujur membolehkan pihak pengurusan tadika menilai keberkesanan program ibu bapa-komuniti serta merancang penambahbaikan untuk pelaksanaan pada masa hadapan. Laporan yang disimpan secara kemas turut menjadi rujukan sejarah program (contoh: perbandingan kehadiran Hari Sukan dari tahun ke tahun) yang berguna semasa penyediaan proposal projek yang akan datang.</w:t>
            </w:r>
          </w:p>
        </w:tc>
      </w:tr>
    </w:tbl>
    <w:p>
      <w:pPr>
        <w:pageBreakBefore/>
        <w:shd w:val="clear" w:color="auto" w:fill="D9D9D9"/>
      </w:pPr>
      <w:r>
        <w:rPr>
          <w:rFonts w:ascii="Arial" w:hAnsi="Arial"/>
          <w:b/>
          <w:sz w:val="28"/>
        </w:rPr>
        <w:t>Bab 3: Meeting Procedure</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protokol mesyuarat pasca-mortem selepas program.</w:t>
            </w:r>
          </w:p>
          <w:p/>
          <w:p>
            <w:r>
              <w:rPr>
                <w:rFonts w:ascii="Arial" w:hAnsi="Arial"/>
                <w:sz w:val="22"/>
              </w:rPr>
              <w:t>• Menyenaraikan langkah pembentangan laporan dan cadangan dalam mesyuarat.</w:t>
            </w:r>
          </w:p>
          <w:p/>
          <w:p>
            <w:r>
              <w:rPr>
                <w:rFonts w:ascii="Arial" w:hAnsi="Arial"/>
                <w:sz w:val="22"/>
              </w:rPr>
              <w:t>• Menghadiri dan menyumbang secara konstruktif dalam mesyuarat pasca-mortem.</w:t>
            </w:r>
          </w:p>
        </w:tc>
      </w:tr>
    </w:tbl>
    <w:p>
      <w:pPr>
        <w:keepNext/>
      </w:pPr>
      <w:r>
        <w:rPr>
          <w:b/>
          <w:sz w:val="24"/>
        </w:rPr>
        <w:t>1. Meeting Protocol (Protokol Mesyuarat)</w:t>
      </w:r>
    </w:p>
    <w:p>
      <w:r>
        <w:t>Mesyuarat pasca-mortem biasanya dihadiri oleh pengetua, guru terlibat, dan kadangkala wakil PIBG. Protokol asas merangkumi agenda tetap: pembukaan, pembentangan laporan, perbincangan isu, dan penutup dengan senarai tindakan (action items).</w:t>
      </w:r>
    </w:p>
    <w:p>
      <w:pPr>
        <w:keepNext/>
      </w:pPr>
      <w:r>
        <w:rPr>
          <w:b/>
          <w:sz w:val="24"/>
        </w:rPr>
        <w:t>2. Present Report (Pembentangan Laporan)</w:t>
      </w:r>
    </w:p>
    <w:p>
      <w:r>
        <w:t>Guru yang menyelaraskan program membentangkan laporan ringkasan — merangkumi statistik kehadiran, hasil maklum balas, serta kekuatan dan cabaran yang dikenal pasti — untuk perbincangan bersama. Pembentangan sebaiknya ringkas dan berfokus (5-10 minit), menonjolkan dapatan utama dahulu sebelum membuka ruang soal jawab, supaya masa mesyuarat digunakan secara optimum untuk perbincangan dan bukan hanya pembacaan laporan.</w:t>
      </w:r>
    </w:p>
    <w:p>
      <w:pPr>
        <w:keepNext/>
      </w:pPr>
      <w:r>
        <w:rPr>
          <w:b/>
          <w:sz w:val="24"/>
        </w:rPr>
        <w:t>3. Recommendation for Future Improvements dan Action Planning</w:t>
      </w:r>
    </w:p>
    <w:p>
      <w:r>
        <w:t>Hasil perbincangan mesyuarat dirumuskan sebagai cadangan penambahbaikan konkrit (contoh: memperbaiki sistem pendaftaran kehadiran, menambah tempoh notis kepada ibu bapa) berserta pelan tindakan (siapa bertanggungjawab, tarikh sasaran) bagi program akan datang. Setiap cadangan perlu dikaitkan dengan cabaran spesifik yang dibangkitkan dalam laporan — contohnya jika laporan mencatatkan kehadiran ibu bapa rendah kerana notis dihantar terlalu lewat, tindakan susulan yang munasabah ialah menetapkan tempoh notis minimum dua minggu sebelum program akan datang, dengan guru yang bertanggungjawab dan tarikh semakan dinyatakan dengan jelas.</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Elemen Mesyuarat</w:t>
            </w:r>
          </w:p>
        </w:tc>
        <w:tc>
          <w:tcPr>
            <w:tcW w:type="dxa" w:w="4656"/>
            <w:shd w:val="clear" w:color="auto" w:fill="D9D9D9"/>
          </w:tcPr>
          <w:p>
            <w:r>
              <w:rPr>
                <w:rFonts w:ascii="Arial" w:hAnsi="Arial"/>
                <w:b/>
                <w:sz w:val="20"/>
              </w:rPr>
              <w:t>Contoh</w:t>
            </w:r>
          </w:p>
        </w:tc>
      </w:tr>
      <w:tr>
        <w:tc>
          <w:tcPr>
            <w:tcW w:type="dxa" w:w="4656"/>
          </w:tcPr>
          <w:p>
            <w:r>
              <w:rPr>
                <w:rFonts w:ascii="Arial" w:hAnsi="Arial"/>
                <w:sz w:val="20"/>
              </w:rPr>
              <w:t>Meeting protocol</w:t>
            </w:r>
          </w:p>
        </w:tc>
        <w:tc>
          <w:tcPr>
            <w:tcW w:type="dxa" w:w="4656"/>
          </w:tcPr>
          <w:p>
            <w:r>
              <w:rPr>
                <w:rFonts w:ascii="Arial" w:hAnsi="Arial"/>
                <w:sz w:val="20"/>
              </w:rPr>
              <w:t>Agenda tetap, minit mesyuarat direkodkan</w:t>
            </w:r>
          </w:p>
        </w:tc>
      </w:tr>
      <w:tr>
        <w:tc>
          <w:tcPr>
            <w:tcW w:type="dxa" w:w="4656"/>
          </w:tcPr>
          <w:p>
            <w:r>
              <w:rPr>
                <w:rFonts w:ascii="Arial" w:hAnsi="Arial"/>
                <w:sz w:val="20"/>
              </w:rPr>
              <w:t>Present report</w:t>
            </w:r>
          </w:p>
        </w:tc>
        <w:tc>
          <w:tcPr>
            <w:tcW w:type="dxa" w:w="4656"/>
          </w:tcPr>
          <w:p>
            <w:r>
              <w:rPr>
                <w:rFonts w:ascii="Arial" w:hAnsi="Arial"/>
                <w:sz w:val="20"/>
              </w:rPr>
              <w:t>Guru membentangkan statistik dan analisis maklum balas</w:t>
            </w:r>
          </w:p>
        </w:tc>
      </w:tr>
      <w:tr>
        <w:tc>
          <w:tcPr>
            <w:tcW w:type="dxa" w:w="4656"/>
          </w:tcPr>
          <w:p>
            <w:r>
              <w:rPr>
                <w:rFonts w:ascii="Arial" w:hAnsi="Arial"/>
                <w:sz w:val="20"/>
              </w:rPr>
              <w:t>Recommendation</w:t>
            </w:r>
          </w:p>
        </w:tc>
        <w:tc>
          <w:tcPr>
            <w:tcW w:type="dxa" w:w="4656"/>
          </w:tcPr>
          <w:p>
            <w:r>
              <w:rPr>
                <w:rFonts w:ascii="Arial" w:hAnsi="Arial"/>
                <w:sz w:val="20"/>
              </w:rPr>
              <w:t>Cadangan konkrit berdasarkan cabaran yang dikenal pasti</w:t>
            </w:r>
          </w:p>
        </w:tc>
      </w:tr>
      <w:tr>
        <w:tc>
          <w:tcPr>
            <w:tcW w:type="dxa" w:w="4656"/>
          </w:tcPr>
          <w:p>
            <w:r>
              <w:rPr>
                <w:rFonts w:ascii="Arial" w:hAnsi="Arial"/>
                <w:sz w:val="20"/>
              </w:rPr>
              <w:t>Action planning</w:t>
            </w:r>
          </w:p>
        </w:tc>
        <w:tc>
          <w:tcPr>
            <w:tcW w:type="dxa" w:w="4656"/>
          </w:tcPr>
          <w:p>
            <w:r>
              <w:rPr>
                <w:rFonts w:ascii="Arial" w:hAnsi="Arial"/>
                <w:sz w:val="20"/>
              </w:rPr>
              <w:t>Tugasan dan tarikh sasaran bagi setiap cadangan</w:t>
            </w:r>
          </w:p>
        </w:tc>
      </w:tr>
    </w:tbl>
    <w:p>
      <w:pPr>
        <w:keepNext/>
      </w:pPr>
      <w:r>
        <w:rPr>
          <w:b/>
          <w:sz w:val="24"/>
        </w:rPr>
        <w:t>4. Prosedur Lengkap Menjalankan Mesyuarat Pasca-Mortem Langkah demi Langkah</w:t>
      </w:r>
    </w:p>
    <w:p>
      <w:r>
        <w:t>(i) Tetapkan tarikh mesyuarat dalam tempoh 1-2 minggu selepas program (sementara ingatan masih segar); (ii) edarkan laporan ringkasan (Bab 2) kepada semua peserta mesyuarat sekurang-kurangnya sehari sebelum mesyuarat untuk dibaca terlebih dahulu; (iii) mulakan mesyuarat dengan pembentangan ringkas laporan (5-10 minit); (iv) buka ruang perbincangan terbuka tentang kekuatan dan cabaran; (v) rumuskan cadangan penambahbaikan konkrit dan pelan tindakan (siapa, apa, bila); (vi) rekodkan minit mesyuarat dan edarkan salinan kepada semua yang hadir dalam tempoh 2-3 hari selepas mesyuarat.</w:t>
      </w:r>
    </w:p>
    <w:p>
      <w:pPr>
        <w:keepNext/>
      </w:pPr>
      <w:r>
        <w:rPr>
          <w:b/>
          <w:sz w:val="24"/>
        </w:rPr>
        <w:t>5. Templat Agenda Mesyuarat Pasca-Mortem</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Masa</w:t>
            </w:r>
          </w:p>
        </w:tc>
        <w:tc>
          <w:tcPr>
            <w:tcW w:type="dxa" w:w="4656"/>
            <w:shd w:val="clear" w:color="auto" w:fill="D9D9D9"/>
          </w:tcPr>
          <w:p>
            <w:r>
              <w:rPr>
                <w:rFonts w:ascii="Arial" w:hAnsi="Arial"/>
                <w:b/>
                <w:sz w:val="20"/>
              </w:rPr>
              <w:t>Perkara</w:t>
            </w:r>
          </w:p>
        </w:tc>
      </w:tr>
      <w:tr>
        <w:tc>
          <w:tcPr>
            <w:tcW w:type="dxa" w:w="4656"/>
          </w:tcPr>
          <w:p>
            <w:r>
              <w:rPr>
                <w:rFonts w:ascii="Arial" w:hAnsi="Arial"/>
                <w:sz w:val="20"/>
              </w:rPr>
              <w:t>5 minit</w:t>
            </w:r>
          </w:p>
        </w:tc>
        <w:tc>
          <w:tcPr>
            <w:tcW w:type="dxa" w:w="4656"/>
          </w:tcPr>
          <w:p>
            <w:r>
              <w:rPr>
                <w:rFonts w:ascii="Arial" w:hAnsi="Arial"/>
                <w:sz w:val="20"/>
              </w:rPr>
              <w:t>Ucapan pembukaan oleh pengetua</w:t>
            </w:r>
          </w:p>
        </w:tc>
      </w:tr>
      <w:tr>
        <w:tc>
          <w:tcPr>
            <w:tcW w:type="dxa" w:w="4656"/>
          </w:tcPr>
          <w:p>
            <w:r>
              <w:rPr>
                <w:rFonts w:ascii="Arial" w:hAnsi="Arial"/>
                <w:sz w:val="20"/>
              </w:rPr>
              <w:t>10 minit</w:t>
            </w:r>
          </w:p>
        </w:tc>
        <w:tc>
          <w:tcPr>
            <w:tcW w:type="dxa" w:w="4656"/>
          </w:tcPr>
          <w:p>
            <w:r>
              <w:rPr>
                <w:rFonts w:ascii="Arial" w:hAnsi="Arial"/>
                <w:sz w:val="20"/>
              </w:rPr>
              <w:t>Pembentangan laporan ringkasan oleh guru penyelaras</w:t>
            </w:r>
          </w:p>
        </w:tc>
      </w:tr>
      <w:tr>
        <w:tc>
          <w:tcPr>
            <w:tcW w:type="dxa" w:w="4656"/>
          </w:tcPr>
          <w:p>
            <w:r>
              <w:rPr>
                <w:rFonts w:ascii="Arial" w:hAnsi="Arial"/>
                <w:sz w:val="20"/>
              </w:rPr>
              <w:t>20 minit</w:t>
            </w:r>
          </w:p>
        </w:tc>
        <w:tc>
          <w:tcPr>
            <w:tcW w:type="dxa" w:w="4656"/>
          </w:tcPr>
          <w:p>
            <w:r>
              <w:rPr>
                <w:rFonts w:ascii="Arial" w:hAnsi="Arial"/>
                <w:sz w:val="20"/>
              </w:rPr>
              <w:t>Perbincangan kekuatan dan cabaran</w:t>
            </w:r>
          </w:p>
        </w:tc>
      </w:tr>
      <w:tr>
        <w:tc>
          <w:tcPr>
            <w:tcW w:type="dxa" w:w="4656"/>
          </w:tcPr>
          <w:p>
            <w:r>
              <w:rPr>
                <w:rFonts w:ascii="Arial" w:hAnsi="Arial"/>
                <w:sz w:val="20"/>
              </w:rPr>
              <w:t>15 minit</w:t>
            </w:r>
          </w:p>
        </w:tc>
        <w:tc>
          <w:tcPr>
            <w:tcW w:type="dxa" w:w="4656"/>
          </w:tcPr>
          <w:p>
            <w:r>
              <w:rPr>
                <w:rFonts w:ascii="Arial" w:hAnsi="Arial"/>
                <w:sz w:val="20"/>
              </w:rPr>
              <w:t>Cadangan penambahbaikan dan pelan tindakan</w:t>
            </w:r>
          </w:p>
        </w:tc>
      </w:tr>
      <w:tr>
        <w:tc>
          <w:tcPr>
            <w:tcW w:type="dxa" w:w="4656"/>
          </w:tcPr>
          <w:p>
            <w:r>
              <w:rPr>
                <w:rFonts w:ascii="Arial" w:hAnsi="Arial"/>
                <w:sz w:val="20"/>
              </w:rPr>
              <w:t>5 minit</w:t>
            </w:r>
          </w:p>
        </w:tc>
        <w:tc>
          <w:tcPr>
            <w:tcW w:type="dxa" w:w="4656"/>
          </w:tcPr>
          <w:p>
            <w:r>
              <w:rPr>
                <w:rFonts w:ascii="Arial" w:hAnsi="Arial"/>
                <w:sz w:val="20"/>
              </w:rPr>
              <w:t>Penutup dan ringkasan tindakan susulan</w:t>
            </w:r>
          </w:p>
        </w:tc>
      </w:tr>
    </w:tbl>
    <w:p>
      <w:pPr>
        <w:keepNext/>
      </w:pPr>
      <w:r>
        <w:rPr>
          <w:b/>
          <w:sz w:val="24"/>
        </w:rPr>
        <w:t>6. Templat Minit Mesyuarat Ringkas (Minit Tindakan)</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Bil</w:t>
            </w:r>
          </w:p>
        </w:tc>
        <w:tc>
          <w:tcPr>
            <w:tcW w:type="dxa" w:w="1863"/>
            <w:shd w:val="clear" w:color="auto" w:fill="D9D9D9"/>
          </w:tcPr>
          <w:p>
            <w:r>
              <w:rPr>
                <w:rFonts w:ascii="Arial" w:hAnsi="Arial"/>
                <w:b/>
                <w:sz w:val="20"/>
              </w:rPr>
              <w:t>Isu/Cabaran</w:t>
            </w:r>
          </w:p>
        </w:tc>
        <w:tc>
          <w:tcPr>
            <w:tcW w:type="dxa" w:w="1863"/>
            <w:shd w:val="clear" w:color="auto" w:fill="D9D9D9"/>
          </w:tcPr>
          <w:p>
            <w:r>
              <w:rPr>
                <w:rFonts w:ascii="Arial" w:hAnsi="Arial"/>
                <w:b/>
                <w:sz w:val="20"/>
              </w:rPr>
              <w:t>Cadangan Penambahbaikan</w:t>
            </w:r>
          </w:p>
        </w:tc>
        <w:tc>
          <w:tcPr>
            <w:tcW w:type="dxa" w:w="1863"/>
            <w:shd w:val="clear" w:color="auto" w:fill="D9D9D9"/>
          </w:tcPr>
          <w:p>
            <w:r>
              <w:rPr>
                <w:rFonts w:ascii="Arial" w:hAnsi="Arial"/>
                <w:b/>
                <w:sz w:val="20"/>
              </w:rPr>
              <w:t>Tindakan Oleh</w:t>
            </w:r>
          </w:p>
        </w:tc>
        <w:tc>
          <w:tcPr>
            <w:tcW w:type="dxa" w:w="1863"/>
            <w:shd w:val="clear" w:color="auto" w:fill="D9D9D9"/>
          </w:tcPr>
          <w:p>
            <w:r>
              <w:rPr>
                <w:rFonts w:ascii="Arial" w:hAnsi="Arial"/>
                <w:b/>
                <w:sz w:val="20"/>
              </w:rPr>
              <w:t>Tarikh Sasaran</w:t>
            </w:r>
          </w:p>
        </w:tc>
      </w:tr>
      <w:tr>
        <w:tc>
          <w:tcPr>
            <w:tcW w:type="dxa" w:w="1863"/>
          </w:tcPr>
          <w:p>
            <w:r>
              <w:rPr>
                <w:rFonts w:ascii="Arial" w:hAnsi="Arial"/>
                <w:sz w:val="20"/>
              </w:rPr>
              <w:t>1</w:t>
            </w:r>
          </w:p>
        </w:tc>
        <w:tc>
          <w:tcPr>
            <w:tcW w:type="dxa" w:w="1863"/>
          </w:tcPr>
          <w:p>
            <w:r>
              <w:rPr>
                <w:rFonts w:ascii="Arial" w:hAnsi="Arial"/>
                <w:sz w:val="20"/>
              </w:rPr>
              <w:t>⟪contoh: notis dihantar terlalu lewat⟫</w:t>
            </w:r>
          </w:p>
        </w:tc>
        <w:tc>
          <w:tcPr>
            <w:tcW w:type="dxa" w:w="1863"/>
          </w:tcPr>
          <w:p>
            <w:r>
              <w:rPr>
                <w:rFonts w:ascii="Arial" w:hAnsi="Arial"/>
                <w:sz w:val="20"/>
              </w:rPr>
              <w:t>⟪tetapkan tempoh notis minimum 2 minggu⟫</w:t>
            </w:r>
          </w:p>
        </w:tc>
        <w:tc>
          <w:tcPr>
            <w:tcW w:type="dxa" w:w="1863"/>
          </w:tcPr>
          <w:p>
            <w:r>
              <w:rPr>
                <w:rFonts w:ascii="Arial" w:hAnsi="Arial"/>
                <w:sz w:val="20"/>
              </w:rPr>
              <w:t>⟪nama guru⟫</w:t>
            </w:r>
          </w:p>
        </w:tc>
        <w:tc>
          <w:tcPr>
            <w:tcW w:type="dxa" w:w="1863"/>
          </w:tcPr>
          <w:p>
            <w:r>
              <w:rPr>
                <w:rFonts w:ascii="Arial" w:hAnsi="Arial"/>
                <w:sz w:val="20"/>
              </w:rPr>
              <w:t>⟪__⟫</w:t>
            </w:r>
          </w:p>
        </w:tc>
      </w:tr>
      <w:tr>
        <w:tc>
          <w:tcPr>
            <w:tcW w:type="dxa" w:w="1863"/>
          </w:tcPr>
          <w:p>
            <w:r>
              <w:rPr>
                <w:rFonts w:ascii="Arial" w:hAnsi="Arial"/>
                <w:sz w:val="20"/>
              </w:rPr>
              <w:t>2</w:t>
            </w:r>
          </w:p>
        </w:tc>
        <w:tc>
          <w:tcPr>
            <w:tcW w:type="dxa" w:w="1863"/>
          </w:tcPr>
          <w:p>
            <w:r>
              <w:rPr>
                <w:rFonts w:ascii="Arial" w:hAnsi="Arial"/>
                <w:sz w:val="20"/>
              </w:rPr>
              <w:t>⟪__⟫</w:t>
            </w:r>
          </w:p>
        </w:tc>
        <w:tc>
          <w:tcPr>
            <w:tcW w:type="dxa" w:w="1863"/>
          </w:tcPr>
          <w:p>
            <w:r>
              <w:rPr>
                <w:rFonts w:ascii="Arial" w:hAnsi="Arial"/>
                <w:sz w:val="20"/>
              </w:rPr>
              <w:t>⟪__⟫</w:t>
            </w:r>
          </w:p>
        </w:tc>
        <w:tc>
          <w:tcPr>
            <w:tcW w:type="dxa" w:w="1863"/>
          </w:tcPr>
          <w:p>
            <w:r>
              <w:rPr>
                <w:rFonts w:ascii="Arial" w:hAnsi="Arial"/>
                <w:sz w:val="20"/>
              </w:rPr>
              <w:t>⟪__⟫</w:t>
            </w:r>
          </w:p>
        </w:tc>
        <w:tc>
          <w:tcPr>
            <w:tcW w:type="dxa" w:w="1863"/>
          </w:tcPr>
          <w:p>
            <w:r>
              <w:rPr>
                <w:rFonts w:ascii="Arial" w:hAnsi="Arial"/>
                <w:sz w:val="20"/>
              </w:rPr>
              <w:t>⟪__⟫</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7. Kajian Kes Tadika: Mesyuarat Pasca-Mortem Tanpa Tindak Lanjut</w:t>
            </w:r>
          </w:p>
          <w:p>
            <w:r>
              <w:rPr>
                <w:rFonts w:ascii="Arial" w:hAnsi="Arial"/>
                <w:sz w:val="22"/>
              </w:rPr>
              <w:t>Sebuah tadika mengadakan mesyuarat pasca-mortem selepas setiap program, tetapi cadangan yang dibincangkan tidak pernah direkodkan secara bertulis atau disemak pada program seterusnya — akibatnya, isu yang sama (contoh: kekurangan tempat letak kereta semasa Hari Terbuka) berulang setiap tahun tanpa penambahbaikan. Selepas menyedari corak ini, tadika mula menggunakan templat minit tindakan (rujuk di atas) yang disemak semula pada permulaan setiap perancangan program baharu, memastikan cadangan lampau benar-benar dilaksanakan, bukan sekadar dibincangkan sahaja.</w:t>
            </w:r>
          </w:p>
        </w:tc>
      </w:tr>
    </w:tbl>
    <w:p>
      <w:pPr>
        <w:keepNext/>
      </w:pPr>
      <w:r>
        <w:rPr>
          <w:b/>
          <w:sz w:val="24"/>
        </w:rPr>
        <w:t>8. Kesilapan Lazim dan Cara Mengelak</w:t>
      </w:r>
    </w:p>
    <w:p>
      <w:r>
        <w:t>Kesilapan lazim ialah mesyuarat pasca-mortem bertukar menjadi sesi menyalahkan individu tertentu berbanding fokus kepada penambahbaikan sistem. Kesilapan lain ialah cadangan yang dibincangkan tidak diberikan tarikh sasaran atau nama bertanggungjawab, menyebabkan ia tidak pernah dilaksanakan. Cara mengelak: pengerusi mesyuarat perlu sentiasa mengarahkan perbincangan kepada "apa yang boleh diperbaiki" bukan "siapa yang bersalah", dan setiap cadangan mesti direkodkan dengan nama dan tarikh sasaran yang jelas dalam minit tindakan.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Senarai Semak — Mesyuarat Pasca-Mortem</w:t>
            </w:r>
          </w:p>
          <w:p/>
          <w:p>
            <w:r>
              <w:rPr>
                <w:rFonts w:ascii="Arial" w:hAnsi="Arial"/>
                <w:sz w:val="22"/>
              </w:rPr>
              <w:t>• [ ] Mesyuarat diadakan dalam tempoh 1-2 minggu selepas program.</w:t>
            </w:r>
          </w:p>
          <w:p/>
          <w:p>
            <w:r>
              <w:rPr>
                <w:rFonts w:ascii="Arial" w:hAnsi="Arial"/>
                <w:sz w:val="22"/>
              </w:rPr>
              <w:t>• [ ] Laporan ringkasan diedarkan sebelum mesyuarat untuk dibaca dahulu.</w:t>
            </w:r>
          </w:p>
          <w:p/>
          <w:p>
            <w:r>
              <w:rPr>
                <w:rFonts w:ascii="Arial" w:hAnsi="Arial"/>
                <w:sz w:val="22"/>
              </w:rPr>
              <w:t>• [ ] Perbincangan fokus kepada penambahbaikan, bukan menyalahkan individu.</w:t>
            </w:r>
          </w:p>
          <w:p/>
          <w:p>
            <w:r>
              <w:rPr>
                <w:rFonts w:ascii="Arial" w:hAnsi="Arial"/>
                <w:sz w:val="22"/>
              </w:rPr>
              <w:t>• [ ] Setiap cadangan direkodkan dengan nama bertanggungjawab dan tarikh sasaran.</w:t>
            </w:r>
          </w:p>
          <w:p/>
          <w:p>
            <w:r>
              <w:rPr>
                <w:rFonts w:ascii="Arial" w:hAnsi="Arial"/>
                <w:sz w:val="22"/>
              </w:rPr>
              <w:t>• [ ] Minit mesyuarat diedarkan kepada semua peserta selepas mesyuarat.</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Aktiviti Pengukuhan</w:t>
            </w:r>
          </w:p>
          <w:p/>
          <w:p>
            <w:r>
              <w:rPr>
                <w:rFonts w:ascii="Arial" w:hAnsi="Arial"/>
                <w:sz w:val="22"/>
              </w:rPr>
              <w:t>• Sediakan minit tindakan ringkas (guna templat di atas) bagi dua cabaran yang dikenal pasti daripada laporan Hari Sukan Prasekolah (rujuk Aktiviti Pengukuhan Bab 2).</w:t>
            </w:r>
          </w:p>
          <w:p/>
          <w:p>
            <w:r>
              <w:rPr>
                <w:rFonts w:ascii="Arial" w:hAnsi="Arial"/>
                <w:sz w:val="22"/>
              </w:rPr>
              <w:t>• Dalam kumpulan kecil, jalankan simulasi ringkas mesyuarat pasca-mortem (10 minit) menggunakan agenda templat di atas.</w:t>
            </w:r>
          </w:p>
        </w:tc>
      </w:tr>
    </w:tbl>
    <w:p>
      <w:pPr>
        <w:keepNext/>
      </w:pPr>
      <w:r>
        <w:rPr>
          <w:b/>
          <w:sz w:val="24"/>
        </w:rPr>
        <w:t>12. Menyemak Semula Tindakan Lampau pada Mesyuarat Akan Datang</w:t>
      </w:r>
    </w:p>
    <w:p>
      <w:r>
        <w:t>Amalan baik ialah memulakan setiap mesyuarat pasca-mortem dengan menyemak semula status tindakan yang dipersetujui pada mesyuarat sebelumnya — adakah tindakan tersebut telah dilaksanakan, dan jika belum, apakah halangannya. Langkah ini memastikan minit tindakan bukan sekadar dokumen yang disimpan tanpa tindak lanjut, tetapi benar-benar menjadi rujukan aktif yang mendorong penambahbaikan berterusan merentasi pelbagai program yang dijalankan sepanjang tahun.</w:t>
      </w:r>
    </w:p>
    <w:p>
      <w:pPr>
        <w:keepNext/>
      </w:pPr>
      <w:r>
        <w:rPr>
          <w:b/>
          <w:sz w:val="24"/>
        </w:rPr>
        <w:t>13. Melibatkan Wakil PIBG dalam Mesyuarat Pasca-Mortem</w:t>
      </w:r>
    </w:p>
    <w:p>
      <w:r>
        <w:t>Bagi program berskala besar yang melibatkan penyertaan meluas ibu bapa, tadika boleh menjemput wakil PIBG untuk turut hadir dalam mesyuarat pasca-mortem, bukan hanya guru dan pengetua. Kehadiran wakil PIBG membawa perspektif tambahan daripada sudut pandang ibu bapa yang mungkin tidak ditangkap sepenuhnya melalui borang maklum balas sahaja, dan turut mengukuhkan hubungan kerjasama antara tadika dan PIBG selaras dengan semangat penglibatan komuniti yang dibincangkan sepanjang keseluruhan CU ini.</w:t>
      </w:r>
    </w:p>
    <w:p>
      <w:pPr>
        <w:keepNext/>
      </w:pPr>
      <w:r>
        <w:rPr>
          <w:b/>
          <w:sz w:val="24"/>
        </w:rPr>
        <w:t>15. Perbezaan Mesyuarat Pasca-Mortem dan Hot Debrief</w:t>
      </w:r>
    </w:p>
    <w:p>
      <w:r>
        <w:t>Seperti yang dinyatakan dalam C05-W01.md Bab 5 (item 14), *hot debrief* dijalankan serta-merta selepas program tamat untuk menangkap isu semasa ia masih segar, manakala mesyuarat pasca-mortem formal dijalankan beberapa hari kemudian dengan laporan bertulis lengkap sebagai asas perbincangan yang lebih mendalam dan terstruktur. Kedua-dua bentuk penilaian ini saling melengkapi — *hot debrief* menangkap reaksi segera, manakala mesyuarat pasca-mortem membolehkan analisis yang lebih objektif selepas data maklum balas (Bab 1) turut disertakan dalam perbincangan.</w:t>
      </w:r>
    </w:p>
    <w:p>
      <w:pPr>
        <w:keepNext/>
      </w:pPr>
      <w:r>
        <w:rPr>
          <w:b/>
          <w:sz w:val="24"/>
        </w:rPr>
        <w:t>16. Mengukur Kejayaan Mesyuarat Pasca-Mortem Itu Sendiri</w:t>
      </w:r>
    </w:p>
    <w:p>
      <w:r>
        <w:t>Selain menilai kejayaan program yang dibincangkan, tadika turut boleh menilai keberkesanan mesyuarat pasca-mortem itu sendiri dari semasa ke semasa — adakah cadangan yang dibincangkan benar-benar dilaksanakan pada program seterusnya (rujuk item 12 di atas), dan adakah bilangan isu berulang semakin berkurangan dari tahun ke tahun. Penilaian meta ini membantu tadika memastikan mesyuarat pasca-mortem kekal sebagai alat penambahbaikan berkesan, bukan sekadar rutin formaliti tanpa impak sebenar terhadap kualiti program akan datang.</w:t>
      </w:r>
    </w:p>
    <w:p>
      <w:pPr>
        <w:keepNext/>
      </w:pPr>
      <w:r>
        <w:rPr>
          <w:b/>
          <w:sz w:val="24"/>
        </w:rPr>
        <w:t>18. Peranan Pengerusi Mesyuarat dalam Mengekalkan Fokus</w:t>
      </w:r>
    </w:p>
    <w:p>
      <w:r>
        <w:t>Pengerusi mesyuarat (biasanya pengetua atau guru kanan) memainkan peranan penting mengekalkan perbincangan kekal fokus dan produktif dalam tempoh masa yang diperuntukkan. Ini termasuk mengelakkan perbincangan melencong kepada isu tidak berkaitan, memastikan semua peserta mesyuarat berpeluang menyuarakan pandangan (bukan hanya didominasi seorang atau dua individu), dan merumuskan keputusan secara jelas pada penghujung setiap topik perbincangan sebelum beralih ke topik seterusnya, selaras dengan agenda yang telah ditetapkan.</w:t>
      </w:r>
    </w:p>
    <w:p>
      <w:pPr>
        <w:keepNext/>
      </w:pPr>
      <w:r>
        <w:rPr>
          <w:b/>
          <w:sz w:val="24"/>
        </w:rPr>
        <w:t>19. Menyambungkan Mesyuarat Pasca-Mortem ke Kitaran Perancangan Seterusnya</w:t>
      </w:r>
    </w:p>
    <w:p>
      <w:r>
        <w:t>Cadangan dan pelan tindakan yang dipersetujui dalam mesyuarat pasca-mortem perlu menjadi input langsung kepada peringkat penetapan matlamat SMART bagi program serupa akan datang (rujuk C05-W01.md Bab 2). Contohnya, jika mesyuarat merumuskan bahawa "notis perlu dihantar dua minggu lebih awal", matlamat SMART bagi program seterusnya perlu menyatakan tarikh komunikasi awal secara eksplisit sebagai sebahagian daripada pelan pelaksanaan, bukan sekadar diingati secara lisan oleh guru yang terlibat.</w:t>
      </w:r>
    </w:p>
    <w:p>
      <w:pPr>
        <w:keepNext/>
      </w:pPr>
      <w:r>
        <w:rPr>
          <w:b/>
          <w:sz w:val="24"/>
        </w:rPr>
        <w:t>21. Kesimpulan Keseluruhan CU C05</w:t>
      </w:r>
    </w:p>
    <w:p>
      <w:r>
        <w:t>Ketiga-tiga Work Activity di bawah CU "Handle Parental-Community Activities" — merancang dan melaksanakan aktiviti (C05-W01.md), menjalin hubungan dengan keluarga dan komuniti (C05-W02.md), dan menyediakan laporan aktiviti (nota ini) — membentuk satu kitaran lengkap pengurusan program ibu bapa-komuniti prasekolah, bermula daripada teori dan perancangan, melalui pelaksanaan dan komunikasi, dan berakhir dengan penilaian serta penambahbaikan berterusan melalui mesyuarat pasca-mortem sebelum kitaran ini bermula semula untuk program akan datang dengan tahap kematangan pengurusan yang lebih tinggi.</w:t>
      </w:r>
    </w:p>
    <w:p>
      <w:pPr>
        <w:keepNext/>
      </w:pPr>
      <w:r>
        <w:rPr>
          <w:b/>
          <w:sz w:val="24"/>
        </w:rPr>
        <w:t>22. Ringkasan Amalan Terbaik Bab 3</w:t>
      </w:r>
    </w:p>
    <w:p>
      <w:r>
        <w:t>Tiga amalan terbaik menjalankan mesyuarat pasca-mortem ialah: (i) adakan mesyuarat dalam tempoh 1-2 minggu selepas program, dengan laporan diedarkan terlebih dahulu; (ii) kekalkan fokus perbincangan kepada penambahbaikan sistem, bukan menyalahkan individu; dan (iii) rekod setiap cadangan sebagai minit tindakan dengan nama bertanggungjawab dan tarikh sasaran, serta semak semula status tindakan tersebut pada mesyuarat akan datang.</w:t>
      </w:r>
    </w:p>
    <w:p>
      <w:pPr>
        <w:keepNext/>
      </w:pPr>
      <w:r>
        <w:rPr>
          <w:b/>
          <w:sz w:val="24"/>
        </w:rPr>
        <w:t>24. Mengendalikan Perselisihan Pendapat Semasa Mesyuarat</w:t>
      </w:r>
    </w:p>
    <w:p>
      <w:r>
        <w:t>Kadangkala guru yang terlibat mungkin mempunyai pandangan berbeza tentang punca sesuatu cabaran (contoh: seorang guru menganggap kekurangan tenaga menjadi punca, guru lain menganggap komunikasi lewat menjadi punca utama). Pengerusi mesyuarat perlu mengendalikan perselisihan pendapat ini secara profesional — membenarkan kedua-dua pandangan dibincangkan, merujuk semula kepada data laporan (Bab 2) sebagai bukti objektif, dan merumuskan cadangan yang mengambil kira kedua-dua faktor jika berkaitan, berbanding memilih satu pandangan secara sewenang-wenangnya tanpa asas data yang jelas.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26. Kajian Kes Tambahan: Mesyuarat Pasca-Mortem Membawa kepada Perubahan Dasar Tadika</w:t>
            </w:r>
          </w:p>
          <w:p>
            <w:r>
              <w:rPr>
                <w:rFonts w:ascii="Arial" w:hAnsi="Arial"/>
                <w:sz w:val="22"/>
              </w:rPr>
              <w:t>Selepas beberapa mesyuarat pasca-mortem berturut-turut mengenal pasti isu yang sama — komunikasi program sering dihantar kurang daripada seminggu sebelum tarikh pelaksanaan — pihak pengurusan sebuah tadika akhirnya memperkenalkan dasar rasmi baharu: setiap proposal program mesti diserahkan sekurang-kurangnya tiga minggu sebelum tarikh pelaksanaan, memberi ruang mencukupi untuk komunikasi awal kepada ibu bapa. Contoh ini menunjukkan bagaimana perbincangan berulang dalam mesyuarat pasca-mortem, jika direkod dan disemak dengan konsisten, boleh membawa kepada perubahan dasar berstruktur di peringkat tadika, bukan sekadar penyelesaian ad-hoc bagi setiap program secara berasingan.</w:t>
            </w:r>
          </w:p>
        </w:tc>
      </w:tr>
    </w:tbl>
    <w:p>
      <w:pPr>
        <w:keepNext/>
      </w:pPr>
      <w:r>
        <w:rPr>
          <w:b/>
          <w:sz w:val="24"/>
        </w:rPr>
        <w:t>27. Menghubungkaitkan Semula Ketiga-Tiga Bab dalam Satu Kitaran</w:t>
      </w:r>
    </w:p>
    <w:p>
      <w:r>
        <w:t>Sebagai penutup, ketiga-tiga Bab dalam nota ini — mengumpul maklum balas (Bab 1), menyediakan laporan (Bab 2), dan menjalankan mesyuarat pasca-mortem (Bab 3) — bukan proses berasingan, tetapi satu aliran kerja berterusan: data maklum balas menjadi bahan mentah laporan, laporan menjadi asas perbincangan mesyuarat, dan keputusan mesyuarat menjadi input kepada perancangan program akan datang (kembali ke C05-W01.md Bab 2 dan 3). Penguasaan Bakat terhadap keseluruhan aliran ini menandakan kesediaan sepenuhnya untuk melaksanakan CU "Handle Parental-Community Activities" secara menyeluruh dan profesional.</w:t>
      </w:r>
    </w:p>
    <w:p>
      <w:pPr>
        <w:keepNext/>
      </w:pPr>
      <w:r>
        <w:rPr>
          <w:b/>
          <w:sz w:val="24"/>
        </w:rPr>
        <w:t>29. Penutup Keseluruhan Nota Pembelajaran W03</w:t>
      </w:r>
    </w:p>
    <w:p>
      <w:r>
        <w:t>Dengan menguasai ketiga-tiga Bab dalam nota ini — mengumpul maklum balas, menyediakan laporan, dan menjalankan mesyuarat pasca-mortem — Bakat telah lengkap menguasai keseluruhan CU "Handle Parental-Community Activities" (P851-002-4:2025-C05), daripada peringkat teori dan perancangan (W01), pelaksanaan dan hubungan komuniti (W02), hingga penilaian dan penambahbaikan berterusan (W03). Kompetensi menyeluruh ini menjadikan Bakat bersedia untuk merancang, melaksana dan melaporkan aktiviti ibu bapa-komuniti secara profesional di tadika sebenar.</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31. Aktiviti Pengukuhan Tambahan</w:t>
            </w:r>
          </w:p>
          <w:p/>
          <w:p>
            <w:r>
              <w:rPr>
                <w:rFonts w:ascii="Arial" w:hAnsi="Arial"/>
                <w:sz w:val="22"/>
              </w:rPr>
              <w:t>• Bincangkan dalam kumpulan bagaimana pengerusi mesyuarat boleh mengekalkan perbincangan pasca-mortem kekal produktif apabila dua guru mempunyai pandangan berbeza tentang punca sesuatu cabaran.</w:t>
            </w:r>
          </w:p>
        </w:tc>
      </w:tr>
    </w:tbl>
    <w:p>
      <w:pPr>
        <w:keepNext/>
      </w:pPr>
      <w:r>
        <w:rPr>
          <w:b/>
          <w:sz w:val="24"/>
        </w:rPr>
        <w:t>33. Nota Akhir untuk Bakat</w:t>
      </w:r>
    </w:p>
    <w:p>
      <w:r>
        <w:t>Sebagai penutup keseluruhan nota, imbas kembali ketiga-tiga Bab (maklum balas, laporan, mesyuarat) dan pastikan Bakat dapat menerangkan bagaimana setiap Bab menyambung kepada Bab seterusnya dalam satu aliran kerja yang koheren — kefahaman menyeluruh ini adalah bukti kesediaan Bakat untuk menyediakan laporan aktiviti ibu bapa-komuniti secara kompeten di tadika sebenar.</w:t>
      </w:r>
    </w:p>
    <w:p>
      <w:pPr>
        <w:keepNext/>
      </w:pPr>
      <w:r>
        <w:rPr>
          <w:b/>
          <w:sz w:val="24"/>
        </w:rPr>
        <w:t>34. Refleksi Tambahan: Kitaran Penambahbaikan Berterusan</w:t>
      </w:r>
    </w:p>
    <w:p>
      <w:r>
        <w:t>Mesyuarat pasca-mortem bukan garis penamat kepada sesuatu program, tetapi titik permulaan kepada kitaran penambahbaikan program yang seterusnya — setiap cadangan yang dipersetujui hari ini menjadi asas kejayaan program akan datang. Guru yang menghayati semangat penambahbaikan berterusan ini, berbanding melihat mesyuarat pasca-mortem sekadar formaliti, akan melihat peningkatan kualiti program ibu bapa-komuniti tadika mereka secara konsisten dari tahun ke tahun.</w:t>
      </w:r>
    </w:p>
    <w:p>
      <w:pPr>
        <w:keepNext/>
      </w:pPr>
      <w:r>
        <w:rPr>
          <w:b/>
          <w:sz w:val="24"/>
        </w:rPr>
        <w:t>36. Sumbangan Bab Ini kepada Keseluruhan CU</w:t>
      </w:r>
    </w:p>
    <w:p>
      <w:r>
        <w:t>Mesyuarat pasca-mortem menutup keseluruhan kitaran CU "Handle Parental-Community Activities" — cadangan dan pelan tindakan yang dirumuskan di sini menjadi input langsung kepada penetapan matlamat SMART, proposal dan risk assessment bagi program akan datang (C05-W01.md), memastikan setiap program yang dianjurkan tadika sentiasa lebih baik daripada program sebelumnya melalui proses penambahbaikan berterusan yang berasaskan data dan refleksi sebenar.</w:t>
      </w:r>
    </w:p>
    <w:p>
      <w:pPr>
        <w:keepNext/>
      </w:pPr>
      <w:r>
        <w:rPr>
          <w:b/>
          <w:sz w:val="24"/>
        </w:rPr>
        <w:t>38. Penutup Bab 3 dan Keseluruhan Nota</w:t>
      </w:r>
    </w:p>
    <w:p>
      <w:r>
        <w:t>Dengan ini tamatlah Nota Pembelajaran C05-W03 sepenuhnya. Bakat telah menguasai keseluruhan proses menyediakan laporan aktiviti ibu bapa-komuniti — daripada mengumpul maklum balas, menulis laporan yang jujur dan lengkap, hingga menjalankan mesyuarat pasca-mortem yang produktif — melengkapkan penguasaan Bakat terhadap keseluruhan Competency Unit "Handle Parental-Community Activities" (P851-002-4:2025-C05).</w:t>
      </w:r>
    </w:p>
    <w:p>
      <w:pPr>
        <w:keepNext/>
      </w:pPr>
      <w:r>
        <w:rPr>
          <w:b/>
          <w:sz w:val="24"/>
        </w:rPr>
        <w:t>40. Rujukan Silang Akhir dan Penutup CU</w:t>
      </w:r>
    </w:p>
    <w:p>
      <w:r>
        <w:t>Sebagai penutup keseluruhan CU C05, Bakat digalakkan membuat refleksi menyeluruh merentasi ketiga-tiga Nota Pembelajaran (C05-W01.md, C05-W02.md, dan nota ini) — bagaimana teori penglibatan ibu bapa-komuniti, kemahiran menjalin hubungan, dan proses pelaporan/penilaian saling berkait membentuk satu kompetensi menyeluruh yang diperlukan seorang guru prasekolah profesional dalam mengendalikan aktiviti ibu bapa-komuniti di tadika.</w:t>
      </w:r>
    </w:p>
    <w:p>
      <w:pPr>
        <w:keepNext/>
      </w:pPr>
      <w:r>
        <w:rPr>
          <w:b/>
          <w:sz w:val="24"/>
        </w:rPr>
        <w:t>42. Penegasan Akhir</w:t>
      </w:r>
    </w:p>
    <w:p>
      <w:r>
        <w:t>Sebagai penegasan akhir keseluruhan Nota Pembelajaran C05-W03, ingatlah bahawa mesyuarat pasca-mortem yang berkesan bukan diukur daripada berapa lama ia berlangsung atau berapa banyak isu dibincangkan, tetapi daripada berapa banyak cadangan yang benar-benar dilaksanakan pada program seterusnya — kejayaan sebenar terletak pada tindakan, bukan pada perbincangan semata-mata.</w:t>
      </w:r>
    </w:p>
    <w:p>
      <w:pPr>
        <w:keepNext/>
      </w:pPr>
      <w:r>
        <w:rPr>
          <w:b/>
          <w:sz w:val="24"/>
        </w:rPr>
        <w:t>44. Ringkasan Sesi Persoalan yang Boleh Dijangka</w:t>
      </w:r>
    </w:p>
    <w:p>
      <w:r>
        <w:t>Bakat digalakkan bersedia menjawab persoalan seperti "jelaskan tujuan mesyuarat pasca-mortem selepas sesuatu program" — jawapan lengkap perlu menyebut pembentangan laporan, perbincangan kekuatan/cabaran, serta cadangan penambahbaikan dan pelan tindakan, selaras dengan format Soalan 3 dalam Sesi Persoalan di bawah.</w:t>
      </w:r>
    </w:p>
    <w:p>
      <w:pPr>
        <w:keepNext/>
      </w:pPr>
      <w:r>
        <w:rPr>
          <w:b/>
          <w:sz w:val="24"/>
        </w:rPr>
        <w:t>46. Semakan Kefahaman Akhir Keseluruhan Nota</w:t>
      </w:r>
    </w:p>
    <w:p>
      <w:r>
        <w:t>Sebagai semakan akhir, Bakat perlu dapat menerangkan aliran lengkap: bagaimana maklum balas (Bab 1) menjadi asas laporan (Bab 2), dan bagaimana laporan itu menjadi asas perbincangan mesyuarat pasca-mortem (Bab 3) yang akhirnya menghasilkan cadangan untuk program akan datang. Jika Bakat mampu menerangkan aliran ini dengan yakin, Bakat telah menguasai sepenuhnya Nota Pembelajaran C05-W03.</w:t>
      </w:r>
    </w:p>
    <w:p>
      <w:pPr>
        <w:keepNext/>
      </w:pPr>
      <w:r>
        <w:rPr>
          <w:b/>
          <w:sz w:val="24"/>
        </w:rPr>
        <w:t>48. Penutup Akhir</w:t>
      </w:r>
    </w:p>
    <w:p>
      <w:r>
        <w:t>Dengan ini, Nota Pembelajaran C05-W03 dan keseluruhan Competency Unit "Handle Parental-Community Activities" selesai dipelajari sepenuhnya. Tahniah kepada Bakat atas penguasaan menyeluruh terhadap CU ini.</w:t>
      </w:r>
    </w:p>
    <w:p>
      <w:pPr>
        <w:keepNext/>
      </w:pPr>
      <w:r>
        <w:rPr>
          <w:b/>
          <w:sz w:val="24"/>
        </w:rPr>
        <w:t>50. Rujukan Silang untuk Latihan Skema Jawapan</w:t>
      </w:r>
    </w:p>
    <w:p>
      <w:r>
        <w:t>Item "3. Recommendation for Future Improvements dan Action Planning" di atas dalam Bab ini menjadi sumber jawapan rujukan bagi soalan penilaian pengetahuan CU C05 (rujuk 07-soalan-penilaian-pengetahuan/C05.md, sub-soalan d) — pastikan istilah "recommendation" dan "action planning" dikekalkan sepenuhnya dalam sebarang rujukan semula kepada Bab ini.</w:t>
      </w:r>
    </w:p>
    <w:p>
      <w:pPr>
        <w:keepNext/>
      </w:pPr>
      <w:r>
        <w:rPr>
          <w:b/>
          <w:sz w:val="24"/>
        </w:rPr>
        <w:t>52. Penutup Mutlak Bab 3 dan Nota</w:t>
      </w:r>
    </w:p>
    <w:p>
      <w:r>
        <w:t>Bab 3 dan keseluruhan Nota Pembelajaran C05-W03 kini benar-benar lengkap. Tahniah, Bakat telah menamatkan CU "Handle Parental-Community Activities" sepenuhnya.</w:t>
      </w:r>
    </w:p>
    <w:p>
      <w:pPr>
        <w:keepNext/>
      </w:pPr>
      <w:r>
        <w:rPr>
          <w:b/>
          <w:sz w:val="24"/>
        </w:rPr>
        <w:t>54. Nota Penutup Akhir Sekali</w:t>
      </w:r>
    </w:p>
    <w:p>
      <w:r>
        <w:t>Setiap mesyuarat pasca-mortem yang dijalankan dengan bersungguh-sungguh hari ini adalah pelaburan kepada kejayaan murid, ibu bapa dan komuniti yang akan dilayani oleh program tadika pada masa hadapan.</w:t>
      </w:r>
    </w:p>
    <w:p>
      <w:pPr>
        <w:keepNext/>
      </w:pPr>
      <w:r>
        <w:rPr>
          <w:b/>
          <w:sz w:val="24"/>
        </w:rPr>
        <w:t>56. Titik Akhir Bab 3</w:t>
      </w:r>
    </w:p>
    <w:p>
      <w:r>
        <w:t>Tamat.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57. Rumusan</w:t>
            </w:r>
          </w:p>
          <w:p>
            <w:r>
              <w:rPr>
                <w:rFonts w:ascii="Arial" w:hAnsi="Arial"/>
                <w:sz w:val="22"/>
              </w:rPr>
              <w:t>Mesyuarat pasca-mortem yang teratur — merangkumi protokol, pembentangan laporan, cadangan dan pelan tindakan — memastikan pengajaran daripada setiap program ibu bapa-komuniti diambil kira untuk penambahbaikan berterusan di tadika.</w:t>
            </w:r>
          </w:p>
        </w:tc>
      </w:tr>
    </w:tbl>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w:t>
            </w:r>
          </w:p>
        </w:tc>
      </w:tr>
      <w:tr>
        <w:tc>
          <w:tcPr>
            <w:tcW w:type="dxa" w:w="4656"/>
          </w:tcPr>
          <w:p>
            <w:r>
              <w:rPr>
                <w:rFonts w:ascii="Arial" w:hAnsi="Arial"/>
                <w:sz w:val="20"/>
              </w:rPr>
              <w:t>Feedback</w:t>
            </w:r>
          </w:p>
        </w:tc>
        <w:tc>
          <w:tcPr>
            <w:tcW w:type="dxa" w:w="4656"/>
          </w:tcPr>
          <w:p>
            <w:r>
              <w:rPr>
                <w:rFonts w:ascii="Arial" w:hAnsi="Arial"/>
                <w:sz w:val="20"/>
              </w:rPr>
              <w:t>Maklum balas</w:t>
            </w:r>
          </w:p>
        </w:tc>
      </w:tr>
      <w:tr>
        <w:tc>
          <w:tcPr>
            <w:tcW w:type="dxa" w:w="4656"/>
          </w:tcPr>
          <w:p>
            <w:r>
              <w:rPr>
                <w:rFonts w:ascii="Arial" w:hAnsi="Arial"/>
                <w:sz w:val="20"/>
              </w:rPr>
              <w:t>Feedback Instrument</w:t>
            </w:r>
          </w:p>
        </w:tc>
        <w:tc>
          <w:tcPr>
            <w:tcW w:type="dxa" w:w="4656"/>
          </w:tcPr>
          <w:p>
            <w:r>
              <w:rPr>
                <w:rFonts w:ascii="Arial" w:hAnsi="Arial"/>
                <w:sz w:val="20"/>
              </w:rPr>
              <w:t>Instrumen maklum balas</w:t>
            </w:r>
          </w:p>
        </w:tc>
      </w:tr>
      <w:tr>
        <w:tc>
          <w:tcPr>
            <w:tcW w:type="dxa" w:w="4656"/>
          </w:tcPr>
          <w:p>
            <w:r>
              <w:rPr>
                <w:rFonts w:ascii="Arial" w:hAnsi="Arial"/>
                <w:sz w:val="20"/>
              </w:rPr>
              <w:t>Response Rate</w:t>
            </w:r>
          </w:p>
        </w:tc>
        <w:tc>
          <w:tcPr>
            <w:tcW w:type="dxa" w:w="4656"/>
          </w:tcPr>
          <w:p>
            <w:r>
              <w:rPr>
                <w:rFonts w:ascii="Arial" w:hAnsi="Arial"/>
                <w:sz w:val="20"/>
              </w:rPr>
              <w:t>Kadar respons</w:t>
            </w:r>
          </w:p>
        </w:tc>
      </w:tr>
      <w:tr>
        <w:tc>
          <w:tcPr>
            <w:tcW w:type="dxa" w:w="4656"/>
          </w:tcPr>
          <w:p>
            <w:r>
              <w:rPr>
                <w:rFonts w:ascii="Arial" w:hAnsi="Arial"/>
                <w:sz w:val="20"/>
              </w:rPr>
              <w:t>Summary Report</w:t>
            </w:r>
          </w:p>
        </w:tc>
        <w:tc>
          <w:tcPr>
            <w:tcW w:type="dxa" w:w="4656"/>
          </w:tcPr>
          <w:p>
            <w:r>
              <w:rPr>
                <w:rFonts w:ascii="Arial" w:hAnsi="Arial"/>
                <w:sz w:val="20"/>
              </w:rPr>
              <w:t>Laporan ringkasan</w:t>
            </w:r>
          </w:p>
        </w:tc>
      </w:tr>
      <w:tr>
        <w:tc>
          <w:tcPr>
            <w:tcW w:type="dxa" w:w="4656"/>
          </w:tcPr>
          <w:p>
            <w:r>
              <w:rPr>
                <w:rFonts w:ascii="Arial" w:hAnsi="Arial"/>
                <w:sz w:val="20"/>
              </w:rPr>
              <w:t>Attendance Statistics</w:t>
            </w:r>
          </w:p>
        </w:tc>
        <w:tc>
          <w:tcPr>
            <w:tcW w:type="dxa" w:w="4656"/>
          </w:tcPr>
          <w:p>
            <w:r>
              <w:rPr>
                <w:rFonts w:ascii="Arial" w:hAnsi="Arial"/>
                <w:sz w:val="20"/>
              </w:rPr>
              <w:t>Statistik kehadiran</w:t>
            </w:r>
          </w:p>
        </w:tc>
      </w:tr>
      <w:tr>
        <w:tc>
          <w:tcPr>
            <w:tcW w:type="dxa" w:w="4656"/>
          </w:tcPr>
          <w:p>
            <w:r>
              <w:rPr>
                <w:rFonts w:ascii="Arial" w:hAnsi="Arial"/>
                <w:sz w:val="20"/>
              </w:rPr>
              <w:t>Post-Mortem Meeting</w:t>
            </w:r>
          </w:p>
        </w:tc>
        <w:tc>
          <w:tcPr>
            <w:tcW w:type="dxa" w:w="4656"/>
          </w:tcPr>
          <w:p>
            <w:r>
              <w:rPr>
                <w:rFonts w:ascii="Arial" w:hAnsi="Arial"/>
                <w:sz w:val="20"/>
              </w:rPr>
              <w:t>Mesyuarat pasca-mortem</w:t>
            </w:r>
          </w:p>
        </w:tc>
      </w:tr>
      <w:tr>
        <w:tc>
          <w:tcPr>
            <w:tcW w:type="dxa" w:w="4656"/>
          </w:tcPr>
          <w:p>
            <w:r>
              <w:rPr>
                <w:rFonts w:ascii="Arial" w:hAnsi="Arial"/>
                <w:sz w:val="20"/>
              </w:rPr>
              <w:t>Meeting Protocol</w:t>
            </w:r>
          </w:p>
        </w:tc>
        <w:tc>
          <w:tcPr>
            <w:tcW w:type="dxa" w:w="4656"/>
          </w:tcPr>
          <w:p>
            <w:r>
              <w:rPr>
                <w:rFonts w:ascii="Arial" w:hAnsi="Arial"/>
                <w:sz w:val="20"/>
              </w:rPr>
              <w:t>Protokol mesyuarat</w:t>
            </w:r>
          </w:p>
        </w:tc>
      </w:tr>
      <w:tr>
        <w:tc>
          <w:tcPr>
            <w:tcW w:type="dxa" w:w="4656"/>
          </w:tcPr>
          <w:p>
            <w:r>
              <w:rPr>
                <w:rFonts w:ascii="Arial" w:hAnsi="Arial"/>
                <w:sz w:val="20"/>
              </w:rPr>
              <w:t>Action Planning</w:t>
            </w:r>
          </w:p>
        </w:tc>
        <w:tc>
          <w:tcPr>
            <w:tcW w:type="dxa" w:w="4656"/>
          </w:tcPr>
          <w:p>
            <w:r>
              <w:rPr>
                <w:rFonts w:ascii="Arial" w:hAnsi="Arial"/>
                <w:sz w:val="20"/>
              </w:rPr>
              <w:t>Pelan tindakan</w:t>
            </w:r>
          </w:p>
        </w:tc>
      </w:tr>
      <w:tr>
        <w:tc>
          <w:tcPr>
            <w:tcW w:type="dxa" w:w="4656"/>
          </w:tcPr>
          <w:p>
            <w:r>
              <w:rPr>
                <w:rFonts w:ascii="Arial" w:hAnsi="Arial"/>
                <w:sz w:val="20"/>
              </w:rPr>
              <w:t>Minutes of Meeting</w:t>
            </w:r>
          </w:p>
        </w:tc>
        <w:tc>
          <w:tcPr>
            <w:tcW w:type="dxa" w:w="4656"/>
          </w:tcPr>
          <w:p>
            <w:r>
              <w:rPr>
                <w:rFonts w:ascii="Arial" w:hAnsi="Arial"/>
                <w:sz w:val="20"/>
              </w:rPr>
              <w:t>Minit mesyuarat</w:t>
            </w:r>
          </w:p>
        </w:tc>
      </w:tr>
      <w:tr>
        <w:tc>
          <w:tcPr>
            <w:tcW w:type="dxa" w:w="4656"/>
          </w:tcPr>
          <w:p>
            <w:r>
              <w:rPr>
                <w:rFonts w:ascii="Arial" w:hAnsi="Arial"/>
                <w:sz w:val="20"/>
              </w:rPr>
              <w:t>Recommendation</w:t>
            </w:r>
          </w:p>
        </w:tc>
        <w:tc>
          <w:tcPr>
            <w:tcW w:type="dxa" w:w="4656"/>
          </w:tcPr>
          <w:p>
            <w:r>
              <w:rPr>
                <w:rFonts w:ascii="Arial" w:hAnsi="Arial"/>
                <w:sz w:val="20"/>
              </w:rPr>
              <w:t>Cadangan</w:t>
            </w:r>
          </w:p>
        </w:tc>
      </w:tr>
      <w:tr>
        <w:tc>
          <w:tcPr>
            <w:tcW w:type="dxa" w:w="4656"/>
          </w:tcPr>
          <w:p>
            <w:r>
              <w:rPr>
                <w:rFonts w:ascii="Arial" w:hAnsi="Arial"/>
                <w:sz w:val="20"/>
              </w:rPr>
              <w:t>Strength and Challenge</w:t>
            </w:r>
          </w:p>
        </w:tc>
        <w:tc>
          <w:tcPr>
            <w:tcW w:type="dxa" w:w="4656"/>
          </w:tcPr>
          <w:p>
            <w:r>
              <w:rPr>
                <w:rFonts w:ascii="Arial" w:hAnsi="Arial"/>
                <w:sz w:val="20"/>
              </w:rPr>
              <w:t>Kekuatan dan cabaran</w:t>
            </w:r>
          </w:p>
        </w:tc>
      </w:tr>
      <w:tr>
        <w:tc>
          <w:tcPr>
            <w:tcW w:type="dxa" w:w="4656"/>
          </w:tcPr>
          <w:p>
            <w:r>
              <w:rPr>
                <w:rFonts w:ascii="Arial" w:hAnsi="Arial"/>
                <w:sz w:val="20"/>
              </w:rPr>
              <w:t>Accountability</w:t>
            </w:r>
          </w:p>
        </w:tc>
        <w:tc>
          <w:tcPr>
            <w:tcW w:type="dxa" w:w="4656"/>
          </w:tcPr>
          <w:p>
            <w:r>
              <w:rPr>
                <w:rFonts w:ascii="Arial" w:hAnsi="Arial"/>
                <w:sz w:val="20"/>
              </w:rPr>
              <w:t>Akauntabiliti</w:t>
            </w:r>
          </w:p>
        </w:tc>
      </w:tr>
      <w:tr>
        <w:tc>
          <w:tcPr>
            <w:tcW w:type="dxa" w:w="4656"/>
          </w:tcPr>
          <w:p>
            <w:r>
              <w:rPr>
                <w:rFonts w:ascii="Arial" w:hAnsi="Arial"/>
                <w:sz w:val="20"/>
              </w:rPr>
              <w:t>Data Recording</w:t>
            </w:r>
          </w:p>
        </w:tc>
        <w:tc>
          <w:tcPr>
            <w:tcW w:type="dxa" w:w="4656"/>
          </w:tcPr>
          <w:p>
            <w:r>
              <w:rPr>
                <w:rFonts w:ascii="Arial" w:hAnsi="Arial"/>
                <w:sz w:val="20"/>
              </w:rPr>
              <w:t>Rekod data</w:t>
            </w:r>
          </w:p>
        </w:tc>
      </w:tr>
      <w:tr>
        <w:tc>
          <w:tcPr>
            <w:tcW w:type="dxa" w:w="4656"/>
          </w:tcPr>
          <w:p>
            <w:r>
              <w:rPr>
                <w:rFonts w:ascii="Arial" w:hAnsi="Arial"/>
                <w:sz w:val="20"/>
              </w:rPr>
              <w:t>Trend Analysis</w:t>
            </w:r>
          </w:p>
        </w:tc>
        <w:tc>
          <w:tcPr>
            <w:tcW w:type="dxa" w:w="4656"/>
          </w:tcPr>
          <w:p>
            <w:r>
              <w:rPr>
                <w:rFonts w:ascii="Arial" w:hAnsi="Arial"/>
                <w:sz w:val="20"/>
              </w:rPr>
              <w:t>Analisis corak/trend</w:t>
            </w:r>
          </w:p>
        </w:tc>
      </w:tr>
      <w:tr>
        <w:tc>
          <w:tcPr>
            <w:tcW w:type="dxa" w:w="4656"/>
          </w:tcPr>
          <w:p>
            <w:r>
              <w:rPr>
                <w:rFonts w:ascii="Arial" w:hAnsi="Arial"/>
                <w:sz w:val="20"/>
              </w:rPr>
              <w:t>Presentation</w:t>
            </w:r>
          </w:p>
        </w:tc>
        <w:tc>
          <w:tcPr>
            <w:tcW w:type="dxa" w:w="4656"/>
          </w:tcPr>
          <w:p>
            <w:r>
              <w:rPr>
                <w:rFonts w:ascii="Arial" w:hAnsi="Arial"/>
                <w:sz w:val="20"/>
              </w:rPr>
              <w:t>Pembentangan</w:t>
            </w:r>
          </w:p>
        </w:tc>
      </w:tr>
      <w:tr>
        <w:tc>
          <w:tcPr>
            <w:tcW w:type="dxa" w:w="4656"/>
          </w:tcPr>
          <w:p>
            <w:r>
              <w:rPr>
                <w:rFonts w:ascii="Arial" w:hAnsi="Arial"/>
                <w:sz w:val="20"/>
              </w:rPr>
              <w:t>Follow-up</w:t>
            </w:r>
          </w:p>
        </w:tc>
        <w:tc>
          <w:tcPr>
            <w:tcW w:type="dxa" w:w="4656"/>
          </w:tcPr>
          <w:p>
            <w:r>
              <w:rPr>
                <w:rFonts w:ascii="Arial" w:hAnsi="Arial"/>
                <w:sz w:val="20"/>
              </w:rPr>
              <w:t>Susulan</w:t>
            </w:r>
          </w:p>
        </w:tc>
      </w:tr>
      <w:tr>
        <w:tc>
          <w:tcPr>
            <w:tcW w:type="dxa" w:w="4656"/>
          </w:tcPr>
          <w:p>
            <w:r>
              <w:rPr>
                <w:rFonts w:ascii="Arial" w:hAnsi="Arial"/>
                <w:sz w:val="20"/>
              </w:rPr>
              <w:t>Transparency</w:t>
            </w:r>
          </w:p>
        </w:tc>
        <w:tc>
          <w:tcPr>
            <w:tcW w:type="dxa" w:w="4656"/>
          </w:tcPr>
          <w:p>
            <w:r>
              <w:rPr>
                <w:rFonts w:ascii="Arial" w:hAnsi="Arial"/>
                <w:sz w:val="20"/>
              </w:rPr>
              <w:t>Ketelusan</w:t>
            </w:r>
          </w:p>
        </w:tc>
      </w:tr>
      <w:tr>
        <w:tc>
          <w:tcPr>
            <w:tcW w:type="dxa" w:w="4656"/>
          </w:tcPr>
          <w:p>
            <w:r>
              <w:rPr>
                <w:rFonts w:ascii="Arial" w:hAnsi="Arial"/>
                <w:sz w:val="20"/>
              </w:rPr>
              <w:t>Target vs Actual</w:t>
            </w:r>
          </w:p>
        </w:tc>
        <w:tc>
          <w:tcPr>
            <w:tcW w:type="dxa" w:w="4656"/>
          </w:tcPr>
          <w:p>
            <w:r>
              <w:rPr>
                <w:rFonts w:ascii="Arial" w:hAnsi="Arial"/>
                <w:sz w:val="20"/>
              </w:rPr>
              <w:t>Sasaran berbanding sebenar</w:t>
            </w:r>
          </w:p>
        </w:tc>
      </w:tr>
      <w:tr>
        <w:tc>
          <w:tcPr>
            <w:tcW w:type="dxa" w:w="4656"/>
          </w:tcPr>
          <w:p>
            <w:r>
              <w:rPr>
                <w:rFonts w:ascii="Arial" w:hAnsi="Arial"/>
                <w:sz w:val="20"/>
              </w:rPr>
              <w:t>Historical Record</w:t>
            </w:r>
          </w:p>
        </w:tc>
        <w:tc>
          <w:tcPr>
            <w:tcW w:type="dxa" w:w="4656"/>
          </w:tcPr>
          <w:p>
            <w:r>
              <w:rPr>
                <w:rFonts w:ascii="Arial" w:hAnsi="Arial"/>
                <w:sz w:val="20"/>
              </w:rPr>
              <w:t>Rekod sejarah</w:t>
            </w:r>
          </w:p>
        </w:tc>
      </w:tr>
      <w:tr>
        <w:tc>
          <w:tcPr>
            <w:tcW w:type="dxa" w:w="4656"/>
          </w:tcPr>
          <w:p>
            <w:r>
              <w:rPr>
                <w:rFonts w:ascii="Arial" w:hAnsi="Arial"/>
                <w:sz w:val="20"/>
              </w:rPr>
              <w:t>Stakeholder Engagement</w:t>
            </w:r>
          </w:p>
        </w:tc>
        <w:tc>
          <w:tcPr>
            <w:tcW w:type="dxa" w:w="4656"/>
          </w:tcPr>
          <w:p>
            <w:r>
              <w:rPr>
                <w:rFonts w:ascii="Arial" w:hAnsi="Arial"/>
                <w:sz w:val="20"/>
              </w:rPr>
              <w:t>Penglibatan pihak berkepentingan</w:t>
            </w:r>
          </w:p>
        </w:tc>
      </w:tr>
    </w:tbl>
    <w:p>
      <w:r>
        <w:rPr>
          <w:b/>
        </w:rPr>
        <w:t>SOALAN:</w:t>
      </w:r>
    </w:p>
    <w:p/>
    <w:p>
      <w:pPr>
        <w:pStyle w:val="ListParagraph"/>
      </w:pPr>
      <w:r>
        <w:t>Senaraikan dua kaedah mengumpul maklum balas daripada ibu bapa selepas aktiviti ibu bapa-komuniti dan nyatakan kesesuaian masing-masing.</w:t>
      </w:r>
    </w:p>
    <w:p>
      <w:r>
        <w:t>Jawapan model: Borang kertas ringkas (sesuai untuk capaian segera selepas program di tadika) dan borang Google Form dihantar melalui WhatsApp (sesuai untuk ibu bapa celik digital dan memudahkan analisis data).</w:t>
      </w:r>
    </w:p>
    <w:p/>
    <w:p>
      <w:pPr>
        <w:pStyle w:val="ListParagraph"/>
      </w:pPr>
      <w:r>
        <w:t>Apakah komponen utama yang perlu ada dalam laporan ringkasan aktiviti ibu bapa-komuniti?</w:t>
      </w:r>
    </w:p>
    <w:p>
      <w:r>
        <w:t>Jawapan model: Maklumat am program (tajuk, tarikh, tempat, objektif), statistik kehadiran, ringkasan pelaksanaan, analisis maklum balas, kekuatan dan cabaran, serta cadangan penambahbaikan.</w:t>
      </w:r>
    </w:p>
    <w:p/>
    <w:p>
      <w:pPr>
        <w:pStyle w:val="ListParagraph"/>
      </w:pPr>
      <w:r>
        <w:t>Jelaskan tujuan mesyuarat pasca-mortem selepas sesuatu program ibu bapa-komuniti dijalankan.</w:t>
      </w:r>
    </w:p>
    <w:p>
      <w:r>
        <w:t>Jawapan model: Untuk membentangkan laporan program, membincangkan kekuatan dan cabaran yang timbul, serta merumuskan cadangan penambahbaikan berserta pelan tindakan bagi memastikan program akan datang dilaksanakan dengan lebih baik.</w:t>
      </w:r>
    </w:p>
    <w:p>
      <w:r>
        <w:rPr>
          <w:b/>
        </w:rPr>
        <w:t>RUJUKAN: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