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Sila Lampirkan Offer Letter yang benar dalam Sistem ADI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Jawatan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Pengambilan Bakat - Surat Tawaran Kerja (selepas bakat diambil sebagai pekerja dalam jawatan)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 nyata tarikh mula kerja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M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6C41CA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B5034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50342"/>
    <w:rPr>
      <w:rFonts w:ascii="Calibri" w:cs="Calibri" w:eastAsia="Calibri" w:hAnsi="Calibri"/>
      <w:lang w:eastAsia="en-US"/>
    </w:rPr>
  </w:style>
  <w:style w:type="paragraph" w:styleId="Footer">
    <w:name w:val="footer"/>
    <w:basedOn w:val="Normal"/>
    <w:link w:val="FooterChar"/>
    <w:uiPriority w:val="99"/>
    <w:unhideWhenUsed w:val="1"/>
    <w:rsid w:val="00B5034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50342"/>
    <w:rPr>
      <w:rFonts w:ascii="Calibri" w:cs="Calibri" w:eastAsia="Calibri" w:hAnsi="Calibri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VoZTs92a4u3nl5yWokw7V7MGew==">CgMxLjA4AHIhMWJVNHctNzRjM0RVd2MtMmcyWjdCV1ZhdUtabEVqelRa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2024-09-09T09:46:00Z</dcterms:created>
  <dc:creator>Tanny Chang</dc:creator>
</cp:coreProperties>
</file>