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 xml:space="preserve">I561-005-2:2022 </w:t>
            </w:r>
          </w:p>
          <w:p w14:paraId="60737DC9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FOOD PREPARATION AND PRODUCTION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I561-005-2:2022</w:t>
            </w:r>
            <w:r w:rsidR="00DF4185" w:rsidRPr="00D52888">
              <w:rPr>
                <w:rFonts w:ascii="Arial" w:eastAsia="Arial" w:hAnsi="Arial" w:cs="Arial"/>
                <w:highlight w:val="yellow"/>
              </w:rPr>
              <w:t>-</w:t>
            </w:r>
            <w:r w:rsidRPr="00D52888">
              <w:rPr>
                <w:rFonts w:ascii="Arial" w:eastAsia="Arial" w:hAnsi="Arial" w:cs="Arial"/>
                <w:highlight w:val="yellow"/>
              </w:rPr>
              <w:t xml:space="preserve">C01 </w:t>
            </w:r>
          </w:p>
          <w:p w14:paraId="60737DCD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PRACTISE KITCHEN HYGIENE AND SAFETY PROCEDURE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MINS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 w14:paraId="60737E6C" w14:textId="127A4398" w:rsidR="00E42C2D" w:rsidRPr="002864B9" w:rsidRDefault="00452262">
      <w:p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 w:rsidRPr="002864B9">
        <w:rPr>
          <w:rFonts w:ascii="Arial" w:eastAsia="Arial" w:hAnsi="Arial" w:cs="Arial"/>
          <w:b/>
          <w:bCs/>
          <w:u w:val="single"/>
        </w:rPr>
        <w:lastRenderedPageBreak/>
        <w:t>Soalan WA1</w:t>
      </w:r>
    </w:p>
    <w:p w14:paraId="72A1352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Segoe UI Emoji" w:eastAsia="Arial" w:hAnsi="Segoe UI Emoji" w:cs="Segoe UI Emoji"/>
        </w:rPr>
        <w:t>✅</w:t>
      </w:r>
      <w:r w:rsidRPr="000843E1">
        <w:rPr>
          <w:rFonts w:ascii="Arial" w:eastAsia="Arial" w:hAnsi="Arial" w:cs="Arial"/>
        </w:rPr>
        <w:t xml:space="preserve"> 1. SOALAN TAHAP TINGGI — KONSTRUK PROSEDUR</w:t>
      </w:r>
    </w:p>
    <w:p w14:paraId="67ACCCA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Arial" w:eastAsia="Arial" w:hAnsi="Arial" w:cs="Arial"/>
        </w:rPr>
        <w:t xml:space="preserve">(Soalan </w:t>
      </w:r>
      <w:proofErr w:type="spellStart"/>
      <w:r w:rsidRPr="000843E1">
        <w:rPr>
          <w:rFonts w:ascii="Arial" w:eastAsia="Arial" w:hAnsi="Arial" w:cs="Arial"/>
        </w:rPr>
        <w:t>aliran</w:t>
      </w:r>
      <w:proofErr w:type="spellEnd"/>
      <w:r w:rsidRPr="000843E1">
        <w:rPr>
          <w:rFonts w:ascii="Arial" w:eastAsia="Arial" w:hAnsi="Arial" w:cs="Arial"/>
        </w:rPr>
        <w:t xml:space="preserve"> proses / proses </w:t>
      </w:r>
      <w:proofErr w:type="spellStart"/>
      <w:r w:rsidRPr="000843E1">
        <w:rPr>
          <w:rFonts w:ascii="Arial" w:eastAsia="Arial" w:hAnsi="Arial" w:cs="Arial"/>
        </w:rPr>
        <w:t>kerja</w:t>
      </w:r>
      <w:proofErr w:type="spellEnd"/>
      <w:r w:rsidRPr="000843E1">
        <w:rPr>
          <w:rFonts w:ascii="Arial" w:eastAsia="Arial" w:hAnsi="Arial" w:cs="Arial"/>
        </w:rPr>
        <w:t xml:space="preserve"> — </w:t>
      </w:r>
      <w:proofErr w:type="spellStart"/>
      <w:r w:rsidRPr="000843E1">
        <w:rPr>
          <w:rFonts w:ascii="Arial" w:eastAsia="Arial" w:hAnsi="Arial" w:cs="Arial"/>
        </w:rPr>
        <w:t>sukar</w:t>
      </w:r>
      <w:proofErr w:type="spellEnd"/>
      <w:r w:rsidRPr="000843E1">
        <w:rPr>
          <w:rFonts w:ascii="Arial" w:eastAsia="Arial" w:hAnsi="Arial" w:cs="Arial"/>
        </w:rPr>
        <w:t>)</w:t>
      </w:r>
    </w:p>
    <w:p w14:paraId="618E294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Arial" w:eastAsia="Arial" w:hAnsi="Arial" w:cs="Arial"/>
        </w:rPr>
        <w:t xml:space="preserve">1. Yang </w:t>
      </w:r>
      <w:proofErr w:type="spellStart"/>
      <w:r w:rsidRPr="000843E1">
        <w:rPr>
          <w:rFonts w:ascii="Arial" w:eastAsia="Arial" w:hAnsi="Arial" w:cs="Arial"/>
        </w:rPr>
        <w:t>manakah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susunan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langkah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kerja</w:t>
      </w:r>
      <w:proofErr w:type="spellEnd"/>
      <w:r w:rsidRPr="000843E1">
        <w:rPr>
          <w:rFonts w:ascii="Arial" w:eastAsia="Arial" w:hAnsi="Arial" w:cs="Arial"/>
        </w:rPr>
        <w:t xml:space="preserve"> yang </w:t>
      </w:r>
      <w:proofErr w:type="spellStart"/>
      <w:r w:rsidRPr="000843E1">
        <w:rPr>
          <w:rFonts w:ascii="Arial" w:eastAsia="Arial" w:hAnsi="Arial" w:cs="Arial"/>
        </w:rPr>
        <w:t>betul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dalam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prosedur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menyediakan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sumber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interpretasi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bertema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sebelum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menjalankan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aktiviti</w:t>
      </w:r>
      <w:proofErr w:type="spellEnd"/>
      <w:r w:rsidRPr="000843E1">
        <w:rPr>
          <w:rFonts w:ascii="Arial" w:eastAsia="Arial" w:hAnsi="Arial" w:cs="Arial"/>
        </w:rPr>
        <w:t xml:space="preserve"> Nature Guiding?</w:t>
      </w:r>
    </w:p>
    <w:p w14:paraId="31309831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Arial" w:eastAsia="Arial" w:hAnsi="Arial" w:cs="Arial"/>
        </w:rPr>
        <w:t xml:space="preserve">I. </w:t>
      </w:r>
      <w:proofErr w:type="spellStart"/>
      <w:r w:rsidRPr="000843E1">
        <w:rPr>
          <w:rFonts w:ascii="Arial" w:eastAsia="Arial" w:hAnsi="Arial" w:cs="Arial"/>
        </w:rPr>
        <w:t>Menyemak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laluan</w:t>
      </w:r>
      <w:proofErr w:type="spellEnd"/>
      <w:r w:rsidRPr="000843E1">
        <w:rPr>
          <w:rFonts w:ascii="Arial" w:eastAsia="Arial" w:hAnsi="Arial" w:cs="Arial"/>
        </w:rPr>
        <w:t xml:space="preserve">, </w:t>
      </w:r>
      <w:proofErr w:type="spellStart"/>
      <w:r w:rsidRPr="000843E1">
        <w:rPr>
          <w:rFonts w:ascii="Arial" w:eastAsia="Arial" w:hAnsi="Arial" w:cs="Arial"/>
        </w:rPr>
        <w:t>cuaca</w:t>
      </w:r>
      <w:proofErr w:type="spellEnd"/>
      <w:r w:rsidRPr="000843E1">
        <w:rPr>
          <w:rFonts w:ascii="Arial" w:eastAsia="Arial" w:hAnsi="Arial" w:cs="Arial"/>
        </w:rPr>
        <w:t xml:space="preserve">, dan </w:t>
      </w:r>
      <w:proofErr w:type="spellStart"/>
      <w:r w:rsidRPr="000843E1">
        <w:rPr>
          <w:rFonts w:ascii="Arial" w:eastAsia="Arial" w:hAnsi="Arial" w:cs="Arial"/>
        </w:rPr>
        <w:t>maklumat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terkini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hidupan</w:t>
      </w:r>
      <w:proofErr w:type="spellEnd"/>
      <w:r w:rsidRPr="000843E1">
        <w:rPr>
          <w:rFonts w:ascii="Arial" w:eastAsia="Arial" w:hAnsi="Arial" w:cs="Arial"/>
        </w:rPr>
        <w:t xml:space="preserve"> liar.</w:t>
      </w:r>
    </w:p>
    <w:p w14:paraId="304B4F44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Arial" w:eastAsia="Arial" w:hAnsi="Arial" w:cs="Arial"/>
        </w:rPr>
        <w:t xml:space="preserve">II. </w:t>
      </w:r>
      <w:proofErr w:type="spellStart"/>
      <w:r w:rsidRPr="000843E1">
        <w:rPr>
          <w:rFonts w:ascii="Arial" w:eastAsia="Arial" w:hAnsi="Arial" w:cs="Arial"/>
        </w:rPr>
        <w:t>Menganalisis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profil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tetamu</w:t>
      </w:r>
      <w:proofErr w:type="spellEnd"/>
      <w:r w:rsidRPr="000843E1">
        <w:rPr>
          <w:rFonts w:ascii="Arial" w:eastAsia="Arial" w:hAnsi="Arial" w:cs="Arial"/>
        </w:rPr>
        <w:t xml:space="preserve"> dan </w:t>
      </w:r>
      <w:proofErr w:type="spellStart"/>
      <w:r w:rsidRPr="000843E1">
        <w:rPr>
          <w:rFonts w:ascii="Arial" w:eastAsia="Arial" w:hAnsi="Arial" w:cs="Arial"/>
        </w:rPr>
        <w:t>menentukan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tema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utama</w:t>
      </w:r>
      <w:proofErr w:type="spellEnd"/>
      <w:r w:rsidRPr="000843E1">
        <w:rPr>
          <w:rFonts w:ascii="Arial" w:eastAsia="Arial" w:hAnsi="Arial" w:cs="Arial"/>
        </w:rPr>
        <w:t>.</w:t>
      </w:r>
    </w:p>
    <w:p w14:paraId="542CB7C6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Arial" w:eastAsia="Arial" w:hAnsi="Arial" w:cs="Arial"/>
        </w:rPr>
        <w:t xml:space="preserve">III. </w:t>
      </w:r>
      <w:proofErr w:type="spellStart"/>
      <w:r w:rsidRPr="000843E1">
        <w:rPr>
          <w:rFonts w:ascii="Arial" w:eastAsia="Arial" w:hAnsi="Arial" w:cs="Arial"/>
        </w:rPr>
        <w:t>Memilih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sumber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interpretasi</w:t>
      </w:r>
      <w:proofErr w:type="spellEnd"/>
      <w:r w:rsidRPr="000843E1">
        <w:rPr>
          <w:rFonts w:ascii="Arial" w:eastAsia="Arial" w:hAnsi="Arial" w:cs="Arial"/>
        </w:rPr>
        <w:t xml:space="preserve"> yang </w:t>
      </w:r>
      <w:proofErr w:type="spellStart"/>
      <w:r w:rsidRPr="000843E1">
        <w:rPr>
          <w:rFonts w:ascii="Arial" w:eastAsia="Arial" w:hAnsi="Arial" w:cs="Arial"/>
        </w:rPr>
        <w:t>sesuai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dengan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tema</w:t>
      </w:r>
      <w:proofErr w:type="spellEnd"/>
      <w:r w:rsidRPr="000843E1">
        <w:rPr>
          <w:rFonts w:ascii="Arial" w:eastAsia="Arial" w:hAnsi="Arial" w:cs="Arial"/>
        </w:rPr>
        <w:t xml:space="preserve"> dan </w:t>
      </w:r>
      <w:proofErr w:type="spellStart"/>
      <w:r w:rsidRPr="000843E1">
        <w:rPr>
          <w:rFonts w:ascii="Arial" w:eastAsia="Arial" w:hAnsi="Arial" w:cs="Arial"/>
        </w:rPr>
        <w:t>tetamu</w:t>
      </w:r>
      <w:proofErr w:type="spellEnd"/>
      <w:r w:rsidRPr="000843E1">
        <w:rPr>
          <w:rFonts w:ascii="Arial" w:eastAsia="Arial" w:hAnsi="Arial" w:cs="Arial"/>
        </w:rPr>
        <w:t>.</w:t>
      </w:r>
    </w:p>
    <w:p w14:paraId="5292F920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Arial" w:eastAsia="Arial" w:hAnsi="Arial" w:cs="Arial"/>
        </w:rPr>
        <w:t xml:space="preserve">IV. </w:t>
      </w:r>
      <w:proofErr w:type="spellStart"/>
      <w:r w:rsidRPr="000843E1">
        <w:rPr>
          <w:rFonts w:ascii="Arial" w:eastAsia="Arial" w:hAnsi="Arial" w:cs="Arial"/>
        </w:rPr>
        <w:t>Menyediakan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bahan</w:t>
      </w:r>
      <w:proofErr w:type="spellEnd"/>
      <w:r w:rsidRPr="000843E1">
        <w:rPr>
          <w:rFonts w:ascii="Arial" w:eastAsia="Arial" w:hAnsi="Arial" w:cs="Arial"/>
        </w:rPr>
        <w:t xml:space="preserve"> visual, </w:t>
      </w:r>
      <w:proofErr w:type="spellStart"/>
      <w:r w:rsidRPr="000843E1">
        <w:rPr>
          <w:rFonts w:ascii="Arial" w:eastAsia="Arial" w:hAnsi="Arial" w:cs="Arial"/>
        </w:rPr>
        <w:t>peralatan</w:t>
      </w:r>
      <w:proofErr w:type="spellEnd"/>
      <w:r w:rsidRPr="000843E1">
        <w:rPr>
          <w:rFonts w:ascii="Arial" w:eastAsia="Arial" w:hAnsi="Arial" w:cs="Arial"/>
        </w:rPr>
        <w:t xml:space="preserve">, dan kit </w:t>
      </w:r>
      <w:proofErr w:type="spellStart"/>
      <w:r w:rsidRPr="000843E1">
        <w:rPr>
          <w:rFonts w:ascii="Arial" w:eastAsia="Arial" w:hAnsi="Arial" w:cs="Arial"/>
        </w:rPr>
        <w:t>keselamatan</w:t>
      </w:r>
      <w:proofErr w:type="spellEnd"/>
      <w:r w:rsidRPr="000843E1">
        <w:rPr>
          <w:rFonts w:ascii="Arial" w:eastAsia="Arial" w:hAnsi="Arial" w:cs="Arial"/>
        </w:rPr>
        <w:t>.</w:t>
      </w:r>
    </w:p>
    <w:p w14:paraId="2EBE67B4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A. I, II, dan III</w:t>
      </w:r>
    </w:p>
    <w:p w14:paraId="599D32D7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B. I, III, dan IV</w:t>
      </w:r>
    </w:p>
    <w:p w14:paraId="7EB442C2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C. II, III, dan IV</w:t>
      </w:r>
    </w:p>
    <w:p w14:paraId="647218D1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D. II, I, III, dan IV</w:t>
      </w:r>
    </w:p>
    <w:p w14:paraId="0B20D9A7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proofErr w:type="spellStart"/>
      <w:r w:rsidRPr="000843E1">
        <w:rPr>
          <w:rFonts w:ascii="Arial" w:eastAsia="Arial" w:hAnsi="Arial" w:cs="Arial"/>
        </w:rPr>
        <w:t>Jawapan</w:t>
      </w:r>
      <w:proofErr w:type="spellEnd"/>
      <w:r w:rsidRPr="000843E1">
        <w:rPr>
          <w:rFonts w:ascii="Arial" w:eastAsia="Arial" w:hAnsi="Arial" w:cs="Arial"/>
        </w:rPr>
        <w:t xml:space="preserve">: D — </w:t>
      </w:r>
      <w:proofErr w:type="spellStart"/>
      <w:r w:rsidRPr="000843E1">
        <w:rPr>
          <w:rFonts w:ascii="Arial" w:eastAsia="Arial" w:hAnsi="Arial" w:cs="Arial"/>
        </w:rPr>
        <w:t>Susunan</w:t>
      </w:r>
      <w:proofErr w:type="spellEnd"/>
      <w:r w:rsidRPr="000843E1">
        <w:rPr>
          <w:rFonts w:ascii="Arial" w:eastAsia="Arial" w:hAnsi="Arial" w:cs="Arial"/>
        </w:rPr>
        <w:t xml:space="preserve"> proses: (II → I → III → IV)</w:t>
      </w:r>
    </w:p>
    <w:p w14:paraId="064A95BE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</w:p>
    <w:p w14:paraId="765F44BB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Segoe UI Emoji" w:eastAsia="Arial" w:hAnsi="Segoe UI Emoji" w:cs="Segoe UI Emoji"/>
        </w:rPr>
        <w:t>✅</w:t>
      </w:r>
      <w:r w:rsidRPr="000843E1">
        <w:rPr>
          <w:rFonts w:ascii="Arial" w:eastAsia="Arial" w:hAnsi="Arial" w:cs="Arial"/>
        </w:rPr>
        <w:t xml:space="preserve"> 2. SOALAN TAHAP SEDERHANA — KONSTRUK PROSEDUR</w:t>
      </w:r>
    </w:p>
    <w:p w14:paraId="3FDCA84E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</w:p>
    <w:p w14:paraId="0F31813F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  <w:r w:rsidRPr="000843E1">
        <w:rPr>
          <w:rFonts w:ascii="Arial" w:eastAsia="Arial" w:hAnsi="Arial" w:cs="Arial"/>
        </w:rPr>
        <w:t xml:space="preserve">2. Yang </w:t>
      </w:r>
      <w:proofErr w:type="spellStart"/>
      <w:r w:rsidRPr="000843E1">
        <w:rPr>
          <w:rFonts w:ascii="Arial" w:eastAsia="Arial" w:hAnsi="Arial" w:cs="Arial"/>
        </w:rPr>
        <w:t>manakah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antara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berikut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merupakan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prosedur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etika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dalam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penggunaan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sumber</w:t>
      </w:r>
      <w:proofErr w:type="spellEnd"/>
      <w:r w:rsidRPr="000843E1">
        <w:rPr>
          <w:rFonts w:ascii="Arial" w:eastAsia="Arial" w:hAnsi="Arial" w:cs="Arial"/>
        </w:rPr>
        <w:t xml:space="preserve"> </w:t>
      </w:r>
      <w:proofErr w:type="spellStart"/>
      <w:r w:rsidRPr="000843E1">
        <w:rPr>
          <w:rFonts w:ascii="Arial" w:eastAsia="Arial" w:hAnsi="Arial" w:cs="Arial"/>
        </w:rPr>
        <w:t>interpretasi</w:t>
      </w:r>
      <w:proofErr w:type="spellEnd"/>
      <w:r w:rsidRPr="000843E1">
        <w:rPr>
          <w:rFonts w:ascii="Arial" w:eastAsia="Arial" w:hAnsi="Arial" w:cs="Arial"/>
        </w:rPr>
        <w:t xml:space="preserve"> di habitat orangutan?</w:t>
      </w:r>
    </w:p>
    <w:p w14:paraId="7937F73E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</w:rPr>
      </w:pPr>
    </w:p>
    <w:p w14:paraId="73150FEA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I. Tidak mendekati orangutan kurang daripada jarak penampan yang ditetapkan.</w:t>
      </w:r>
    </w:p>
    <w:p w14:paraId="0A1070BB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II. Tidak mengambil flora atau fauna secara sewenang-wenangnya.</w:t>
      </w:r>
    </w:p>
    <w:p w14:paraId="33C17EFD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III. Tidak menggunakan flash kamera tanpa kebenaran.</w:t>
      </w:r>
    </w:p>
    <w:p w14:paraId="21318D93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IV. Tidak mengganggu struktur hutan dengan mematahkan ranting.</w:t>
      </w:r>
    </w:p>
    <w:p w14:paraId="0510F5D5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76B38D0B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A. I, II, dan III</w:t>
      </w:r>
    </w:p>
    <w:p w14:paraId="6136E6B1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B. I, II, dan IV</w:t>
      </w:r>
    </w:p>
    <w:p w14:paraId="123CEC58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C. I, III, dan IV</w:t>
      </w:r>
    </w:p>
    <w:p w14:paraId="4643AFDB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D. II, III, dan IV</w:t>
      </w:r>
    </w:p>
    <w:p w14:paraId="2DBE2DC4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73EE7D6F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Jawapan: C — I, III, IV</w:t>
      </w:r>
    </w:p>
    <w:p w14:paraId="1F4F053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358896A7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(Nota: Mengikut kiraan perkataan, susunan Roman numeral adalah betul I &lt; II &lt; III &lt; IV)</w:t>
      </w:r>
    </w:p>
    <w:p w14:paraId="540865ED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613B0618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Segoe UI Emoji" w:eastAsia="Arial" w:hAnsi="Segoe UI Emoji" w:cs="Segoe UI Emoji"/>
          <w:lang w:val="da-DK"/>
        </w:rPr>
        <w:t>✅</w:t>
      </w:r>
      <w:r w:rsidRPr="000843E1">
        <w:rPr>
          <w:rFonts w:ascii="Arial" w:eastAsia="Arial" w:hAnsi="Arial" w:cs="Arial"/>
          <w:lang w:val="da-DK"/>
        </w:rPr>
        <w:t xml:space="preserve"> 3. SOALAN TAHAP SEDERHANA — KONSTRUK FAKTA/TEORI</w:t>
      </w:r>
    </w:p>
    <w:p w14:paraId="3065AE1F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47D5A837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3. Yang manakah antara berikut merupakan sebab mengapa minat tetamu penting dalam menentukan tema interpretasi?</w:t>
      </w:r>
    </w:p>
    <w:p w14:paraId="6AA30E5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0C6ACB19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I. Membantu guide menyesuaikan penyampaian agar lebih relevan.</w:t>
      </w:r>
    </w:p>
    <w:p w14:paraId="77FE323B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II. Meningkatkan tumpuan dan penglibatan tetamu.</w:t>
      </w:r>
    </w:p>
    <w:p w14:paraId="6DD9EB74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III. Menentukan jarak selamat antara guide dan hidupan liar.</w:t>
      </w:r>
    </w:p>
    <w:p w14:paraId="5C2AC23E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IV. Menambah nilai pembelajaran melalui pendekatan personalisasi.</w:t>
      </w:r>
    </w:p>
    <w:p w14:paraId="6F6A9D29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681C2986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A. I, II, dan III</w:t>
      </w:r>
    </w:p>
    <w:p w14:paraId="1B71EEC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B. I, II, dan IV</w:t>
      </w:r>
    </w:p>
    <w:p w14:paraId="7CE2B7E9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C. I, III, dan IV</w:t>
      </w:r>
    </w:p>
    <w:p w14:paraId="20B66181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lastRenderedPageBreak/>
        <w:t>D. II, III, dan IV</w:t>
      </w:r>
    </w:p>
    <w:p w14:paraId="0FC74F15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6C319B76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Jawapan: B — I, II, IV</w:t>
      </w:r>
    </w:p>
    <w:p w14:paraId="4625FEF8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3AB348B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Segoe UI Emoji" w:eastAsia="Arial" w:hAnsi="Segoe UI Emoji" w:cs="Segoe UI Emoji"/>
          <w:lang w:val="da-DK"/>
        </w:rPr>
        <w:t>✅</w:t>
      </w:r>
      <w:r w:rsidRPr="000843E1">
        <w:rPr>
          <w:rFonts w:ascii="Arial" w:eastAsia="Arial" w:hAnsi="Arial" w:cs="Arial"/>
          <w:lang w:val="da-DK"/>
        </w:rPr>
        <w:t xml:space="preserve"> 4. SOALAN TAHAP RENDAH — KONSTRUK FAKTA/TEORI</w:t>
      </w:r>
    </w:p>
    <w:p w14:paraId="0AFA2992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3A196E47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4. Apakah tujuan utama mengumpul maklumat kesihatan tetamu sebelum aktiviti interpretasi?</w:t>
      </w:r>
    </w:p>
    <w:p w14:paraId="7CA86205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62C55DEA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A. Menentukan reka bentuk logo program</w:t>
      </w:r>
    </w:p>
    <w:p w14:paraId="48B0BCD7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B. Menyediakan aktiviti mengikut kemampuan fizikal tetamu</w:t>
      </w:r>
    </w:p>
    <w:p w14:paraId="3F494DF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C. Mengiklankan lawatan kepada masyarakat luar</w:t>
      </w:r>
    </w:p>
    <w:p w14:paraId="7A419A21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D. Merekod data untuk jualan pihak ketiga</w:t>
      </w:r>
    </w:p>
    <w:p w14:paraId="41C2DF2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6BF86623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Jawapan: B</w:t>
      </w:r>
    </w:p>
    <w:p w14:paraId="33732DAC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64ABFB1F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Segoe UI Emoji" w:eastAsia="Arial" w:hAnsi="Segoe UI Emoji" w:cs="Segoe UI Emoji"/>
          <w:lang w:val="da-DK"/>
        </w:rPr>
        <w:t>✅</w:t>
      </w:r>
      <w:r w:rsidRPr="000843E1">
        <w:rPr>
          <w:rFonts w:ascii="Arial" w:eastAsia="Arial" w:hAnsi="Arial" w:cs="Arial"/>
          <w:lang w:val="da-DK"/>
        </w:rPr>
        <w:t xml:space="preserve"> 5. SOALAN TAHAP RENDAH — KONSTRUK SIKAP / KESELAMATAN / PERSEKITARAN</w:t>
      </w:r>
    </w:p>
    <w:p w14:paraId="34CDB3B9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5274836B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5. Apakah sikap yang perlu diamalkan oleh Nature Guide semasa berada di habitat orangutan?</w:t>
      </w:r>
    </w:p>
    <w:p w14:paraId="5AE27716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</w:p>
    <w:p w14:paraId="3CFF7151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A. Mengejar haiwan untuk menunjukkan kepada tetamu</w:t>
      </w:r>
    </w:p>
    <w:p w14:paraId="2EAB009A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t>B. Menggunakan sumber interpretasi tanpa mematuhi SOP</w:t>
      </w:r>
    </w:p>
    <w:p w14:paraId="7142D50E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da-DK"/>
        </w:rPr>
      </w:pPr>
      <w:r w:rsidRPr="000843E1">
        <w:rPr>
          <w:rFonts w:ascii="Arial" w:eastAsia="Arial" w:hAnsi="Arial" w:cs="Arial"/>
          <w:lang w:val="da-DK"/>
        </w:rPr>
        <w:lastRenderedPageBreak/>
        <w:t>C. Mengutamakan etika konservasi semasa memberi penerangan</w:t>
      </w:r>
    </w:p>
    <w:p w14:paraId="2BF4745F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pt-BR"/>
        </w:rPr>
      </w:pPr>
      <w:r w:rsidRPr="000843E1">
        <w:rPr>
          <w:rFonts w:ascii="Arial" w:eastAsia="Arial" w:hAnsi="Arial" w:cs="Arial"/>
          <w:lang w:val="pt-BR"/>
        </w:rPr>
        <w:t>D. Mengambil tumbuhan hutan sebagai cenderamata</w:t>
      </w:r>
    </w:p>
    <w:p w14:paraId="5C2124C5" w14:textId="77777777" w:rsidR="000843E1" w:rsidRPr="000843E1" w:rsidRDefault="000843E1" w:rsidP="000843E1">
      <w:pPr>
        <w:spacing w:after="200" w:line="360" w:lineRule="auto"/>
        <w:rPr>
          <w:rFonts w:ascii="Arial" w:eastAsia="Arial" w:hAnsi="Arial" w:cs="Arial"/>
          <w:lang w:val="pt-BR"/>
        </w:rPr>
      </w:pPr>
    </w:p>
    <w:p w14:paraId="3AFE481E" w14:textId="4CA9E4CC" w:rsidR="000843E1" w:rsidRDefault="000843E1" w:rsidP="000843E1">
      <w:pPr>
        <w:spacing w:after="200" w:line="360" w:lineRule="auto"/>
        <w:rPr>
          <w:rFonts w:ascii="Arial" w:eastAsia="Arial" w:hAnsi="Arial" w:cs="Arial"/>
          <w:lang w:val="pt-BR"/>
        </w:rPr>
      </w:pPr>
      <w:r w:rsidRPr="000843E1">
        <w:rPr>
          <w:rFonts w:ascii="Arial" w:eastAsia="Arial" w:hAnsi="Arial" w:cs="Arial"/>
          <w:lang w:val="pt-BR"/>
        </w:rPr>
        <w:t>Jawapan: C</w:t>
      </w:r>
      <w:r>
        <w:rPr>
          <w:rFonts w:ascii="Arial" w:eastAsia="Arial" w:hAnsi="Arial" w:cs="Arial"/>
          <w:lang w:val="pt-BR"/>
        </w:rPr>
        <w:br/>
      </w:r>
      <w:r>
        <w:rPr>
          <w:rFonts w:ascii="Arial" w:eastAsia="Arial" w:hAnsi="Arial" w:cs="Arial"/>
          <w:lang w:val="pt-BR"/>
        </w:rPr>
        <w:br/>
      </w:r>
    </w:p>
    <w:p w14:paraId="2CBB408A" w14:textId="77777777" w:rsidR="000843E1" w:rsidRDefault="000843E1">
      <w:pPr>
        <w:suppressAutoHyphens w:val="0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br w:type="page"/>
      </w:r>
    </w:p>
    <w:p w14:paraId="04F52C1C" w14:textId="0CEDC07B" w:rsidR="000843E1" w:rsidRDefault="000843E1" w:rsidP="000843E1">
      <w:pPr>
        <w:spacing w:after="200" w:line="360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lastRenderedPageBreak/>
        <w:t>Soalan WA2</w:t>
      </w:r>
    </w:p>
    <w:p w14:paraId="17FDF27F" w14:textId="77777777" w:rsidR="000843E1" w:rsidRDefault="000843E1">
      <w:pPr>
        <w:suppressAutoHyphens w:val="0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br w:type="page"/>
      </w:r>
    </w:p>
    <w:p w14:paraId="79034151" w14:textId="62455018" w:rsidR="000547DC" w:rsidRDefault="000843E1" w:rsidP="000843E1">
      <w:pPr>
        <w:spacing w:after="200" w:line="360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lastRenderedPageBreak/>
        <w:t xml:space="preserve">Soalan </w:t>
      </w:r>
      <w:r w:rsidR="000547DC">
        <w:rPr>
          <w:rFonts w:ascii="Arial" w:eastAsia="Arial" w:hAnsi="Arial" w:cs="Arial"/>
          <w:lang w:val="pt-BR"/>
        </w:rPr>
        <w:t>WA3</w:t>
      </w:r>
    </w:p>
    <w:p w14:paraId="181E8868" w14:textId="77777777" w:rsidR="000547DC" w:rsidRDefault="000547DC">
      <w:pPr>
        <w:suppressAutoHyphens w:val="0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br w:type="page"/>
      </w:r>
    </w:p>
    <w:p w14:paraId="18E347C7" w14:textId="64494068" w:rsidR="00452262" w:rsidRPr="000843E1" w:rsidRDefault="000547DC" w:rsidP="000843E1">
      <w:pPr>
        <w:spacing w:after="200" w:line="360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lastRenderedPageBreak/>
        <w:t>Soalan WA4</w:t>
      </w:r>
    </w:p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