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IT-072-3:2012-C04 / AUDIO SWEETENING</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IT-072-3:2012-C04-W01 / Organise clean sound</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IT-072-3:2012-C04/NP(1/6)</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Organise Clean Sound — Penyusunan Ambience, Dialog dan Isyarat Audio dalam Sequence Timeline</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Clean Sound i.e.: Ambience, Dialogue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dua kategori clean sound (ambience dan dialogue) dalam sequence timeline.</w:t>
      </w:r>
    </w:p>
    <w:p>
      <w:pPr>
        <w:pStyle w:val="ListParagraph"/>
        <w:spacing w:line="276" w:lineRule="auto" w:after="40"/>
        <w:ind w:left="357" w:hanging="357"/>
        <w:jc w:val="left"/>
      </w:pPr>
      <w:r>
        <w:rPr>
          <w:rFonts w:ascii="Arial" w:hAnsi="Arial" w:cs="Arial"/>
          <w:color w:val="000000"/>
          <w:sz w:val="22"/>
        </w:rPr>
        <w:t>• Menjelaskan fungsi ambience dan dialog dalam mengekalkan kesinambungan bunyi.</w:t>
      </w:r>
    </w:p>
    <w:p>
      <w:pPr>
        <w:pStyle w:val="ListParagraph"/>
        <w:spacing w:line="276" w:lineRule="auto" w:after="40"/>
        <w:ind w:left="357" w:hanging="357"/>
        <w:jc w:val="left"/>
      </w:pPr>
      <w:r>
        <w:rPr>
          <w:rFonts w:ascii="Arial" w:hAnsi="Arial" w:cs="Arial"/>
          <w:color w:val="000000"/>
          <w:sz w:val="22"/>
        </w:rPr>
        <w:t>• Menentukan masalah biasa (bising, clipping, ketidakkonsistenan) bagi setiap kategori.</w:t>
      </w:r>
    </w:p>
    <w:p>
      <w:pPr>
        <w:pStyle w:val="ListParagraph"/>
        <w:spacing w:line="276" w:lineRule="auto" w:after="40"/>
        <w:ind w:left="357" w:hanging="357"/>
        <w:jc w:val="left"/>
      </w:pPr>
      <w:r>
        <w:rPr>
          <w:rFonts w:ascii="Arial" w:hAnsi="Arial" w:cs="Arial"/>
          <w:color w:val="000000"/>
          <w:sz w:val="22"/>
        </w:rPr>
        <w:t>• Memberi contoh rawatan asas untuk setiap kategori clean sound.</w:t>
      </w:r>
    </w:p>
    <w:p>
      <w:pPr>
        <w:spacing w:before="120" w:after="120" w:line="276" w:lineRule="auto"/>
        <w:jc w:val="left"/>
      </w:pPr>
      <w:r>
        <w:rPr>
          <w:rFonts w:ascii="Arial" w:hAnsi="Arial" w:cs="Arial"/>
          <w:b/>
          <w:color w:val="000000"/>
          <w:sz w:val="22"/>
        </w:rPr>
        <w:t>1. Ambience (Amb / Room Tone)</w:t>
      </w:r>
    </w:p>
    <w:p>
      <w:pPr>
        <w:spacing w:line="276" w:lineRule="auto" w:after="120"/>
        <w:jc w:val="left"/>
      </w:pPr>
      <w:r>
        <w:rPr>
          <w:rFonts w:ascii="Arial" w:hAnsi="Arial" w:cs="Arial"/>
          <w:color w:val="000000"/>
          <w:sz w:val="22"/>
        </w:rPr>
        <w:t>Ambience ialah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w:t>
      </w:r>
    </w:p>
    <w:p>
      <w:pPr>
        <w:spacing w:before="120" w:after="120" w:line="276" w:lineRule="auto"/>
        <w:jc w:val="left"/>
      </w:pPr>
      <w:r>
        <w:rPr>
          <w:rFonts w:ascii="Arial" w:hAnsi="Arial" w:cs="Arial"/>
          <w:b/>
          <w:color w:val="000000"/>
          <w:sz w:val="22"/>
        </w:rPr>
        <w:t>2. Dialogue (Dialog)</w:t>
      </w:r>
    </w:p>
    <w:p>
      <w:pPr>
        <w:spacing w:line="276" w:lineRule="auto" w:after="120"/>
        <w:jc w:val="left"/>
      </w:pPr>
      <w:r>
        <w:rPr>
          <w:rFonts w:ascii="Arial" w:hAnsi="Arial" w:cs="Arial"/>
          <w:color w:val="000000"/>
          <w:sz w:val="22"/>
        </w:rPr>
        <w:t>Dialogue ialah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w:t>
      </w:r>
    </w:p>
    <w:p>
      <w:pPr>
        <w:spacing w:before="120" w:after="120" w:line="276" w:lineRule="auto"/>
        <w:jc w:val="left"/>
      </w:pPr>
      <w:r>
        <w:rPr>
          <w:rFonts w:ascii="Arial" w:hAnsi="Arial" w:cs="Arial"/>
          <w:b/>
          <w:color w:val="000000"/>
          <w:sz w:val="22"/>
        </w:rPr>
        <w:t>3. Amalan Studio dalam Mengenal Pasti Clean Sound</w:t>
      </w:r>
    </w:p>
    <w:p>
      <w:pPr>
        <w:spacing w:line="276" w:lineRule="auto" w:after="120"/>
        <w:jc w:val="left"/>
      </w:pPr>
      <w:r>
        <w:rPr>
          <w:rFonts w:ascii="Arial" w:hAnsi="Arial" w:cs="Arial"/>
          <w:color w:val="000000"/>
          <w:sz w:val="22"/>
        </w:rP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WA3 menjadi lebih tersusun.</w:t>
      </w:r>
    </w:p>
    <w:p>
      <w:pPr>
        <w:spacing w:line="276" w:lineRule="auto" w:after="120"/>
        <w:jc w:val="left"/>
      </w:pPr>
      <w:r>
        <w:rPr>
          <w:rFonts w:ascii="Arial" w:hAnsi="Arial" w:cs="Arial"/>
          <w:color w:val="000000"/>
          <w:sz w:val="22"/>
        </w:rPr>
        <w:t>Tabel ringkas perbandingan: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Ciri</w:t>
            </w:r>
          </w:p>
        </w:tc>
        <w:tc>
          <w:tcPr>
            <w:tcW w:type="dxa" w:w="3104"/>
            <w:tcMar>
              <w:top w:w="57" w:type="dxa"/>
              <w:left w:w="57" w:type="dxa"/>
              <w:bottom w:w="57" w:type="dxa"/>
              <w:right w:w="57" w:type="dxa"/>
            </w:tcMar>
            <w:shd w:val="clear" w:color="auto" w:fill="D9D9D9"/>
          </w:tcPr>
          <w:p>
            <w:r>
              <w:rPr>
                <w:rFonts w:ascii="Arial" w:hAnsi="Arial" w:cs="Arial"/>
                <w:b/>
                <w:color w:val="000000"/>
                <w:sz w:val="20"/>
              </w:rPr>
              <w:t>Ambience</w:t>
            </w:r>
          </w:p>
        </w:tc>
        <w:tc>
          <w:tcPr>
            <w:tcW w:type="dxa" w:w="3104"/>
            <w:tcMar>
              <w:top w:w="57" w:type="dxa"/>
              <w:left w:w="57" w:type="dxa"/>
              <w:bottom w:w="57" w:type="dxa"/>
              <w:right w:w="57" w:type="dxa"/>
            </w:tcMar>
            <w:shd w:val="clear" w:color="auto" w:fill="D9D9D9"/>
          </w:tcPr>
          <w:p>
            <w:r>
              <w:rPr>
                <w:rFonts w:ascii="Arial" w:hAnsi="Arial" w:cs="Arial"/>
                <w:b/>
                <w:color w:val="000000"/>
                <w:sz w:val="20"/>
              </w:rPr>
              <w:t>Dialogue</w:t>
            </w:r>
          </w:p>
        </w:tc>
      </w:tr>
      <w:tr>
        <w:trPr>
          <w:cantSplit w:val="true"/>
        </w:trPr>
        <w:tc>
          <w:tcPr>
            <w:tcW w:type="dxa" w:w="3104"/>
            <w:tcMar>
              <w:top w:w="57" w:type="dxa"/>
              <w:left w:w="57" w:type="dxa"/>
              <w:bottom w:w="57" w:type="dxa"/>
              <w:right w:w="57" w:type="dxa"/>
            </w:tcMar>
          </w:tcPr>
          <w:p>
            <w:r>
              <w:rPr>
                <w:rFonts w:ascii="Arial" w:hAnsi="Arial" w:cs="Arial"/>
                <w:color w:val="000000"/>
                <w:sz w:val="20"/>
              </w:rPr>
              <w:t>Sumber</w:t>
            </w:r>
          </w:p>
        </w:tc>
        <w:tc>
          <w:tcPr>
            <w:tcW w:type="dxa" w:w="3104"/>
            <w:tcMar>
              <w:top w:w="57" w:type="dxa"/>
              <w:left w:w="57" w:type="dxa"/>
              <w:bottom w:w="57" w:type="dxa"/>
              <w:right w:w="57" w:type="dxa"/>
            </w:tcMar>
          </w:tcPr>
          <w:p>
            <w:r>
              <w:rPr>
                <w:rFonts w:ascii="Arial" w:hAnsi="Arial" w:cs="Arial"/>
                <w:color w:val="000000"/>
                <w:sz w:val="20"/>
              </w:rPr>
              <w:t>Persekitaran/lokasi</w:t>
            </w:r>
          </w:p>
        </w:tc>
        <w:tc>
          <w:tcPr>
            <w:tcW w:type="dxa" w:w="3104"/>
            <w:tcMar>
              <w:top w:w="57" w:type="dxa"/>
              <w:left w:w="57" w:type="dxa"/>
              <w:bottom w:w="57" w:type="dxa"/>
              <w:right w:w="57" w:type="dxa"/>
            </w:tcMar>
          </w:tcPr>
          <w:p>
            <w:r>
              <w:rPr>
                <w:rFonts w:ascii="Arial" w:hAnsi="Arial" w:cs="Arial"/>
                <w:color w:val="000000"/>
                <w:sz w:val="20"/>
              </w:rPr>
              <w:t>Pelakon/subjek</w:t>
            </w:r>
          </w:p>
        </w:tc>
      </w:tr>
      <w:tr>
        <w:trPr>
          <w:cantSplit w:val="true"/>
        </w:trPr>
        <w:tc>
          <w:tcPr>
            <w:tcW w:type="dxa" w:w="3104"/>
            <w:tcMar>
              <w:top w:w="57" w:type="dxa"/>
              <w:left w:w="57" w:type="dxa"/>
              <w:bottom w:w="57" w:type="dxa"/>
              <w:right w:w="57" w:type="dxa"/>
            </w:tcMar>
          </w:tcPr>
          <w:p>
            <w:r>
              <w:rPr>
                <w:rFonts w:ascii="Arial" w:hAnsi="Arial" w:cs="Arial"/>
                <w:color w:val="000000"/>
                <w:sz w:val="20"/>
              </w:rPr>
              <w:t>Fungsi</w:t>
            </w:r>
          </w:p>
        </w:tc>
        <w:tc>
          <w:tcPr>
            <w:tcW w:type="dxa" w:w="3104"/>
            <w:tcMar>
              <w:top w:w="57" w:type="dxa"/>
              <w:left w:w="57" w:type="dxa"/>
              <w:bottom w:w="57" w:type="dxa"/>
              <w:right w:w="57" w:type="dxa"/>
            </w:tcMar>
          </w:tcPr>
          <w:p>
            <w:r>
              <w:rPr>
                <w:rFonts w:ascii="Arial" w:hAnsi="Arial" w:cs="Arial"/>
                <w:color w:val="000000"/>
                <w:sz w:val="20"/>
              </w:rPr>
              <w:t>Kesinambungan &amp; realisme</w:t>
            </w:r>
          </w:p>
        </w:tc>
        <w:tc>
          <w:tcPr>
            <w:tcW w:type="dxa" w:w="3104"/>
            <w:tcMar>
              <w:top w:w="57" w:type="dxa"/>
              <w:left w:w="57" w:type="dxa"/>
              <w:bottom w:w="57" w:type="dxa"/>
              <w:right w:w="57" w:type="dxa"/>
            </w:tcMar>
          </w:tcPr>
          <w:p>
            <w:r>
              <w:rPr>
                <w:rFonts w:ascii="Arial" w:hAnsi="Arial" w:cs="Arial"/>
                <w:color w:val="000000"/>
                <w:sz w:val="20"/>
              </w:rPr>
              <w:t>Naratif &amp; maklumat</w:t>
            </w:r>
          </w:p>
        </w:tc>
      </w:tr>
      <w:tr>
        <w:trPr>
          <w:cantSplit w:val="true"/>
        </w:trPr>
        <w:tc>
          <w:tcPr>
            <w:tcW w:type="dxa" w:w="3104"/>
            <w:tcMar>
              <w:top w:w="57" w:type="dxa"/>
              <w:left w:w="57" w:type="dxa"/>
              <w:bottom w:w="57" w:type="dxa"/>
              <w:right w:w="57" w:type="dxa"/>
            </w:tcMar>
          </w:tcPr>
          <w:p>
            <w:r>
              <w:rPr>
                <w:rFonts w:ascii="Arial" w:hAnsi="Arial" w:cs="Arial"/>
                <w:color w:val="000000"/>
                <w:sz w:val="20"/>
              </w:rPr>
              <w:t>Masalah biasa</w:t>
            </w:r>
          </w:p>
        </w:tc>
        <w:tc>
          <w:tcPr>
            <w:tcW w:type="dxa" w:w="3104"/>
            <w:tcMar>
              <w:top w:w="57" w:type="dxa"/>
              <w:left w:w="57" w:type="dxa"/>
              <w:bottom w:w="57" w:type="dxa"/>
              <w:right w:w="57" w:type="dxa"/>
            </w:tcMar>
          </w:tcPr>
          <w:p>
            <w:r>
              <w:rPr>
                <w:rFonts w:ascii="Arial" w:hAnsi="Arial" w:cs="Arial"/>
                <w:color w:val="000000"/>
                <w:sz w:val="20"/>
              </w:rPr>
              <w:t>Ketidakkonsistenan antara shot</w:t>
            </w:r>
          </w:p>
        </w:tc>
        <w:tc>
          <w:tcPr>
            <w:tcW w:type="dxa" w:w="3104"/>
            <w:tcMar>
              <w:top w:w="57" w:type="dxa"/>
              <w:left w:w="57" w:type="dxa"/>
              <w:bottom w:w="57" w:type="dxa"/>
              <w:right w:w="57" w:type="dxa"/>
            </w:tcMar>
          </w:tcPr>
          <w:p>
            <w:r>
              <w:rPr>
                <w:rFonts w:ascii="Arial" w:hAnsi="Arial" w:cs="Arial"/>
                <w:color w:val="000000"/>
                <w:sz w:val="20"/>
              </w:rPr>
              <w:t>Bising, clipping, plosive</w:t>
            </w:r>
          </w:p>
        </w:tc>
      </w:tr>
      <w:tr>
        <w:trPr>
          <w:cantSplit w:val="true"/>
        </w:trPr>
        <w:tc>
          <w:tcPr>
            <w:tcW w:type="dxa" w:w="3104"/>
            <w:tcMar>
              <w:top w:w="57" w:type="dxa"/>
              <w:left w:w="57" w:type="dxa"/>
              <w:bottom w:w="57" w:type="dxa"/>
              <w:right w:w="57" w:type="dxa"/>
            </w:tcMar>
          </w:tcPr>
          <w:p>
            <w:r>
              <w:rPr>
                <w:rFonts w:ascii="Arial" w:hAnsi="Arial" w:cs="Arial"/>
                <w:color w:val="000000"/>
                <w:sz w:val="20"/>
              </w:rPr>
              <w:t>Rawatan</w:t>
            </w:r>
          </w:p>
        </w:tc>
        <w:tc>
          <w:tcPr>
            <w:tcW w:type="dxa" w:w="3104"/>
            <w:tcMar>
              <w:top w:w="57" w:type="dxa"/>
              <w:left w:w="57" w:type="dxa"/>
              <w:bottom w:w="57" w:type="dxa"/>
              <w:right w:w="57" w:type="dxa"/>
            </w:tcMar>
          </w:tcPr>
          <w:p>
            <w:r>
              <w:rPr>
                <w:rFonts w:ascii="Arial" w:hAnsi="Arial" w:cs="Arial"/>
                <w:color w:val="000000"/>
                <w:sz w:val="20"/>
              </w:rPr>
              <w:t>Room tone fill, noise reduction</w:t>
            </w:r>
          </w:p>
        </w:tc>
        <w:tc>
          <w:tcPr>
            <w:tcW w:type="dxa" w:w="3104"/>
            <w:tcMar>
              <w:top w:w="57" w:type="dxa"/>
              <w:left w:w="57" w:type="dxa"/>
              <w:bottom w:w="57" w:type="dxa"/>
              <w:right w:w="57" w:type="dxa"/>
            </w:tcMar>
          </w:tcPr>
          <w:p>
            <w:r>
              <w:rPr>
                <w:rFonts w:ascii="Arial" w:hAnsi="Arial" w:cs="Arial"/>
                <w:color w:val="000000"/>
                <w:sz w:val="20"/>
              </w:rPr>
              <w:t>Noise reduction, EQ, de-essing</w:t>
            </w:r>
          </w:p>
        </w:tc>
      </w:tr>
    </w:tbl>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Clean sound terdiri daripada ambience (kesinambungan latar) dan dialog (naratif utama); kedua-duanya mesti diperiksa dan disusun mengikut jenis sebelum proses levelling seterusnya dijalankan.</w:t>
      </w:r>
    </w:p>
    <w:p>
      <w:pPr>
        <w:spacing w:before="120" w:after="120" w:line="276" w:lineRule="auto"/>
        <w:jc w:val="left"/>
      </w:pPr>
      <w:r>
        <w:rPr>
          <w:rFonts w:ascii="Arial" w:hAnsi="Arial" w:cs="Arial"/>
          <w:b/>
          <w:color w:val="000000"/>
          <w:sz w:val="24"/>
        </w:rPr>
        <w:t>Bab 2: Audio Signal i.e.: Frequency Range, Waveform, Parameters</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konsep frequency range, waveform dan parameter isyarat audio.</w:t>
      </w:r>
    </w:p>
    <w:p>
      <w:pPr>
        <w:pStyle w:val="ListParagraph"/>
        <w:spacing w:line="276" w:lineRule="auto" w:after="40"/>
        <w:ind w:left="357" w:hanging="357"/>
        <w:jc w:val="left"/>
      </w:pPr>
      <w:r>
        <w:rPr>
          <w:rFonts w:ascii="Arial" w:hAnsi="Arial" w:cs="Arial"/>
          <w:color w:val="000000"/>
          <w:sz w:val="22"/>
        </w:rPr>
        <w:t>• Mengaitkan julat frekuensi dialog manusia dengan penggunaan high-pass filter.</w:t>
      </w:r>
    </w:p>
    <w:p>
      <w:pPr>
        <w:pStyle w:val="ListParagraph"/>
        <w:spacing w:line="276" w:lineRule="auto" w:after="40"/>
        <w:ind w:left="357" w:hanging="357"/>
        <w:jc w:val="left"/>
      </w:pPr>
      <w:r>
        <w:rPr>
          <w:rFonts w:ascii="Arial" w:hAnsi="Arial" w:cs="Arial"/>
          <w:color w:val="000000"/>
          <w:sz w:val="22"/>
        </w:rPr>
        <w:t>• Mengenal pasti masalah audio (clipping, jurang senyap) melalui waveform.</w:t>
      </w:r>
    </w:p>
    <w:p>
      <w:pPr>
        <w:pStyle w:val="ListParagraph"/>
        <w:spacing w:line="276" w:lineRule="auto" w:after="40"/>
        <w:ind w:left="357" w:hanging="357"/>
        <w:jc w:val="left"/>
      </w:pPr>
      <w:r>
        <w:rPr>
          <w:rFonts w:ascii="Arial" w:hAnsi="Arial" w:cs="Arial"/>
          <w:color w:val="000000"/>
          <w:sz w:val="22"/>
        </w:rPr>
        <w:t>• Menentukan parameter teknikal (sample rate, bit depth, gain) yang perlu konsisten.</w:t>
      </w:r>
    </w:p>
    <w:p>
      <w:pPr>
        <w:spacing w:before="120" w:after="120" w:line="276" w:lineRule="auto"/>
        <w:jc w:val="left"/>
      </w:pPr>
      <w:r>
        <w:rPr>
          <w:rFonts w:ascii="Arial" w:hAnsi="Arial" w:cs="Arial"/>
          <w:b/>
          <w:color w:val="000000"/>
          <w:sz w:val="22"/>
        </w:rPr>
        <w:t>1. Frequency Range</w:t>
      </w:r>
    </w:p>
    <w:p>
      <w:pPr>
        <w:spacing w:line="276" w:lineRule="auto" w:after="120"/>
        <w:jc w:val="left"/>
      </w:pPr>
      <w:r>
        <w:rPr>
          <w:rFonts w:ascii="Arial" w:hAnsi="Arial" w:cs="Arial"/>
          <w:color w:val="000000"/>
          <w:sz w:val="22"/>
        </w:rPr>
        <w:t>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w:t>
      </w:r>
    </w:p>
    <w:p>
      <w:pPr>
        <w:spacing w:before="120" w:after="120" w:line="276" w:lineRule="auto"/>
        <w:jc w:val="left"/>
      </w:pPr>
      <w:r>
        <w:rPr>
          <w:rFonts w:ascii="Arial" w:hAnsi="Arial" w:cs="Arial"/>
          <w:b/>
          <w:color w:val="000000"/>
          <w:sz w:val="22"/>
        </w:rPr>
        <w:t>2. Waveform</w:t>
      </w:r>
    </w:p>
    <w:p>
      <w:pPr>
        <w:spacing w:line="276" w:lineRule="auto" w:after="120"/>
        <w:jc w:val="left"/>
      </w:pPr>
      <w:r>
        <w:rPr>
          <w:rFonts w:ascii="Arial" w:hAnsi="Arial" w:cs="Arial"/>
          <w:color w:val="000000"/>
          <w:sz w:val="22"/>
        </w:rPr>
        <w:t>Waveform ialah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w:t>
      </w:r>
    </w:p>
    <w:p>
      <w:pPr>
        <w:spacing w:before="120" w:after="120" w:line="276" w:lineRule="auto"/>
        <w:jc w:val="left"/>
      </w:pPr>
      <w:r>
        <w:rPr>
          <w:rFonts w:ascii="Arial" w:hAnsi="Arial" w:cs="Arial"/>
          <w:b/>
          <w:color w:val="000000"/>
          <w:sz w:val="22"/>
        </w:rPr>
        <w:t>3. Parameters</w:t>
      </w:r>
    </w:p>
    <w:p>
      <w:pPr>
        <w:spacing w:line="276" w:lineRule="auto" w:after="120"/>
        <w:jc w:val="left"/>
      </w:pPr>
      <w:r>
        <w:rPr>
          <w:rFonts w:ascii="Arial" w:hAnsi="Arial" w:cs="Arial"/>
          <w:color w:val="000000"/>
          <w:sz w:val="22"/>
        </w:rPr>
        <w:t>Parameters ialah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w:t>
      </w:r>
    </w:p>
    <w:p>
      <w:pPr>
        <w:spacing w:line="276" w:lineRule="auto" w:after="120"/>
        <w:jc w:val="left"/>
      </w:pPr>
      <w:r>
        <w:rPr>
          <w:rFonts w:ascii="Arial" w:hAnsi="Arial" w:cs="Arial"/>
          <w:color w:val="000000"/>
          <w:sz w:val="22"/>
        </w:rPr>
        <w:t>Contoh studio: seorang editor menyemak klip dialog di Adobe Audition, mendapati satu klip direkod pada 44.1 kHz manakala klip lain pada 48 kHz — beliau menyeragamkan sample rate kepada 48 kHz sebelum meneruskan kerja clean sound supaya tiada isu sinkronisasi semasa playback.</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Pemahaman frequency range, waveform dan parameter membolehkan editor membuat keputusan objektif (berdasarkan data visual dan teknikal) dan bukan sekadar pendengaran subjektif, semasa mengenal pasti bahagian clean sound yang memerlukan pelarasan.</w:t>
      </w:r>
    </w:p>
    <w:p>
      <w:pPr>
        <w:spacing w:before="120" w:after="120" w:line="276" w:lineRule="auto"/>
        <w:jc w:val="left"/>
      </w:pPr>
      <w:r>
        <w:rPr>
          <w:rFonts w:ascii="Arial" w:hAnsi="Arial" w:cs="Arial"/>
          <w:b/>
          <w:color w:val="000000"/>
          <w:sz w:val="24"/>
        </w:rPr>
        <w:t>Bab 3: Audio Editing Techniques in Editing Software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Menyenaraikan teknik asas penyusunan clean sound dalam perisian editing.</w:t>
      </w:r>
    </w:p>
    <w:p>
      <w:pPr>
        <w:pStyle w:val="ListParagraph"/>
        <w:spacing w:line="276" w:lineRule="auto" w:after="40"/>
        <w:ind w:left="357" w:hanging="357"/>
        <w:jc w:val="left"/>
      </w:pPr>
      <w:r>
        <w:rPr>
          <w:rFonts w:ascii="Arial" w:hAnsi="Arial" w:cs="Arial"/>
          <w:color w:val="000000"/>
          <w:sz w:val="22"/>
        </w:rPr>
        <w:t>• Menjelaskan fungsi track organisation dan noise reduction/noise gate.</w:t>
      </w:r>
    </w:p>
    <w:p>
      <w:pPr>
        <w:pStyle w:val="ListParagraph"/>
        <w:spacing w:line="276" w:lineRule="auto" w:after="40"/>
        <w:ind w:left="357" w:hanging="357"/>
        <w:jc w:val="left"/>
      </w:pPr>
      <w:r>
        <w:rPr>
          <w:rFonts w:ascii="Arial" w:hAnsi="Arial" w:cs="Arial"/>
          <w:color w:val="000000"/>
          <w:sz w:val="22"/>
        </w:rPr>
        <w:t>• Menentukan bila room tone matching diperlukan dalam sesebuah scene.</w:t>
      </w:r>
    </w:p>
    <w:p>
      <w:pPr>
        <w:pStyle w:val="ListParagraph"/>
        <w:spacing w:line="276" w:lineRule="auto" w:after="40"/>
        <w:ind w:left="357" w:hanging="357"/>
        <w:jc w:val="left"/>
      </w:pPr>
      <w:r>
        <w:rPr>
          <w:rFonts w:ascii="Arial" w:hAnsi="Arial" w:cs="Arial"/>
          <w:color w:val="000000"/>
          <w:sz w:val="22"/>
        </w:rPr>
        <w:t>• Memberi contoh aplikasi teknik-teknik ini dalam alur kerja studio sebenar.</w:t>
      </w:r>
    </w:p>
    <w:p>
      <w:pPr>
        <w:spacing w:before="120" w:after="120" w:line="276" w:lineRule="auto"/>
        <w:jc w:val="left"/>
      </w:pPr>
      <w:r>
        <w:rPr>
          <w:rFonts w:ascii="Arial" w:hAnsi="Arial" w:cs="Arial"/>
          <w:b/>
          <w:color w:val="000000"/>
          <w:sz w:val="22"/>
        </w:rPr>
        <w:t>1. Track Organisation</w:t>
      </w:r>
    </w:p>
    <w:p>
      <w:pPr>
        <w:spacing w:line="276" w:lineRule="auto" w:after="120"/>
        <w:jc w:val="left"/>
      </w:pPr>
      <w:r>
        <w:rPr>
          <w:rFonts w:ascii="Arial" w:hAnsi="Arial" w:cs="Arial"/>
          <w:color w:val="000000"/>
          <w:sz w:val="22"/>
        </w:rPr>
        <w:t>Mengasingkan dialog, ambience, foley, muzik dan SFX ke trek berasingan (multi-track layout) supaya setiap kategori boleh dilaras secara individu tanpa mengganggu yang lain.</w:t>
      </w:r>
    </w:p>
    <w:p>
      <w:pPr>
        <w:spacing w:before="120" w:after="120" w:line="276" w:lineRule="auto"/>
        <w:jc w:val="left"/>
      </w:pPr>
      <w:r>
        <w:rPr>
          <w:rFonts w:ascii="Arial" w:hAnsi="Arial" w:cs="Arial"/>
          <w:b/>
          <w:color w:val="000000"/>
          <w:sz w:val="22"/>
        </w:rPr>
        <w:t>2. Noise Reduction / Noise Gate</w:t>
      </w:r>
    </w:p>
    <w:p>
      <w:pPr>
        <w:spacing w:line="276" w:lineRule="auto" w:after="120"/>
        <w:jc w:val="left"/>
      </w:pPr>
      <w:r>
        <w:rPr>
          <w:rFonts w:ascii="Arial" w:hAnsi="Arial" w:cs="Arial"/>
          <w:color w:val="000000"/>
          <w:sz w:val="22"/>
        </w:rPr>
        <w:t>Membuang bunyi bising latar belakang yang konsisten (hum, hiss) menggunakan spectral noise reduction, atau memotong bunyi semasa jeda senyap menggunakan noise gate.</w:t>
      </w:r>
    </w:p>
    <w:p>
      <w:pPr>
        <w:spacing w:before="120" w:after="120" w:line="276" w:lineRule="auto"/>
        <w:jc w:val="left"/>
      </w:pPr>
      <w:r>
        <w:rPr>
          <w:rFonts w:ascii="Arial" w:hAnsi="Arial" w:cs="Arial"/>
          <w:b/>
          <w:color w:val="000000"/>
          <w:sz w:val="22"/>
        </w:rPr>
        <w:t>3. Trim, Fade dan Room Tone Matching</w:t>
      </w:r>
    </w:p>
    <w:p>
      <w:pPr>
        <w:spacing w:line="276" w:lineRule="auto" w:after="120"/>
        <w:jc w:val="left"/>
      </w:pPr>
      <w:r>
        <w:rPr>
          <w:rFonts w:ascii="Arial" w:hAnsi="Arial" w:cs="Arial"/>
          <w:color w:val="000000"/>
          <w:sz w:val="22"/>
        </w:rPr>
        <w:t>Memotong bahagian audio yang tidak diperlukan dan menggunakan fade in/out atau crossfade pada sambungan klip untuk mengelakkan "pop" atau perubahan mendadak dalam ambience; jurang senyap antara baris dialog diisi dengan room tone yang direkodkan di lokasi yang sama supaya latar belakang kekal konsisten sepanjang scene.</w:t>
      </w:r>
    </w:p>
    <w:p>
      <w:pPr>
        <w:spacing w:before="120" w:after="120" w:line="276" w:lineRule="auto"/>
        <w:jc w:val="left"/>
      </w:pPr>
      <w:r>
        <w:rPr>
          <w:rFonts w:ascii="Arial" w:hAnsi="Arial" w:cs="Arial"/>
          <w:b/>
          <w:color w:val="000000"/>
          <w:sz w:val="22"/>
        </w:rPr>
        <w:t>4. Compile / Sort</w:t>
      </w:r>
    </w:p>
    <w:p>
      <w:pPr>
        <w:spacing w:line="276" w:lineRule="auto" w:after="120"/>
        <w:jc w:val="left"/>
      </w:pPr>
      <w:r>
        <w:rPr>
          <w:rFonts w:ascii="Arial" w:hAnsi="Arial" w:cs="Arial"/>
          <w:color w:val="000000"/>
          <w:sz w:val="22"/>
        </w:rPr>
        <w:t>Menyusun klip yang telah dibersihkan ke dalam bin/folder projek mengikut scene dan jenis (dialog/ambience) sebagai persediaan untuk proses levelling di WA seterusnya.</w:t>
      </w:r>
    </w:p>
    <w:p>
      <w:pPr>
        <w:spacing w:line="276" w:lineRule="auto" w:after="120"/>
        <w:jc w:val="left"/>
      </w:pPr>
      <w:r>
        <w:rPr>
          <w:rFonts w:ascii="Arial" w:hAnsi="Arial" w:cs="Arial"/>
          <w:color w:val="000000"/>
          <w:sz w:val="22"/>
        </w:rPr>
        <w:t>Contoh studio: dalam sesi penyuntingan filem pendek, editor mengasingkan 12 klip dialog ke dalam 3 trek (Dialog A, Dialog B, ADR), menjalankan noise reduction pada semua klip yang direkod berhampiran jalan raya, kemudian mengisi setiap jurang senyap dengan room tone lokasi sebelum menghantar bin "Clean Sound — Ready" kepada Sound Engineer.</w:t>
      </w:r>
    </w:p>
    <w:p>
      <w:pPr>
        <w:spacing w:before="120" w:after="120" w:line="276" w:lineRule="auto"/>
        <w:jc w:val="left"/>
      </w:pPr>
      <w:r>
        <w:rPr>
          <w:rFonts w:ascii="Arial" w:hAnsi="Arial" w:cs="Arial"/>
          <w:b/>
          <w:color w:val="000000"/>
          <w:sz w:val="22"/>
        </w:rPr>
        <w:t>5. Rumusan</w:t>
      </w:r>
    </w:p>
    <w:p>
      <w:pPr>
        <w:spacing w:line="276" w:lineRule="auto" w:after="120"/>
        <w:jc w:val="left"/>
      </w:pPr>
      <w:r>
        <w:rPr>
          <w:rFonts w:ascii="Arial" w:hAnsi="Arial" w:cs="Arial"/>
          <w:color w:val="000000"/>
          <w:sz w:val="22"/>
        </w:rPr>
        <w:t>Ketepatan dalam track organisation, noise reduction, trim/fade, room tone matching dan compile/sort menentukan kelancaran kerja audio sweetening pada peringkat berikutnya (foley, levelling audio, muzik dan sound effect).</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Apakah perbezaan utama antara ambience dan dialog dalam konteks clean sound?</w:t>
      </w:r>
    </w:p>
    <w:p>
      <w:pPr>
        <w:spacing w:line="276" w:lineRule="auto" w:after="120"/>
        <w:jc w:val="left"/>
      </w:pPr>
      <w:r>
        <w:rPr>
          <w:rFonts w:ascii="Arial" w:hAnsi="Arial" w:cs="Arial"/>
          <w:color w:val="000000"/>
          <w:sz w:val="22"/>
        </w:rPr>
        <w:t>Jawapan model: Ambience ialah bunyi latar semula jadi lokasi yang mengekalkan kesinambungan bunyi antara shot, manakala dialog ialah pertuturan pelakon yang membawa maklumat naratif utama; dialog memerlukan kejelasan manakala ambience memerlukan konsistensi.</w:t>
      </w:r>
    </w:p>
    <w:p>
      <w:pPr>
        <w:pStyle w:val="ListParagraph"/>
        <w:spacing w:line="276" w:lineRule="auto" w:after="40"/>
        <w:ind w:left="357" w:hanging="357"/>
        <w:jc w:val="left"/>
      </w:pPr>
      <w:r>
        <w:rPr>
          <w:rFonts w:ascii="Arial" w:hAnsi="Arial" w:cs="Arial"/>
          <w:color w:val="000000"/>
          <w:sz w:val="22"/>
        </w:rPr>
        <w:t>• Soalan: Mengapa editor perlu memahami waveform semasa mengenal pasti bahagian audio yang perlu diadjust?</w:t>
      </w:r>
    </w:p>
    <w:p>
      <w:pPr>
        <w:spacing w:line="276" w:lineRule="auto" w:after="120"/>
        <w:jc w:val="left"/>
      </w:pPr>
      <w:r>
        <w:rPr>
          <w:rFonts w:ascii="Arial" w:hAnsi="Arial" w:cs="Arial"/>
          <w:color w:val="000000"/>
          <w:sz w:val="22"/>
        </w:rPr>
        <w:t>Jawapan model: Waveform memberikan perwakilan visual amplitud dan masa audio, membolehkan editor mengesan clipping, jurang senyap atau ketidakkonsistenan bunyi secara pantas tanpa perlu mendengar seluruh klip, menjadikan proses inspection lebih efisien dan tepat.</w:t>
      </w:r>
    </w:p>
    <w:p>
      <w:pPr>
        <w:pStyle w:val="ListParagraph"/>
        <w:spacing w:line="276" w:lineRule="auto" w:after="40"/>
        <w:ind w:left="357" w:hanging="357"/>
        <w:jc w:val="left"/>
      </w:pPr>
      <w:r>
        <w:rPr>
          <w:rFonts w:ascii="Arial" w:hAnsi="Arial" w:cs="Arial"/>
          <w:color w:val="000000"/>
          <w:sz w:val="22"/>
        </w:rPr>
        <w:t>• Soalan: Namakan dua teknik asas dalam perisian editing yang digunakan untuk menyusun clean sound.</w:t>
      </w:r>
    </w:p>
    <w:p>
      <w:pPr>
        <w:spacing w:line="276" w:lineRule="auto" w:after="120"/>
        <w:jc w:val="left"/>
      </w:pPr>
      <w:r>
        <w:rPr>
          <w:rFonts w:ascii="Arial" w:hAnsi="Arial" w:cs="Arial"/>
          <w:color w:val="000000"/>
          <w:sz w:val="22"/>
        </w:rPr>
        <w:t>Jawapan model: Antaranya ialah track organisation (mengasingkan dialog dan ambience ke trek berasingan) dan noise reduction/noise gate (membuang bunyi bising latar belakang); teknik lain termasuk trim/fade dan room tone matching.</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IT-072-3:2012 (verbatim daripada 00-noss-extract.md §6.1 — senarai yang sama digunakan untuk semua CU teras):</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Holman, T. (2010). *Sound for film and television* (3rd ed.). Focal Press.</w:t>
      </w:r>
    </w:p>
    <w:p>
      <w:pPr>
        <w:spacing w:line="276" w:lineRule="auto" w:after="120"/>
        <w:jc w:val="left"/>
      </w:pPr>
      <w:r>
        <w:rPr>
          <w:rFonts w:ascii="Arial" w:hAnsi="Arial" w:cs="Arial"/>
          <w:color w:val="000000"/>
          <w:sz w:val="22"/>
        </w:rPr>
        <w:t>Yewdall, D. L. (2012). *Practical art of motion picture sound* (4th ed.). Focal Press.</w:t>
      </w:r>
    </w:p>
    <w:p>
      <w:pPr>
        <w:spacing w:line="276" w:lineRule="auto" w:after="120"/>
        <w:jc w:val="left"/>
      </w:pPr>
      <w:r>
        <w:rPr>
          <w:rFonts w:ascii="Arial" w:hAnsi="Arial" w:cs="Arial"/>
          <w:color w:val="000000"/>
          <w:sz w:val="22"/>
        </w:rPr>
        <w:t>Rumsey, F., &amp; McCormick, T. (2014). *Sound and recording: Applications and theory* (7th ed.). Focal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