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 / AUDIO SWEETENING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IT-072-3:2012-C04-W03 / Carry out audio levelling</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IT-072-3:2012-C04/NP(3/6)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Carry Out Audio Levelling — Pelarasan Aras Dialog dan Voice Over Mengikut Spesifikasi Broadcast</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Types of Audio i.e.: Voice Over, Dialogue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dialogue (production sound) dan voice over (VO) sebagai dua sumber audio pertuturan.</w:t>
      </w:r>
    </w:p>
    <w:p>
      <w:pPr>
        <w:pStyle w:val="ListParagraph"/>
        <w:spacing w:line="276" w:lineRule="auto" w:after="40"/>
        <w:ind w:left="357" w:hanging="357"/>
        <w:jc w:val="left"/>
      </w:pPr>
      <w:r>
        <w:rPr>
          <w:rFonts w:ascii="Arial" w:hAnsi="Arial" w:cs="Arial"/>
          <w:color w:val="000000"/>
          <w:sz w:val="22"/>
        </w:rPr>
        <w:t>• Menjelaskan sebab dialog memerlukan pelarasan lebih dinamik berbanding VO.</w:t>
      </w:r>
    </w:p>
    <w:p>
      <w:pPr>
        <w:pStyle w:val="ListParagraph"/>
        <w:spacing w:line="276" w:lineRule="auto" w:after="40"/>
        <w:ind w:left="357" w:hanging="357"/>
        <w:jc w:val="left"/>
      </w:pPr>
      <w:r>
        <w:rPr>
          <w:rFonts w:ascii="Arial" w:hAnsi="Arial" w:cs="Arial"/>
          <w:color w:val="000000"/>
          <w:sz w:val="22"/>
        </w:rPr>
        <w:t>• Menentukan pendekatan levelling yang sesuai bagi setiap jenis audio.</w:t>
      </w:r>
    </w:p>
    <w:p>
      <w:pPr>
        <w:spacing w:before="120" w:after="120" w:line="276" w:lineRule="auto"/>
        <w:jc w:val="left"/>
      </w:pPr>
      <w:r>
        <w:rPr>
          <w:rFonts w:ascii="Arial" w:hAnsi="Arial" w:cs="Arial"/>
          <w:b/>
          <w:color w:val="000000"/>
          <w:sz w:val="22"/>
        </w:rPr>
        <w:t>1. Dialogue (Production Sound)</w:t>
      </w:r>
    </w:p>
    <w:p>
      <w:pPr>
        <w:spacing w:line="276" w:lineRule="auto" w:after="120"/>
        <w:jc w:val="left"/>
      </w:pPr>
      <w:r>
        <w:rPr>
          <w:rFonts w:ascii="Arial" w:hAnsi="Arial" w:cs="Arial"/>
          <w:color w:val="000000"/>
          <w:sz w:val="22"/>
        </w:rP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pPr>
        <w:spacing w:before="120" w:after="120" w:line="276" w:lineRule="auto"/>
        <w:jc w:val="left"/>
      </w:pPr>
      <w:r>
        <w:rPr>
          <w:rFonts w:ascii="Arial" w:hAnsi="Arial" w:cs="Arial"/>
          <w:b/>
          <w:color w:val="000000"/>
          <w:sz w:val="22"/>
        </w:rPr>
        <w:t>2. Voice Over (VO)</w:t>
      </w:r>
    </w:p>
    <w:p>
      <w:pPr>
        <w:spacing w:line="276" w:lineRule="auto" w:after="120"/>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Ciri</w:t>
            </w:r>
          </w:p>
        </w:tc>
        <w:tc>
          <w:tcPr>
            <w:tcW w:type="dxa" w:w="3104"/>
            <w:tcMar>
              <w:top w:w="57" w:type="dxa"/>
              <w:left w:w="57" w:type="dxa"/>
              <w:bottom w:w="57" w:type="dxa"/>
              <w:right w:w="57" w:type="dxa"/>
            </w:tcMar>
            <w:shd w:val="clear" w:color="auto" w:fill="D9D9D9"/>
          </w:tcPr>
          <w:p>
            <w:r>
              <w:rPr>
                <w:rFonts w:ascii="Arial" w:hAnsi="Arial" w:cs="Arial"/>
                <w:b/>
                <w:color w:val="000000"/>
                <w:sz w:val="20"/>
              </w:rPr>
              <w:t>Dialogue (Production Sound)</w:t>
            </w:r>
          </w:p>
        </w:tc>
        <w:tc>
          <w:tcPr>
            <w:tcW w:type="dxa" w:w="3104"/>
            <w:tcMar>
              <w:top w:w="57" w:type="dxa"/>
              <w:left w:w="57" w:type="dxa"/>
              <w:bottom w:w="57" w:type="dxa"/>
              <w:right w:w="57" w:type="dxa"/>
            </w:tcMar>
            <w:shd w:val="clear" w:color="auto" w:fill="D9D9D9"/>
          </w:tcPr>
          <w:p>
            <w:r>
              <w:rPr>
                <w:rFonts w:ascii="Arial" w:hAnsi="Arial" w:cs="Arial"/>
                <w:b/>
                <w:color w:val="000000"/>
                <w:sz w:val="20"/>
              </w:rPr>
              <w:t>Voice Over (VO)</w:t>
            </w:r>
          </w:p>
        </w:tc>
      </w:tr>
      <w:tr>
        <w:trPr>
          <w:cantSplit w:val="true"/>
        </w:trPr>
        <w:tc>
          <w:tcPr>
            <w:tcW w:type="dxa" w:w="3104"/>
            <w:tcMar>
              <w:top w:w="57" w:type="dxa"/>
              <w:left w:w="57" w:type="dxa"/>
              <w:bottom w:w="57" w:type="dxa"/>
              <w:right w:w="57" w:type="dxa"/>
            </w:tcMar>
          </w:tcPr>
          <w:p>
            <w:r>
              <w:rPr>
                <w:rFonts w:ascii="Arial" w:hAnsi="Arial" w:cs="Arial"/>
                <w:color w:val="000000"/>
                <w:sz w:val="20"/>
              </w:rPr>
              <w:t>Tempat rakaman</w:t>
            </w:r>
          </w:p>
        </w:tc>
        <w:tc>
          <w:tcPr>
            <w:tcW w:type="dxa" w:w="3104"/>
            <w:tcMar>
              <w:top w:w="57" w:type="dxa"/>
              <w:left w:w="57" w:type="dxa"/>
              <w:bottom w:w="57" w:type="dxa"/>
              <w:right w:w="57" w:type="dxa"/>
            </w:tcMar>
          </w:tcPr>
          <w:p>
            <w:r>
              <w:rPr>
                <w:rFonts w:ascii="Arial" w:hAnsi="Arial" w:cs="Arial"/>
                <w:color w:val="000000"/>
                <w:sz w:val="20"/>
              </w:rPr>
              <w:t>Lokasi (on-set)</w:t>
            </w:r>
          </w:p>
        </w:tc>
        <w:tc>
          <w:tcPr>
            <w:tcW w:type="dxa" w:w="3104"/>
            <w:tcMar>
              <w:top w:w="57" w:type="dxa"/>
              <w:left w:w="57" w:type="dxa"/>
              <w:bottom w:w="57" w:type="dxa"/>
              <w:right w:w="57" w:type="dxa"/>
            </w:tcMar>
          </w:tcPr>
          <w:p>
            <w:r>
              <w:rPr>
                <w:rFonts w:ascii="Arial" w:hAnsi="Arial" w:cs="Arial"/>
                <w:color w:val="000000"/>
                <w:sz w:val="20"/>
              </w:rPr>
              <w:t>Studio kalis bunyi</w:t>
            </w:r>
          </w:p>
        </w:tc>
      </w:tr>
      <w:tr>
        <w:trPr>
          <w:cantSplit w:val="true"/>
        </w:trPr>
        <w:tc>
          <w:tcPr>
            <w:tcW w:type="dxa" w:w="3104"/>
            <w:tcMar>
              <w:top w:w="57" w:type="dxa"/>
              <w:left w:w="57" w:type="dxa"/>
              <w:bottom w:w="57" w:type="dxa"/>
              <w:right w:w="57" w:type="dxa"/>
            </w:tcMar>
          </w:tcPr>
          <w:p>
            <w:r>
              <w:rPr>
                <w:rFonts w:ascii="Arial" w:hAnsi="Arial" w:cs="Arial"/>
                <w:color w:val="000000"/>
                <w:sz w:val="20"/>
              </w:rPr>
              <w:t>Konsistensi aras</w:t>
            </w:r>
          </w:p>
        </w:tc>
        <w:tc>
          <w:tcPr>
            <w:tcW w:type="dxa" w:w="3104"/>
            <w:tcMar>
              <w:top w:w="57" w:type="dxa"/>
              <w:left w:w="57" w:type="dxa"/>
              <w:bottom w:w="57" w:type="dxa"/>
              <w:right w:w="57" w:type="dxa"/>
            </w:tcMar>
          </w:tcPr>
          <w:p>
            <w:r>
              <w:rPr>
                <w:rFonts w:ascii="Arial" w:hAnsi="Arial" w:cs="Arial"/>
                <w:color w:val="000000"/>
                <w:sz w:val="20"/>
              </w:rPr>
              <w:t>Berubah-ubah, dipengaruhi persekitaran</w:t>
            </w:r>
          </w:p>
        </w:tc>
        <w:tc>
          <w:tcPr>
            <w:tcW w:type="dxa" w:w="3104"/>
            <w:tcMar>
              <w:top w:w="57" w:type="dxa"/>
              <w:left w:w="57" w:type="dxa"/>
              <w:bottom w:w="57" w:type="dxa"/>
              <w:right w:w="57" w:type="dxa"/>
            </w:tcMar>
          </w:tcPr>
          <w:p>
            <w:r>
              <w:rPr>
                <w:rFonts w:ascii="Arial" w:hAnsi="Arial" w:cs="Arial"/>
                <w:color w:val="000000"/>
                <w:sz w:val="20"/>
              </w:rPr>
              <w:t>Konsisten</w:t>
            </w:r>
          </w:p>
        </w:tc>
      </w:tr>
      <w:tr>
        <w:trPr>
          <w:cantSplit w:val="true"/>
        </w:trPr>
        <w:tc>
          <w:tcPr>
            <w:tcW w:type="dxa" w:w="3104"/>
            <w:tcMar>
              <w:top w:w="57" w:type="dxa"/>
              <w:left w:w="57" w:type="dxa"/>
              <w:bottom w:w="57" w:type="dxa"/>
              <w:right w:w="57" w:type="dxa"/>
            </w:tcMar>
          </w:tcPr>
          <w:p>
            <w:r>
              <w:rPr>
                <w:rFonts w:ascii="Arial" w:hAnsi="Arial" w:cs="Arial"/>
                <w:color w:val="000000"/>
                <w:sz w:val="20"/>
              </w:rPr>
              <w:t>Pendekatan levelling</w:t>
            </w:r>
          </w:p>
        </w:tc>
        <w:tc>
          <w:tcPr>
            <w:tcW w:type="dxa" w:w="3104"/>
            <w:tcMar>
              <w:top w:w="57" w:type="dxa"/>
              <w:left w:w="57" w:type="dxa"/>
              <w:bottom w:w="57" w:type="dxa"/>
              <w:right w:w="57" w:type="dxa"/>
            </w:tcMar>
          </w:tcPr>
          <w:p>
            <w:r>
              <w:rPr>
                <w:rFonts w:ascii="Arial" w:hAnsi="Arial" w:cs="Arial"/>
                <w:color w:val="000000"/>
                <w:sz w:val="20"/>
              </w:rPr>
              <w:t>Dinamik, memerlukan pelarasan lebih</w:t>
            </w:r>
          </w:p>
        </w:tc>
        <w:tc>
          <w:tcPr>
            <w:tcW w:type="dxa" w:w="3104"/>
            <w:tcMar>
              <w:top w:w="57" w:type="dxa"/>
              <w:left w:w="57" w:type="dxa"/>
              <w:bottom w:w="57" w:type="dxa"/>
              <w:right w:w="57" w:type="dxa"/>
            </w:tcMar>
          </w:tcPr>
          <w:p>
            <w:r>
              <w:rPr>
                <w:rFonts w:ascii="Arial" w:hAnsi="Arial" w:cs="Arial"/>
                <w:color w:val="000000"/>
                <w:sz w:val="20"/>
              </w:rPr>
              <w:t>Lebih mudah, tetapi perlu di-balance dengan ambience</w:t>
            </w:r>
          </w:p>
        </w:tc>
      </w:tr>
    </w:tbl>
    <w:p>
      <w:pPr>
        <w:spacing w:before="120" w:after="120" w:line="276" w:lineRule="auto"/>
        <w:jc w:val="left"/>
      </w:pPr>
      <w:r>
        <w:rPr>
          <w:rFonts w:ascii="Arial" w:hAnsi="Arial" w:cs="Arial"/>
          <w:b/>
          <w:color w:val="000000"/>
          <w:sz w:val="22"/>
        </w:rPr>
        <w:t>3. Contoh Studio: Perbandingan Aras Sebelum/Selepas</w:t>
      </w:r>
    </w:p>
    <w:p>
      <w:pPr>
        <w:spacing w:line="276" w:lineRule="auto" w:after="120"/>
        <w:jc w:val="left"/>
      </w:pPr>
      <w:r>
        <w:rPr>
          <w:rFonts w:ascii="Arial" w:hAnsi="Arial" w:cs="Arial"/>
          <w:color w:val="000000"/>
          <w:sz w:val="22"/>
        </w:rPr>
        <w:t>Dalam satu sesi levelling dokumentari, editor mendapati klip dialog on-set berubah-ubah antara -28 dBFS hingga -14 dBFS antara shot berbeza, manakala VO narator kekal stabil pada -18 dBFS sepanjang rakaman.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cantSplit w:val="true"/>
        </w:trPr>
        <w:tc>
          <w:tcPr>
            <w:tcW w:type="dxa" w:w="2328"/>
            <w:tcMar>
              <w:top w:w="57" w:type="dxa"/>
              <w:left w:w="57" w:type="dxa"/>
              <w:bottom w:w="57" w:type="dxa"/>
              <w:right w:w="57" w:type="dxa"/>
            </w:tcMar>
            <w:shd w:val="clear" w:color="auto" w:fill="D9D9D9"/>
          </w:tcPr>
          <w:p>
            <w:r>
              <w:rPr>
                <w:rFonts w:ascii="Arial" w:hAnsi="Arial" w:cs="Arial"/>
                <w:b/>
                <w:color w:val="000000"/>
                <w:sz w:val="20"/>
              </w:rPr>
              <w:t>Klip</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Asal (peak)</w:t>
            </w:r>
          </w:p>
        </w:tc>
        <w:tc>
          <w:tcPr>
            <w:tcW w:type="dxa" w:w="2328"/>
            <w:tcMar>
              <w:top w:w="57" w:type="dxa"/>
              <w:left w:w="57" w:type="dxa"/>
              <w:bottom w:w="57" w:type="dxa"/>
              <w:right w:w="57" w:type="dxa"/>
            </w:tcMar>
            <w:shd w:val="clear" w:color="auto" w:fill="D9D9D9"/>
          </w:tcPr>
          <w:p>
            <w:r>
              <w:rPr>
                <w:rFonts w:ascii="Arial" w:hAnsi="Arial" w:cs="Arial"/>
                <w:b/>
                <w:color w:val="000000"/>
                <w:sz w:val="20"/>
              </w:rPr>
              <w:t>Aras Selepas Levelling</w:t>
            </w:r>
          </w:p>
        </w:tc>
        <w:tc>
          <w:tcPr>
            <w:tcW w:type="dxa" w:w="2328"/>
            <w:tcMar>
              <w:top w:w="57" w:type="dxa"/>
              <w:left w:w="57" w:type="dxa"/>
              <w:bottom w:w="57" w:type="dxa"/>
              <w:right w:w="57" w:type="dxa"/>
            </w:tcMar>
            <w:shd w:val="clear" w:color="auto" w:fill="D9D9D9"/>
          </w:tcPr>
          <w:p>
            <w:r>
              <w:rPr>
                <w:rFonts w:ascii="Arial" w:hAnsi="Arial" w:cs="Arial"/>
                <w:b/>
                <w:color w:val="000000"/>
                <w:sz w:val="20"/>
              </w:rPr>
              <w:t>Tindakan</w:t>
            </w:r>
          </w:p>
        </w:tc>
      </w:tr>
      <w:tr>
        <w:trPr>
          <w:cantSplit w:val="true"/>
        </w:trPr>
        <w:tc>
          <w:tcPr>
            <w:tcW w:type="dxa" w:w="2328"/>
            <w:tcMar>
              <w:top w:w="57" w:type="dxa"/>
              <w:left w:w="57" w:type="dxa"/>
              <w:bottom w:w="57" w:type="dxa"/>
              <w:right w:w="57" w:type="dxa"/>
            </w:tcMar>
          </w:tcPr>
          <w:p>
            <w:r>
              <w:rPr>
                <w:rFonts w:ascii="Arial" w:hAnsi="Arial" w:cs="Arial"/>
                <w:color w:val="000000"/>
                <w:sz w:val="20"/>
              </w:rPr>
              <w:t>Dialog Shot 1 (jauh dari mic)</w:t>
            </w:r>
          </w:p>
        </w:tc>
        <w:tc>
          <w:tcPr>
            <w:tcW w:type="dxa" w:w="2328"/>
            <w:tcMar>
              <w:top w:w="57" w:type="dxa"/>
              <w:left w:w="57" w:type="dxa"/>
              <w:bottom w:w="57" w:type="dxa"/>
              <w:right w:w="57" w:type="dxa"/>
            </w:tcMar>
          </w:tcPr>
          <w:p>
            <w:r>
              <w:rPr>
                <w:rFonts w:ascii="Arial" w:hAnsi="Arial" w:cs="Arial"/>
                <w:color w:val="000000"/>
                <w:sz w:val="20"/>
              </w:rPr>
              <w:t>-28 dBFS</w:t>
            </w:r>
          </w:p>
        </w:tc>
        <w:tc>
          <w:tcPr>
            <w:tcW w:type="dxa" w:w="2328"/>
            <w:tcMar>
              <w:top w:w="57" w:type="dxa"/>
              <w:left w:w="57" w:type="dxa"/>
              <w:bottom w:w="57" w:type="dxa"/>
              <w:right w:w="57" w:type="dxa"/>
            </w:tcMar>
          </w:tcPr>
          <w:p>
            <w:r>
              <w:rPr>
                <w:rFonts w:ascii="Arial" w:hAnsi="Arial" w:cs="Arial"/>
                <w:color w:val="000000"/>
                <w:sz w:val="20"/>
              </w:rPr>
              <w:t>-18 dBFS</w:t>
            </w:r>
          </w:p>
        </w:tc>
        <w:tc>
          <w:tcPr>
            <w:tcW w:type="dxa" w:w="2328"/>
            <w:tcMar>
              <w:top w:w="57" w:type="dxa"/>
              <w:left w:w="57" w:type="dxa"/>
              <w:bottom w:w="57" w:type="dxa"/>
              <w:right w:w="57" w:type="dxa"/>
            </w:tcMar>
          </w:tcPr>
          <w:p>
            <w:r>
              <w:rPr>
                <w:rFonts w:ascii="Arial" w:hAnsi="Arial" w:cs="Arial"/>
                <w:color w:val="000000"/>
                <w:sz w:val="20"/>
              </w:rPr>
              <w:t>Gain naik +10 dB, tambah sedikit compression</w:t>
            </w:r>
          </w:p>
        </w:tc>
      </w:tr>
      <w:tr>
        <w:trPr>
          <w:cantSplit w:val="true"/>
        </w:trPr>
        <w:tc>
          <w:tcPr>
            <w:tcW w:type="dxa" w:w="2328"/>
            <w:tcMar>
              <w:top w:w="57" w:type="dxa"/>
              <w:left w:w="57" w:type="dxa"/>
              <w:bottom w:w="57" w:type="dxa"/>
              <w:right w:w="57" w:type="dxa"/>
            </w:tcMar>
          </w:tcPr>
          <w:p>
            <w:r>
              <w:rPr>
                <w:rFonts w:ascii="Arial" w:hAnsi="Arial" w:cs="Arial"/>
                <w:color w:val="000000"/>
                <w:sz w:val="20"/>
              </w:rPr>
              <w:t>Dialog Shot 2 (dekat mic)</w:t>
            </w:r>
          </w:p>
        </w:tc>
        <w:tc>
          <w:tcPr>
            <w:tcW w:type="dxa" w:w="2328"/>
            <w:tcMar>
              <w:top w:w="57" w:type="dxa"/>
              <w:left w:w="57" w:type="dxa"/>
              <w:bottom w:w="57" w:type="dxa"/>
              <w:right w:w="57" w:type="dxa"/>
            </w:tcMar>
          </w:tcPr>
          <w:p>
            <w:r>
              <w:rPr>
                <w:rFonts w:ascii="Arial" w:hAnsi="Arial" w:cs="Arial"/>
                <w:color w:val="000000"/>
                <w:sz w:val="20"/>
              </w:rPr>
              <w:t>-14 dBFS</w:t>
            </w:r>
          </w:p>
        </w:tc>
        <w:tc>
          <w:tcPr>
            <w:tcW w:type="dxa" w:w="2328"/>
            <w:tcMar>
              <w:top w:w="57" w:type="dxa"/>
              <w:left w:w="57" w:type="dxa"/>
              <w:bottom w:w="57" w:type="dxa"/>
              <w:right w:w="57" w:type="dxa"/>
            </w:tcMar>
          </w:tcPr>
          <w:p>
            <w:r>
              <w:rPr>
                <w:rFonts w:ascii="Arial" w:hAnsi="Arial" w:cs="Arial"/>
                <w:color w:val="000000"/>
                <w:sz w:val="20"/>
              </w:rPr>
              <w:t>-18 dBFS</w:t>
            </w:r>
          </w:p>
        </w:tc>
        <w:tc>
          <w:tcPr>
            <w:tcW w:type="dxa" w:w="2328"/>
            <w:tcMar>
              <w:top w:w="57" w:type="dxa"/>
              <w:left w:w="57" w:type="dxa"/>
              <w:bottom w:w="57" w:type="dxa"/>
              <w:right w:w="57" w:type="dxa"/>
            </w:tcMar>
          </w:tcPr>
          <w:p>
            <w:r>
              <w:rPr>
                <w:rFonts w:ascii="Arial" w:hAnsi="Arial" w:cs="Arial"/>
                <w:color w:val="000000"/>
                <w:sz w:val="20"/>
              </w:rPr>
              <w:t>Gain turun -4 dB untuk elak clipping</w:t>
            </w:r>
          </w:p>
        </w:tc>
      </w:tr>
      <w:tr>
        <w:trPr>
          <w:cantSplit w:val="true"/>
        </w:trPr>
        <w:tc>
          <w:tcPr>
            <w:tcW w:type="dxa" w:w="2328"/>
            <w:tcMar>
              <w:top w:w="57" w:type="dxa"/>
              <w:left w:w="57" w:type="dxa"/>
              <w:bottom w:w="57" w:type="dxa"/>
              <w:right w:w="57" w:type="dxa"/>
            </w:tcMar>
          </w:tcPr>
          <w:p>
            <w:r>
              <w:rPr>
                <w:rFonts w:ascii="Arial" w:hAnsi="Arial" w:cs="Arial"/>
                <w:color w:val="000000"/>
                <w:sz w:val="20"/>
              </w:rPr>
              <w:t>VO Narator</w:t>
            </w:r>
          </w:p>
        </w:tc>
        <w:tc>
          <w:tcPr>
            <w:tcW w:type="dxa" w:w="2328"/>
            <w:tcMar>
              <w:top w:w="57" w:type="dxa"/>
              <w:left w:w="57" w:type="dxa"/>
              <w:bottom w:w="57" w:type="dxa"/>
              <w:right w:w="57" w:type="dxa"/>
            </w:tcMar>
          </w:tcPr>
          <w:p>
            <w:r>
              <w:rPr>
                <w:rFonts w:ascii="Arial" w:hAnsi="Arial" w:cs="Arial"/>
                <w:color w:val="000000"/>
                <w:sz w:val="20"/>
              </w:rPr>
              <w:t>-18 dBFS (konsisten)</w:t>
            </w:r>
          </w:p>
        </w:tc>
        <w:tc>
          <w:tcPr>
            <w:tcW w:type="dxa" w:w="2328"/>
            <w:tcMar>
              <w:top w:w="57" w:type="dxa"/>
              <w:left w:w="57" w:type="dxa"/>
              <w:bottom w:w="57" w:type="dxa"/>
              <w:right w:w="57" w:type="dxa"/>
            </w:tcMar>
          </w:tcPr>
          <w:p>
            <w:r>
              <w:rPr>
                <w:rFonts w:ascii="Arial" w:hAnsi="Arial" w:cs="Arial"/>
                <w:color w:val="000000"/>
                <w:sz w:val="20"/>
              </w:rPr>
              <w:t>-18 dBFS</w:t>
            </w:r>
          </w:p>
        </w:tc>
        <w:tc>
          <w:tcPr>
            <w:tcW w:type="dxa" w:w="2328"/>
            <w:tcMar>
              <w:top w:w="57" w:type="dxa"/>
              <w:left w:w="57" w:type="dxa"/>
              <w:bottom w:w="57" w:type="dxa"/>
              <w:right w:w="57" w:type="dxa"/>
            </w:tcMar>
          </w:tcPr>
          <w:p>
            <w:r>
              <w:rPr>
                <w:rFonts w:ascii="Arial" w:hAnsi="Arial" w:cs="Arial"/>
                <w:color w:val="000000"/>
                <w:sz w:val="20"/>
              </w:rPr>
              <w:t>Kekal, hanya EQ ringan</w:t>
            </w:r>
          </w:p>
        </w:tc>
      </w:tr>
    </w:tbl>
    <w:p>
      <w:pPr>
        <w:spacing w:line="276" w:lineRule="auto" w:after="120"/>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pPr>
        <w:spacing w:before="120" w:after="120" w:line="276" w:lineRule="auto"/>
        <w:jc w:val="left"/>
      </w:pPr>
      <w:r>
        <w:rPr>
          <w:rFonts w:ascii="Arial" w:hAnsi="Arial" w:cs="Arial"/>
          <w:b/>
          <w:color w:val="000000"/>
          <w:sz w:val="24"/>
        </w:rPr>
        <w:t>Bab 2: Audio Level i.e.: Balancing, Mixing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balancing dan mixing dalam audio levelling.</w:t>
      </w:r>
    </w:p>
    <w:p>
      <w:pPr>
        <w:pStyle w:val="ListParagraph"/>
        <w:spacing w:line="276" w:lineRule="auto" w:after="40"/>
        <w:ind w:left="357" w:hanging="357"/>
        <w:jc w:val="left"/>
      </w:pPr>
      <w:r>
        <w:rPr>
          <w:rFonts w:ascii="Arial" w:hAnsi="Arial" w:cs="Arial"/>
          <w:color w:val="000000"/>
          <w:sz w:val="22"/>
        </w:rPr>
        <w:t>• Menentukan urutan kerja (balancing dahulu, mixing kemudian) dalam audio sweetening.</w:t>
      </w:r>
    </w:p>
    <w:p>
      <w:pPr>
        <w:pStyle w:val="ListParagraph"/>
        <w:spacing w:line="276" w:lineRule="auto" w:after="40"/>
        <w:ind w:left="357" w:hanging="357"/>
        <w:jc w:val="left"/>
      </w:pPr>
      <w:r>
        <w:rPr>
          <w:rFonts w:ascii="Arial" w:hAnsi="Arial" w:cs="Arial"/>
          <w:color w:val="000000"/>
          <w:sz w:val="22"/>
        </w:rPr>
        <w:t>• Memberi contoh penggunaan EQ, compression dan panning dalam mixing.</w:t>
      </w:r>
    </w:p>
    <w:p>
      <w:pPr>
        <w:spacing w:before="120" w:after="120" w:line="276" w:lineRule="auto"/>
        <w:jc w:val="left"/>
      </w:pPr>
      <w:r>
        <w:rPr>
          <w:rFonts w:ascii="Arial" w:hAnsi="Arial" w:cs="Arial"/>
          <w:b/>
          <w:color w:val="000000"/>
          <w:sz w:val="22"/>
        </w:rPr>
        <w:t>1. Balancing</w:t>
      </w:r>
    </w:p>
    <w:p>
      <w:pPr>
        <w:spacing w:line="276" w:lineRule="auto" w:after="120"/>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w:t>
      </w:r>
    </w:p>
    <w:p>
      <w:pPr>
        <w:spacing w:before="120" w:after="120" w:line="276" w:lineRule="auto"/>
        <w:jc w:val="left"/>
      </w:pPr>
      <w:r>
        <w:rPr>
          <w:rFonts w:ascii="Arial" w:hAnsi="Arial" w:cs="Arial"/>
          <w:b/>
          <w:color w:val="000000"/>
          <w:sz w:val="22"/>
        </w:rPr>
        <w:t>2. Mixing</w:t>
      </w:r>
    </w:p>
    <w:p>
      <w:pPr>
        <w:spacing w:line="276" w:lineRule="auto" w:after="120"/>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pPr>
        <w:spacing w:before="120" w:after="120" w:line="276" w:lineRule="auto"/>
        <w:jc w:val="left"/>
      </w:pPr>
      <w:r>
        <w:rPr>
          <w:rFonts w:ascii="Arial" w:hAnsi="Arial" w:cs="Arial"/>
          <w:b/>
          <w:color w:val="000000"/>
          <w:sz w:val="22"/>
        </w:rPr>
        <w:t>3. Senarai Semak Meja Mixing (Mixing-Desk Checklist)</w:t>
      </w:r>
    </w:p>
    <w:p>
      <w:pPr>
        <w:spacing w:line="276" w:lineRule="auto" w:after="120"/>
        <w:jc w:val="left"/>
      </w:pPr>
      <w:r>
        <w:rPr>
          <w:rFonts w:ascii="Arial" w:hAnsi="Arial" w:cs="Arial"/>
          <w:color w:val="000000"/>
          <w:sz w:val="22"/>
        </w:rPr>
        <w:t>Sebelum mengesahkan mix audio levelling, editor menyemak setiap perkara berikut secara berurutan:</w:t>
      </w:r>
    </w:p>
    <w:p>
      <w:pPr>
        <w:pStyle w:val="ListParagraph"/>
        <w:spacing w:line="276" w:lineRule="auto" w:after="40"/>
        <w:ind w:left="357" w:hanging="357"/>
        <w:jc w:val="left"/>
      </w:pPr>
      <w:r>
        <w:rPr>
          <w:rFonts w:ascii="Arial" w:hAnsi="Arial" w:cs="Arial"/>
          <w:color w:val="000000"/>
          <w:sz w:val="22"/>
        </w:rPr>
        <w:t>• Adakah dialog utama kekal jelas kedengaran pada setiap segmen tanpa ditenggelami elemen lain?</w:t>
      </w:r>
    </w:p>
    <w:p>
      <w:pPr>
        <w:pStyle w:val="ListParagraph"/>
        <w:spacing w:line="276" w:lineRule="auto" w:after="40"/>
        <w:ind w:left="357" w:hanging="357"/>
        <w:jc w:val="left"/>
      </w:pPr>
      <w:r>
        <w:rPr>
          <w:rFonts w:ascii="Arial" w:hAnsi="Arial" w:cs="Arial"/>
          <w:color w:val="000000"/>
          <w:sz w:val="22"/>
        </w:rPr>
        <w:t>• Adakah aras relatif antara dialog, VO, muzik dan SFX konsisten dari awal hingga akhir sequence?</w:t>
      </w:r>
    </w:p>
    <w:p>
      <w:pPr>
        <w:pStyle w:val="ListParagraph"/>
        <w:spacing w:line="276" w:lineRule="auto" w:after="40"/>
        <w:ind w:left="357" w:hanging="357"/>
        <w:jc w:val="left"/>
      </w:pPr>
      <w:r>
        <w:rPr>
          <w:rFonts w:ascii="Arial" w:hAnsi="Arial" w:cs="Arial"/>
          <w:color w:val="000000"/>
          <w:sz w:val="22"/>
        </w:rPr>
        <w:t>• Adakah EQ digunakan untuk mengelakkan pertindihan frekuensi (contoh: potong 200–400 Hz pada muzik jika bertindih dengan dialog)?</w:t>
      </w:r>
    </w:p>
    <w:p>
      <w:pPr>
        <w:pStyle w:val="ListParagraph"/>
        <w:spacing w:line="276" w:lineRule="auto" w:after="40"/>
        <w:ind w:left="357" w:hanging="357"/>
        <w:jc w:val="left"/>
      </w:pPr>
      <w:r>
        <w:rPr>
          <w:rFonts w:ascii="Arial" w:hAnsi="Arial" w:cs="Arial"/>
          <w:color w:val="000000"/>
          <w:sz w:val="22"/>
        </w:rPr>
        <w:t>• Adakah panning digunakan secara wajar (dialog utama biasanya di tengah/center channel)?</w:t>
      </w:r>
    </w:p>
    <w:p>
      <w:pPr>
        <w:pStyle w:val="ListParagraph"/>
        <w:spacing w:line="276" w:lineRule="auto" w:after="40"/>
        <w:ind w:left="357" w:hanging="357"/>
        <w:jc w:val="left"/>
      </w:pPr>
      <w:r>
        <w:rPr>
          <w:rFonts w:ascii="Arial" w:hAnsi="Arial" w:cs="Arial"/>
          <w:color w:val="000000"/>
          <w:sz w:val="22"/>
        </w:rPr>
        <w:t>• Adakah compression digunakan sederhana — tidak keterlaluan sehingga menghilangkan dinamik semula jadi pertuturan?</w:t>
      </w:r>
    </w:p>
    <w:p>
      <w:pPr>
        <w:spacing w:line="276" w:lineRule="auto" w:after="120"/>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Dalam konteks audio sweetening, balancing biasanya dilakukan dahulu (menetapkan aras relatif kasar) sebelum mixing halus (fine mixing) dijalankan untuk hasil akhir yang lebih profesional; senarai semak meja mixing membantu editor memastikan tiada langkah tertinggal.</w:t>
      </w:r>
    </w:p>
    <w:p>
      <w:pPr>
        <w:spacing w:before="120" w:after="120" w:line="276" w:lineRule="auto"/>
        <w:jc w:val="left"/>
      </w:pPr>
      <w:r>
        <w:rPr>
          <w:rFonts w:ascii="Arial" w:hAnsi="Arial" w:cs="Arial"/>
          <w:b/>
          <w:color w:val="000000"/>
          <w:sz w:val="24"/>
        </w:rPr>
        <w:t>Bab 3: Audio Specification i.e.: Broadcast, Digital Cinema Audio (DCA)</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spesifikasi Broadcast (EBU R128/ATSC A/85) dan Digital Cinema Audio (DCA).</w:t>
      </w:r>
    </w:p>
    <w:p>
      <w:pPr>
        <w:pStyle w:val="ListParagraph"/>
        <w:spacing w:line="276" w:lineRule="auto" w:after="40"/>
        <w:ind w:left="357" w:hanging="357"/>
        <w:jc w:val="left"/>
      </w:pPr>
      <w:r>
        <w:rPr>
          <w:rFonts w:ascii="Arial" w:hAnsi="Arial" w:cs="Arial"/>
          <w:color w:val="000000"/>
          <w:sz w:val="22"/>
        </w:rPr>
        <w:t>• Membezakan had loudness dan dynamic range antara kedua-dua spesifikasi.</w:t>
      </w:r>
    </w:p>
    <w:p>
      <w:pPr>
        <w:pStyle w:val="ListParagraph"/>
        <w:spacing w:line="276" w:lineRule="auto" w:after="40"/>
        <w:ind w:left="357" w:hanging="357"/>
        <w:jc w:val="left"/>
      </w:pPr>
      <w:r>
        <w:rPr>
          <w:rFonts w:ascii="Arial" w:hAnsi="Arial" w:cs="Arial"/>
          <w:color w:val="000000"/>
          <w:sz w:val="22"/>
        </w:rPr>
        <w:t>• Menentukan spesifikasi yang relevan berdasarkan destinasi output projek.</w:t>
      </w:r>
    </w:p>
    <w:p>
      <w:pPr>
        <w:spacing w:before="120" w:after="120" w:line="276" w:lineRule="auto"/>
        <w:jc w:val="left"/>
      </w:pPr>
      <w:r>
        <w:rPr>
          <w:rFonts w:ascii="Arial" w:hAnsi="Arial" w:cs="Arial"/>
          <w:b/>
          <w:color w:val="000000"/>
          <w:sz w:val="22"/>
        </w:rPr>
        <w:t>1. Broadcast Specification</w:t>
      </w:r>
    </w:p>
    <w:p>
      <w:pPr>
        <w:spacing w:line="276" w:lineRule="auto" w:after="120"/>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pPr>
        <w:spacing w:before="120" w:after="120" w:line="276" w:lineRule="auto"/>
        <w:jc w:val="left"/>
      </w:pPr>
      <w:r>
        <w:rPr>
          <w:rFonts w:ascii="Arial" w:hAnsi="Arial" w:cs="Arial"/>
          <w:b/>
          <w:color w:val="000000"/>
          <w:sz w:val="22"/>
        </w:rPr>
        <w:t>2. Digital Cinema Audio (DCA)</w:t>
      </w:r>
    </w:p>
    <w:p>
      <w:pPr>
        <w:spacing w:line="276" w:lineRule="auto" w:after="120"/>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Spesifikasi</w:t>
            </w:r>
          </w:p>
        </w:tc>
        <w:tc>
          <w:tcPr>
            <w:tcW w:type="dxa" w:w="3104"/>
            <w:tcMar>
              <w:top w:w="57" w:type="dxa"/>
              <w:left w:w="57" w:type="dxa"/>
              <w:bottom w:w="57" w:type="dxa"/>
              <w:right w:w="57" w:type="dxa"/>
            </w:tcMar>
            <w:shd w:val="clear" w:color="auto" w:fill="D9D9D9"/>
          </w:tcPr>
          <w:p>
            <w:r>
              <w:rPr>
                <w:rFonts w:ascii="Arial" w:hAnsi="Arial" w:cs="Arial"/>
                <w:b/>
                <w:color w:val="000000"/>
                <w:sz w:val="20"/>
              </w:rPr>
              <w:t>Sasaran Loudness</w:t>
            </w:r>
          </w:p>
        </w:tc>
        <w:tc>
          <w:tcPr>
            <w:tcW w:type="dxa" w:w="3104"/>
            <w:tcMar>
              <w:top w:w="57" w:type="dxa"/>
              <w:left w:w="57" w:type="dxa"/>
              <w:bottom w:w="57" w:type="dxa"/>
              <w:right w:w="57" w:type="dxa"/>
            </w:tcMar>
            <w:shd w:val="clear" w:color="auto" w:fill="D9D9D9"/>
          </w:tcPr>
          <w:p>
            <w:r>
              <w:rPr>
                <w:rFonts w:ascii="Arial" w:hAnsi="Arial" w:cs="Arial"/>
                <w:b/>
                <w:color w:val="000000"/>
                <w:sz w:val="20"/>
              </w:rPr>
              <w:t>Persekitaran</w:t>
            </w:r>
          </w:p>
        </w:tc>
      </w:tr>
      <w:tr>
        <w:trPr>
          <w:cantSplit w:val="true"/>
        </w:trPr>
        <w:tc>
          <w:tcPr>
            <w:tcW w:type="dxa" w:w="3104"/>
            <w:tcMar>
              <w:top w:w="57" w:type="dxa"/>
              <w:left w:w="57" w:type="dxa"/>
              <w:bottom w:w="57" w:type="dxa"/>
              <w:right w:w="57" w:type="dxa"/>
            </w:tcMar>
          </w:tcPr>
          <w:p>
            <w:r>
              <w:rPr>
                <w:rFonts w:ascii="Arial" w:hAnsi="Arial" w:cs="Arial"/>
                <w:color w:val="000000"/>
                <w:sz w:val="20"/>
              </w:rPr>
              <w:t>Broadcast (EBU R128)</w:t>
            </w:r>
          </w:p>
        </w:tc>
        <w:tc>
          <w:tcPr>
            <w:tcW w:type="dxa" w:w="3104"/>
            <w:tcMar>
              <w:top w:w="57" w:type="dxa"/>
              <w:left w:w="57" w:type="dxa"/>
              <w:bottom w:w="57" w:type="dxa"/>
              <w:right w:w="57" w:type="dxa"/>
            </w:tcMar>
          </w:tcPr>
          <w:p>
            <w:r>
              <w:rPr>
                <w:rFonts w:ascii="Arial" w:hAnsi="Arial" w:cs="Arial"/>
                <w:color w:val="000000"/>
                <w:sz w:val="20"/>
              </w:rPr>
              <w:t>-23 LUFS</w:t>
            </w:r>
          </w:p>
        </w:tc>
        <w:tc>
          <w:tcPr>
            <w:tcW w:type="dxa" w:w="3104"/>
            <w:tcMar>
              <w:top w:w="57" w:type="dxa"/>
              <w:left w:w="57" w:type="dxa"/>
              <w:bottom w:w="57" w:type="dxa"/>
              <w:right w:w="57" w:type="dxa"/>
            </w:tcMar>
          </w:tcPr>
          <w:p>
            <w:r>
              <w:rPr>
                <w:rFonts w:ascii="Arial" w:hAnsi="Arial" w:cs="Arial"/>
                <w:color w:val="000000"/>
                <w:sz w:val="20"/>
              </w:rPr>
              <w:t>Rumah/TV, tidak terkawal</w:t>
            </w:r>
          </w:p>
        </w:tc>
      </w:tr>
      <w:tr>
        <w:trPr>
          <w:cantSplit w:val="true"/>
        </w:trPr>
        <w:tc>
          <w:tcPr>
            <w:tcW w:type="dxa" w:w="3104"/>
            <w:tcMar>
              <w:top w:w="57" w:type="dxa"/>
              <w:left w:w="57" w:type="dxa"/>
              <w:bottom w:w="57" w:type="dxa"/>
              <w:right w:w="57" w:type="dxa"/>
            </w:tcMar>
          </w:tcPr>
          <w:p>
            <w:r>
              <w:rPr>
                <w:rFonts w:ascii="Arial" w:hAnsi="Arial" w:cs="Arial"/>
                <w:color w:val="000000"/>
                <w:sz w:val="20"/>
              </w:rPr>
              <w:t>Digital Cinema Audio (DCA)</w:t>
            </w:r>
          </w:p>
        </w:tc>
        <w:tc>
          <w:tcPr>
            <w:tcW w:type="dxa" w:w="3104"/>
            <w:tcMar>
              <w:top w:w="57" w:type="dxa"/>
              <w:left w:w="57" w:type="dxa"/>
              <w:bottom w:w="57" w:type="dxa"/>
              <w:right w:w="57" w:type="dxa"/>
            </w:tcMar>
          </w:tcPr>
          <w:p>
            <w:r>
              <w:rPr>
                <w:rFonts w:ascii="Arial" w:hAnsi="Arial" w:cs="Arial"/>
                <w:color w:val="000000"/>
                <w:sz w:val="20"/>
              </w:rPr>
              <w:t>Dynamic range lebih luas</w:t>
            </w:r>
          </w:p>
        </w:tc>
        <w:tc>
          <w:tcPr>
            <w:tcW w:type="dxa" w:w="3104"/>
            <w:tcMar>
              <w:top w:w="57" w:type="dxa"/>
              <w:left w:w="57" w:type="dxa"/>
              <w:bottom w:w="57" w:type="dxa"/>
              <w:right w:w="57" w:type="dxa"/>
            </w:tcMar>
          </w:tcPr>
          <w:p>
            <w:r>
              <w:rPr>
                <w:rFonts w:ascii="Arial" w:hAnsi="Arial" w:cs="Arial"/>
                <w:color w:val="000000"/>
                <w:sz w:val="20"/>
              </w:rPr>
              <w:t>Pawagam, terkawal</w:t>
            </w:r>
          </w:p>
        </w:tc>
      </w:tr>
    </w:tbl>
    <w:p>
      <w:pPr>
        <w:spacing w:before="120" w:after="120" w:line="276" w:lineRule="auto"/>
        <w:jc w:val="left"/>
      </w:pPr>
      <w:r>
        <w:rPr>
          <w:rFonts w:ascii="Arial" w:hAnsi="Arial" w:cs="Arial"/>
          <w:b/>
          <w:color w:val="000000"/>
          <w:sz w:val="22"/>
        </w:rPr>
        <w:t>3. Prosedur Pematuhan Spesifikasi</w:t>
      </w:r>
    </w:p>
    <w:p>
      <w:pPr>
        <w:spacing w:line="276" w:lineRule="auto" w:after="120"/>
        <w:jc w:val="left"/>
      </w:pPr>
      <w:r>
        <w:rPr>
          <w:rFonts w:ascii="Arial" w:hAnsi="Arial" w:cs="Arial"/>
          <w:color w:val="000000"/>
          <w:sz w:val="22"/>
        </w:rPr>
        <w:t>Langkah kerja editor untuk memastikan mix mematuhi spesifikasi delivery:</w:t>
      </w:r>
    </w:p>
    <w:p>
      <w:pPr>
        <w:pStyle w:val="ListParagraph"/>
        <w:spacing w:line="276" w:lineRule="auto" w:after="40"/>
        <w:ind w:left="357" w:hanging="357"/>
        <w:jc w:val="left"/>
      </w:pPr>
      <w:r>
        <w:rPr>
          <w:rFonts w:ascii="Arial" w:hAnsi="Arial" w:cs="Arial"/>
          <w:color w:val="000000"/>
          <w:sz w:val="22"/>
        </w:rPr>
        <w:t>• Sahkan destinasi output projek (TV tempatan, streaming web, atau pawagam) daripada brief klien.</w:t>
      </w:r>
    </w:p>
    <w:p>
      <w:pPr>
        <w:pStyle w:val="ListParagraph"/>
        <w:spacing w:line="276" w:lineRule="auto" w:after="40"/>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pPr>
        <w:pStyle w:val="ListParagraph"/>
        <w:spacing w:line="276" w:lineRule="auto" w:after="40"/>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pPr>
        <w:pStyle w:val="ListParagraph"/>
        <w:spacing w:line="276" w:lineRule="auto" w:after="40"/>
        <w:ind w:left="357" w:hanging="357"/>
        <w:jc w:val="left"/>
      </w:pPr>
      <w:r>
        <w:rPr>
          <w:rFonts w:ascii="Arial" w:hAnsi="Arial" w:cs="Arial"/>
          <w:color w:val="000000"/>
          <w:sz w:val="22"/>
        </w:rPr>
        <w:t>• Ulang scan sehingga bacaan berada dalam julat yang dibenarkan sebelum menghantar fail untuk QC.</w:t>
      </w:r>
    </w:p>
    <w:p>
      <w:pPr>
        <w:spacing w:line="276" w:lineRule="auto" w:after="120"/>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pPr>
        <w:spacing w:before="120" w:after="120" w:line="276" w:lineRule="auto"/>
        <w:jc w:val="left"/>
      </w:pPr>
      <w:r>
        <w:rPr>
          <w:rFonts w:ascii="Arial" w:hAnsi="Arial" w:cs="Arial"/>
          <w:b/>
          <w:color w:val="000000"/>
          <w:sz w:val="24"/>
        </w:rPr>
        <w:t>Bab 4: Editing Software i.e.: AVID Pro Tools, Adobe Audition, Adobe Soundbooth, Apple Sound Track Pro, etc</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perisian standard industri untuk audio levelling.</w:t>
      </w:r>
    </w:p>
    <w:p>
      <w:pPr>
        <w:pStyle w:val="ListParagraph"/>
        <w:spacing w:line="276" w:lineRule="auto" w:after="40"/>
        <w:ind w:left="357" w:hanging="357"/>
        <w:jc w:val="left"/>
      </w:pPr>
      <w:r>
        <w:rPr>
          <w:rFonts w:ascii="Arial" w:hAnsi="Arial" w:cs="Arial"/>
          <w:color w:val="000000"/>
          <w:sz w:val="22"/>
        </w:rPr>
        <w:t>• Menjelaskan fungsi metering loudness dalam setiap perisian.</w:t>
      </w:r>
    </w:p>
    <w:p>
      <w:pPr>
        <w:pStyle w:val="ListParagraph"/>
        <w:spacing w:line="276" w:lineRule="auto" w:after="40"/>
        <w:ind w:left="357" w:hanging="357"/>
        <w:jc w:val="left"/>
      </w:pPr>
      <w:r>
        <w:rPr>
          <w:rFonts w:ascii="Arial" w:hAnsi="Arial" w:cs="Arial"/>
          <w:color w:val="000000"/>
          <w:sz w:val="22"/>
        </w:rPr>
        <w:t>• Menentukan perisian yang sesuai mengikut alur kerja projek.</w:t>
      </w:r>
    </w:p>
    <w:p>
      <w:pPr>
        <w:spacing w:before="120" w:after="120" w:line="276" w:lineRule="auto"/>
        <w:jc w:val="left"/>
      </w:pPr>
      <w:r>
        <w:rPr>
          <w:rFonts w:ascii="Arial" w:hAnsi="Arial" w:cs="Arial"/>
          <w:b/>
          <w:color w:val="000000"/>
          <w:sz w:val="22"/>
        </w:rPr>
        <w:t>1. AVID Pro Tools</w:t>
      </w:r>
    </w:p>
    <w:p>
      <w:pPr>
        <w:spacing w:line="276" w:lineRule="auto" w:after="120"/>
        <w:jc w:val="left"/>
      </w:pPr>
      <w:r>
        <w:rPr>
          <w:rFonts w:ascii="Arial" w:hAnsi="Arial" w:cs="Arial"/>
          <w:color w:val="000000"/>
          <w:sz w:val="22"/>
        </w:rPr>
        <w:t>Standard industri untuk post-production audio profesional, menyediakan alat metering (loudness meter, peak meter) yang tepat untuk mematuhi spesifikasi broadcast/DCA.</w:t>
      </w:r>
    </w:p>
    <w:p>
      <w:pPr>
        <w:spacing w:before="120" w:after="120" w:line="276" w:lineRule="auto"/>
        <w:jc w:val="left"/>
      </w:pPr>
      <w:r>
        <w:rPr>
          <w:rFonts w:ascii="Arial" w:hAnsi="Arial" w:cs="Arial"/>
          <w:b/>
          <w:color w:val="000000"/>
          <w:sz w:val="22"/>
        </w:rPr>
        <w:t>2. Adobe Audition</w:t>
      </w:r>
    </w:p>
    <w:p>
      <w:pPr>
        <w:spacing w:line="276" w:lineRule="auto" w:after="120"/>
        <w:jc w:val="left"/>
      </w:pPr>
      <w:r>
        <w:rPr>
          <w:rFonts w:ascii="Arial" w:hAnsi="Arial" w:cs="Arial"/>
          <w:color w:val="000000"/>
          <w:sz w:val="22"/>
        </w:rPr>
        <w:t>Digunakan meluas dalam alur kerja bersepadu dengan Adobe Premiere Pro, menyediakan analisis loudness dan alat pembersihan bunyi (noise reduction, De-noise).</w:t>
      </w:r>
    </w:p>
    <w:p>
      <w:pPr>
        <w:spacing w:before="120" w:after="120" w:line="276" w:lineRule="auto"/>
        <w:jc w:val="left"/>
      </w:pPr>
      <w:r>
        <w:rPr>
          <w:rFonts w:ascii="Arial" w:hAnsi="Arial" w:cs="Arial"/>
          <w:b/>
          <w:color w:val="000000"/>
          <w:sz w:val="22"/>
        </w:rPr>
        <w:t>3. Adobe Soundbooth dan Apple Sound Track Pro</w:t>
      </w:r>
    </w:p>
    <w:p>
      <w:pPr>
        <w:spacing w:line="276" w:lineRule="auto" w:after="120"/>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p>
      <w:pPr>
        <w:spacing w:before="120" w:after="120" w:line="276" w:lineRule="auto"/>
        <w:jc w:val="left"/>
      </w:pPr>
      <w:r>
        <w:rPr>
          <w:rFonts w:ascii="Arial" w:hAnsi="Arial" w:cs="Arial"/>
          <w:b/>
          <w:color w:val="000000"/>
          <w:sz w:val="22"/>
        </w:rPr>
        <w:t>4. Contoh Alur Kerja Studio</w:t>
      </w:r>
    </w:p>
    <w:p>
      <w:pPr>
        <w:spacing w:line="276" w:lineRule="auto" w:after="120"/>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pPr>
        <w:spacing w:line="276" w:lineRule="auto" w:after="120"/>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pPr>
        <w:spacing w:before="120" w:after="120" w:line="276" w:lineRule="auto"/>
        <w:jc w:val="left"/>
      </w:pPr>
      <w:r>
        <w:rPr>
          <w:rFonts w:ascii="Arial" w:hAnsi="Arial" w:cs="Arial"/>
          <w:b/>
          <w:color w:val="000000"/>
          <w:sz w:val="22"/>
        </w:rPr>
        <w:t>5. Rumusan</w:t>
      </w:r>
    </w:p>
    <w:p>
      <w:pPr>
        <w:spacing w:line="276" w:lineRule="auto" w:after="120"/>
        <w:jc w:val="left"/>
      </w:pPr>
      <w:r>
        <w:rPr>
          <w:rFonts w:ascii="Arial" w:hAnsi="Arial" w:cs="Arial"/>
          <w:color w:val="000000"/>
          <w:sz w:val="22"/>
        </w:rPr>
        <w:t>Setiap perisian menyediakan meter loudness (VU meter, LUFS meter) yang membolehkan editor mengukur dan mengesahkan aras audio secara objektif mengikut spesifikasi yang ditetapkan, bukan sekadar berdasarkan pendengaran semata-mata.</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utama antara dialog (production sound) dan voice over dari segi keperluan levelling?</w:t>
      </w:r>
    </w:p>
    <w:p>
      <w:pPr>
        <w:spacing w:line="276" w:lineRule="auto" w:after="120"/>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pPr>
        <w:pStyle w:val="ListParagraph"/>
        <w:spacing w:line="276" w:lineRule="auto" w:after="40"/>
        <w:ind w:left="357" w:hanging="357"/>
        <w:jc w:val="left"/>
      </w:pPr>
      <w:r>
        <w:rPr>
          <w:rFonts w:ascii="Arial" w:hAnsi="Arial" w:cs="Arial"/>
          <w:color w:val="000000"/>
          <w:sz w:val="22"/>
        </w:rPr>
        <w:t>• Soalan: Namakan satu spesifikasi audio broadcast dan jelaskan kepentingannya kepada editor.</w:t>
      </w:r>
    </w:p>
    <w:p>
      <w:pPr>
        <w:spacing w:line="276" w:lineRule="auto" w:after="120"/>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pPr>
        <w:pStyle w:val="ListParagraph"/>
        <w:spacing w:line="276" w:lineRule="auto" w:after="40"/>
        <w:ind w:left="357" w:hanging="357"/>
        <w:jc w:val="left"/>
      </w:pPr>
      <w:r>
        <w:rPr>
          <w:rFonts w:ascii="Arial" w:hAnsi="Arial" w:cs="Arial"/>
          <w:color w:val="000000"/>
          <w:sz w:val="22"/>
        </w:rPr>
        <w:t>• Soalan: Berikan satu contoh perisian editing audio dan fungsi utamanya dalam kerja audio levelling.</w:t>
      </w:r>
    </w:p>
    <w:p>
      <w:pPr>
        <w:spacing w:line="276" w:lineRule="auto" w:after="120"/>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IT-072-3:2012 (verbatim daripada 00-noss-extract.md §6.1 — senarai yang sama digunakan untuk semua CU teras):</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Holman, T. (2010). *Sound for film and television* (3rd ed.). Focal Press.</w:t>
      </w:r>
    </w:p>
    <w:p>
      <w:pPr>
        <w:spacing w:line="276" w:lineRule="auto" w:after="120"/>
        <w:jc w:val="left"/>
      </w:pPr>
      <w:r>
        <w:rPr>
          <w:rFonts w:ascii="Arial" w:hAnsi="Arial" w:cs="Arial"/>
          <w:color w:val="000000"/>
          <w:sz w:val="22"/>
        </w:rPr>
        <w:t>Owsinski, B. (2013). *The mixing engineer's handbook* (3rd ed.). Bobby Owsinski Media Group.</w:t>
      </w:r>
    </w:p>
    <w:p>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