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99" w:type="dxa"/>
        <w:tblLayout w:type="autofit"/>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blHeader w:val="true"/>
          <w:cantSplit w:val="true"/>
        </w:trPr>
        <w:tc>
          <w:tcPr>
            <w:tcW w:w="3085" w:type="dxa"/>
            <w:tcBorders>
              <w:top w:val="single" w:sz="4" w:space="0" w:color="auto"/>
              <w:left w:val="single" w:sz="4" w:space="0" w:color="auto"/>
              <w:bottom w:val="single" w:sz="4" w:space="0" w:color="000000"/>
            </w:tcBorders>
            <w:tcMar>
              <w:top w:w="57" w:type="dxa"/>
              <w:left w:w="57" w:type="dxa"/>
              <w:bottom w:w="57" w:type="dxa"/>
              <w:right w:w="57" w:type="dxa"/>
            </w:tcMar>
            <w:shd w:val="clear" w:color="auto" w:fill="D9D9D9"/>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604F5337" w14:textId="77777777" w:rsidR="00841983" w:rsidRPr="00140BA2" w:rsidRDefault="008F5D14" w:rsidP="001756BD">
            <w:pPr>
              <w:rPr>
                <w:rFonts w:ascii="Arial" w:hAnsi="Arial" w:cs="Arial"/>
                <w:sz w:val="20"/>
                <w:lang w:val="ms-MY"/>
              </w:rPr>
            </w:pPr>
            <w:r>
              <w:rPr>
                <w:rFonts w:ascii="Arial" w:hAnsi="Arial" w:cs="Arial"/>
                <w:b/>
                <w:noProof/>
                <w:color w:val="000000"/>
                <w:sz w:val="20"/>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color w:val="000000"/>
                <w:sz w:val="20"/>
              </w:rPr>
              <w:t xml:space="preserve">KOD NAMA DAN PROGRAM / </w:t>
            </w:r>
            <w:r w:rsidRPr="00FB0F38">
              <w:rPr>
                <w:rFonts w:ascii="Arial" w:eastAsia="Arial" w:hAnsi="Arial" w:cs="Arial"/>
                <w:i/>
                <w:color w:val="000000"/>
                <w:sz w:val="20"/>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 VIDEO / FILM (EDITING)</w:t>
            </w:r>
          </w:p>
        </w:tc>
      </w:tr>
      <w:tr w:rsidR="00A347A8" w:rsidRPr="00140BA2" w14:paraId="4C02227B" w14:textId="77777777" w:rsidTr="00906E0C">
        <w:trPr>
          <w:trHeight w:val="116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color w:val="000000"/>
                <w:sz w:val="20"/>
              </w:rPr>
              <w:t xml:space="preserve">TAHAP / </w:t>
            </w:r>
            <w:r w:rsidRPr="00FB0F38">
              <w:rPr>
                <w:rFonts w:ascii="Arial" w:eastAsia="Arial" w:hAnsi="Arial" w:cs="Arial"/>
                <w:color w:val="000000"/>
                <w:sz w:val="20"/>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3</w:t>
            </w:r>
          </w:p>
        </w:tc>
      </w:tr>
      <w:tr w:rsidR="00A347A8" w:rsidRPr="00140BA2" w14:paraId="5D7BE5F8" w14:textId="77777777" w:rsidTr="00906E0C">
        <w:trPr>
          <w:trHeight w:val="1169"/>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color w:val="000000"/>
                <w:sz w:val="20"/>
              </w:rPr>
              <w:t>NO DAN TAJUK UNIT KOMPETENSI /</w:t>
            </w:r>
            <w:r w:rsidRPr="00FB0F38">
              <w:rPr>
                <w:rFonts w:ascii="Arial" w:eastAsia="Arial" w:hAnsi="Arial" w:cs="Arial"/>
                <w:i/>
                <w:color w:val="000000"/>
                <w:sz w:val="20"/>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IT-072-3:2012-C04 / AUDIO SWEETENING</w:t>
            </w:r>
          </w:p>
        </w:tc>
      </w:tr>
      <w:tr w:rsidR="00A347A8" w:rsidRPr="00140BA2" w14:paraId="6689BB1D" w14:textId="77777777" w:rsidTr="00906E0C">
        <w:trPr>
          <w:trHeight w:val="291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color w:val="000000"/>
                <w:sz w:val="20"/>
              </w:rPr>
              <w:t xml:space="preserve">NO DAN PENYATAAN AKTIVITI / </w:t>
            </w:r>
            <w:r w:rsidRPr="00FB0F38">
              <w:rPr>
                <w:rFonts w:ascii="Arial" w:eastAsia="Arial" w:hAnsi="Arial" w:cs="Arial"/>
                <w:i/>
                <w:color w:val="000000"/>
                <w:sz w:val="20"/>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IT-072-3:2012-C04-W06 / Confirm audio balancing</w:t>
            </w:r>
          </w:p>
        </w:tc>
      </w:tr>
      <w:tr w:rsidR="00906E0C" w:rsidRPr="00140BA2" w14:paraId="60F35A70" w14:textId="77777777" w:rsidTr="00906E0C">
        <w:trPr>
          <w:trHeight w:val="755"/>
          <w:cantSplit w:val="true"/>
        </w:trPr>
        <w:tc>
          <w:tcPr>
            <w:tcW w:w="3085" w:type="dxa"/>
            <w:tcBorders>
              <w:top w:val="single" w:sz="4" w:space="0" w:color="000000"/>
              <w:left w:val="single" w:sz="4" w:space="0" w:color="auto"/>
              <w:bottom w:val="single" w:sz="4" w:space="0" w:color="auto"/>
            </w:tcBorders>
            <w:vAlign w:val="center"/>
            <w:tcMar>
              <w:top w:w="57" w:type="dxa"/>
              <w:left w:w="57" w:type="dxa"/>
              <w:bottom w:w="57" w:type="dxa"/>
              <w:right w:w="57" w:type="dxa"/>
            </w:tcMa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color w:val="000000"/>
                <w:sz w:val="20"/>
              </w:rPr>
              <w:t>NO</w:t>
            </w:r>
            <w:r>
              <w:rPr>
                <w:rFonts w:ascii="Arial" w:eastAsia="Arial" w:hAnsi="Arial" w:cs="Arial"/>
                <w:b/>
                <w:color w:val="000000"/>
                <w:sz w:val="20"/>
              </w:rPr>
              <w:t>.</w:t>
            </w:r>
            <w:r w:rsidRPr="00FB0F38">
              <w:rPr>
                <w:rFonts w:ascii="Arial" w:eastAsia="Arial" w:hAnsi="Arial" w:cs="Arial"/>
                <w:b/>
                <w:color w:val="000000"/>
                <w:sz w:val="20"/>
              </w:rPr>
              <w:t xml:space="preserve"> KOD / </w:t>
            </w:r>
            <w:r w:rsidRPr="00FB0F38">
              <w:rPr>
                <w:rFonts w:ascii="Arial" w:eastAsia="Arial" w:hAnsi="Arial" w:cs="Arial"/>
                <w:bCs/>
                <w:i/>
                <w:iCs/>
                <w:color w:val="000000"/>
                <w:sz w:val="20"/>
              </w:rPr>
              <w:t>CODE N</w:t>
            </w:r>
            <w:r>
              <w:rPr>
                <w:rFonts w:ascii="Arial" w:eastAsia="Arial" w:hAnsi="Arial" w:cs="Arial"/>
                <w:bCs/>
                <w:i/>
                <w:iCs/>
                <w:color w:val="000000"/>
                <w:sz w:val="20"/>
              </w:rPr>
              <w:t>O.</w:t>
            </w:r>
          </w:p>
        </w:tc>
        <w:tc>
          <w:tcPr>
            <w:tcW w:w="3686" w:type="dxa"/>
            <w:tcBorders>
              <w:top w:val="single" w:sz="4" w:space="0" w:color="000000"/>
              <w:left w:val="single" w:sz="4" w:space="0" w:color="000000"/>
              <w:bottom w:val="single" w:sz="4" w:space="0" w:color="auto"/>
            </w:tcBorders>
            <w:vAlign w:val="center"/>
            <w:tcMar>
              <w:top w:w="57" w:type="dxa"/>
              <w:left w:w="57" w:type="dxa"/>
              <w:bottom w:w="57" w:type="dxa"/>
              <w:right w:w="57" w:type="dxa"/>
            </w:tcMar>
          </w:tcPr>
          <w:p>
            <w:r>
              <w:rPr>
                <w:rFonts w:ascii="Arial" w:hAnsi="Arial" w:cs="Arial"/>
                <w:color w:val="000000"/>
                <w:sz w:val="20"/>
              </w:rPr>
              <w:t>IT-072-3:2012-C04/NP(6/6)</w:t>
            </w:r>
          </w:p>
        </w:tc>
        <w:tc>
          <w:tcPr>
            <w:tcW w:w="2268"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r>
              <w:rPr>
                <w:rFonts w:ascii="Arial" w:hAnsi="Arial" w:cs="Arial"/>
                <w:color w:val="000000"/>
                <w:sz w:val="20"/>
              </w:rP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r>
              <w:rPr>
                <w:rFonts w:ascii="Arial" w:hAnsi="Arial" w:cs="Arial"/>
                <w:color w:val="000000"/>
                <w:sz w:val="20"/>
              </w:rPr>
              <w:t>[TBD: no. muka surat]</w:t>
              <w:br/>
              <w:t>31</w:t>
            </w:r>
          </w:p>
        </w:tc>
      </w:tr>
    </w:tbl>
    <w:p>
      <w:pPr>
        <w:spacing w:before="120" w:after="120" w:line="276" w:lineRule="auto"/>
        <w:jc w:val="left"/>
      </w:pPr>
      <w:r>
        <w:rPr>
          <w:rFonts w:ascii="Arial" w:hAnsi="Arial" w:cs="Arial"/>
          <w:b/>
          <w:color w:val="000000"/>
          <w:sz w:val="22"/>
        </w:rPr>
        <w:t>TAJUK:</w:t>
      </w:r>
    </w:p>
    <w:p>
      <w:pPr>
        <w:spacing w:line="276" w:lineRule="auto" w:after="120"/>
        <w:jc w:val="left"/>
      </w:pPr>
      <w:r>
        <w:rPr>
          <w:rFonts w:ascii="Arial" w:hAnsi="Arial" w:cs="Arial"/>
          <w:color w:val="000000"/>
          <w:sz w:val="22"/>
        </w:rPr>
        <w:t>Confirm Audio Balancing — Pengesahan Keseimbangan Akhir Foley, Clean Sound, Muzik dan Sound Effect Sebelum Eksport</w:t>
      </w:r>
    </w:p>
    <w:p/>
    <w:p>
      <w:pPr>
        <w:spacing w:before="120" w:after="120" w:line="276" w:lineRule="auto"/>
        <w:jc w:val="left"/>
      </w:pPr>
      <w:r>
        <w:rPr>
          <w:rFonts w:ascii="Arial" w:hAnsi="Arial" w:cs="Arial"/>
          <w:b/>
          <w:color w:val="000000"/>
          <w:sz w:val="22"/>
        </w:rPr>
        <w:t>TUJUAN:</w:t>
      </w:r>
    </w:p>
    <w:p>
      <w:pPr>
        <w:spacing w:line="276" w:lineRule="auto" w:after="120"/>
        <w:jc w:val="left"/>
      </w:pPr>
      <w:r>
        <w:rPr>
          <w:rFonts w:ascii="Arial" w:hAnsi="Arial" w:cs="Arial"/>
          <w:color w:val="000000"/>
          <w:sz w:val="22"/>
        </w:rPr>
        <w:t>Nota Pembelajaran ini bertujuan untuk membolehkan Bakat menyemak dan mengesahkan keseimbangan akhir semua elemen audio (foley, clean sound, muzik, sound effect) mengikut spesifikasi audio dan perisian editing yang digunakan, supaya Bakat dapat: mempratonton sequence timeline untuk menentukan elemen audio yang telah dilaraskan, mengesahkan audio sweetening berdasarkan keperluan projek, dan membentangkan audio sweetening akhir mengikut keperluan projek termasuk mengeksport audio yang seimbang ke peringkat online.</w:t>
      </w:r>
    </w:p>
    <w:p/>
    <w:p>
      <w:pPr>
        <w:spacing w:before="120" w:after="120" w:line="276" w:lineRule="auto"/>
        <w:jc w:val="left"/>
      </w:pPr>
      <w:r>
        <w:rPr>
          <w:rFonts w:ascii="Arial" w:hAnsi="Arial" w:cs="Arial"/>
          <w:b/>
          <w:color w:val="000000"/>
          <w:sz w:val="22"/>
        </w:rPr>
        <w:t>PENERANGAN:</w:t>
      </w:r>
    </w:p>
    <w:p>
      <w:pPr>
        <w:spacing w:before="120" w:after="120" w:line="276" w:lineRule="auto"/>
        <w:jc w:val="left"/>
      </w:pPr>
      <w:r>
        <w:rPr>
          <w:rFonts w:ascii="Arial" w:hAnsi="Arial" w:cs="Arial"/>
          <w:b/>
          <w:color w:val="000000"/>
          <w:sz w:val="24"/>
        </w:rPr>
        <w:t>Bab 1: Foley Effect i.e.: Footstep, Hand Props, Knock, Bang, etc</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Menyemak semula sinkronisasi foley (footstep, hand props, knock, bang) selepas WA2.</w:t>
      </w:r>
    </w:p>
    <w:p>
      <w:pPr>
        <w:pStyle w:val="ListParagraph"/>
        <w:spacing w:line="276" w:lineRule="auto" w:after="40"/>
        <w:ind w:left="357" w:hanging="357"/>
        <w:jc w:val="left"/>
      </w:pPr>
      <w:r>
        <w:rPr>
          <w:rFonts w:ascii="Arial" w:hAnsi="Arial" w:cs="Arial"/>
          <w:color w:val="000000"/>
          <w:sz w:val="22"/>
        </w:rPr>
        <w:t>• Mengesan sebarang isu foley akibat perubahan timeline semasa online edit.</w:t>
      </w:r>
    </w:p>
    <w:p>
      <w:pPr>
        <w:spacing w:before="120" w:after="120" w:line="276" w:lineRule="auto"/>
        <w:jc w:val="left"/>
      </w:pPr>
      <w:r>
        <w:rPr>
          <w:rFonts w:ascii="Arial" w:hAnsi="Arial" w:cs="Arial"/>
          <w:b/>
          <w:color w:val="000000"/>
          <w:sz w:val="22"/>
        </w:rPr>
        <w:t>1. Semakan Sinkronisasi Foley</w:t>
      </w:r>
    </w:p>
    <w:p>
      <w:pPr>
        <w:spacing w:line="276" w:lineRule="auto" w:after="120"/>
        <w:jc w:val="left"/>
      </w:pPr>
      <w:r>
        <w:rPr>
          <w:rFonts w:ascii="Arial" w:hAnsi="Arial" w:cs="Arial"/>
          <w:color w:val="000000"/>
          <w:sz w:val="22"/>
        </w:rPr>
        <w:t>Pada peringkat confirm audio balancing, editor menyemak semula setiap elemen foley (footstep, hand props, knock, bang) yang telah dimasukkan pada WA2, memastikan sinkronisasi dengan visual masih tepat selepas sebarang perubahan pada timeline (contoh: trim tambahan semasa online edit).</w:t>
      </w:r>
    </w:p>
    <w:p>
      <w:pPr>
        <w:spacing w:before="120" w:after="120" w:line="276" w:lineRule="auto"/>
        <w:jc w:val="left"/>
      </w:pPr>
      <w:r>
        <w:rPr>
          <w:rFonts w:ascii="Arial" w:hAnsi="Arial" w:cs="Arial"/>
          <w:b/>
          <w:color w:val="000000"/>
          <w:sz w:val="22"/>
        </w:rPr>
        <w:t>2. Senarai Semak Ringkas</w:t>
      </w:r>
    </w:p>
    <w:p>
      <w:pPr>
        <w:pStyle w:val="ListParagraph"/>
        <w:spacing w:line="276" w:lineRule="auto" w:after="40"/>
        <w:ind w:left="357" w:hanging="357"/>
        <w:jc w:val="left"/>
      </w:pPr>
      <w:r>
        <w:rPr>
          <w:rFonts w:ascii="Arial" w:hAnsi="Arial" w:cs="Arial"/>
          <w:color w:val="000000"/>
          <w:sz w:val="22"/>
        </w:rPr>
        <w:t>• Adakah setiap footstep masih bertepatan dengan pergerakan kaki pada skrin selepas trim online edit?</w:t>
      </w:r>
    </w:p>
    <w:p>
      <w:pPr>
        <w:pStyle w:val="ListParagraph"/>
        <w:spacing w:line="276" w:lineRule="auto" w:after="40"/>
        <w:ind w:left="357" w:hanging="357"/>
        <w:jc w:val="left"/>
      </w:pPr>
      <w:r>
        <w:rPr>
          <w:rFonts w:ascii="Arial" w:hAnsi="Arial" w:cs="Arial"/>
          <w:color w:val="000000"/>
          <w:sz w:val="22"/>
        </w:rPr>
        <w:t>• Adakah aras foley kekal seimbang berbanding dialog dan muzik dalam mix akhir?</w:t>
      </w:r>
    </w:p>
    <w:p>
      <w:pPr>
        <w:pStyle w:val="ListParagraph"/>
        <w:spacing w:line="276" w:lineRule="auto" w:after="40"/>
        <w:ind w:left="357" w:hanging="357"/>
        <w:jc w:val="left"/>
      </w:pPr>
      <w:r>
        <w:rPr>
          <w:rFonts w:ascii="Arial" w:hAnsi="Arial" w:cs="Arial"/>
          <w:color w:val="000000"/>
          <w:sz w:val="22"/>
        </w:rPr>
        <w:t>• Adakah kategori Prop dan Cloth (dari WA2) masih relevan dengan aksi visual selepas sebarang potongan tambahan?</w:t>
      </w:r>
    </w:p>
    <w:p>
      <w:pPr>
        <w:spacing w:line="276" w:lineRule="auto" w:after="120"/>
        <w:jc w:val="left"/>
      </w:pPr>
      <w:r>
        <w:rPr>
          <w:rFonts w:ascii="Arial" w:hAnsi="Arial" w:cs="Arial"/>
          <w:color w:val="000000"/>
          <w:sz w:val="22"/>
        </w:rPr>
        <w:t>Kesilapan biasa: melupakan semakan semula foley selepas online edit mengubah timing shot, menyebabkan bunyi langkah tidak lagi segerak dengan visual. Contoh: satu potongan 3 bingkai pada shot berjalan menyebabkan bunyi footstep tercicir sedikit di belakang pergerakan kaki — editor perlu menggeser klip foley secara manual untuk memulihkan sinkronisasi.</w:t>
      </w:r>
    </w:p>
    <w:p>
      <w:pPr>
        <w:spacing w:before="120" w:after="120" w:line="276" w:lineRule="auto"/>
        <w:jc w:val="left"/>
      </w:pPr>
      <w:r>
        <w:rPr>
          <w:rFonts w:ascii="Arial" w:hAnsi="Arial" w:cs="Arial"/>
          <w:b/>
          <w:color w:val="000000"/>
          <w:sz w:val="22"/>
        </w:rPr>
        <w:t>3. Rumusan</w:t>
      </w:r>
    </w:p>
    <w:p>
      <w:pPr>
        <w:spacing w:line="276" w:lineRule="auto" w:after="120"/>
        <w:jc w:val="left"/>
      </w:pPr>
      <w:r>
        <w:rPr>
          <w:rFonts w:ascii="Arial" w:hAnsi="Arial" w:cs="Arial"/>
          <w:color w:val="000000"/>
          <w:sz w:val="22"/>
        </w:rPr>
        <w:t>Aras foley mesti kekal seimbang berbanding elemen audio lain dalam mix akhir sebelum pengesahan menyeluruh dibuat; sebarang perubahan timing pada online edit wajib memicu semakan semula sinkronisasi foley, bukan andaian ia masih tepat.</w:t>
      </w:r>
    </w:p>
    <w:p>
      <w:pPr>
        <w:spacing w:before="120" w:after="120" w:line="276" w:lineRule="auto"/>
        <w:jc w:val="left"/>
      </w:pPr>
      <w:r>
        <w:rPr>
          <w:rFonts w:ascii="Arial" w:hAnsi="Arial" w:cs="Arial"/>
          <w:b/>
          <w:color w:val="000000"/>
          <w:sz w:val="24"/>
        </w:rPr>
        <w:t>Bab 2: Clean Sound i.e.: Ambience, Dialogue</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Menyemak semula clean sound (ambience dan dialog) yang disusun pada WA1.</w:t>
      </w:r>
    </w:p>
    <w:p>
      <w:pPr>
        <w:pStyle w:val="ListParagraph"/>
        <w:spacing w:line="276" w:lineRule="auto" w:after="40"/>
        <w:ind w:left="357" w:hanging="357"/>
        <w:jc w:val="left"/>
      </w:pPr>
      <w:r>
        <w:rPr>
          <w:rFonts w:ascii="Arial" w:hAnsi="Arial" w:cs="Arial"/>
          <w:color w:val="000000"/>
          <w:sz w:val="22"/>
        </w:rPr>
        <w:t>• Mengenal pasti isu baharu (jurang senyap, ketidakkonsistenan aras) sebelum pengesahan akhir.</w:t>
      </w:r>
    </w:p>
    <w:p>
      <w:pPr>
        <w:spacing w:before="120" w:after="120" w:line="276" w:lineRule="auto"/>
        <w:jc w:val="left"/>
      </w:pPr>
      <w:r>
        <w:rPr>
          <w:rFonts w:ascii="Arial" w:hAnsi="Arial" w:cs="Arial"/>
          <w:b/>
          <w:color w:val="000000"/>
          <w:sz w:val="22"/>
        </w:rPr>
        <w:t>1. Semakan Ambience dan Dialog</w:t>
      </w:r>
    </w:p>
    <w:p>
      <w:pPr>
        <w:spacing w:line="276" w:lineRule="auto" w:after="120"/>
        <w:jc w:val="left"/>
      </w:pPr>
      <w:r>
        <w:rPr>
          <w:rFonts w:ascii="Arial" w:hAnsi="Arial" w:cs="Arial"/>
          <w:color w:val="000000"/>
          <w:sz w:val="22"/>
        </w:rPr>
        <w:t>Sebagai peringkat pengesahan akhir, editor menyemak semula clean sound (ambience dan dialog) yang telah disusun pada WA1, memastikan tiada isu baru timbul (contoh: jurang senyap yang tidak diisi room tone, atau ketidakkonsistenan aras dialog antara scene) sebelum pengesahan akhir dibuat oleh Director.</w:t>
      </w:r>
    </w:p>
    <w:p>
      <w:pPr>
        <w:spacing w:before="120" w:after="120" w:line="276" w:lineRule="auto"/>
        <w:jc w:val="left"/>
      </w:pPr>
      <w:r>
        <w:rPr>
          <w:rFonts w:ascii="Arial" w:hAnsi="Arial" w:cs="Arial"/>
          <w:b/>
          <w:color w:val="000000"/>
          <w:sz w:val="22"/>
        </w:rPr>
        <w:t>2. Contoh Isu Biasa</w:t>
      </w:r>
    </w:p>
    <w:p>
      <w:pPr>
        <w:spacing w:line="276" w:lineRule="auto" w:after="120"/>
        <w:jc w:val="left"/>
      </w:pPr>
      <w:r>
        <w:rPr>
          <w:rFonts w:ascii="Arial" w:hAnsi="Arial" w:cs="Arial"/>
          <w:color w:val="000000"/>
          <w:sz w:val="22"/>
        </w:rPr>
        <w:t>Selepas online edit menambah satu potongan baharu antara dua shot, editor mendapati jurang senyap sepanjang 0.5 saat tanpa room tone — beliau mengisi jurang tersebut dengan room tone lokasi yang sama sebelum pengesahan akhir. Dalam kes lain, dua klip dialog yang direkod pada hari berlainan menunjukkan tona ambience yang sedikit berbeza selepas disambungkan semula pada online edit; editor perlu mengaplikasikan noise reduction tambahan supaya peralihan tidak didengari penonton. Editor juga menyemak sama ada aras dialog antara scene yang berlainan lokasi kekal konsisten, kerana perubahan lokasi penggambaran sering membawa profil ambience yang berbeza.</w:t>
      </w:r>
    </w:p>
    <w:p>
      <w:pPr>
        <w:spacing w:before="120" w:after="120" w:line="276" w:lineRule="auto"/>
        <w:jc w:val="left"/>
      </w:pPr>
      <w:r>
        <w:rPr>
          <w:rFonts w:ascii="Arial" w:hAnsi="Arial" w:cs="Arial"/>
          <w:b/>
          <w:color w:val="000000"/>
          <w:sz w:val="22"/>
        </w:rPr>
        <w:t>3. Rumusan</w:t>
      </w:r>
    </w:p>
    <w:p>
      <w:pPr>
        <w:spacing w:line="276" w:lineRule="auto" w:after="120"/>
        <w:jc w:val="left"/>
      </w:pPr>
      <w:r>
        <w:rPr>
          <w:rFonts w:ascii="Arial" w:hAnsi="Arial" w:cs="Arial"/>
          <w:color w:val="000000"/>
          <w:sz w:val="22"/>
        </w:rPr>
        <w:t>Semakan clean sound pada peringkat ini memastikan asas mix kekal bersih sebelum digabungkan dengan elemen audio lain; sebarang jurang atau ketidakkonsistenan yang terlepas pandang pada peringkat ini akan menjadi lebih sukar dibetulkan selepas foley, muzik dan SFX digabungkan sepenuhnya.</w:t>
      </w:r>
    </w:p>
    <w:p>
      <w:pPr>
        <w:spacing w:before="120" w:after="120" w:line="276" w:lineRule="auto"/>
        <w:jc w:val="left"/>
      </w:pPr>
      <w:r>
        <w:rPr>
          <w:rFonts w:ascii="Arial" w:hAnsi="Arial" w:cs="Arial"/>
          <w:b/>
          <w:color w:val="000000"/>
          <w:sz w:val="24"/>
        </w:rPr>
        <w:t>Bab 3: Music i.e.: Background, Composition</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Menyemak semula aras background music dan composition yang dilaraskan pada WA4.</w:t>
      </w:r>
    </w:p>
    <w:p>
      <w:pPr>
        <w:pStyle w:val="ListParagraph"/>
        <w:spacing w:line="276" w:lineRule="auto" w:after="40"/>
        <w:ind w:left="357" w:hanging="357"/>
        <w:jc w:val="left"/>
      </w:pPr>
      <w:r>
        <w:rPr>
          <w:rFonts w:ascii="Arial" w:hAnsi="Arial" w:cs="Arial"/>
          <w:color w:val="000000"/>
          <w:sz w:val="22"/>
        </w:rPr>
        <w:t>• Mengesahkan ducking dan peralihan muzik berfungsi lancar dalam mix akhir.</w:t>
      </w:r>
    </w:p>
    <w:p>
      <w:pPr>
        <w:spacing w:before="120" w:after="120" w:line="276" w:lineRule="auto"/>
        <w:jc w:val="left"/>
      </w:pPr>
      <w:r>
        <w:rPr>
          <w:rFonts w:ascii="Arial" w:hAnsi="Arial" w:cs="Arial"/>
          <w:b/>
          <w:color w:val="000000"/>
          <w:sz w:val="22"/>
        </w:rPr>
        <w:t>1. Semakan Ducking dan Peralihan Muzik</w:t>
      </w:r>
    </w:p>
    <w:p>
      <w:pPr>
        <w:spacing w:line="276" w:lineRule="auto" w:after="120"/>
        <w:jc w:val="left"/>
      </w:pPr>
      <w:r>
        <w:rPr>
          <w:rFonts w:ascii="Arial" w:hAnsi="Arial" w:cs="Arial"/>
          <w:color w:val="000000"/>
          <w:sz w:val="22"/>
        </w:rPr>
        <w:t>Aras background music dan composition yang telah dilaraskan pada WA4 disemak semula dalam konteks keseluruhan mix — memastikan ducking terhadap dialog masih berfungsi dengan baik dan peralihan antara segmen muzik (contoh: dari background music ke composition pada momen klimaks) berlaku secara lancar.</w:t>
      </w:r>
    </w:p>
    <w:p>
      <w:pPr>
        <w:spacing w:before="120" w:after="120" w:line="276" w:lineRule="auto"/>
        <w:jc w:val="left"/>
      </w:pPr>
      <w:r>
        <w:rPr>
          <w:rFonts w:ascii="Arial" w:hAnsi="Arial" w:cs="Arial"/>
          <w:b/>
          <w:color w:val="000000"/>
          <w:sz w:val="22"/>
        </w:rPr>
        <w:t>2. Kesilapan Biasa</w:t>
      </w:r>
    </w:p>
    <w:p>
      <w:pPr>
        <w:spacing w:line="276" w:lineRule="auto" w:after="120"/>
        <w:jc w:val="left"/>
      </w:pPr>
      <w:r>
        <w:rPr>
          <w:rFonts w:ascii="Arial" w:hAnsi="Arial" w:cs="Arial"/>
          <w:color w:val="000000"/>
          <w:sz w:val="22"/>
        </w:rPr>
        <w:t>Trim tambahan semasa online edit kadangkala menyebabkan titik ducking automatik tidak lagi sepadan dengan permulaan dialog baharu — editor perlu menyemak semula automation lane muzik pada setiap titik potongan yang berubah. Satu lagi isu biasa ialah peralihan dari background music ke composition yang tidak lagi selari dengan momen klimaks selepas scene dipendekkan; editor perlu menggeser titik crossfade muzik supaya kekal bertepatan dengan momen visual yang dimaksudkan. Editor turut menyemak sama ada aras muzik keseluruhan masih selaras dengan arahan kreatif Director yang ditetapkan pada WA4, tanpa terlebih atau terkurang kuat berbanding niat asal.</w:t>
      </w:r>
    </w:p>
    <w:p>
      <w:pPr>
        <w:spacing w:before="120" w:after="120" w:line="276" w:lineRule="auto"/>
        <w:jc w:val="left"/>
      </w:pPr>
      <w:r>
        <w:rPr>
          <w:rFonts w:ascii="Arial" w:hAnsi="Arial" w:cs="Arial"/>
          <w:b/>
          <w:color w:val="000000"/>
          <w:sz w:val="22"/>
        </w:rPr>
        <w:t>3. Rumusan</w:t>
      </w:r>
    </w:p>
    <w:p>
      <w:pPr>
        <w:spacing w:line="276" w:lineRule="auto" w:after="120"/>
        <w:jc w:val="left"/>
      </w:pPr>
      <w:r>
        <w:rPr>
          <w:rFonts w:ascii="Arial" w:hAnsi="Arial" w:cs="Arial"/>
          <w:color w:val="000000"/>
          <w:sz w:val="22"/>
        </w:rPr>
        <w:t>Muzik yang telah disahkan mesti menyokong dialog tanpa mengganggu keseimbangan mix keseluruhan; pengesahan akhir memastikan ducking dan peralihan muzik kekal berfungsi walaupun selepas beberapa pusingan perubahan pada timeline online edit.</w:t>
      </w:r>
    </w:p>
    <w:p>
      <w:pPr>
        <w:spacing w:before="120" w:after="120" w:line="276" w:lineRule="auto"/>
        <w:jc w:val="left"/>
      </w:pPr>
      <w:r>
        <w:rPr>
          <w:rFonts w:ascii="Arial" w:hAnsi="Arial" w:cs="Arial"/>
          <w:b/>
          <w:color w:val="000000"/>
          <w:sz w:val="24"/>
        </w:rPr>
        <w:t>Bab 4: Sound Effects</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Menyemak semula transient SFX untuk mengelakkan clipping dalam mix akhir.</w:t>
      </w:r>
    </w:p>
    <w:p>
      <w:pPr>
        <w:pStyle w:val="ListParagraph"/>
        <w:spacing w:line="276" w:lineRule="auto" w:after="40"/>
        <w:ind w:left="357" w:hanging="357"/>
        <w:jc w:val="left"/>
      </w:pPr>
      <w:r>
        <w:rPr>
          <w:rFonts w:ascii="Arial" w:hAnsi="Arial" w:cs="Arial"/>
          <w:color w:val="000000"/>
          <w:sz w:val="22"/>
        </w:rPr>
        <w:t>• Mengesahkan panning/posisi SFX kekal sepadan dengan visual selepas online edit.</w:t>
      </w:r>
    </w:p>
    <w:p>
      <w:pPr>
        <w:spacing w:before="120" w:after="120" w:line="276" w:lineRule="auto"/>
        <w:jc w:val="left"/>
      </w:pPr>
      <w:r>
        <w:rPr>
          <w:rFonts w:ascii="Arial" w:hAnsi="Arial" w:cs="Arial"/>
          <w:b/>
          <w:color w:val="000000"/>
          <w:sz w:val="22"/>
        </w:rPr>
        <w:t>1. Semakan Transient dan Panning SFX</w:t>
      </w:r>
    </w:p>
    <w:p>
      <w:pPr>
        <w:spacing w:line="276" w:lineRule="auto" w:after="120"/>
        <w:jc w:val="left"/>
      </w:pPr>
      <w:r>
        <w:rPr>
          <w:rFonts w:ascii="Arial" w:hAnsi="Arial" w:cs="Arial"/>
          <w:color w:val="000000"/>
          <w:sz w:val="22"/>
        </w:rPr>
        <w:t>Pada peringkat pengesahan akhir, sound effect yang dilaraskan pada WA5 disemak semula untuk memastikan tiada transient yang menyebabkan clipping dalam mix akhir, dan panning/posisi SFX kekal sepadan dengan visual selepas sebarang perubahan pada online edit.</w:t>
      </w:r>
    </w:p>
    <w:p>
      <w:pPr>
        <w:spacing w:before="120" w:after="120" w:line="276" w:lineRule="auto"/>
        <w:jc w:val="left"/>
      </w:pPr>
      <w:r>
        <w:rPr>
          <w:rFonts w:ascii="Arial" w:hAnsi="Arial" w:cs="Arial"/>
          <w:b/>
          <w:color w:val="000000"/>
          <w:sz w:val="22"/>
        </w:rPr>
        <w:t>2. Kesilapan Biasa</w:t>
      </w:r>
    </w:p>
    <w:p>
      <w:pPr>
        <w:spacing w:line="276" w:lineRule="auto" w:after="120"/>
        <w:jc w:val="left"/>
      </w:pPr>
      <w:r>
        <w:rPr>
          <w:rFonts w:ascii="Arial" w:hAnsi="Arial" w:cs="Arial"/>
          <w:color w:val="000000"/>
          <w:sz w:val="22"/>
        </w:rPr>
        <w:t>Apabila online edit memendekkan satu shot, SFX yang sebelumnya disegerakkan dengan aksi (contoh: bunyi kereta lalu) boleh tertinggal beberapa frame — editor perlu menyemak semula setiap SFX bertimecode selepas sebarang perubahan panjang klip. Editor juga perlu mendengar semula keseluruhan mix pada volum tinggi (bukan hanya headphone) untuk mengesan transient yang mungkin menyebabkan clipping pada sistem penguat besar semasa tontonan sebenar. Semakan ini turut merangkumi kedudukan panning setiap SFX berbanding elemen visual pada resolusi output akhir, memastikan pengalaman surround/stereo kekal konsisten dengan versi kerja sebelumnya.</w:t>
      </w:r>
    </w:p>
    <w:p>
      <w:pPr>
        <w:spacing w:before="120" w:after="120" w:line="276" w:lineRule="auto"/>
        <w:jc w:val="left"/>
      </w:pPr>
      <w:r>
        <w:rPr>
          <w:rFonts w:ascii="Arial" w:hAnsi="Arial" w:cs="Arial"/>
          <w:b/>
          <w:color w:val="000000"/>
          <w:sz w:val="22"/>
        </w:rPr>
        <w:t>3. Rumusan</w:t>
      </w:r>
    </w:p>
    <w:p>
      <w:pPr>
        <w:spacing w:line="276" w:lineRule="auto" w:after="120"/>
        <w:jc w:val="left"/>
      </w:pPr>
      <w:r>
        <w:rPr>
          <w:rFonts w:ascii="Arial" w:hAnsi="Arial" w:cs="Arial"/>
          <w:color w:val="000000"/>
          <w:sz w:val="22"/>
        </w:rPr>
        <w:t>Pengesahan SFX memastikan kesan bunyi kekal tepat dari segi masa dan kedudukan stereo/surround sebelum eksport akhir; sebarang isu transient atau panning yang tidak dibetulkan pada peringkat ini akan terus kekal dalam deliverable akhir kepada klien.</w:t>
      </w:r>
    </w:p>
    <w:p>
      <w:pPr>
        <w:spacing w:before="120" w:after="120" w:line="276" w:lineRule="auto"/>
        <w:jc w:val="left"/>
      </w:pPr>
      <w:r>
        <w:rPr>
          <w:rFonts w:ascii="Arial" w:hAnsi="Arial" w:cs="Arial"/>
          <w:b/>
          <w:color w:val="000000"/>
          <w:sz w:val="24"/>
        </w:rPr>
        <w:t>Bab 5: Audio Specification i.e.: Broadcast, Digital Cinema Audio (DCA)</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Menjalankan pemeriksaan loudness keseluruhan (overall loudness check) terhadap mix akhir.</w:t>
      </w:r>
    </w:p>
    <w:p>
      <w:pPr>
        <w:pStyle w:val="ListParagraph"/>
        <w:spacing w:line="276" w:lineRule="auto" w:after="40"/>
        <w:ind w:left="357" w:hanging="357"/>
        <w:jc w:val="left"/>
      </w:pPr>
      <w:r>
        <w:rPr>
          <w:rFonts w:ascii="Arial" w:hAnsi="Arial" w:cs="Arial"/>
          <w:color w:val="000000"/>
          <w:sz w:val="22"/>
        </w:rPr>
        <w:t>• Mengesahkan pematuhan output kepada spesifikasi Broadcast atau DCA.</w:t>
      </w:r>
    </w:p>
    <w:p>
      <w:pPr>
        <w:spacing w:before="120" w:after="120" w:line="276" w:lineRule="auto"/>
        <w:jc w:val="left"/>
      </w:pPr>
      <w:r>
        <w:rPr>
          <w:rFonts w:ascii="Arial" w:hAnsi="Arial" w:cs="Arial"/>
          <w:b/>
          <w:color w:val="000000"/>
          <w:sz w:val="22"/>
        </w:rPr>
        <w:t>1. Pemeriksaan Loudness Keseluruhan</w:t>
      </w:r>
    </w:p>
    <w:p>
      <w:pPr>
        <w:spacing w:line="276" w:lineRule="auto" w:after="120"/>
        <w:jc w:val="left"/>
      </w:pPr>
      <w:r>
        <w:rPr>
          <w:rFonts w:ascii="Arial" w:hAnsi="Arial" w:cs="Arial"/>
          <w:color w:val="000000"/>
          <w:sz w:val="22"/>
        </w:rPr>
        <w:t>Pada peringkat pengesahan akhir, editor menjalankan pemeriksaan loudness keseluruhan terhadap keseluruhan mix — bukan setiap elemen secara berasingan — untuk memastikan output akhir (integrated loudness, true peak, loudness range) mematuhi spesifikasi Broadcast (contoh EBU R128) atau Digital Cinema Audio (DCA) mengikut destinasi penghantaran projek.</w:t>
      </w:r>
    </w:p>
    <w:tbl>
      <w:tblPr>
        <w:tblStyle w:val="TableGrid"/>
        <w:tblW w:type="auto" w:w="0"/>
        <w:tblLayout w:type="autofit"/>
        <w:tblLook w:firstColumn="1" w:firstRow="1" w:lastColumn="0" w:lastRow="0" w:noHBand="0" w:noVBand="1" w:val="04A0"/>
      </w:tblPr>
      <w:tblGrid>
        <w:gridCol w:w="4656"/>
        <w:gridCol w:w="4656"/>
      </w:tblGrid>
      <w:tr>
        <w:trPr>
          <w:tblHeader w:val="true"/>
          <w:cantSplit w:val="true"/>
        </w:trPr>
        <w:tc>
          <w:tcPr>
            <w:tcW w:type="dxa" w:w="4656"/>
            <w:tcMar>
              <w:top w:w="57" w:type="dxa"/>
              <w:left w:w="57" w:type="dxa"/>
              <w:bottom w:w="57" w:type="dxa"/>
              <w:right w:w="57" w:type="dxa"/>
            </w:tcMar>
            <w:shd w:val="clear" w:color="auto" w:fill="D9D9D9"/>
          </w:tcPr>
          <w:p>
            <w:r>
              <w:rPr>
                <w:rFonts w:ascii="Arial" w:hAnsi="Arial" w:cs="Arial"/>
                <w:b/>
                <w:color w:val="000000"/>
                <w:sz w:val="20"/>
              </w:rPr>
              <w:t>Parameter Diukur</w:t>
            </w:r>
          </w:p>
        </w:tc>
        <w:tc>
          <w:tcPr>
            <w:tcW w:type="dxa" w:w="4656"/>
            <w:tcMar>
              <w:top w:w="57" w:type="dxa"/>
              <w:left w:w="57" w:type="dxa"/>
              <w:bottom w:w="57" w:type="dxa"/>
              <w:right w:w="57" w:type="dxa"/>
            </w:tcMar>
            <w:shd w:val="clear" w:color="auto" w:fill="D9D9D9"/>
          </w:tcPr>
          <w:p>
            <w:r>
              <w:rPr>
                <w:rFonts w:ascii="Arial" w:hAnsi="Arial" w:cs="Arial"/>
                <w:b/>
                <w:color w:val="000000"/>
                <w:sz w:val="20"/>
              </w:rPr>
              <w:t>Sasaran Broadcast (EBU R128)</w:t>
            </w:r>
          </w:p>
        </w:tc>
      </w:tr>
      <w:tr>
        <w:trPr>
          <w:cantSplit w:val="true"/>
        </w:trPr>
        <w:tc>
          <w:tcPr>
            <w:tcW w:type="dxa" w:w="4656"/>
            <w:tcMar>
              <w:top w:w="57" w:type="dxa"/>
              <w:left w:w="57" w:type="dxa"/>
              <w:bottom w:w="57" w:type="dxa"/>
              <w:right w:w="57" w:type="dxa"/>
            </w:tcMar>
          </w:tcPr>
          <w:p>
            <w:r>
              <w:rPr>
                <w:rFonts w:ascii="Arial" w:hAnsi="Arial" w:cs="Arial"/>
                <w:color w:val="000000"/>
                <w:sz w:val="20"/>
              </w:rPr>
              <w:t>Integrated Loudness</w:t>
            </w:r>
          </w:p>
        </w:tc>
        <w:tc>
          <w:tcPr>
            <w:tcW w:type="dxa" w:w="4656"/>
            <w:tcMar>
              <w:top w:w="57" w:type="dxa"/>
              <w:left w:w="57" w:type="dxa"/>
              <w:bottom w:w="57" w:type="dxa"/>
              <w:right w:w="57" w:type="dxa"/>
            </w:tcMar>
          </w:tcPr>
          <w:p>
            <w:r>
              <w:rPr>
                <w:rFonts w:ascii="Arial" w:hAnsi="Arial" w:cs="Arial"/>
                <w:color w:val="000000"/>
                <w:sz w:val="20"/>
              </w:rPr>
              <w:t>-23 LUFS</w:t>
            </w:r>
          </w:p>
        </w:tc>
      </w:tr>
      <w:tr>
        <w:trPr>
          <w:cantSplit w:val="true"/>
        </w:trPr>
        <w:tc>
          <w:tcPr>
            <w:tcW w:type="dxa" w:w="4656"/>
            <w:tcMar>
              <w:top w:w="57" w:type="dxa"/>
              <w:left w:w="57" w:type="dxa"/>
              <w:bottom w:w="57" w:type="dxa"/>
              <w:right w:w="57" w:type="dxa"/>
            </w:tcMar>
          </w:tcPr>
          <w:p>
            <w:r>
              <w:rPr>
                <w:rFonts w:ascii="Arial" w:hAnsi="Arial" w:cs="Arial"/>
                <w:color w:val="000000"/>
                <w:sz w:val="20"/>
              </w:rPr>
              <w:t>True Peak</w:t>
            </w:r>
          </w:p>
        </w:tc>
        <w:tc>
          <w:tcPr>
            <w:tcW w:type="dxa" w:w="4656"/>
            <w:tcMar>
              <w:top w:w="57" w:type="dxa"/>
              <w:left w:w="57" w:type="dxa"/>
              <w:bottom w:w="57" w:type="dxa"/>
              <w:right w:w="57" w:type="dxa"/>
            </w:tcMar>
          </w:tcPr>
          <w:p>
            <w:r>
              <w:rPr>
                <w:rFonts w:ascii="Arial" w:hAnsi="Arial" w:cs="Arial"/>
                <w:color w:val="000000"/>
                <w:sz w:val="20"/>
              </w:rPr>
              <w:t>Tidak melebihi -1 dBTP</w:t>
            </w:r>
          </w:p>
        </w:tc>
      </w:tr>
      <w:tr>
        <w:trPr>
          <w:cantSplit w:val="true"/>
        </w:trPr>
        <w:tc>
          <w:tcPr>
            <w:tcW w:type="dxa" w:w="4656"/>
            <w:tcMar>
              <w:top w:w="57" w:type="dxa"/>
              <w:left w:w="57" w:type="dxa"/>
              <w:bottom w:w="57" w:type="dxa"/>
              <w:right w:w="57" w:type="dxa"/>
            </w:tcMar>
          </w:tcPr>
          <w:p>
            <w:r>
              <w:rPr>
                <w:rFonts w:ascii="Arial" w:hAnsi="Arial" w:cs="Arial"/>
                <w:color w:val="000000"/>
                <w:sz w:val="20"/>
              </w:rPr>
              <w:t>Loudness Range</w:t>
            </w:r>
          </w:p>
        </w:tc>
        <w:tc>
          <w:tcPr>
            <w:tcW w:type="dxa" w:w="4656"/>
            <w:tcMar>
              <w:top w:w="57" w:type="dxa"/>
              <w:left w:w="57" w:type="dxa"/>
              <w:bottom w:w="57" w:type="dxa"/>
              <w:right w:w="57" w:type="dxa"/>
            </w:tcMar>
          </w:tcPr>
          <w:p>
            <w:r>
              <w:rPr>
                <w:rFonts w:ascii="Arial" w:hAnsi="Arial" w:cs="Arial"/>
                <w:color w:val="000000"/>
                <w:sz w:val="20"/>
              </w:rPr>
              <w:t>Selaras keperluan penyiaran</w:t>
            </w:r>
          </w:p>
        </w:tc>
      </w:tr>
    </w:tbl>
    <w:p>
      <w:pPr>
        <w:spacing w:before="120" w:after="120" w:line="276" w:lineRule="auto"/>
        <w:jc w:val="left"/>
      </w:pPr>
      <w:r>
        <w:rPr>
          <w:rFonts w:ascii="Arial" w:hAnsi="Arial" w:cs="Arial"/>
          <w:b/>
          <w:color w:val="000000"/>
          <w:sz w:val="22"/>
        </w:rPr>
        <w:t>2. Contoh Prosedur</w:t>
      </w:r>
    </w:p>
    <w:p>
      <w:pPr>
        <w:spacing w:line="276" w:lineRule="auto" w:after="120"/>
        <w:jc w:val="left"/>
      </w:pPr>
      <w:r>
        <w:rPr>
          <w:rFonts w:ascii="Arial" w:hAnsi="Arial" w:cs="Arial"/>
          <w:color w:val="000000"/>
          <w:sz w:val="22"/>
        </w:rPr>
        <w:t>Editor menjalankan loudness scan pada mix akhir dokumentari destinasi TV tempatan, mendapati integrated loudness -20 LUFS (melebihi sasaran -23 LUFS). Gain keseluruhan mix diturunkan -3 dB dan scan diulang sehingga bacaan mencapai -23 LUFS dengan true peak -1.2 dBTP. Bagi projek destinasi pawagam pula, editor menyemak loudness range dan memastikan sistem 5.1 surround dimanfaatkan sepenuhnya tanpa pemampatan berlebihan yang menghilangkan kesan dramatik.</w:t>
      </w:r>
    </w:p>
    <w:p>
      <w:pPr>
        <w:spacing w:before="120" w:after="120" w:line="276" w:lineRule="auto"/>
        <w:jc w:val="left"/>
      </w:pPr>
      <w:r>
        <w:rPr>
          <w:rFonts w:ascii="Arial" w:hAnsi="Arial" w:cs="Arial"/>
          <w:b/>
          <w:color w:val="000000"/>
          <w:sz w:val="22"/>
        </w:rPr>
        <w:t>3. Rumusan</w:t>
      </w:r>
    </w:p>
    <w:p>
      <w:pPr>
        <w:spacing w:line="276" w:lineRule="auto" w:after="120"/>
        <w:jc w:val="left"/>
      </w:pPr>
      <w:r>
        <w:rPr>
          <w:rFonts w:ascii="Arial" w:hAnsi="Arial" w:cs="Arial"/>
          <w:color w:val="000000"/>
          <w:sz w:val="22"/>
        </w:rPr>
        <w:t>Pemeriksaan loudness keseluruhan merupakan langkah kawalan kualiti (QC) terakhir sebelum audio dieksport; ia menyahkan sebarang risiko penolakan oleh stesen penyiaran atau rumah pawagam akibat kegagalan mematuhi spesifikasi loudness yang ditetapkan.</w:t>
      </w:r>
    </w:p>
    <w:p>
      <w:pPr>
        <w:spacing w:before="120" w:after="120" w:line="276" w:lineRule="auto"/>
        <w:jc w:val="left"/>
      </w:pPr>
      <w:r>
        <w:rPr>
          <w:rFonts w:ascii="Arial" w:hAnsi="Arial" w:cs="Arial"/>
          <w:b/>
          <w:color w:val="000000"/>
          <w:sz w:val="24"/>
        </w:rPr>
        <w:t>Bab 6: Editing Software i.e.: AVID Pro Tools, Adobe Audition, Adobe Soundbooth, Apple Sound Track Pro</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Menggunakan fungsi loudness meter/scan untuk mengesahkan mix akhir.</w:t>
      </w:r>
    </w:p>
    <w:p>
      <w:pPr>
        <w:pStyle w:val="ListParagraph"/>
        <w:spacing w:line="276" w:lineRule="auto" w:after="40"/>
        <w:ind w:left="357" w:hanging="357"/>
        <w:jc w:val="left"/>
      </w:pPr>
      <w:r>
        <w:rPr>
          <w:rFonts w:ascii="Arial" w:hAnsi="Arial" w:cs="Arial"/>
          <w:color w:val="000000"/>
          <w:sz w:val="22"/>
        </w:rPr>
        <w:t>• Menggunakan fungsi bounce/export untuk menghasilkan balanced audio.</w:t>
      </w:r>
    </w:p>
    <w:p>
      <w:pPr>
        <w:spacing w:before="120" w:after="120" w:line="276" w:lineRule="auto"/>
        <w:jc w:val="left"/>
      </w:pPr>
      <w:r>
        <w:rPr>
          <w:rFonts w:ascii="Arial" w:hAnsi="Arial" w:cs="Arial"/>
          <w:b/>
          <w:color w:val="000000"/>
          <w:sz w:val="22"/>
        </w:rPr>
        <w:t>1. Loudness Meter/Scan</w:t>
      </w:r>
    </w:p>
    <w:p>
      <w:pPr>
        <w:spacing w:line="276" w:lineRule="auto" w:after="120"/>
        <w:jc w:val="left"/>
      </w:pPr>
      <w:r>
        <w:rPr>
          <w:rFonts w:ascii="Arial" w:hAnsi="Arial" w:cs="Arial"/>
          <w:color w:val="000000"/>
          <w:sz w:val="22"/>
        </w:rPr>
        <w:t>Editor menggunakan fungsi loudness meter/scan dalam perisian (contoh: Loudness Radar Meter dalam AVID Pro Tools, atau Match Loudness/Loudness Meter dalam Adobe Audition) untuk mengukur keseluruhan mix secara automatik dan menjana laporan loudness.</w:t>
      </w:r>
    </w:p>
    <w:p>
      <w:pPr>
        <w:spacing w:before="120" w:after="120" w:line="276" w:lineRule="auto"/>
        <w:jc w:val="left"/>
      </w:pPr>
      <w:r>
        <w:rPr>
          <w:rFonts w:ascii="Arial" w:hAnsi="Arial" w:cs="Arial"/>
          <w:b/>
          <w:color w:val="000000"/>
          <w:sz w:val="22"/>
        </w:rPr>
        <w:t>2. Bounce/Export</w:t>
      </w:r>
    </w:p>
    <w:p>
      <w:pPr>
        <w:spacing w:line="276" w:lineRule="auto" w:after="120"/>
        <w:jc w:val="left"/>
      </w:pPr>
      <w:r>
        <w:rPr>
          <w:rFonts w:ascii="Arial" w:hAnsi="Arial" w:cs="Arial"/>
          <w:color w:val="000000"/>
          <w:sz w:val="22"/>
        </w:rPr>
        <w:t>Editor menggunakan fungsi bounce/export perisian untuk menghasilkan fail audio akhir (balanced audio) dalam format yang ditetapkan (contoh WAV 48kHz/24-bit) sebelum diimport semula ke dalam projek online untuk penggabungan akhir dengan visual (rujuk P09 dan P11).</w:t>
      </w:r>
    </w:p>
    <w:p>
      <w:pPr>
        <w:spacing w:line="276" w:lineRule="auto" w:after="120"/>
        <w:jc w:val="left"/>
      </w:pPr>
      <w:r>
        <w:rPr>
          <w:rFonts w:ascii="Arial" w:hAnsi="Arial" w:cs="Arial"/>
          <w:color w:val="000000"/>
          <w:sz w:val="22"/>
        </w:rPr>
        <w:t>Kesilapan biasa: mengeksport pada format atau sample rate yang tidak sepadan dengan projek online (contoh: 44.1 kHz dieksport untuk projek 48 kHz), menyebabkan isu sinkronisasi apabila diimport semula. Editor juga perlu menamakan fail eksport secara jelas mengikut konvensyen projek (contoh: menyertakan nombor sequence dan tarikh) supaya editor online tidak keliru antara pelbagai versi balanced audio yang dihantar.</w:t>
      </w:r>
    </w:p>
    <w:p>
      <w:pPr>
        <w:spacing w:before="120" w:after="120" w:line="276" w:lineRule="auto"/>
        <w:jc w:val="left"/>
      </w:pPr>
      <w:r>
        <w:rPr>
          <w:rFonts w:ascii="Arial" w:hAnsi="Arial" w:cs="Arial"/>
          <w:b/>
          <w:color w:val="000000"/>
          <w:sz w:val="22"/>
        </w:rPr>
        <w:t>3. Rumusan</w:t>
      </w:r>
    </w:p>
    <w:p>
      <w:pPr>
        <w:spacing w:line="276" w:lineRule="auto" w:after="120"/>
        <w:jc w:val="left"/>
      </w:pPr>
      <w:r>
        <w:rPr>
          <w:rFonts w:ascii="Arial" w:hAnsi="Arial" w:cs="Arial"/>
          <w:color w:val="000000"/>
          <w:sz w:val="22"/>
        </w:rPr>
        <w:t>Proses "Confirm audio balancing" merupakan langkah kawalan kualiti menyeluruh yang menggabungkan semula semua elemen (WA1–WA5) menjadi satu output audio sweetening yang lengkap, disahkan oleh Director, dan sedia untuk dieksport ke peringkat online edit. Ia menandakan penutup rasmi bagi keseluruhan kerja audio sweetening sebelum tanggungjawab beralih kepada pasukan online editing.</w:t>
      </w:r>
    </w:p>
    <w:p>
      <w:pPr>
        <w:spacing w:before="120" w:after="120" w:line="276" w:lineRule="auto"/>
        <w:jc w:val="left"/>
      </w:pPr>
      <w:r>
        <w:rPr>
          <w:rFonts w:ascii="Arial" w:hAnsi="Arial" w:cs="Arial"/>
          <w:b/>
          <w:color w:val="000000"/>
          <w:sz w:val="22"/>
        </w:rPr>
        <w:t>SOALAN:</w:t>
      </w:r>
    </w:p>
    <w:p>
      <w:pPr>
        <w:pStyle w:val="ListParagraph"/>
        <w:spacing w:line="276" w:lineRule="auto" w:after="40"/>
        <w:ind w:left="357" w:hanging="357"/>
        <w:jc w:val="left"/>
      </w:pPr>
      <w:r>
        <w:rPr>
          <w:rFonts w:ascii="Arial" w:hAnsi="Arial" w:cs="Arial"/>
          <w:color w:val="000000"/>
          <w:sz w:val="22"/>
        </w:rPr>
        <w:t>• Soalan: Mengapa "confirm audio balancing" perlu dilakukan sebagai langkah berasingan selepas WA1 hingga WA5 selesai?</w:t>
      </w:r>
    </w:p>
    <w:p>
      <w:pPr>
        <w:spacing w:line="276" w:lineRule="auto" w:after="120"/>
        <w:jc w:val="left"/>
      </w:pPr>
      <w:r>
        <w:rPr>
          <w:rFonts w:ascii="Arial" w:hAnsi="Arial" w:cs="Arial"/>
          <w:color w:val="000000"/>
          <w:sz w:val="22"/>
        </w:rPr>
        <w:t>Jawapan model: Kerana setiap elemen (clean sound, foley, dialog, muzik, SFX) dilaraskan secara berasingan pada WA sebelumnya; langkah confirm balancing menyemak keseluruhan mix bersama-sama untuk memastikan tiada konflik aras atau isu baharu timbul akibat perubahan pada timeline, serta mengesahkan output akhir mematuhi spesifikasi sebelum dieksport.</w:t>
      </w:r>
    </w:p>
    <w:p>
      <w:pPr>
        <w:pStyle w:val="ListParagraph"/>
        <w:spacing w:line="276" w:lineRule="auto" w:after="40"/>
        <w:ind w:left="357" w:hanging="357"/>
        <w:jc w:val="left"/>
      </w:pPr>
      <w:r>
        <w:rPr>
          <w:rFonts w:ascii="Arial" w:hAnsi="Arial" w:cs="Arial"/>
          <w:color w:val="000000"/>
          <w:sz w:val="22"/>
        </w:rPr>
        <w:t>• Soalan: Apakah fungsi loudness meter/scan pada peringkat pengesahan akhir audio sweetening?</w:t>
      </w:r>
    </w:p>
    <w:p>
      <w:pPr>
        <w:spacing w:line="276" w:lineRule="auto" w:after="120"/>
        <w:jc w:val="left"/>
      </w:pPr>
      <w:r>
        <w:rPr>
          <w:rFonts w:ascii="Arial" w:hAnsi="Arial" w:cs="Arial"/>
          <w:color w:val="000000"/>
          <w:sz w:val="22"/>
        </w:rPr>
        <w:t>Jawapan model: Loudness meter/scan mengukur keseluruhan mix (integrated loudness, true peak, loudness range) secara automatik untuk memastikan output akhir mematuhi spesifikasi Broadcast (contoh EBU R128) atau DCA sebelum audio dieksport ke peringkat online.</w:t>
      </w:r>
    </w:p>
    <w:p>
      <w:pPr>
        <w:pStyle w:val="ListParagraph"/>
        <w:spacing w:line="276" w:lineRule="auto" w:after="40"/>
        <w:ind w:left="357" w:hanging="357"/>
        <w:jc w:val="left"/>
      </w:pPr>
      <w:r>
        <w:rPr>
          <w:rFonts w:ascii="Arial" w:hAnsi="Arial" w:cs="Arial"/>
          <w:color w:val="000000"/>
          <w:sz w:val="22"/>
        </w:rPr>
        <w:t>• Soalan: Selepas balanced audio disahkan, ke mana ia dieksport dan untuk tujuan apa?</w:t>
      </w:r>
    </w:p>
    <w:p>
      <w:pPr>
        <w:spacing w:line="276" w:lineRule="auto" w:after="120"/>
        <w:jc w:val="left"/>
      </w:pPr>
      <w:r>
        <w:rPr>
          <w:rFonts w:ascii="Arial" w:hAnsi="Arial" w:cs="Arial"/>
          <w:color w:val="000000"/>
          <w:sz w:val="22"/>
        </w:rPr>
        <w:t>Jawapan model: Balanced audio dieksport ke projek online (rujuk P09/P11) untuk diimport semula bersama elemen visual, membolehkan penggabungan audio akhir dengan visual sebelum penghantaran deliverable akhir kepada klien.</w:t>
      </w:r>
    </w:p>
    <w:p>
      <w:pPr>
        <w:spacing w:before="120" w:after="120" w:line="276" w:lineRule="auto"/>
        <w:jc w:val="left"/>
      </w:pPr>
      <w:r>
        <w:rPr>
          <w:rFonts w:ascii="Arial" w:hAnsi="Arial" w:cs="Arial"/>
          <w:b/>
          <w:color w:val="000000"/>
          <w:sz w:val="22"/>
        </w:rPr>
        <w:t>RUJUKAN:</w:t>
      </w:r>
    </w:p>
    <w:p>
      <w:pPr>
        <w:spacing w:line="276" w:lineRule="auto" w:after="120"/>
        <w:jc w:val="left"/>
      </w:pPr>
      <w:r>
        <w:rPr>
          <w:rFonts w:ascii="Arial" w:hAnsi="Arial" w:cs="Arial"/>
          <w:color w:val="000000"/>
          <w:sz w:val="22"/>
        </w:rPr>
        <w:t>Rujukan CoCU IT-072-3:2012 (verbatim daripada 00-noss-extract.md §6.1 — senarai yang sama digunakan untuk semua CU teras):</w:t>
      </w:r>
    </w:p>
    <w:p>
      <w:pPr>
        <w:pStyle w:val="ListParagraph"/>
        <w:spacing w:line="276" w:lineRule="auto" w:after="40"/>
        <w:ind w:left="357" w:hanging="357"/>
        <w:jc w:val="left"/>
      </w:pPr>
      <w:r>
        <w:rPr>
          <w:rFonts w:ascii="Arial" w:hAnsi="Arial" w:cs="Arial"/>
          <w:color w:val="000000"/>
          <w:sz w:val="22"/>
        </w:rPr>
        <w:t>• Wells, P. (2007). *Digital video editing: A user's guide* (1st ed.). Crowood Press. ISBN 978-1861269522</w:t>
      </w:r>
    </w:p>
    <w:p>
      <w:pPr>
        <w:pStyle w:val="ListParagraph"/>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pPr>
        <w:pStyle w:val="ListParagraph"/>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pPr>
        <w:pStyle w:val="ListParagraph"/>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pPr>
        <w:pStyle w:val="ListParagraph"/>
        <w:spacing w:line="276" w:lineRule="auto" w:after="40"/>
        <w:ind w:left="357" w:hanging="357"/>
        <w:jc w:val="left"/>
      </w:pPr>
      <w:r>
        <w:rPr>
          <w:rFonts w:ascii="Arial" w:hAnsi="Arial" w:cs="Arial"/>
          <w:color w:val="000000"/>
          <w:sz w:val="22"/>
        </w:rPr>
        <w:t>• Pearlman, K. (2009). *Cutting rhythms: Shaping the film edit* (1st ed.). Focal Press. ISBN 978-0240810140</w:t>
      </w:r>
    </w:p>
    <w:p>
      <w:pPr>
        <w:pStyle w:val="ListParagraph"/>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pPr>
        <w:pStyle w:val="ListParagraph"/>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pPr>
        <w:spacing w:line="276" w:lineRule="auto" w:after="120"/>
        <w:jc w:val="left"/>
      </w:pPr>
      <w:r>
        <w:rPr>
          <w:rFonts w:ascii="Arial" w:hAnsi="Arial" w:cs="Arial"/>
          <w:color w:val="000000"/>
          <w:sz w:val="22"/>
        </w:rPr>
        <w:t>European Broadcasting Union. (2014). *EBU R128: Loudness normalisation and permitted maximum level of audio signals*. EBU Technical Recommendation.</w:t>
      </w:r>
    </w:p>
    <w:p>
      <w:pPr>
        <w:spacing w:line="276" w:lineRule="auto" w:after="120"/>
        <w:jc w:val="left"/>
      </w:pPr>
      <w:r>
        <w:rPr>
          <w:rFonts w:ascii="Arial" w:hAnsi="Arial" w:cs="Arial"/>
          <w:color w:val="000000"/>
          <w:sz w:val="22"/>
        </w:rPr>
        <w:t>Owsinski, B. (2013). *The mixing engineer's handbook* (3rd ed.). Bobby Owsinski Media Group.</w:t>
      </w:r>
    </w:p>
    <w:p>
      <w:pPr>
        <w:spacing w:line="276" w:lineRule="auto" w:after="120"/>
        <w:jc w:val="left"/>
      </w:pPr>
      <w:r>
        <w:rPr>
          <w:rFonts w:ascii="Arial" w:hAnsi="Arial" w:cs="Arial"/>
          <w:color w:val="000000"/>
          <w:sz w:val="22"/>
        </w:rPr>
        <w:t>Wyatt, H., &amp; Amyes, T. (2013). *Audio post production for television and film* (4th ed.). Focal Press.</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