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WORK PERFORMANCE DELIVERY</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kebolehan mengaunseling, memimpin, mewakilkan, membincangkan penyelesaian kepada konflik, dan mengenal pasti sasaran kerja serta prestasi kerja. Individu yang kompeten dalam CA ini mampu mengendalikan penyelarasan kerja secara bertanggungjawab dan memimpin orang bawahan dan/atau rakan sekerja untuk menghasilkan kerja dalam persekitaran kerja yang terkawal.</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1. Introduction (Pengenalan)</w:t>
      </w:r>
    </w:p>
    <w:p>
      <w:pPr>
        <w:spacing w:after="160"/>
      </w:pPr>
      <w:r>
        <w:rPr>
          <w:rFonts w:ascii="Arial" w:hAnsi="Arial"/>
          <w:b w:val="0"/>
          <w:i w:val="0"/>
          <w:sz w:val="22"/>
        </w:rPr>
        <w:t>Dalam menyampaikan prestasi kerja, seseorang perlu sedar dan biasa dengan sifat dan jenis kerjanya. Dia dijangka mempunyai pengetahuan luas dalam fungsi kerjanya supaya berkesan dan kompeten dalam memantau dan menilai prestasi orang bawahannya.</w:t>
      </w:r>
    </w:p>
    <w:p>
      <w:pPr>
        <w:spacing w:after="160"/>
      </w:pPr>
      <w:r>
        <w:rPr>
          <w:rFonts w:ascii="Arial" w:hAnsi="Arial"/>
          <w:b w:val="0"/>
          <w:i w:val="0"/>
          <w:sz w:val="22"/>
        </w:rPr>
        <w:t>Seorang atasan dijangka memperoleh kefahaman kerja di bawah penyeliaannya dan mengumpul maklumat di tempat kerja sebelum mengamalkan dan memantau prestasi dan kebolehan staf — contohnya seorang Senior Editor perlu memahami sepenuhnya aliran kerja penyuntingan video (</w:t>
      </w:r>
      <w:r>
        <w:rPr>
          <w:rFonts w:ascii="Arial" w:hAnsi="Arial"/>
          <w:b w:val="0"/>
          <w:i/>
          <w:sz w:val="22"/>
        </w:rPr>
        <w:t>rough cut</w:t>
      </w:r>
      <w:r>
        <w:rPr>
          <w:rFonts w:ascii="Arial" w:hAnsi="Arial"/>
          <w:b w:val="0"/>
          <w:i w:val="0"/>
          <w:sz w:val="22"/>
        </w:rPr>
        <w:t xml:space="preserve">, </w:t>
      </w:r>
      <w:r>
        <w:rPr>
          <w:rFonts w:ascii="Arial" w:hAnsi="Arial"/>
          <w:b w:val="0"/>
          <w:i/>
          <w:sz w:val="22"/>
        </w:rPr>
        <w:t>fine cut</w:t>
      </w:r>
      <w:r>
        <w:rPr>
          <w:rFonts w:ascii="Arial" w:hAnsi="Arial"/>
          <w:b w:val="0"/>
          <w:i w:val="0"/>
          <w:sz w:val="22"/>
        </w:rPr>
        <w:t xml:space="preserve">, </w:t>
      </w:r>
      <w:r>
        <w:rPr>
          <w:rFonts w:ascii="Arial" w:hAnsi="Arial"/>
          <w:b w:val="0"/>
          <w:i/>
          <w:sz w:val="22"/>
        </w:rPr>
        <w:t>color grading</w:t>
      </w:r>
      <w:r>
        <w:rPr>
          <w:rFonts w:ascii="Arial" w:hAnsi="Arial"/>
          <w:b w:val="0"/>
          <w:i w:val="0"/>
          <w:sz w:val="22"/>
        </w:rPr>
        <w:t xml:space="preserve">, </w:t>
      </w:r>
      <w:r>
        <w:rPr>
          <w:rFonts w:ascii="Arial" w:hAnsi="Arial"/>
          <w:b w:val="0"/>
          <w:i/>
          <w:sz w:val="22"/>
        </w:rPr>
        <w:t>sound mix</w:t>
      </w:r>
      <w:r>
        <w:rPr>
          <w:rFonts w:ascii="Arial" w:hAnsi="Arial"/>
          <w:b w:val="0"/>
          <w:i w:val="0"/>
          <w:sz w:val="22"/>
        </w:rPr>
        <w:t>) sebelum menilai prestasi Editor di bawah seliaannya.</w:t>
      </w:r>
    </w:p>
    <w:p>
      <w:pPr>
        <w:spacing w:before="200"/>
      </w:pPr>
      <w:r>
        <w:rPr>
          <w:rFonts w:ascii="Arial" w:hAnsi="Arial"/>
          <w:b/>
          <w:i w:val="0"/>
          <w:sz w:val="24"/>
        </w:rPr>
        <w:t>2. Types of Work (Jenis-Jenis Kerja)</w:t>
      </w:r>
    </w:p>
    <w:p>
      <w:pPr>
        <w:spacing w:after="160"/>
      </w:pPr>
      <w:r>
        <w:rPr>
          <w:rFonts w:ascii="Arial" w:hAnsi="Arial"/>
          <w:b w:val="0"/>
          <w:i w:val="0"/>
          <w:sz w:val="22"/>
        </w:rPr>
        <w:t>Di tempat kerja hari ini, terdapat dua jenis kerja: kerja berasaskan produk dan kerja berasaskan perkhidmatan. Kedua-dua jenis melibatkan perniagaan menjual sesuatu produk. Perbezaan utama antara kedua-duanya ialah jenis produk sebenarnya menjual produk fizikal yang boleh disentuh, manakala jenis perkhidmatan menjual kemahiran/kepakaran sebagai produk utama. Dalam kerja berasaskan perkhidmatan, bakal pelanggan melabur pada jurujual atau pemilik, yang menjadikan hubungan pelanggan lebih bernilai dan penting berbanding kerja berasaskan produk. Kerja jenis perkhidmatan bergantung kepada manusia dan pengalaman pelanggan, yang boleh berisiko. Ia ialah perusahaan komersial yang menyediakan kerja yang dilaksanakan secara pakar oleh individu atau pasukan untuk manfaat pelanggannya dan menyediakan produk tidak ketara, seperti perakaunan, perbankan, perundingan, pembersihan, landskap, pendidikan, insurans, rawatan, dan perkhidmatan pengangkutan.</w:t>
      </w:r>
    </w:p>
    <w:p>
      <w:pPr>
        <w:spacing w:after="160"/>
      </w:pPr>
      <w:r>
        <w:rPr>
          <w:rFonts w:ascii="Arial" w:hAnsi="Arial"/>
          <w:b w:val="0"/>
          <w:i/>
          <w:sz w:val="22"/>
        </w:rPr>
        <w:t>Konteks studio penyuntingan video:</w:t>
      </w:r>
      <w:r>
        <w:rPr>
          <w:rFonts w:ascii="Arial" w:hAnsi="Arial"/>
          <w:b w:val="0"/>
          <w:i w:val="0"/>
          <w:sz w:val="22"/>
        </w:rPr>
        <w:t xml:space="preserve"> penyuntingan video ialah </w:t>
      </w:r>
      <w:r>
        <w:rPr>
          <w:rFonts w:ascii="Arial" w:hAnsi="Arial"/>
          <w:b/>
          <w:i w:val="0"/>
          <w:sz w:val="22"/>
        </w:rPr>
        <w:t>kerja berasaskan perkhidmatan</w:t>
      </w:r>
      <w:r>
        <w:rPr>
          <w:rFonts w:ascii="Arial" w:hAnsi="Arial"/>
          <w:b w:val="0"/>
          <w:i w:val="0"/>
          <w:sz w:val="22"/>
        </w:rPr>
        <w:t xml:space="preserve"> — studio menjual kepakaran mengedit, bukan barangan fizikal, walaupun hasil akhirnya (fail video) boleh dianggap "produk" yang dihantar kepada klien.</w:t>
      </w:r>
    </w:p>
    <w:p>
      <w:pPr>
        <w:spacing w:after="160"/>
      </w:pPr>
      <w:r>
        <w:rPr>
          <w:rFonts w:ascii="Arial" w:hAnsi="Arial"/>
          <w:b w:val="0"/>
          <w:i w:val="0"/>
          <w:sz w:val="22"/>
        </w:rPr>
        <w:t>Sementara itu, kerja berasaskan produk memastikan produk adalah sama daripada satu pelanggan ke pelanggan lain, menjadikan pengalaman pelanggan agak boleh diramal. Produk di sini merujuk kepada item ketara dan boleh dikenal pasti yang dihasilkan organisasi.</w:t>
      </w:r>
    </w:p>
    <w:p>
      <w:pPr>
        <w:spacing w:after="160"/>
      </w:pPr>
      <w:r>
        <w:rPr>
          <w:rFonts w:ascii="Arial" w:hAnsi="Arial"/>
          <w:b w:val="0"/>
          <w:i w:val="0"/>
          <w:sz w:val="22"/>
        </w:rPr>
        <w:t>#### 2.1 Key Concepts of Product and Service Types of Work (Konsep Utama Jenis Kerja Produk Dan Perkhidmatan)</w:t>
      </w:r>
    </w:p>
    <w:p>
      <w:pPr>
        <w:spacing w:after="160"/>
      </w:pPr>
      <w:r>
        <w:rPr>
          <w:rFonts w:ascii="Arial" w:hAnsi="Arial"/>
          <w:b w:val="0"/>
          <w:i w:val="0"/>
          <w:sz w:val="22"/>
        </w:rPr>
        <w:t xml:space="preserve">Produk dan perkhidmatan saling berkait rapat, malah kebanyakan produk mempunyai elemen perkhidmatan di dalamnya. Contohnya, pembeli kereta kini membeli gabungan menyeluruh faedah perkhidmatan, di samping komponen ketara kereta itu. Namun begitu, terdapat perbezaan jelas antara kedua-duanya dan penting menetapkan takrifan kerja. Satu cara memikirkannya ialah dari sudut pandangan klien. Apabila klien bertanya "apa yang boleh anda buat untuk saya?" mereka bertanya tentang produk; apabila klien bertanya "apa yang boleh anda lakukan untuk saya?" mereka bertanya tentang perkhidmatan. Produk boleh diukur dan dikira, manakala perkhidmatan kurang konkrit dan merupakan hasil aplikasi kemahiran dan kepakaran ke arah keperluan yang dikenal pasti. Produk ialah sesuatu yang boleh ditunjuk, manakala perkhidmatan, seperti yang ditakrifkan </w:t>
      </w:r>
      <w:r>
        <w:rPr>
          <w:rFonts w:ascii="Arial" w:hAnsi="Arial"/>
          <w:b w:val="0"/>
          <w:i/>
          <w:sz w:val="22"/>
        </w:rPr>
        <w:t>The Economist</w:t>
      </w:r>
      <w:r>
        <w:rPr>
          <w:rFonts w:ascii="Arial" w:hAnsi="Arial"/>
          <w:b w:val="0"/>
          <w:i w:val="0"/>
          <w:sz w:val="22"/>
        </w:rPr>
        <w:t>, ialah apa-apa aktiviti "yang tidak boleh dijatuhkan pada kaki anda" — walaupun takrifan ini tidak lagi tepat apabila produk berbentuk digital, iaitu objek tanpa berat yang tiada takrifan jasad atau bahan selain media fizikal tempat ia wujud. Namun begitu, walaupun dalam aliran kerja berasaskan fail seperti penyuntingan video, terdapat perbezaan antara produk yang dihasilkan dan perkhidmatan yang disediakan untuk memenuhi keperluan.</w:t>
      </w:r>
    </w:p>
    <w:p>
      <w:pPr>
        <w:spacing w:after="160"/>
      </w:pPr>
      <w:r>
        <w:rPr>
          <w:rFonts w:ascii="Arial" w:hAnsi="Arial"/>
          <w:b w:val="0"/>
          <w:i w:val="0"/>
          <w:sz w:val="22"/>
        </w:rPr>
        <w:t>#### 2.2 Advantages and Disadvantages of Product and Service Types of Work (Kelebihan Dan Kekurangan Jenis Kerja Produk Dan Perkhidmatan)</w:t>
      </w:r>
    </w:p>
    <w:p>
      <w:pPr>
        <w:spacing w:after="160"/>
      </w:pPr>
      <w:r>
        <w:rPr>
          <w:rFonts w:ascii="Arial" w:hAnsi="Arial"/>
          <w:b w:val="0"/>
          <w:i w:val="0"/>
          <w:sz w:val="22"/>
        </w:rPr>
        <w:t>Dalam perkhidmatan, anda akan bekerja dalam pelbagai teknologi tetapi sukar memilih teknologi yang diingini kerana bergantung kepada banyak faktor. Syarikat perkhidmatan cenderung mencari kecekapan am, jadi tidak terlalu sukar untuk menceburi bidang ini jika asas anda kukuh.</w:t>
      </w:r>
    </w:p>
    <w:p>
      <w:pPr>
        <w:spacing w:after="160"/>
      </w:pPr>
      <w:r>
        <w:rPr>
          <w:rFonts w:ascii="Arial" w:hAnsi="Arial"/>
          <w:b w:val="0"/>
          <w:i w:val="0"/>
          <w:sz w:val="22"/>
        </w:rPr>
        <w:t>Dalam syarikat berorientasikan produk, kriteria jauh lebih ketat, jadi anda perlu benar-benar sepadan dengan keperluan dan memiliki kefahaman mendalam tentang perkara yang diperlukan untuk jawatan tertentu. Skala gaji turut mencerminkan perkara ini.</w:t>
      </w:r>
    </w:p>
    <w:p>
      <w:pPr>
        <w:spacing w:after="160"/>
      </w:pPr>
      <w:r>
        <w:rPr>
          <w:rFonts w:ascii="Arial" w:hAnsi="Arial"/>
          <w:b w:val="0"/>
          <w:i w:val="0"/>
          <w:sz w:val="22"/>
        </w:rPr>
        <w:t>Dalam syarikat berorientasikan perkhidmatan, beban kerja cenderung tidak seimbang akibat anggaran yang lemah atau kekurangan tenaga kerja yang sesuai, jadi keseimbangan kerja-kehidupan boleh terjejas; namun terdapat peluang lebih tinggi untuk bekerja di luar negara dalam projek jangka pendek atau panjang. Kadangkala anda akan bekerja merentas pelbagai teknologi dan mungkin menikmati pengalaman itu — situasi biasa bagi Editor lepasan yang mengendalikan projek pelbagai klien serentak.</w:t>
      </w:r>
    </w:p>
    <w:p>
      <w:pPr>
        <w:spacing w:after="160"/>
      </w:pPr>
      <w:r>
        <w:rPr>
          <w:rFonts w:ascii="Arial" w:hAnsi="Arial"/>
          <w:b w:val="0"/>
          <w:i w:val="0"/>
          <w:sz w:val="22"/>
        </w:rPr>
        <w:t>Dalam syarikat berorientasikan produk, keseimbangan kerja-kehidupan umumnya lebih baik kerana anda cenderung bekerja pada satu produk untuk tempoh yang agak lama, dan kemahiran serta keperluan kerja anda lebih sepadan.</w:t>
      </w:r>
    </w:p>
    <w:p>
      <w:pPr>
        <w:spacing w:before="200"/>
      </w:pPr>
      <w:r>
        <w:rPr>
          <w:rFonts w:ascii="Arial" w:hAnsi="Arial"/>
          <w:b/>
          <w:i w:val="0"/>
          <w:sz w:val="24"/>
        </w:rPr>
        <w:t>3. Monitoring Procedure (Prosedur Pemantauan)</w:t>
      </w:r>
    </w:p>
    <w:p>
      <w:pPr>
        <w:spacing w:after="160"/>
      </w:pPr>
      <w:r>
        <w:rPr>
          <w:rFonts w:ascii="Arial" w:hAnsi="Arial"/>
          <w:b w:val="0"/>
          <w:i w:val="0"/>
          <w:sz w:val="22"/>
        </w:rPr>
        <w:t>Pemantauan boleh dilaksanakan secara langsung atau tidak langsung. Pemantauan langsung melibatkan penyelia memerhati prestasi secara terus (contohnya membaca laporan, e-mel, minit atau surat yang disediakan pekerja). Pemantauan tidak langsung berlaku apabila penyelia peringkat pertama atau kedua menerima maklum balas tentang prestasi pekerja daripada sumber lain (contohnya daripada klien, pelanggan, pihak berkepentingan atau rakan sekerja) — contohnya Producer menerima maklum balas klien secara langsung tentang kualiti sunting video, berbanding memerhati proses sunting Editor secara terus.</w:t>
      </w:r>
    </w:p>
    <w:p>
      <w:pPr>
        <w:spacing w:after="160"/>
      </w:pPr>
      <w:r>
        <w:rPr>
          <w:rFonts w:ascii="Arial" w:hAnsi="Arial"/>
          <w:b w:val="0"/>
          <w:i w:val="0"/>
          <w:sz w:val="22"/>
        </w:rPr>
        <w:t>Antara teknik pemantauan langsung dan tidak langsung yang asas:</w:t>
      </w:r>
    </w:p>
    <w:p>
      <w:pPr>
        <w:spacing w:after="160"/>
      </w:pPr>
      <w:r>
        <w:rPr>
          <w:rFonts w:ascii="Arial" w:hAnsi="Arial"/>
          <w:b w:val="0"/>
          <w:i w:val="0"/>
          <w:sz w:val="22"/>
        </w:rPr>
        <w:t>i) Pemerhatian</w:t>
      </w:r>
    </w:p>
    <w:p>
      <w:pPr>
        <w:spacing w:after="160"/>
      </w:pPr>
      <w:r>
        <w:rPr>
          <w:rFonts w:ascii="Arial" w:hAnsi="Arial"/>
          <w:b w:val="0"/>
          <w:i w:val="0"/>
          <w:sz w:val="22"/>
        </w:rPr>
        <w:t>ii) Berbual dengan orang</w:t>
      </w:r>
    </w:p>
    <w:p>
      <w:pPr>
        <w:spacing w:after="160"/>
      </w:pPr>
      <w:r>
        <w:rPr>
          <w:rFonts w:ascii="Arial" w:hAnsi="Arial"/>
          <w:b w:val="0"/>
          <w:i w:val="0"/>
          <w:sz w:val="22"/>
        </w:rPr>
        <w:t>iii) Memantau prestasi dan hasil kerja</w:t>
      </w:r>
    </w:p>
    <w:p>
      <w:pPr>
        <w:spacing w:after="160"/>
      </w:pPr>
      <w:r>
        <w:rPr>
          <w:rFonts w:ascii="Arial" w:hAnsi="Arial"/>
          <w:b w:val="0"/>
          <w:i w:val="0"/>
          <w:sz w:val="22"/>
        </w:rPr>
        <w:t>iv) Memantau ketidakhadiran dan pusing ganti staf</w:t>
      </w:r>
    </w:p>
    <w:p>
      <w:pPr>
        <w:spacing w:after="160"/>
      </w:pPr>
      <w:r>
        <w:rPr>
          <w:rFonts w:ascii="Arial" w:hAnsi="Arial"/>
          <w:b w:val="0"/>
          <w:i w:val="0"/>
          <w:sz w:val="22"/>
        </w:rPr>
        <w:t>v) Tinjauan pekerja (sebelum, semasa dan selepas perubahan)</w:t>
      </w:r>
    </w:p>
    <w:p>
      <w:pPr>
        <w:spacing w:after="160"/>
      </w:pPr>
      <w:r>
        <w:rPr>
          <w:rFonts w:ascii="Arial" w:hAnsi="Arial"/>
          <w:b w:val="0"/>
          <w:i w:val="0"/>
          <w:sz w:val="22"/>
        </w:rPr>
        <w:t>vi) Ukuran garis dasar sebelum dan selepas perubahan</w:t>
      </w:r>
    </w:p>
    <w:p>
      <w:pPr>
        <w:spacing w:after="160"/>
      </w:pPr>
      <w:r>
        <w:rPr>
          <w:rFonts w:ascii="Arial" w:hAnsi="Arial"/>
          <w:b w:val="0"/>
          <w:i w:val="0"/>
          <w:sz w:val="22"/>
        </w:rPr>
        <w:t>vii) Penandaarasan (</w:t>
      </w:r>
      <w:r>
        <w:rPr>
          <w:rFonts w:ascii="Arial" w:hAnsi="Arial"/>
          <w:b w:val="0"/>
          <w:i/>
          <w:sz w:val="22"/>
        </w:rPr>
        <w:t>benchmarking</w:t>
      </w:r>
      <w:r>
        <w:rPr>
          <w:rFonts w:ascii="Arial" w:hAnsi="Arial"/>
          <w:b w:val="0"/>
          <w:i w:val="0"/>
          <w:sz w:val="22"/>
        </w:rPr>
        <w:t>) dengan unit kerja lain</w:t>
      </w:r>
    </w:p>
    <w:p>
      <w:pPr>
        <w:spacing w:after="160"/>
      </w:pPr>
      <w:r>
        <w:rPr>
          <w:rFonts w:ascii="Arial" w:hAnsi="Arial"/>
          <w:b w:val="0"/>
          <w:i w:val="0"/>
          <w:sz w:val="22"/>
        </w:rPr>
        <w:t>viii) Rekod kewangan</w:t>
      </w:r>
    </w:p>
    <w:p>
      <w:pPr>
        <w:spacing w:after="160"/>
      </w:pPr>
      <w:r>
        <w:rPr>
          <w:rFonts w:ascii="Arial" w:hAnsi="Arial"/>
          <w:b w:val="0"/>
          <w:i w:val="0"/>
          <w:sz w:val="22"/>
        </w:rPr>
        <w:t>ix) Rekod penggunaan</w:t>
      </w:r>
    </w:p>
    <w:p>
      <w:pPr>
        <w:spacing w:after="160"/>
      </w:pPr>
      <w:r>
        <w:rPr>
          <w:rFonts w:ascii="Arial" w:hAnsi="Arial"/>
          <w:b w:val="0"/>
          <w:i w:val="0"/>
          <w:sz w:val="22"/>
        </w:rPr>
        <w:t>x) Kumpulan fokus untuk maklum balas langsung</w:t>
      </w:r>
    </w:p>
    <w:p>
      <w:pPr>
        <w:spacing w:after="160"/>
      </w:pPr>
      <w:r>
        <w:rPr>
          <w:rFonts w:ascii="Arial" w:hAnsi="Arial"/>
          <w:b w:val="0"/>
          <w:i w:val="0"/>
          <w:sz w:val="22"/>
        </w:rPr>
        <w:t>xi) Soal selidik</w:t>
      </w:r>
    </w:p>
    <w:p>
      <w:pPr>
        <w:spacing w:after="160"/>
      </w:pPr>
      <w:r>
        <w:rPr>
          <w:rFonts w:ascii="Arial" w:hAnsi="Arial"/>
          <w:b w:val="0"/>
          <w:i w:val="0"/>
          <w:sz w:val="22"/>
        </w:rPr>
        <w:t>xii) Helaian maklum balas</w:t>
      </w:r>
    </w:p>
    <w:p>
      <w:pPr>
        <w:spacing w:after="160"/>
      </w:pPr>
      <w:r>
        <w:rPr>
          <w:rFonts w:ascii="Arial" w:hAnsi="Arial"/>
          <w:b w:val="0"/>
          <w:i w:val="0"/>
          <w:sz w:val="22"/>
        </w:rPr>
        <w:t>xiii) Mengukur masa yang diambil untuk menyiapkan tugasan</w:t>
      </w:r>
    </w:p>
    <w:p>
      <w:pPr>
        <w:spacing w:after="160"/>
      </w:pPr>
      <w:r>
        <w:rPr>
          <w:rFonts w:ascii="Arial" w:hAnsi="Arial"/>
          <w:b w:val="0"/>
          <w:i w:val="0"/>
          <w:sz w:val="22"/>
        </w:rPr>
        <w:t>xiv) Merekod kesilapan</w:t>
      </w:r>
    </w:p>
    <w:p>
      <w:pPr>
        <w:spacing w:after="160"/>
      </w:pPr>
      <w:r>
        <w:rPr>
          <w:rFonts w:ascii="Arial" w:hAnsi="Arial"/>
          <w:b w:val="0"/>
          <w:i w:val="0"/>
          <w:sz w:val="22"/>
        </w:rPr>
        <w:t>xv) Merekod soalan yang ditanya</w:t>
      </w:r>
    </w:p>
    <w:p>
      <w:pPr>
        <w:spacing w:after="160"/>
      </w:pPr>
      <w:r>
        <w:rPr>
          <w:rFonts w:ascii="Arial" w:hAnsi="Arial"/>
          <w:b w:val="0"/>
          <w:i w:val="0"/>
          <w:sz w:val="22"/>
        </w:rPr>
        <w:t>xvi) Memantau pemulangan (contoh: pemulangan pelanggan)</w:t>
      </w:r>
    </w:p>
    <w:p>
      <w:pPr>
        <w:spacing w:after="160"/>
      </w:pPr>
      <w:r>
        <w:rPr>
          <w:rFonts w:ascii="Arial" w:hAnsi="Arial"/>
          <w:b w:val="0"/>
          <w:i w:val="0"/>
          <w:sz w:val="22"/>
        </w:rPr>
        <w:t>xvii) Mencatat tahap aduan.</w:t>
      </w:r>
    </w:p>
    <w:p>
      <w:pPr>
        <w:spacing w:after="160"/>
      </w:pPr>
      <w:r>
        <w:rPr>
          <w:rFonts w:ascii="Arial" w:hAnsi="Arial"/>
          <w:b w:val="0"/>
          <w:i w:val="0"/>
          <w:sz w:val="22"/>
        </w:rPr>
        <w:t>#### 3.1 Monitoring Performance (Memantau Prestasi)</w:t>
      </w:r>
    </w:p>
    <w:p>
      <w:pPr>
        <w:spacing w:after="160"/>
      </w:pPr>
      <w:r>
        <w:rPr>
          <w:rFonts w:ascii="Arial" w:hAnsi="Arial"/>
          <w:b w:val="0"/>
          <w:i w:val="0"/>
          <w:sz w:val="22"/>
        </w:rPr>
        <w:t>Memantau prestasi ialah sebahagian penting kerja harian penyelia, dan merupakan tanggungjawab yang diletakkan ke atas atasan mengikut Perjanjian. Pekerja dan penyelia peringkat pertama mereka mempunyai tanggungjawab memantau prestasi secara berkala berbanding Hasil Jangkaan Utama (</w:t>
      </w:r>
      <w:r>
        <w:rPr>
          <w:rFonts w:ascii="Arial" w:hAnsi="Arial"/>
          <w:b w:val="0"/>
          <w:i/>
          <w:sz w:val="22"/>
        </w:rPr>
        <w:t>Key Expected Results</w:t>
      </w:r>
      <w:r>
        <w:rPr>
          <w:rFonts w:ascii="Arial" w:hAnsi="Arial"/>
          <w:b w:val="0"/>
          <w:i w:val="0"/>
          <w:sz w:val="22"/>
        </w:rPr>
        <w:t>, KER) yang dipersetujui dalam Perjanjian Prestasi pekerja. Pekerja kemudiannya boleh diberi maklum balas yang tepat pada masa, jujur dan sewajarnya tentang standard prestasi kerja mereka. Penyelia peringkat kedua mempunyai peranan sokongan dalam proses ini.</w:t>
      </w:r>
    </w:p>
    <w:p>
      <w:pPr>
        <w:spacing w:after="160"/>
      </w:pPr>
      <w:r>
        <w:rPr>
          <w:rFonts w:ascii="Arial" w:hAnsi="Arial"/>
          <w:b w:val="0"/>
          <w:i w:val="0"/>
          <w:sz w:val="22"/>
        </w:rPr>
        <w:t>Semakin luas julat kaedah yang digunakan, semakin berkesan pemantauan kerana menggunakan pelbagai kaedah bermakna anda memperoleh pandangan lebih seimbang tentang prestasi pekerja. Ini bermaksud anda boleh memberi jenis maklum balas yang diingini pekerja, kerana mereka mendapati ia membina dan bermotivasi, serta memperbaiki prestasi.</w:t>
      </w:r>
    </w:p>
    <w:p>
      <w:pPr>
        <w:spacing w:after="160"/>
      </w:pPr>
      <w:r>
        <w:rPr>
          <w:rFonts w:ascii="Arial" w:hAnsi="Arial"/>
          <w:b w:val="0"/>
          <w:i w:val="0"/>
          <w:sz w:val="22"/>
        </w:rPr>
        <w:t>#### 3.2 Monitoring performance against quantifiable objectives (Memantau Prestasi Berbanding Objektif Boleh Diukur)</w:t>
      </w:r>
    </w:p>
    <w:p>
      <w:pPr>
        <w:spacing w:after="160"/>
      </w:pPr>
      <w:r>
        <w:rPr>
          <w:rFonts w:ascii="Arial" w:hAnsi="Arial"/>
          <w:b w:val="0"/>
          <w:i w:val="0"/>
          <w:sz w:val="22"/>
        </w:rPr>
        <w:t>i) Kaedah</w:t>
      </w:r>
    </w:p>
    <w:p>
      <w:pPr>
        <w:spacing w:after="160"/>
      </w:pPr>
      <w:r>
        <w:rPr>
          <w:rFonts w:ascii="Arial" w:hAnsi="Arial"/>
          <w:b w:val="0"/>
          <w:i w:val="0"/>
          <w:sz w:val="22"/>
        </w:rPr>
        <w:t>ii) Laporan jualan</w:t>
      </w:r>
    </w:p>
    <w:p>
      <w:pPr>
        <w:spacing w:after="160"/>
      </w:pPr>
      <w:r>
        <w:rPr>
          <w:rFonts w:ascii="Arial" w:hAnsi="Arial"/>
          <w:b w:val="0"/>
          <w:i w:val="0"/>
          <w:sz w:val="22"/>
        </w:rPr>
        <w:t>iii) Tarikh akhir dipenuhi</w:t>
      </w:r>
    </w:p>
    <w:p>
      <w:pPr>
        <w:spacing w:after="160"/>
      </w:pPr>
      <w:r>
        <w:rPr>
          <w:rFonts w:ascii="Arial" w:hAnsi="Arial"/>
          <w:b w:val="0"/>
          <w:i w:val="0"/>
          <w:sz w:val="22"/>
        </w:rPr>
        <w:t>iv) Laporan kesilapan</w:t>
      </w:r>
    </w:p>
    <w:p>
      <w:pPr>
        <w:spacing w:after="160"/>
      </w:pPr>
      <w:r>
        <w:rPr>
          <w:rFonts w:ascii="Arial" w:hAnsi="Arial"/>
          <w:b w:val="0"/>
          <w:i w:val="0"/>
          <w:sz w:val="22"/>
        </w:rPr>
        <w:t>v) Laporan ketepatan</w:t>
      </w:r>
    </w:p>
    <w:p>
      <w:pPr>
        <w:spacing w:after="160"/>
      </w:pPr>
      <w:r>
        <w:rPr>
          <w:rFonts w:ascii="Arial" w:hAnsi="Arial"/>
          <w:b w:val="0"/>
          <w:i w:val="0"/>
          <w:sz w:val="22"/>
        </w:rPr>
        <w:t>vi) Dokumen</w:t>
      </w:r>
    </w:p>
    <w:p>
      <w:pPr>
        <w:spacing w:after="160"/>
      </w:pPr>
      <w:r>
        <w:rPr>
          <w:rFonts w:ascii="Arial" w:hAnsi="Arial"/>
          <w:b w:val="0"/>
          <w:i w:val="0"/>
          <w:sz w:val="22"/>
        </w:rPr>
        <w:t>vii) Cadangan</w:t>
      </w:r>
    </w:p>
    <w:p>
      <w:pPr>
        <w:spacing w:after="160"/>
      </w:pPr>
      <w:r>
        <w:rPr>
          <w:rFonts w:ascii="Arial" w:hAnsi="Arial"/>
          <w:b w:val="0"/>
          <w:i w:val="0"/>
          <w:sz w:val="22"/>
        </w:rPr>
        <w:t>viii) Pelan</w:t>
      </w:r>
    </w:p>
    <w:p>
      <w:pPr>
        <w:spacing w:after="160"/>
      </w:pPr>
      <w:r>
        <w:rPr>
          <w:rFonts w:ascii="Arial" w:hAnsi="Arial"/>
          <w:b w:val="0"/>
          <w:i w:val="0"/>
          <w:sz w:val="22"/>
        </w:rPr>
        <w:t>ix) Ramalan bajet</w:t>
      </w:r>
    </w:p>
    <w:p>
      <w:pPr>
        <w:spacing w:after="160"/>
      </w:pPr>
      <w:r>
        <w:rPr>
          <w:rFonts w:ascii="Arial" w:hAnsi="Arial"/>
          <w:b w:val="0"/>
          <w:i w:val="0"/>
          <w:sz w:val="22"/>
        </w:rPr>
        <w:t>Kaedah ini cenderung menjadi kaedah pemantauan yang paling selesa digunakan penyelia kerana ia berkaitan dengan apa yang dilakukan pekerja. Mudah melihat sama ada pekerja mencapai sasaran jualan atau menyerahkan kerja yang tepat, dan ini merupakan kaedah pemantauan yang baik untuk elemen kuantiti, kualiti dan masa sesuatu kerja — contohnya bilangan video disiapkan sebulan, ketepatan mengikut spesifikasi klien, dan sama ada tarikh akhir penghantaran dipenuhi.</w:t>
      </w:r>
    </w:p>
    <w:p>
      <w:pPr>
        <w:spacing w:after="160"/>
      </w:pPr>
      <w:r>
        <w:rPr>
          <w:rFonts w:ascii="Arial" w:hAnsi="Arial"/>
          <w:b w:val="0"/>
          <w:i w:val="0"/>
          <w:sz w:val="22"/>
        </w:rPr>
        <w:t>Kesukaran timbul apabila kaedah ini menjadi satu-satunya kaedah pemantauan digunakan penyelia/pengurus kerana kebanyakan kerja bukan sekadar tentang 'apa', tetapi juga tentang 'bagaimana' pekerja melaksanakan kerja mereka. Tentang:</w:t>
      </w:r>
    </w:p>
    <w:p>
      <w:pPr>
        <w:spacing w:after="160"/>
      </w:pPr>
      <w:r>
        <w:rPr>
          <w:rFonts w:ascii="Arial" w:hAnsi="Arial"/>
          <w:b w:val="0"/>
          <w:i w:val="0"/>
          <w:sz w:val="22"/>
        </w:rPr>
        <w:t>i) bagaimana mereka bekerja sebagai ahli pasukan;</w:t>
      </w:r>
    </w:p>
    <w:p>
      <w:pPr>
        <w:spacing w:after="160"/>
      </w:pPr>
      <w:r>
        <w:rPr>
          <w:rFonts w:ascii="Arial" w:hAnsi="Arial"/>
          <w:b w:val="0"/>
          <w:i w:val="0"/>
          <w:sz w:val="22"/>
        </w:rPr>
        <w:t>ii) bagaimana mereka bekerja dengan pelanggan;</w:t>
      </w:r>
    </w:p>
    <w:p>
      <w:pPr>
        <w:spacing w:after="160"/>
      </w:pPr>
      <w:r>
        <w:rPr>
          <w:rFonts w:ascii="Arial" w:hAnsi="Arial"/>
          <w:b w:val="0"/>
          <w:i w:val="0"/>
          <w:sz w:val="22"/>
        </w:rPr>
        <w:t>iii) bagaimana mereka menangani masalah;</w:t>
      </w:r>
    </w:p>
    <w:p>
      <w:pPr>
        <w:spacing w:after="160"/>
      </w:pPr>
      <w:r>
        <w:rPr>
          <w:rFonts w:ascii="Arial" w:hAnsi="Arial"/>
          <w:b w:val="0"/>
          <w:i w:val="0"/>
          <w:sz w:val="22"/>
        </w:rPr>
        <w:t>iv) bagaimana mereka menangani perubahan, dan seterusnya.</w:t>
      </w:r>
    </w:p>
    <w:p>
      <w:pPr>
        <w:spacing w:after="160"/>
      </w:pPr>
      <w:r>
        <w:rPr>
          <w:rFonts w:ascii="Arial" w:hAnsi="Arial"/>
          <w:b w:val="0"/>
          <w:i w:val="0"/>
          <w:sz w:val="22"/>
        </w:rPr>
        <w:t>Jika anda hanya memantau 'apa' sesuatu kerja, anda hanya memantau separuh daripada kerja itu. Dan jika anda hanya memantau separuh kerja, mungkin hanya bahagian itu yang dirasakan pekerja perlu diberi tumpuan!</w:t>
      </w:r>
    </w:p>
    <w:p>
      <w:pPr>
        <w:spacing w:after="160"/>
      </w:pPr>
      <w:r>
        <w:rPr>
          <w:rFonts w:ascii="Arial" w:hAnsi="Arial"/>
          <w:b w:val="0"/>
          <w:i w:val="0"/>
          <w:sz w:val="22"/>
        </w:rPr>
        <w:t>#### 3.3 Monitoring Performance against Behavioral Objectives (Memantau Prestasi Berbanding Objektif Tingkah Laku)</w:t>
      </w:r>
    </w:p>
    <w:p>
      <w:pPr>
        <w:spacing w:after="160"/>
      </w:pPr>
      <w:r>
        <w:rPr>
          <w:rFonts w:ascii="Arial" w:hAnsi="Arial"/>
          <w:b w:val="0"/>
          <w:i w:val="0"/>
          <w:sz w:val="22"/>
        </w:rPr>
        <w:t>Berikut tiga cara memantau tingkah laku:</w:t>
      </w:r>
    </w:p>
    <w:p>
      <w:pPr>
        <w:spacing w:after="160"/>
      </w:pPr>
      <w:r>
        <w:rPr>
          <w:rFonts w:ascii="Arial" w:hAnsi="Arial"/>
          <w:b w:val="0"/>
          <w:i w:val="0"/>
          <w:sz w:val="22"/>
        </w:rPr>
        <w:t xml:space="preserve">i) </w:t>
      </w:r>
      <w:r>
        <w:rPr>
          <w:rFonts w:ascii="Arial" w:hAnsi="Arial"/>
          <w:b/>
          <w:i w:val="0"/>
          <w:sz w:val="22"/>
        </w:rPr>
        <w:t>Observation (Pemerhatian)</w:t>
      </w:r>
      <w:r>
        <w:rPr>
          <w:rFonts w:ascii="Arial" w:hAnsi="Arial"/>
          <w:b w:val="0"/>
          <w:i w:val="0"/>
          <w:sz w:val="22"/>
        </w:rPr>
        <w:t xml:space="preserve"> — mengambil pendekatan terancang untuk memerhati pekerja 'dalam tindakan'. Idea di sebalik ini ialah merancang untuk memerhati tingkah laku tertentu yang telah diterangkan dalam objektif prestasi. Contohnya, jika telah dipersetujui objektif prestasi kerja berpasukan ialah 'menawarkan bantuan kepada ahli pasukan' dan 'menyumbang dalam mesyuarat pasukan', maka itulah tingkah laku khusus yang dirancang untuk diperhati — contohnya memerhati sama ada seorang Editor membantu rakan sepasukan menyelesaikan isu teknikal </w:t>
      </w:r>
      <w:r>
        <w:rPr>
          <w:rFonts w:ascii="Arial" w:hAnsi="Arial"/>
          <w:b w:val="0"/>
          <w:i/>
          <w:sz w:val="22"/>
        </w:rPr>
        <w:t>timeline</w:t>
      </w:r>
      <w:r>
        <w:rPr>
          <w:rFonts w:ascii="Arial" w:hAnsi="Arial"/>
          <w:b w:val="0"/>
          <w:i w:val="0"/>
          <w:sz w:val="22"/>
        </w:rPr>
        <w:t xml:space="preserve"> semasa mesyuarat pengeluaran mingguan.</w:t>
      </w:r>
    </w:p>
    <w:p>
      <w:pPr>
        <w:spacing w:after="160"/>
      </w:pPr>
      <w:r>
        <w:rPr>
          <w:rFonts w:ascii="Arial" w:hAnsi="Arial"/>
          <w:b w:val="0"/>
          <w:i w:val="0"/>
          <w:sz w:val="22"/>
        </w:rPr>
        <w:t xml:space="preserve">ii) </w:t>
      </w:r>
      <w:r>
        <w:rPr>
          <w:rFonts w:ascii="Arial" w:hAnsi="Arial"/>
          <w:b/>
          <w:i w:val="0"/>
          <w:sz w:val="22"/>
        </w:rPr>
        <w:t>Report back (Laporan Kembali)</w:t>
      </w:r>
      <w:r>
        <w:rPr>
          <w:rFonts w:ascii="Arial" w:hAnsi="Arial"/>
          <w:b w:val="0"/>
          <w:i w:val="0"/>
          <w:sz w:val="22"/>
        </w:rPr>
        <w:t xml:space="preserve"> — melibatkan pekerja melaporkan kembali prestasi mereka kepada anda. Ini teknik berguna di mana pekerja bertanggungjawab 'membuktikan' prestasi mereka berbanding objektif yang dipersetujui. Contoh baik ialah jika telah dipersetujui objektif prestasi 'pengurusan masa berkesan' termasuk 'mengambil tindakan menguruskan gangguan'. Maka pekerja hanya perlu melaporkan kembali kepada anda dengan beberapa contoh bila mereka mengambil tindakan menguruskan gangguan tersebut.</w:t>
      </w:r>
    </w:p>
    <w:p>
      <w:pPr>
        <w:spacing w:after="160"/>
      </w:pPr>
      <w:r>
        <w:rPr>
          <w:rFonts w:ascii="Arial" w:hAnsi="Arial"/>
          <w:b w:val="0"/>
          <w:i w:val="0"/>
          <w:sz w:val="22"/>
        </w:rPr>
        <w:t xml:space="preserve">iii) </w:t>
      </w:r>
      <w:r>
        <w:rPr>
          <w:rFonts w:ascii="Arial" w:hAnsi="Arial"/>
          <w:b/>
          <w:i w:val="0"/>
          <w:sz w:val="22"/>
        </w:rPr>
        <w:t>Feedback (Maklum Balas)</w:t>
      </w:r>
      <w:r>
        <w:rPr>
          <w:rFonts w:ascii="Arial" w:hAnsi="Arial"/>
          <w:b w:val="0"/>
          <w:i w:val="0"/>
          <w:sz w:val="22"/>
        </w:rPr>
        <w:t xml:space="preserve"> — melibatkan mendapatkan tindak balas daripada orang lain tentang prestasi pekerja. Ini boleh datang daripada:</w:t>
      </w:r>
    </w:p>
    <w:p>
      <w:pPr>
        <w:spacing w:after="160"/>
      </w:pPr>
      <w:r>
        <w:rPr>
          <w:rFonts w:ascii="Arial" w:hAnsi="Arial"/>
          <w:b w:val="0"/>
          <w:i w:val="0"/>
          <w:sz w:val="22"/>
        </w:rPr>
        <w:t>a) Pelanggan</w:t>
      </w:r>
    </w:p>
    <w:p>
      <w:pPr>
        <w:spacing w:after="160"/>
      </w:pPr>
      <w:r>
        <w:rPr>
          <w:rFonts w:ascii="Arial" w:hAnsi="Arial"/>
          <w:b w:val="0"/>
          <w:i w:val="0"/>
          <w:sz w:val="22"/>
        </w:rPr>
        <w:t>b) Pembekal</w:t>
      </w:r>
    </w:p>
    <w:p>
      <w:pPr>
        <w:spacing w:after="160"/>
      </w:pPr>
      <w:r>
        <w:rPr>
          <w:rFonts w:ascii="Arial" w:hAnsi="Arial"/>
          <w:b w:val="0"/>
          <w:i w:val="0"/>
          <w:sz w:val="22"/>
        </w:rPr>
        <w:t>c) Ahli pasukan</w:t>
      </w:r>
    </w:p>
    <w:p>
      <w:pPr>
        <w:spacing w:after="160"/>
      </w:pPr>
      <w:r>
        <w:rPr>
          <w:rFonts w:ascii="Arial" w:hAnsi="Arial"/>
          <w:b w:val="0"/>
          <w:i w:val="0"/>
          <w:sz w:val="22"/>
        </w:rPr>
        <w:t>d) Jabatan lain</w:t>
      </w:r>
    </w:p>
    <w:p>
      <w:pPr>
        <w:spacing w:after="160"/>
      </w:pPr>
      <w:r>
        <w:rPr>
          <w:rFonts w:ascii="Arial" w:hAnsi="Arial"/>
          <w:b w:val="0"/>
          <w:i w:val="0"/>
          <w:sz w:val="22"/>
        </w:rPr>
        <w:t>Penting bahawa anda hanya mencari maklum balas yang:</w:t>
      </w:r>
    </w:p>
    <w:p>
      <w:pPr>
        <w:spacing w:after="160"/>
      </w:pPr>
      <w:r>
        <w:rPr>
          <w:rFonts w:ascii="Arial" w:hAnsi="Arial"/>
          <w:b w:val="0"/>
          <w:i w:val="0"/>
          <w:sz w:val="22"/>
        </w:rPr>
        <w:t>a) dipersetujui antara anda dan pekerja, dan</w:t>
      </w:r>
    </w:p>
    <w:p>
      <w:pPr>
        <w:spacing w:after="160"/>
      </w:pPr>
      <w:r>
        <w:rPr>
          <w:rFonts w:ascii="Arial" w:hAnsi="Arial"/>
          <w:b w:val="0"/>
          <w:i w:val="0"/>
          <w:sz w:val="22"/>
        </w:rPr>
        <w:t>b) diterangkan dalam objektif prestasi.</w:t>
      </w:r>
    </w:p>
    <w:p>
      <w:pPr>
        <w:spacing w:before="200"/>
      </w:pPr>
      <w:r>
        <w:rPr>
          <w:rFonts w:ascii="Arial" w:hAnsi="Arial"/>
          <w:b/>
          <w:i w:val="0"/>
          <w:sz w:val="24"/>
        </w:rPr>
        <w:t>4. Performance Evaluation (Penilaian Prestasi)</w:t>
      </w:r>
    </w:p>
    <w:p>
      <w:pPr>
        <w:spacing w:after="160"/>
      </w:pPr>
      <w:r>
        <w:rPr>
          <w:rFonts w:ascii="Arial" w:hAnsi="Arial"/>
          <w:b w:val="0"/>
          <w:i w:val="0"/>
          <w:sz w:val="22"/>
        </w:rPr>
        <w:t>Penilaian prestasi ialah penentuan formal tindakan berkaitan kerja seseorang individu dan hasilnya dalam sesuatu jawatan atau persekitaran tertentu. Dalam perdagangan kewangan, objektifnya ialah menilai sejauh mana individu itu menambah kekayaan kepada firma dan/atau kliennya, dan sama ada pencapaiannya melebihi atau kurang daripada norma pasaran atau industri. Ia juga dipanggil pengukuran prestasi.</w:t>
      </w:r>
    </w:p>
    <w:p>
      <w:pPr>
        <w:spacing w:after="160"/>
      </w:pPr>
      <w:r>
        <w:rPr>
          <w:rFonts w:ascii="Arial" w:hAnsi="Arial"/>
          <w:b w:val="0"/>
          <w:i w:val="0"/>
          <w:sz w:val="22"/>
        </w:rPr>
        <w:t>#### 4.1 Personal Performance Evaluation System (Sistem Penilaian Prestasi Peribadi)</w:t>
      </w:r>
    </w:p>
    <w:p>
      <w:pPr>
        <w:spacing w:after="160"/>
      </w:pPr>
      <w:r>
        <w:rPr>
          <w:rFonts w:ascii="Arial" w:hAnsi="Arial"/>
          <w:b w:val="0"/>
          <w:i w:val="0"/>
          <w:sz w:val="22"/>
        </w:rPr>
        <w:t>Sistem penilaian prestasi peribadi merangkumi prosedur menilai prestasi individu, faktor penilaian berkaitan dan skala penilaian. Kesan prestasi peribadi ke atas elemen gaji peribadi dinyatakan dalam perjanjian kolektif.</w:t>
      </w:r>
    </w:p>
    <w:p>
      <w:pPr>
        <w:spacing w:after="160"/>
      </w:pPr>
      <w:r>
        <w:rPr>
          <w:rFonts w:ascii="Arial" w:hAnsi="Arial"/>
          <w:b w:val="0"/>
          <w:i w:val="0"/>
          <w:sz w:val="22"/>
        </w:rPr>
        <w:t>Perbincangan penilaian ialah elemen penting dalam kerja penyelia dan pentadbiran staf, serta dalam interaksi antara pekerja individu dan atasan mereka. Perbincangan penilaian yang berjaya memerlukan persediaan teliti. Pekerja individu boleh bersedia untuknya, contohnya dengan menilai prestasi mereka sendiri terlebih dahulu. Kedua-dua pihak mesti memperuntukkan masa untuk perbincangan tanpa gangguan tugas lain.</w:t>
      </w:r>
    </w:p>
    <w:p>
      <w:pPr>
        <w:spacing w:after="160"/>
      </w:pPr>
      <w:r>
        <w:rPr>
          <w:rFonts w:ascii="Arial" w:hAnsi="Arial"/>
          <w:b w:val="0"/>
          <w:i w:val="0"/>
          <w:sz w:val="22"/>
        </w:rPr>
        <w:t xml:space="preserve">i) </w:t>
      </w:r>
      <w:r>
        <w:rPr>
          <w:rFonts w:ascii="Arial" w:hAnsi="Arial"/>
          <w:b/>
          <w:i w:val="0"/>
          <w:sz w:val="22"/>
        </w:rPr>
        <w:t>Personal Performance Evaluation (Penilaian Prestasi Peribadi)</w:t>
      </w:r>
      <w:r>
        <w:rPr>
          <w:rFonts w:ascii="Arial" w:hAnsi="Arial"/>
          <w:b w:val="0"/>
          <w:i w:val="0"/>
          <w:sz w:val="22"/>
        </w:rPr>
        <w:t xml:space="preserve"> — prestasi peribadi pekerja dinilai semasa perbincangan penilaian. Penilaian memberi tumpuan kepada prestasi pekerja individu dalam tugasan yang ditetapkan dalam huraian kerja mereka dan lain-lain oleh majikan, serta objektif yang ditetapkan dalam penilaian prestasi sebelumnya atau cara sepadan yang lain.</w:t>
      </w:r>
    </w:p>
    <w:p>
      <w:pPr>
        <w:spacing w:after="160"/>
      </w:pPr>
      <w:r>
        <w:rPr>
          <w:rFonts w:ascii="Arial" w:hAnsi="Arial"/>
          <w:b w:val="0"/>
          <w:i w:val="0"/>
          <w:sz w:val="22"/>
        </w:rPr>
        <w:t>Prestasi kerja individu dinilai pada skala penilaian keseluruhan 1-5 berbanding tiga kriteria utama yang dinyatakan di bawah. Sub-kriteria digunakan untuk menilai setiap kriteria utama, tetapi tidak dinilai secara berasingan. Tahap prestasi individu ditentukan sebagai purata hasil penilaian bagi kriteria utama.</w:t>
      </w:r>
    </w:p>
    <w:p>
      <w:pPr>
        <w:spacing w:after="160"/>
      </w:pPr>
      <w:r>
        <w:rPr>
          <w:rFonts w:ascii="Arial" w:hAnsi="Arial"/>
          <w:b w:val="0"/>
          <w:i w:val="0"/>
          <w:sz w:val="22"/>
        </w:rPr>
        <w:t>Seorang penyelia akan menilai prestasi pekerja. Penyelia merekod hasil penilaian dan alasannya, dan ini disampaikan kepada pekerja. Penyelia berkenaan akan mencadangkan tahap prestasi berdasarkan penilaian. Jika hasil penilaian tidak selaras dengan pandangan pekerja terhadap prestasinya sendiri, pekerja akan memasukkan pandangan dan alasannya sendiri dalam ringkasan penilaian. Penilaian prestasi dan tahap prestasi akan disahkan oleh majikan mengambil kira faktor seperti alasan penilaian prestasi, polisi penilaian am dan prestasi pekerja lain dalam tugasan setara.</w:t>
      </w:r>
    </w:p>
    <w:p>
      <w:pPr>
        <w:spacing w:after="160"/>
      </w:pPr>
      <w:r>
        <w:rPr>
          <w:rFonts w:ascii="Arial" w:hAnsi="Arial"/>
          <w:b w:val="0"/>
          <w:i w:val="0"/>
          <w:sz w:val="22"/>
        </w:rPr>
        <w:t>Alasan perlu diberikan khususnya bagi penilaian prestasi luar biasa yang memenuhi keperluan kerja. Jika tahap prestasi ialah 1 atau 2, langkah menyokong peningkatan prestasi mesti dipersetujui bersama.</w:t>
      </w:r>
    </w:p>
    <w:p>
      <w:pPr>
        <w:spacing w:after="160"/>
      </w:pPr>
      <w:r>
        <w:rPr>
          <w:rFonts w:ascii="Arial" w:hAnsi="Arial"/>
          <w:b w:val="0"/>
          <w:i w:val="0"/>
          <w:sz w:val="22"/>
        </w:rPr>
        <w:t xml:space="preserve">ii) </w:t>
      </w:r>
      <w:r>
        <w:rPr>
          <w:rFonts w:ascii="Arial" w:hAnsi="Arial"/>
          <w:b/>
          <w:i w:val="0"/>
          <w:sz w:val="22"/>
        </w:rPr>
        <w:t>The Evaluation Criteria / Factors (Kriteria/Faktor Penilaian)</w:t>
      </w:r>
      <w:r>
        <w:rPr>
          <w:rFonts w:ascii="Arial" w:hAnsi="Arial"/>
          <w:b w:val="0"/>
          <w:i w:val="0"/>
          <w:sz w:val="22"/>
        </w:rPr>
        <w:t xml:space="preserve"> — kriteria utama penilaian prestasi peribadi staf ialah:</w:t>
      </w:r>
    </w:p>
    <w:p>
      <w:pPr>
        <w:spacing w:after="160"/>
      </w:pPr>
      <w:r>
        <w:rPr>
          <w:rFonts w:ascii="Arial" w:hAnsi="Arial"/>
          <w:b w:val="0"/>
          <w:i w:val="0"/>
          <w:sz w:val="22"/>
        </w:rPr>
        <w:t xml:space="preserve">a) </w:t>
      </w:r>
      <w:r>
        <w:rPr>
          <w:rFonts w:ascii="Arial" w:hAnsi="Arial"/>
          <w:b/>
          <w:i w:val="0"/>
          <w:sz w:val="22"/>
        </w:rPr>
        <w:t>Vocational competence (Kecekapan Vokasional)</w:t>
      </w:r>
      <w:r>
        <w:rPr>
          <w:rFonts w:ascii="Arial" w:hAnsi="Arial"/>
          <w:b w:val="0"/>
          <w:i w:val="0"/>
          <w:sz w:val="22"/>
        </w:rPr>
        <w:t xml:space="preserve"> — Kemahiran, dinilai merujuk faktor seperti penguasaan menyeluruh tugas pekerja; pengetahuan, kemahiran, kaedah dan alatan; pengekalan kemahiran vokasional; keupayaan fokus kepada perkara penting. Perkembangan peribadi, dinilai merujuk bagaimana pekerja bertindak balas kepada cabaran dan idea baharu, serta melihat tugas dan amalan baharu; peranan aktif dalam memperbaiki kerja; cara pekerja meningkatkan kemahiran peribadi. Pelbagai kemahiran/kebolehan khas, dinilai merujuk sama ada pekerja mempunyai kemahiran melebihi tugas asas yang memberi manfaat kepada tempat kerja; kebolehan atau kepakaran khas; kepelbagaian am kemahiran pekerja — contohnya seorang Editor yang juga mahir </w:t>
      </w:r>
      <w:r>
        <w:rPr>
          <w:rFonts w:ascii="Arial" w:hAnsi="Arial"/>
          <w:b w:val="0"/>
          <w:i/>
          <w:sz w:val="22"/>
        </w:rPr>
        <w:t>motion graphics</w:t>
      </w:r>
      <w:r>
        <w:rPr>
          <w:rFonts w:ascii="Arial" w:hAnsi="Arial"/>
          <w:b w:val="0"/>
          <w:i w:val="0"/>
          <w:sz w:val="22"/>
        </w:rPr>
        <w:t xml:space="preserve"> memberi nilai tambah kepada studio.</w:t>
      </w:r>
    </w:p>
    <w:p>
      <w:pPr>
        <w:spacing w:after="160"/>
      </w:pPr>
      <w:r>
        <w:rPr>
          <w:rFonts w:ascii="Arial" w:hAnsi="Arial"/>
          <w:b w:val="0"/>
          <w:i w:val="0"/>
          <w:sz w:val="22"/>
        </w:rPr>
        <w:t xml:space="preserve">b) </w:t>
      </w:r>
      <w:r>
        <w:rPr>
          <w:rFonts w:ascii="Arial" w:hAnsi="Arial"/>
          <w:b/>
          <w:i w:val="0"/>
          <w:sz w:val="22"/>
        </w:rPr>
        <w:t>Responsibility at work and activity in the workplace (Tanggungjawab Kerja Dan Aktiviti Di Tempat Kerja)</w:t>
      </w:r>
      <w:r>
        <w:rPr>
          <w:rFonts w:ascii="Arial" w:hAnsi="Arial"/>
          <w:b w:val="0"/>
          <w:i w:val="0"/>
          <w:sz w:val="22"/>
        </w:rPr>
        <w:t xml:space="preserve"> — Spontaniti, dinilai merujuk sejauh mana spontan pekerja dalam kerjanya dan bagaimana dia mengambil inisiatif memperbaiki kaedah kerja dan tempat kerja.</w:t>
      </w:r>
    </w:p>
    <w:p>
      <w:pPr>
        <w:spacing w:after="160"/>
      </w:pPr>
      <w:r>
        <w:rPr>
          <w:rFonts w:ascii="Arial" w:hAnsi="Arial"/>
          <w:b w:val="0"/>
          <w:i w:val="0"/>
          <w:sz w:val="22"/>
        </w:rPr>
        <w:t xml:space="preserve">c) </w:t>
      </w:r>
      <w:r>
        <w:rPr>
          <w:rFonts w:ascii="Arial" w:hAnsi="Arial"/>
          <w:b/>
          <w:i w:val="0"/>
          <w:sz w:val="22"/>
        </w:rPr>
        <w:t>Co-operation skills (Kemahiran Kerjasama)</w:t>
      </w:r>
      <w:r>
        <w:rPr>
          <w:rFonts w:ascii="Arial" w:hAnsi="Arial"/>
          <w:b w:val="0"/>
          <w:i w:val="0"/>
          <w:sz w:val="22"/>
        </w:rPr>
        <w:t xml:space="preserve"> — dinilai merujuk bagaimana pekerja bekerjasama di tempat kerja dan dengan pihak luar serta pihak berkepentingan; bagaimana pekerja menggalakkan komuniti dan suasana positif; bagaimana pekerja menangani konflik.</w:t>
      </w:r>
    </w:p>
    <w:p>
      <w:pPr>
        <w:spacing w:after="160"/>
      </w:pPr>
      <w:r>
        <w:rPr>
          <w:rFonts w:ascii="Arial" w:hAnsi="Arial"/>
          <w:b w:val="0"/>
          <w:i w:val="0"/>
          <w:sz w:val="22"/>
        </w:rPr>
        <w:t xml:space="preserve">d) </w:t>
      </w:r>
      <w:r>
        <w:rPr>
          <w:rFonts w:ascii="Arial" w:hAnsi="Arial"/>
          <w:b/>
          <w:i w:val="0"/>
          <w:sz w:val="22"/>
        </w:rPr>
        <w:t>Commitment to work and colleagues/co-workers (Komitmen Kepada Kerja Dan Rakan Sekerja)</w:t>
      </w:r>
      <w:r>
        <w:rPr>
          <w:rFonts w:ascii="Arial" w:hAnsi="Arial"/>
          <w:b w:val="0"/>
          <w:i w:val="0"/>
          <w:sz w:val="22"/>
        </w:rPr>
        <w:t xml:space="preserve"> — dinilai merujuk bagaimana pekerja menyertai penambahbaikan tempat kerja; bagaimana pekerja mematuhi amalan yang dipersetujui bersama; sejauh mana pekerja komited kepada tugas dan matlamat tempat kerja; tahap penglibatan pekerja dalam melaksanakan fungsi komuniti universal.</w:t>
      </w:r>
    </w:p>
    <w:p>
      <w:pPr>
        <w:spacing w:after="160"/>
      </w:pPr>
      <w:r>
        <w:rPr>
          <w:rFonts w:ascii="Arial" w:hAnsi="Arial"/>
          <w:b w:val="0"/>
          <w:i w:val="0"/>
          <w:sz w:val="22"/>
        </w:rPr>
        <w:t>Pekerja yang bertugas dalam kapasiti penyeliaan akan dinilai atas kejayaan dan peningkatan dalam kerja penyeliaan dan kepimpinan (termasuk penyertaan dalam latihan penyeliaan dan kepimpinan) dan kemahiran penyeliaan secara umum. Penilaian akan mempertimbangkan bagaimana penyelia menyokong, menggalak dan memotivasikan pekerja untuk mencapai objektif mereka dan bagaimana penyelia memupuk tempat kerja yang positif, berkesan dan produktif.</w:t>
      </w:r>
    </w:p>
    <w:p>
      <w:pPr>
        <w:spacing w:after="160"/>
      </w:pPr>
      <w:r>
        <w:rPr>
          <w:rFonts w:ascii="Arial" w:hAnsi="Arial"/>
          <w:b w:val="0"/>
          <w:i w:val="0"/>
          <w:sz w:val="22"/>
        </w:rPr>
        <w:t xml:space="preserve">iii) </w:t>
      </w:r>
      <w:r>
        <w:rPr>
          <w:rFonts w:ascii="Arial" w:hAnsi="Arial"/>
          <w:b/>
          <w:i w:val="0"/>
          <w:sz w:val="22"/>
        </w:rPr>
        <w:t>Quality and performance (Kualiti Dan Prestasi)</w:t>
      </w:r>
    </w:p>
    <w:p>
      <w:pPr>
        <w:spacing w:after="160"/>
      </w:pPr>
      <w:r>
        <w:rPr>
          <w:rFonts w:ascii="Arial" w:hAnsi="Arial"/>
          <w:b w:val="0"/>
          <w:i w:val="0"/>
          <w:sz w:val="22"/>
        </w:rPr>
        <w:t>a) Produktiviti, dinilai merujuk pencapaian seperti objektif kuantitatif atau tarikh akhir yang dikenakan ke atas pekerja.</w:t>
      </w:r>
    </w:p>
    <w:p>
      <w:pPr>
        <w:spacing w:after="160"/>
      </w:pPr>
      <w:r>
        <w:rPr>
          <w:rFonts w:ascii="Arial" w:hAnsi="Arial"/>
          <w:b w:val="0"/>
          <w:i w:val="0"/>
          <w:sz w:val="22"/>
        </w:rPr>
        <w:t>b) Kualiti kerja, dinilai merujuk kualiti kerja berbanding tuntutan dan matlamat tugas.</w:t>
      </w:r>
    </w:p>
    <w:p>
      <w:pPr>
        <w:spacing w:after="160"/>
      </w:pPr>
      <w:r>
        <w:rPr>
          <w:rFonts w:ascii="Arial" w:hAnsi="Arial"/>
          <w:b w:val="0"/>
          <w:i w:val="0"/>
          <w:sz w:val="22"/>
        </w:rPr>
        <w:t>c) Ekonomi, dinilai merujuk ekonomi keseluruhan dalam melaksanakan tugas dan penggunaan sumber yang berhemat.</w:t>
      </w:r>
    </w:p>
    <w:p>
      <w:pPr>
        <w:spacing w:after="160"/>
      </w:pPr>
      <w:r>
        <w:rPr>
          <w:rFonts w:ascii="Arial" w:hAnsi="Arial"/>
          <w:b w:val="0"/>
          <w:i w:val="0"/>
          <w:sz w:val="22"/>
        </w:rPr>
        <w:t xml:space="preserve">iv) </w:t>
      </w:r>
      <w:r>
        <w:rPr>
          <w:rFonts w:ascii="Arial" w:hAnsi="Arial"/>
          <w:b/>
          <w:i w:val="0"/>
          <w:sz w:val="22"/>
        </w:rPr>
        <w:t>The Evaluation Scale (Skala Penilaian)</w:t>
      </w:r>
    </w:p>
    <w:p>
      <w:pPr>
        <w:spacing w:after="160"/>
      </w:pPr>
      <w:r>
        <w:rPr>
          <w:rFonts w:ascii="Arial" w:hAnsi="Arial"/>
          <w:b w:val="0"/>
          <w:i w:val="0"/>
          <w:sz w:val="22"/>
        </w:rPr>
        <w:t>Skala penilaian adalah seperti berikut:</w:t>
      </w:r>
    </w:p>
    <w:p>
      <w:pPr>
        <w:spacing w:after="160"/>
      </w:pPr>
      <w:r>
        <w:rPr>
          <w:rFonts w:ascii="Arial" w:hAnsi="Arial"/>
          <w:b/>
          <w:i w:val="0"/>
          <w:sz w:val="22"/>
        </w:rPr>
        <w:t>Tahap 5</w:t>
      </w:r>
      <w:r>
        <w:rPr>
          <w:rFonts w:ascii="Arial" w:hAnsi="Arial"/>
          <w:b w:val="0"/>
          <w:i w:val="0"/>
          <w:sz w:val="22"/>
        </w:rPr>
        <w:t xml:space="preserve"> — Prestasi pekerja cemerlang dan jelas melebihi semua keperluan kerja serta objektif kuantitatif dan kualitatif yang ditetapkan.</w:t>
      </w:r>
    </w:p>
    <w:p>
      <w:pPr>
        <w:spacing w:after="160"/>
      </w:pPr>
      <w:r>
        <w:rPr>
          <w:rFonts w:ascii="Arial" w:hAnsi="Arial"/>
          <w:b/>
          <w:i w:val="0"/>
          <w:sz w:val="22"/>
        </w:rPr>
        <w:t>Tahap 4</w:t>
      </w:r>
      <w:r>
        <w:rPr>
          <w:rFonts w:ascii="Arial" w:hAnsi="Arial"/>
          <w:b w:val="0"/>
          <w:i w:val="0"/>
          <w:sz w:val="22"/>
        </w:rPr>
        <w:t xml:space="preserve"> — Prestasi pekerja memenuhi semua keperluan kerja dengan sangat baik. Prestasi melebihi objektif kuantitatif dan kualitatif yang ditetapkan dalam banyak aspek.</w:t>
      </w:r>
    </w:p>
    <w:p>
      <w:pPr>
        <w:spacing w:after="160"/>
      </w:pPr>
      <w:r>
        <w:rPr>
          <w:rFonts w:ascii="Arial" w:hAnsi="Arial"/>
          <w:b/>
          <w:i w:val="0"/>
          <w:sz w:val="22"/>
        </w:rPr>
        <w:t>Tahap 3</w:t>
      </w:r>
      <w:r>
        <w:rPr>
          <w:rFonts w:ascii="Arial" w:hAnsi="Arial"/>
          <w:b w:val="0"/>
          <w:i w:val="0"/>
          <w:sz w:val="22"/>
        </w:rPr>
        <w:t xml:space="preserve"> — Prestasi pekerja memenuhi keperluan kerja dan objektif yang ditetapkan dengan baik. Prestasi mencapai standard kualiti tinggi dalam bidang tugas utama.</w:t>
      </w:r>
    </w:p>
    <w:p>
      <w:pPr>
        <w:spacing w:after="160"/>
      </w:pPr>
      <w:r>
        <w:rPr>
          <w:rFonts w:ascii="Arial" w:hAnsi="Arial"/>
          <w:b/>
          <w:i w:val="0"/>
          <w:sz w:val="22"/>
        </w:rPr>
        <w:t>Tahap 2</w:t>
      </w:r>
      <w:r>
        <w:rPr>
          <w:rFonts w:ascii="Arial" w:hAnsi="Arial"/>
          <w:b w:val="0"/>
          <w:i w:val="0"/>
          <w:sz w:val="22"/>
        </w:rPr>
        <w:t xml:space="preserve"> — Prestasi pekerja memenuhi keperluan asas kerja dan objektif utama yang ditetapkan. Namun beberapa aspek prestasi masih memerlukan penambahbaikan.</w:t>
      </w:r>
    </w:p>
    <w:p>
      <w:pPr>
        <w:spacing w:after="160"/>
      </w:pPr>
      <w:r>
        <w:rPr>
          <w:rFonts w:ascii="Arial" w:hAnsi="Arial"/>
          <w:b/>
          <w:i w:val="0"/>
          <w:sz w:val="22"/>
        </w:rPr>
        <w:t>Tahap 1</w:t>
      </w:r>
      <w:r>
        <w:rPr>
          <w:rFonts w:ascii="Arial" w:hAnsi="Arial"/>
          <w:b w:val="0"/>
          <w:i w:val="0"/>
          <w:sz w:val="22"/>
        </w:rPr>
        <w:t xml:space="preserve"> — Terdapat keperluan besar untuk penambahbaikan dalam prestasi pekerja.</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i w:val="0"/>
          <w:sz w:val="22"/>
        </w:rPr>
        <w:t>1. Terangkan secara ringkas dua tahap dalam skala penilaian?</w:t>
      </w:r>
    </w:p>
    <w:p>
      <w:pPr>
        <w:spacing w:after="160"/>
      </w:pPr>
      <w:r>
        <w:rPr>
          <w:rFonts w:ascii="Arial" w:hAnsi="Arial"/>
          <w:b w:val="0"/>
          <w:i/>
          <w:sz w:val="22"/>
        </w:rPr>
        <w:t>Jawapan model:</w:t>
      </w:r>
      <w:r>
        <w:rPr>
          <w:rFonts w:ascii="Arial" w:hAnsi="Arial"/>
          <w:b w:val="0"/>
          <w:i w:val="0"/>
          <w:sz w:val="22"/>
        </w:rPr>
        <w:t xml:space="preserve"> Contohnya, Tahap 5 — prestasi cemerlang yang jelas melebihi semua keperluan kerja serta objektif kuantitatif dan kualitatif; Tahap 1 — terdapat keperluan besar untuk penambahbaikan dalam prestasi pekerja, contohnya seorang Editor baharu yang masih perlu banyak bimbingan dari segi ketepatan mengikut spesifikasi klien.</w:t>
      </w:r>
    </w:p>
    <w:p>
      <w:pPr>
        <w:spacing w:after="160"/>
      </w:pPr>
      <w:r>
        <w:rPr>
          <w:rFonts w:ascii="Arial" w:hAnsi="Arial"/>
          <w:b/>
          <w:i w:val="0"/>
          <w:sz w:val="22"/>
        </w:rPr>
        <w:t>2. Apakah kriteria utama penilaian prestasi peribadi untuk staf?</w:t>
      </w:r>
    </w:p>
    <w:p>
      <w:pPr>
        <w:spacing w:after="160"/>
      </w:pPr>
      <w:r>
        <w:rPr>
          <w:rFonts w:ascii="Arial" w:hAnsi="Arial"/>
          <w:b w:val="0"/>
          <w:i/>
          <w:sz w:val="22"/>
        </w:rPr>
        <w:t>Jawapan model:</w:t>
      </w:r>
      <w:r>
        <w:rPr>
          <w:rFonts w:ascii="Arial" w:hAnsi="Arial"/>
          <w:b w:val="0"/>
          <w:i w:val="0"/>
          <w:sz w:val="22"/>
        </w:rPr>
        <w:t xml:space="preserve"> Empat kriteria utama ialah Kecekapan Vokasional, Tanggungjawab Kerja Dan Aktiviti Di Tempat Kerja, Kemahiran Kerjasama, dan Komitmen Kepada Kerja Dan Rakan Sekerja.</w:t>
      </w:r>
    </w:p>
    <w:p>
      <w:pPr>
        <w:spacing w:after="160"/>
      </w:pPr>
      <w:r>
        <w:rPr>
          <w:rFonts w:ascii="Arial" w:hAnsi="Arial"/>
          <w:b/>
          <w:i w:val="0"/>
          <w:sz w:val="22"/>
        </w:rPr>
        <w:t>3. Terangkan satu cara untuk memantau tingkah laku?</w:t>
      </w:r>
    </w:p>
    <w:p>
      <w:pPr>
        <w:spacing w:after="160"/>
      </w:pPr>
      <w:r>
        <w:rPr>
          <w:rFonts w:ascii="Arial" w:hAnsi="Arial"/>
          <w:b w:val="0"/>
          <w:i/>
          <w:sz w:val="22"/>
        </w:rPr>
        <w:t>Jawapan model:</w:t>
      </w:r>
      <w:r>
        <w:rPr>
          <w:rFonts w:ascii="Arial" w:hAnsi="Arial"/>
          <w:b w:val="0"/>
          <w:i w:val="0"/>
          <w:sz w:val="22"/>
        </w:rPr>
        <w:t xml:space="preserve"> Pemerhatian (</w:t>
      </w:r>
      <w:r>
        <w:rPr>
          <w:rFonts w:ascii="Arial" w:hAnsi="Arial"/>
          <w:b w:val="0"/>
          <w:i/>
          <w:sz w:val="22"/>
        </w:rPr>
        <w:t>Observation</w:t>
      </w:r>
      <w:r>
        <w:rPr>
          <w:rFonts w:ascii="Arial" w:hAnsi="Arial"/>
          <w:b w:val="0"/>
          <w:i w:val="0"/>
          <w:sz w:val="22"/>
        </w:rPr>
        <w:t>) — mengambil pendekatan terancang untuk memerhati tingkah laku spesifik yang telah dipersetujui dalam objektif prestasi, contohnya memerhati sama ada seorang Editor menawarkan bantuan kepada rakan sepasukan semasa mesyuarat pengeluaran mingguan.</w:t>
      </w:r>
    </w:p>
    <w:p>
      <w:pPr>
        <w:spacing w:after="160"/>
      </w:pPr>
      <w:r>
        <w:rPr>
          <w:rFonts w:ascii="Arial" w:hAnsi="Arial"/>
          <w:b/>
          <w:i w:val="0"/>
          <w:sz w:val="22"/>
        </w:rPr>
        <w:t>4. Takrifkan kaedah pemantauan tidak langsung dan berikan dua contoh?</w:t>
      </w:r>
    </w:p>
    <w:p>
      <w:pPr>
        <w:spacing w:after="160"/>
      </w:pPr>
      <w:r>
        <w:rPr>
          <w:rFonts w:ascii="Arial" w:hAnsi="Arial"/>
          <w:b w:val="0"/>
          <w:i/>
          <w:sz w:val="22"/>
        </w:rPr>
        <w:t>Jawapan model:</w:t>
      </w:r>
      <w:r>
        <w:rPr>
          <w:rFonts w:ascii="Arial" w:hAnsi="Arial"/>
          <w:b w:val="0"/>
          <w:i w:val="0"/>
          <w:sz w:val="22"/>
        </w:rPr>
        <w:t xml:space="preserve"> Pemantauan tidak langsung berlaku apabila penyelia menerima maklum balas tentang prestasi pekerja daripada sumber lain, bukan pemerhatian terus. Contoh: (1) maklum balas daripada klien tentang kualiti video yang disunting, (2) maklum balas daripada rakan sekerja jabatan lain (contohnya jabatan audio) tentang kerjasama seorang Editor.</w:t>
      </w:r>
    </w:p>
    <w:p>
      <w:pPr>
        <w:spacing w:after="160"/>
      </w:pPr>
      <w:r>
        <w:rPr>
          <w:rFonts w:ascii="Arial" w:hAnsi="Arial"/>
          <w:b/>
          <w:i w:val="0"/>
          <w:sz w:val="22"/>
        </w:rPr>
        <w:t>5. Berikan satu kelebihan jenis kerja perkhidmatan.</w:t>
      </w:r>
    </w:p>
    <w:p>
      <w:pPr>
        <w:spacing w:after="160"/>
      </w:pPr>
      <w:r>
        <w:rPr>
          <w:rFonts w:ascii="Arial" w:hAnsi="Arial"/>
          <w:b w:val="0"/>
          <w:i/>
          <w:sz w:val="22"/>
        </w:rPr>
        <w:t>Jawapan model:</w:t>
      </w:r>
      <w:r>
        <w:rPr>
          <w:rFonts w:ascii="Arial" w:hAnsi="Arial"/>
          <w:b w:val="0"/>
          <w:i w:val="0"/>
          <w:sz w:val="22"/>
        </w:rPr>
        <w:t xml:space="preserve"> Dalam kerja berasaskan perkhidmatan seperti penyuntingan video, pekerja berpeluang bekerja merentas pelbagai teknologi dan projek, serta berpeluang lebih tinggi bekerja dalam projek jangka pendek atau panjang di luar kawasan biasa.</w:t>
      </w:r>
    </w:p>
    <w:p>
      <w:pPr>
        <w:spacing w:after="160"/>
      </w:pPr>
      <w:r>
        <w:rPr>
          <w:rFonts w:ascii="Arial" w:hAnsi="Arial"/>
          <w:b/>
          <w:i w:val="0"/>
          <w:sz w:val="22"/>
        </w:rPr>
        <w:t>6. Bagaimana kemahiran kerjasama dinilai dari segi tanggungjawab kerja dan aktiviti di tempat kerja?</w:t>
      </w:r>
    </w:p>
    <w:p>
      <w:pPr>
        <w:spacing w:after="160"/>
      </w:pPr>
      <w:r>
        <w:rPr>
          <w:rFonts w:ascii="Arial" w:hAnsi="Arial"/>
          <w:b w:val="0"/>
          <w:i/>
          <w:sz w:val="22"/>
        </w:rPr>
        <w:t>Jawapan model:</w:t>
      </w:r>
      <w:r>
        <w:rPr>
          <w:rFonts w:ascii="Arial" w:hAnsi="Arial"/>
          <w:b w:val="0"/>
          <w:i w:val="0"/>
          <w:sz w:val="22"/>
        </w:rPr>
        <w:t xml:space="preserve"> Dinilai merujuk kepada bagaimana pekerja bekerjasama di tempat kerja dan dengan pihak luar serta pihak berkepentingan (contoh: klien video), bagaimana pekerja menggalakkan suasana komuniti dan positif, dan bagaimana pekerja menangani konflik yang timbul dalam pasukan.</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 xml:space="preserve">1. http://www.businessdictionary.com/definition/service-industry.html — </w:t>
      </w:r>
      <w:r>
        <w:rPr>
          <w:rFonts w:ascii="Arial" w:hAnsi="Arial"/>
          <w:b w:val="0"/>
          <w:i/>
          <w:sz w:val="22"/>
        </w:rPr>
        <w:t>Defining Key Concepts: Products vs. Services</w:t>
      </w:r>
    </w:p>
    <w:p>
      <w:pPr>
        <w:spacing w:after="160"/>
      </w:pPr>
      <w:r>
        <w:rPr>
          <w:rFonts w:ascii="Arial" w:hAnsi="Arial"/>
          <w:b w:val="0"/>
          <w:i w:val="0"/>
          <w:sz w:val="22"/>
        </w:rPr>
        <w:t>2. http://www.defence.gov.au/dpe/pac/DWRM/DW_12_01_06_monitor_feedback.htm</w:t>
      </w:r>
    </w:p>
    <w:p>
      <w:pPr>
        <w:spacing w:after="160"/>
      </w:pPr>
      <w:r>
        <w:rPr>
          <w:rFonts w:ascii="Arial" w:hAnsi="Arial"/>
          <w:b w:val="0"/>
          <w:i w:val="0"/>
          <w:sz w:val="22"/>
        </w:rPr>
        <w:t xml:space="preserve">3. </w:t>
      </w:r>
      <w:r>
        <w:rPr>
          <w:rFonts w:ascii="Arial" w:hAnsi="Arial"/>
          <w:b w:val="0"/>
          <w:i/>
          <w:sz w:val="22"/>
        </w:rPr>
        <w:t>There are Five Ways to Monitor Employee Performance.</w:t>
      </w:r>
      <w:r>
        <w:rPr>
          <w:rFonts w:ascii="Arial" w:hAnsi="Arial"/>
          <w:b w:val="0"/>
          <w:i w:val="0"/>
          <w:sz w:val="22"/>
        </w:rPr>
        <w:t xml:space="preserve"> Bruce Tulgan, posted 05/20/2010.</w:t>
      </w:r>
    </w:p>
    <w:p>
      <w:pPr>
        <w:spacing w:after="160"/>
      </w:pPr>
      <w:r>
        <w:rPr>
          <w:rFonts w:ascii="Arial" w:hAnsi="Arial"/>
          <w:b w:val="0"/>
          <w:i w:val="0"/>
          <w:sz w:val="22"/>
        </w:rPr>
        <w:t>4. http://www.ulapland.fi/InEnglish/About-us/Vacancies/The-salary-system/General-staff/Evaluating-the-Personal-Work-Performance</w:t>
      </w:r>
    </w:p>
    <w:p>
      <w:pPr>
        <w:spacing w:after="160"/>
      </w:pPr>
      <w:r>
        <w:rPr>
          <w:rFonts w:ascii="Arial" w:hAnsi="Arial"/>
          <w:b w:val="0"/>
          <w:i w:val="0"/>
          <w:sz w:val="22"/>
        </w:rPr>
        <w:t>5. http://www.businessdictionary.com/definition/performance-evaluation</w:t>
      </w:r>
    </w:p>
    <w:p>
      <w:pPr>
        <w:spacing w:after="160"/>
      </w:pPr>
      <w:r>
        <w:rPr>
          <w:rFonts w:ascii="Arial" w:hAnsi="Arial"/>
          <w:b w:val="0"/>
          <w:i w:val="0"/>
          <w:sz w:val="22"/>
        </w:rPr>
        <w:t>6. http://www.performanceobjectivesnow.com/blog/monitoring-performance-against-performance-objectives/ Joan Henshaw, 20 Julai 2011.</w:t>
      </w:r>
    </w:p>
    <w:p>
      <w:pPr>
        <w:spacing w:after="160"/>
      </w:pPr>
      <w:r>
        <w:rPr>
          <w:rFonts w:ascii="Arial" w:hAnsi="Arial"/>
          <w:b w:val="0"/>
          <w:i w:val="0"/>
          <w:sz w:val="22"/>
        </w:rPr>
        <w:t xml:space="preserve">7. Palmer, Adrian. </w:t>
      </w:r>
      <w:r>
        <w:rPr>
          <w:rFonts w:ascii="Arial" w:hAnsi="Arial"/>
          <w:b w:val="0"/>
          <w:i/>
          <w:sz w:val="22"/>
        </w:rPr>
        <w:t>Principles of Services Marketing.</w:t>
      </w:r>
      <w:r>
        <w:rPr>
          <w:rFonts w:ascii="Arial" w:hAnsi="Arial"/>
          <w:b w:val="0"/>
          <w:i w:val="0"/>
          <w:sz w:val="22"/>
        </w:rPr>
        <w:t xml:space="preserve"> McGraw Hill. Disember 2007.</w:t>
      </w:r>
    </w:p>
    <w:p>
      <w:pPr>
        <w:spacing w:after="160"/>
      </w:pPr>
      <w:r>
        <w:rPr>
          <w:rFonts w:ascii="Arial" w:hAnsi="Arial"/>
          <w:b w:val="0"/>
          <w:i w:val="0"/>
          <w:sz w:val="22"/>
        </w:rPr>
        <w:t xml:space="preserve">8. The Economist. </w:t>
      </w:r>
      <w:r>
        <w:rPr>
          <w:rFonts w:ascii="Arial" w:hAnsi="Arial"/>
          <w:b w:val="0"/>
          <w:i/>
          <w:sz w:val="22"/>
        </w:rPr>
        <w:t>Economics A-Z.</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CA03 LEADERSHIP SKILLS</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03.06 MONITOR WORK PERFORMANCE DELIVERIES</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Z-009-3:2015-M03/P(6/6)</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Z-009-3:2015-M03/P(6/6)</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