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IT-072-3:2012 / VIDEO / FILM (EDITING)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IT-072-3:2012-C05 / ONLINE VISUAL EDITING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  <w:color w:val="000000"/>
          <w:sz w:val="22"/>
        </w:rPr>
        <w:t>Untuk</w:t>
      </w:r>
      <w:proofErr w:type="spellEnd"/>
      <w:r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Pengajar</w:t>
      </w:r>
      <w:proofErr w:type="spellEnd"/>
    </w:p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rPr>
          <w:tblHeader w:val="true"/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/>
                <w:bCs/>
                <w:color w:val="000000"/>
                <w:sz w:val="20"/>
              </w:rPr>
              <w:t>NAMA PENGAJAR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TANDATANGAN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MARKAH DIPEROLEHI (%)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  <w:color w:val="000000"/>
                <w:sz w:val="20"/>
              </w:rPr>
              <w:t>/ 100%</w:t>
            </w:r>
          </w:p>
        </w:tc>
      </w:tr>
      <w:tr w:rsidR="00501252" w:rsidRPr="00D0327E" w14:paraId="636BF1D5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KEPUTUSAN 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  <w:color w:val="000000"/>
          <w:sz w:val="22"/>
        </w:rPr>
        <w:t>Markah</w:t>
      </w:r>
      <w:proofErr w:type="spellEnd"/>
      <w:r>
        <w:rPr>
          <w:rFonts w:ascii="Arial" w:eastAsia="Arial" w:hAnsi="Arial" w:cs="Arial"/>
          <w:b/>
          <w:color w:val="000000"/>
          <w:sz w:val="22"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276" w:lineRule="auto" w:after="120"/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color w:val="000000"/>
          <w:sz w:val="22"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Tuliskan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Nama dan </w:t>
      </w:r>
      <w:proofErr w:type="spellStart"/>
      <w:r>
        <w:rPr>
          <w:rFonts w:ascii="Arial" w:eastAsia="Arial" w:hAnsi="Arial" w:cs="Arial"/>
          <w:color w:val="000000"/>
          <w:sz w:val="22"/>
        </w:rPr>
        <w:t>Nombor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Kad </w:t>
      </w:r>
      <w:proofErr w:type="spellStart"/>
      <w:r>
        <w:rPr>
          <w:rFonts w:ascii="Arial" w:eastAsia="Arial" w:hAnsi="Arial" w:cs="Arial"/>
          <w:color w:val="000000"/>
          <w:sz w:val="22"/>
        </w:rPr>
        <w:t>Pengenalan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</w:rPr>
        <w:t>ruangan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disediakan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membuka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sehingga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hendaklah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menjawab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nota dan </w:t>
      </w:r>
      <w:proofErr w:type="spellStart"/>
      <w:r>
        <w:rPr>
          <w:rFonts w:ascii="Arial" w:eastAsia="Arial" w:hAnsi="Arial" w:cs="Arial"/>
          <w:color w:val="000000"/>
          <w:sz w:val="22"/>
        </w:rPr>
        <w:t>sebarang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kecuali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meniru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semasa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penilaian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keluar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bilik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peperiksaan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  <w:r w:rsidR="0085084E" w:rsidRPr="0085084E">
        <w:rPr>
          <w:rFonts w:ascii="Arial" w:eastAsia="Arial" w:hAnsi="Arial" w:cs="Arial"/>
          <w:b/>
          <w:bCs/>
          <w:color w:val="000000"/>
          <w:sz w:val="22"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A — SOALAN OBJEKTIF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WA1 — Import Edit-Decision-List (EDL)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1. SOALAN TAHAP SEDERHANA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tindakan pertama yang perlu diambil Editor sebelum memilih kaedah untuk mendapatkan visual beresolusi tinggi (hi-res) semasa conform EDL?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Menghapuskan fail proxy offline.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Mengenal pasti format sumber asal projek.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Mengeksport sequence terus ke format akhir.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Menukar semua footage kepada format tapeless.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2. SOALAN TAHAP RENDAH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yang perlu disemak oleh Editor semasa mengesahkan tempoh (duration) sequence online berbanding offline?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Jumlah tempoh (TRT) dan sebarang gap atau overlap pada setiap segmen.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Nama fail muzik latar sahaja.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Warna latar belakang timeline.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Bilangan track audio yang tidak digunakan.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3. SOALAN TAHAP RENDAH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maksud "reconnect" atau "relink" dalam workflow tapeless?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Menghapuskan klip proxy tanpa gantian.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Menggantikan klip proxy resolusi rendah dengan fail media asal beresolusi penuh.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Merakam semula footage daripada kamera.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Menukar timecode drop frame kepada non-drop frame.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WA2 — Apply visual elements to editing sequences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4. SOALAN TAHAP TINGGI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Susun turutan langkah yang betul bagi Editor mengaplikasikan elemen visual ke dalam editing sequence.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I. Peruntukkan (allocate) elemen pada lapisan (track) berasingan mengikut timecode.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II. Pratonton sequence offline yang dikunci bersama senarai keperluan grafik/VFX.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III. Kenal pasti dan senaraikan setiap elemen visual dengan timecode masuk-keluar.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IV. Laraskan masa muncul, animasi dan kesan peralihan mengikut mood projek.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II, III, 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I, II,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III, II, 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II, I, III, dan IV.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5. SOALAN TAHAP SEDERHANA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perbezaan utama antara "montage" dan "motion graphic" sebagai elemen visual?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Montage ialah grafik beranimasi manakala motion graphic ialah gabungan shot rakaman sebenar.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Montage menggabungkan beberapa shot rakaman sebenar secara berurutan manakala motion graphic ialah grafik beranimasi yang dihasilkan secara digital.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Kedua-duanya merujuk kepada perkara yang sama.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Montage hanya digunakan untuk audio sahaja.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6. SOALAN TAHAP RENDAH — KONSTRUK SIKAP-KESELAMATAN-PERSEKITARAN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sikap yang perlu diamalkan oleh Editor semasa mengaplikasikan elemen visual seperti title dan transition ke dalam sequence?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Meletakkan elemen tanpa merujuk skrip atau arahan Director.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Teliti dan konsisten supaya tidak menjejaskan kesinambungan visual (continuity).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Tergesa-gesa untuk menjimatkan masa penyuntingan.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Mengabaikan safe area semasa meletakkan title.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WA3 — Apply titling to editing sequences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7. SOALAN TAHAP TINGGI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Susun turutan langkah yang betul bagi Editor mengaplikasikan titling ke dalam editing sequence.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I. Cipta title menggunakan alat title generator dalam NLE atau perisian grafik luar.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II. Tentukan kedudukan titling berdasarkan jenis title dan keperluan safe area.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III. Aplikasikan title ke sequence pada timecode yang tepat dan semak ejaan mengikut skrip.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IV. Sahkan kedudukan title selari dengan pergerakan visual dan tidak melanggar safe area.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II, I, IV, dan III.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I, II,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II, 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I, III, II, dan IV.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8. SOALAN TAHAP SEDERHANA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Mengapakah editing sequence perlu berada dalam keadaan terkunci (locked) dari segi masa sebelum title diaplikasikan?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Supaya title lebih mudah dihasilkan secara automatik.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Kerana sebarang perubahan tempoh selepas title ditambah akan menyebabkan title tidak lagi sepadan dengan visual.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Kerana perisian NLE memerlukan sequence dikunci untuk dieksport.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Supaya bilangan track audio dapat dikurangkan.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9. SOALAN TAHAP RENDAH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maksud "safe area" dalam konteks titling?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Kawasan dalam frame yang menjamin teks dan grafik penting tidak terpotong oleh overscan skrin.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Kawasan simpanan fail projek dalam storan komputer.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Kawasan pada timeline yang tidak boleh diedit.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Kawasan warna yang selamat digunakan untuk latar belakang.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10. SOALAN TAHAP RENDAH — KONSTRUK SIKAP-KESELAMATAN-PERSEKITARAN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sikap yang perlu diamalkan oleh Editor semasa menyemak ejaan nama dan maklumat pada lower third?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Bergantung sepenuhnya kepada ingatan tanpa menyemak skrip.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Teliti dan tepat dalam menyemak skrip atau senarai yang disediakan Producer.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Mengabaikan ejaan jika masa terhad.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Membiarkan kesilapan ejaan untuk dibetulkan kemudian sahaja.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WA4 — Perform colour correction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11. SOALAN TAHAP TINGGI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Susun turutan langkah yang betul bagi Editor melaksanakan colour correction ke atas sequence.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I. Melakukan colour correction mengikut spesifikasi produksi.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II. Mempratonton sequence dan mengenal pasti shot dengan warna tidak seimbang.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III. Merujuk waveform monitor dan vectorscope untuk menilai imej secara objektif.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IV. Mempersembahkan sequence untuk pengesahan.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II, III, 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I, II,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III, II, 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II, I, III, dan IV.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12. SOALAN TAHAP SEDERHANA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perbezaan fungsi antara waveform monitor dan vectorscope?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Waveform monitor mengukur ketepuan warna manakala vectorscope mengukur kecerahan.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Waveform monitor mengukur taburan aras kecerahan (luminance) manakala vectorscope mengukur taburan ketepuan dan rona warna (hue/saturation).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Kedua-duanya mengukur perkara yang sama.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Waveform monitor hanya digunakan untuk audio.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13. SOALAN TAHAP RENDAH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fungsi pelarasan "white balance" dalam colour correction?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Meningkatkan ketepuan warna secara keseluruhan.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Membetulkan colour cast supaya objek putih kelihatan putih tulen.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Menukar aspect ratio sequence.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Menambah kecerahan pada kawasan bayang sahaja.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14. SOALAN TAHAP RENDAH — KONSTRUK SIKAP-KESELAMATAN-PERSEKITARAN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sikap yang perlu diamalkan oleh Editor semasa melakukan pelarasan warna secara kreatif?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Melaraskan warna secara berlebihan tanpa merujuk scope.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Sentiasa merujuk waveform/vectorscope dan mematuhi spesifikasi broadcast/cinema yang ditetapkan.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Mengabaikan mood yang dikehendaki Director.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Menukar warna tanpa mengambil kira continuity antara shot.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WA5 — Apply balanced audio to editing sequence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15. SOALAN TAHAP TINGGI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Susun turutan langkah yang betul bagi Editor mengaplikasikan audio yang telah diseimbangkan ke dalam sequence online.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I. Mengesahkan susunan audio (audio arrangement) sepadan dengan visual.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II. Mengimport balanced audio yang telah disiapkan daripada peringkat audio sweetening.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III. Memperuntukkan setiap jenis audio ke trek yang sesuai dalam timeline.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IV. Mempratonton sequence bersama audio.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II, IV, III, dan I.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I, II,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II, III, IV, dan I.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IV, II, III, dan I.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16. SOALAN TAHAP SEDERHANA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Mengapakah format audio uncompressed atau lossless lebih sesuai digunakan semasa editing online berbanding format lossy?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Format lossy mempunyai saiz fail lebih besar berbanding uncompressed.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Format uncompressed/lossless mengekalkan kualiti penuh tanpa kehilangan data, membolehkan levelling dan balancing lanjut tanpa degradasi tambahan.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Format lossy lebih sesuai untuk penghantaran broadcast rasmi.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Kedua-dua format memberi kualiti yang sama.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17. SOALAN TAHAP RENDAH — KONSTRUK SIKAP-KESELAMATAN-PERSEKITARAN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sikap yang perlu diamalkan oleh Editor semasa mengesahkan setiap jenis audio (muzik, dialog, SFX) berada pada trek yang betul?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Mengabaikan pengesahan kebersihan (clean) audio bagi menjimatkan masa.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Teliti mengesahkan setiap trek bersih daripada bunyi bising sebelum levelling.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Membiarkan trek bercampur tanpa penyusunan.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Bergantung sepenuhnya kepada andaian tanpa semakan.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WA6 — Perform final online submission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18. SOALAN TAHAP SEDERHANA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kelebihan kaedah "double head" berbanding fail composite tunggal semasa penghantaran akhir?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Trek visual dan audio dikawal serta digunakan secara berasingan, contohnya untuk keperluan dubbing atau sarikata pelbagai bahasa.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Ia mengurangkan saiz fail keseluruhan projek.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Ia menghapuskan keperluan untuk menyemak sync audio-visual.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Ia hanya sesuai untuk penghantaran fail digital sahaja.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19. SOALAN TAHAP RENDAH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yang perlu disemak oleh Editor berkenaan bahan sokongan (supporting material) sebelum penghantaran akhir?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Hanya skrip asal produksi.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Skrip akhir, storyboard (jika berkaitan), dan log book.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Anggaran belanjawan produksi sahaja.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Senarai pelakon dan kru sahaja.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20. SOALAN TAHAP RENDAH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fungsi utama editing suite log book?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Merekod rasmi setiap aktiviti dalam suite editing sebagai bukti audit trail projek.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Menyimpan salinan sandaran (backup) fail media sahaja.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Menyenaraikan jadual waktu penggambaran pelakon.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Menggantikan keperluan skrip akhir.</w:t>
      </w:r>
    </w:p>
    <w:p/>
    <w:p>
      <w:r>
        <w:br w:type="page"/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B — SKEMA JAWAPAN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No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Jawapan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Rujukan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C05-W01,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C05-W01, Bab 3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3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C05-W01,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4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C05-W02,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5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C05-W02, Bab 1 (Sesi Persoalan Q1)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6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00-noss-extract.md §6.2 WA2 (C05) Attitude/Safety/Environmental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7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C05-W03, Bab 2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8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C05-W03, Bab 1 (Sesi Persoalan Q3)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9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C05-W03, Bab 2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10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C05-W03,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11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C05-W04, Bab 1 dan 3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12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C05-W04,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13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C05-W04, Bab 2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14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C05-W04, Bab 2–3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15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C05-W05, Bab 2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16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C05-W05, Bab 2 (Sesi Persoalan Q2)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17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C05-W05,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18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C05-W06, Bab 1 (Sesi Persoalan Q1)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19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C05-W06, Bab 7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20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C05-W06, Bab 8</w:t>
            </w:r>
          </w:p>
        </w:tc>
      </w:tr>
    </w:tbl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C — SEMAKAN JSU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 w:val="true"/>
        </w:trPr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WA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Bil. Soalan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Rendah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Sederhana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Tinggi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Prosedur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Fakta/Teori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Sikap/Kesel./Persek.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**JUMLAH**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**20**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**10**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**6**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**4**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**10**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**6**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**4**</w:t>
            </w:r>
          </w:p>
        </w:tc>
      </w:tr>
    </w:tbl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