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2.000885009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399932861328"/>
        <w:gridCol w:w="5386.6009521484375"/>
        <w:tblGridChange w:id="0">
          <w:tblGrid>
            <w:gridCol w:w="4395.399932861328"/>
            <w:gridCol w:w="5386.6009521484375"/>
          </w:tblGrid>
        </w:tblGridChange>
      </w:tblGrid>
      <w:tr>
        <w:trPr>
          <w:cantSplit w:val="0"/>
          <w:trHeight w:val="285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2.727661132812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
              <w:drawing>
                <wp:inlin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7"/>
                          <a:stretch>
                            <a:fillRect/>
                          </a:stretch>
                        </pic:blipFill>
                        <pic:spPr>
                          <a:xfrm>
                            <a:off x="0" y="0"/>
                            <a:ext cx="885785" cy="1404000"/>
                          </a:xfrm>
                          <a:prstGeom prst="rect"/>
                        </pic:spPr>
                      </pic:pic>
                    </a:graphicData>
                  </a:graphic>
                </wp:inline>
              </w:drawing>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DAN NAMA PUSAT BERTAULIAH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3U Pioneer Academy Sdn Bhd ⟪ TBD: kod pusat bertauliah JPK ⟫</w:t>
            </w:r>
          </w:p>
        </w:tc>
      </w:tr>
      <w:tr>
        <w:trPr>
          <w:cantSplit w:val="0"/>
          <w:trHeight w:val="991.799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SOALAN PENILAIAN PENGETAHUAN (OBJEKTIF)</w:t>
            </w:r>
          </w:p>
        </w:tc>
      </w:tr>
      <w:tr>
        <w:trPr>
          <w:cantSplit w:val="0"/>
          <w:trHeight w:val="5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UNIT CORE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Z-009-3:2015 CA01</w:t>
            </w:r>
          </w:p>
        </w:tc>
      </w:tr>
      <w:tr>
        <w:trPr>
          <w:cantSplit w:val="0"/>
          <w:trHeight w:val="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UNIT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EFFECTIVE COMMUNICATION</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CALON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NO.KAD PENGENALAN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30 minit</w:t>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2658691406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TARIKH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MARKAH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151.200027465820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i w:val="0"/>
          <w:smallCaps w:val="0"/>
          <w:strike w:val="0"/>
          <w:color w:val="000000"/>
          <w:sz w:val="22"/>
          <w:szCs w:val="24"/>
          <w:u w:val="none"/>
          <w:shd w:fill="auto" w:val="clear"/>
          <w:vertAlign w:val="baseline"/>
          <w:rtl w:val="0"/>
        </w:rPr>
        <w:t xml:space="preserve">Arahan kepada calon: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38.3197021484375" w:line="276" w:lineRule="auto"/>
        <w:ind w:left="152.63999938964844" w:right="573.28125" w:firstLine="18.00003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1. Tulis nama dan nombor kad pengenalan calon pada ruangan yang disediakan; 2. Calon tidak dibenarkan membuka kertas soalan sehingga dibenarkan; 3. Calon hendaklah menjawab semua soalan;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7.607421875" w:line="276" w:lineRule="auto"/>
        <w:ind w:left="860.8799743652344" w:right="1016.8011474609375" w:hanging="708.479995727539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4. Calon dilarang membawa nota atau sebarang bahan rujukan kecuali yang  dibenarkan.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6.859130859375" w:line="276" w:lineRule="auto"/>
        <w:ind w:left="154.07997131347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5. Dilarang meniru semasa penilian; dan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35.11993408203125" w:line="276" w:lineRule="auto"/>
        <w:ind w:left="15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6. Dilarang membawa keluar kertas soalan dari bilik peperiksaan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51.1199951171875" w:line="276" w:lineRule="auto"/>
        <w:ind w:left="0" w:right="624.44091796875" w:firstLine="0"/>
        <w:jc w:val="left"/>
        <w:rPr>
          <w:rFonts w:ascii="Arial" w:cs="Arial" w:eastAsia="Arial" w:hAnsi="Arial"/>
          <w:b w:val="1"/>
          <w:i w:val="0"/>
          <w:smallCaps w:val="0"/>
          <w:strike w:val="0"/>
          <w:color w:val="000000"/>
          <w:sz w:val="24"/>
          <w:szCs w:val="24"/>
          <w:u w:val="none"/>
          <w:shd w:fill="auto" w:val="clear"/>
          <w:vertAlign w:val="baseline"/>
        </w:rPr>
      </w:pPr>
      <w:r>
        <w:rPr>
          <w:rFonts w:ascii="Arial" w:hAnsi="Arial" w:cs="Arial"/>
          <w:color w:val="000000"/>
          <w:sz w:val="22"/>
        </w:rPr>
        <w:t>KERTAS PENILAIAN INI MENGANDUNGI ...06.... MUKA SURAT BERCETAK</w:t>
      </w:r>
    </w:p>
    <w:p>
      <w:pPr>
        <w:spacing w:line="276" w:lineRule="auto" w:after="120"/>
        <w:jc w:val="left"/>
      </w:pPr>
      <w:r>
        <w:rPr>
          <w:rFonts w:ascii="Arial" w:hAnsi="Arial" w:cs="Arial"/>
          <w:b w:val="0"/>
          <w:color w:val="000000"/>
          <w:sz w:val="22"/>
        </w:rPr>
        <w:t>1. Apakah kriteria yang digunakan untuk menentukan bahasa komunikasi yang sesuai di studio penyuntingan video yang mempunyai kru tempatan dan antarabangsa?</w:t>
      </w:r>
    </w:p>
    <w:p>
      <w:pPr>
        <w:spacing w:before="120" w:after="120" w:line="276" w:lineRule="auto"/>
        <w:jc w:val="left"/>
      </w:pPr>
      <w:r>
        <w:rPr>
          <w:rFonts w:ascii="Arial" w:hAnsi="Arial" w:cs="Arial"/>
          <w:b/>
          <w:color w:val="000000"/>
          <w:sz w:val="24"/>
        </w:rPr>
        <w:t>I. Menggunakan tatabahasa yang betul.</w:t>
      </w:r>
    </w:p>
    <w:p>
      <w:pPr>
        <w:spacing w:before="120" w:after="120" w:line="276" w:lineRule="auto"/>
        <w:jc w:val="left"/>
      </w:pPr>
      <w:r>
        <w:rPr>
          <w:rFonts w:ascii="Arial" w:hAnsi="Arial" w:cs="Arial"/>
          <w:b/>
          <w:color w:val="000000"/>
          <w:sz w:val="24"/>
        </w:rPr>
        <w:t>II. Difahami oleh semua pihak.</w:t>
      </w:r>
    </w:p>
    <w:p>
      <w:pPr>
        <w:spacing w:before="120" w:after="120" w:line="276" w:lineRule="auto"/>
        <w:jc w:val="left"/>
      </w:pPr>
      <w:r>
        <w:rPr>
          <w:rFonts w:ascii="Arial" w:hAnsi="Arial" w:cs="Arial"/>
          <w:b/>
          <w:color w:val="000000"/>
          <w:sz w:val="24"/>
        </w:rPr>
        <w:t>III. Menggunakan bahasa kebangsaan.</w:t>
      </w:r>
    </w:p>
    <w:p>
      <w:pPr>
        <w:spacing w:before="120" w:after="120" w:line="276" w:lineRule="auto"/>
        <w:jc w:val="left"/>
      </w:pPr>
      <w:r>
        <w:rPr>
          <w:rFonts w:ascii="Arial" w:hAnsi="Arial" w:cs="Arial"/>
          <w:b/>
          <w:color w:val="000000"/>
          <w:sz w:val="24"/>
        </w:rPr>
        <w:t>IV. Menggunakan bahasa antarabangsa.</w:t>
      </w:r>
    </w:p>
    <w:p>
      <w:pPr>
        <w:spacing w:line="276" w:lineRule="auto" w:after="120"/>
        <w:jc w:val="left"/>
      </w:pPr>
      <w:r>
        <w:rPr>
          <w:rFonts w:ascii="Arial" w:hAnsi="Arial" w:cs="Arial"/>
          <w:b w:val="0"/>
          <w:color w:val="000000"/>
          <w:sz w:val="22"/>
        </w:rPr>
        <w:t>A. I dan II</w:t>
      </w:r>
    </w:p>
    <w:p>
      <w:pPr>
        <w:spacing w:line="276" w:lineRule="auto" w:after="120"/>
        <w:jc w:val="left"/>
      </w:pPr>
      <w:r>
        <w:rPr>
          <w:rFonts w:ascii="Arial" w:hAnsi="Arial" w:cs="Arial"/>
          <w:b w:val="0"/>
          <w:color w:val="000000"/>
          <w:sz w:val="22"/>
        </w:rPr>
        <w:t>B. I dan IV</w:t>
      </w:r>
    </w:p>
    <w:p>
      <w:pPr>
        <w:spacing w:line="276" w:lineRule="auto" w:after="120"/>
        <w:jc w:val="left"/>
      </w:pPr>
      <w:r>
        <w:rPr>
          <w:rFonts w:ascii="Arial" w:hAnsi="Arial" w:cs="Arial"/>
          <w:b w:val="0"/>
          <w:color w:val="000000"/>
          <w:sz w:val="22"/>
        </w:rPr>
        <w:t>C. II dan III</w:t>
      </w:r>
    </w:p>
    <w:p>
      <w:pPr>
        <w:spacing w:line="276" w:lineRule="auto" w:after="120"/>
        <w:jc w:val="left"/>
      </w:pPr>
      <w:r>
        <w:rPr>
          <w:rFonts w:ascii="Arial" w:hAnsi="Arial" w:cs="Arial"/>
          <w:b w:val="0"/>
          <w:color w:val="000000"/>
          <w:sz w:val="22"/>
        </w:rPr>
        <w:t>D. III dan IV</w:t>
      </w:r>
    </w:p>
    <w:p>
      <w:pPr>
        <w:spacing w:line="276" w:lineRule="auto" w:after="120"/>
        <w:jc w:val="left"/>
      </w:pPr>
      <w:r>
        <w:rPr>
          <w:rFonts w:ascii="Arial" w:hAnsi="Arial" w:cs="Arial"/>
          <w:b w:val="0"/>
          <w:color w:val="000000"/>
          <w:sz w:val="22"/>
        </w:rPr>
        <w:t>2. Editor menyunting kandungan bersari kata untuk penonton kurang pendengaran. Apakah aspek bahasa isyarat yang perlu diambil kira?</w:t>
      </w:r>
    </w:p>
    <w:p>
      <w:pPr>
        <w:spacing w:before="120" w:after="120" w:line="276" w:lineRule="auto"/>
        <w:jc w:val="left"/>
      </w:pPr>
      <w:r>
        <w:rPr>
          <w:rFonts w:ascii="Arial" w:hAnsi="Arial" w:cs="Arial"/>
          <w:b/>
          <w:color w:val="000000"/>
          <w:sz w:val="24"/>
        </w:rPr>
        <w:t>I. Grafik</w:t>
      </w:r>
    </w:p>
    <w:p>
      <w:pPr>
        <w:spacing w:before="120" w:after="120" w:line="276" w:lineRule="auto"/>
        <w:jc w:val="left"/>
      </w:pPr>
      <w:r>
        <w:rPr>
          <w:rFonts w:ascii="Arial" w:hAnsi="Arial" w:cs="Arial"/>
          <w:b/>
          <w:color w:val="000000"/>
          <w:sz w:val="24"/>
        </w:rPr>
        <w:t>II. Kualiti suara</w:t>
      </w:r>
    </w:p>
    <w:p>
      <w:pPr>
        <w:spacing w:before="120" w:after="120" w:line="276" w:lineRule="auto"/>
        <w:jc w:val="left"/>
      </w:pPr>
      <w:r>
        <w:rPr>
          <w:rFonts w:ascii="Arial" w:hAnsi="Arial" w:cs="Arial"/>
          <w:b/>
          <w:color w:val="000000"/>
          <w:sz w:val="24"/>
        </w:rPr>
        <w:t>III. Gerakan badan</w:t>
      </w:r>
    </w:p>
    <w:p>
      <w:pPr>
        <w:spacing w:before="120" w:after="120" w:line="276" w:lineRule="auto"/>
        <w:jc w:val="left"/>
      </w:pPr>
      <w:r>
        <w:rPr>
          <w:rFonts w:ascii="Arial" w:hAnsi="Arial" w:cs="Arial"/>
          <w:b/>
          <w:color w:val="000000"/>
          <w:sz w:val="24"/>
        </w:rPr>
        <w:t>IV. Ekspresi muka</w:t>
      </w:r>
    </w:p>
    <w:p>
      <w:pPr>
        <w:spacing w:line="276" w:lineRule="auto" w:after="120"/>
        <w:jc w:val="left"/>
      </w:pPr>
      <w:r>
        <w:rPr>
          <w:rFonts w:ascii="Arial" w:hAnsi="Arial" w:cs="Arial"/>
          <w:b w:val="0"/>
          <w:color w:val="000000"/>
          <w:sz w:val="22"/>
        </w:rPr>
        <w:t>A. I, II dan III</w:t>
      </w:r>
    </w:p>
    <w:p>
      <w:pPr>
        <w:spacing w:line="276" w:lineRule="auto" w:after="120"/>
        <w:jc w:val="left"/>
      </w:pPr>
      <w:r>
        <w:rPr>
          <w:rFonts w:ascii="Arial" w:hAnsi="Arial" w:cs="Arial"/>
          <w:b w:val="0"/>
          <w:color w:val="000000"/>
          <w:sz w:val="22"/>
        </w:rPr>
        <w:t>B. I, II dan IV</w:t>
      </w:r>
    </w:p>
    <w:p>
      <w:pPr>
        <w:spacing w:line="276" w:lineRule="auto" w:after="120"/>
        <w:jc w:val="left"/>
      </w:pPr>
      <w:r>
        <w:rPr>
          <w:rFonts w:ascii="Arial" w:hAnsi="Arial" w:cs="Arial"/>
          <w:b w:val="0"/>
          <w:color w:val="000000"/>
          <w:sz w:val="22"/>
        </w:rPr>
        <w:t>C. I, III dan IV</w:t>
      </w:r>
    </w:p>
    <w:p>
      <w:pPr>
        <w:spacing w:line="276" w:lineRule="auto" w:after="120"/>
        <w:jc w:val="left"/>
      </w:pPr>
      <w:r>
        <w:rPr>
          <w:rFonts w:ascii="Arial" w:hAnsi="Arial" w:cs="Arial"/>
          <w:b w:val="0"/>
          <w:color w:val="000000"/>
          <w:sz w:val="22"/>
        </w:rPr>
        <w:t>D. II, III dan IV</w:t>
      </w:r>
    </w:p>
    <w:p>
      <w:pPr>
        <w:spacing w:line="276" w:lineRule="auto" w:after="120"/>
        <w:jc w:val="left"/>
      </w:pPr>
      <w:r>
        <w:rPr>
          <w:rFonts w:ascii="Arial" w:hAnsi="Arial" w:cs="Arial"/>
          <w:b w:val="0"/>
          <w:color w:val="000000"/>
          <w:sz w:val="22"/>
        </w:rPr>
        <w:t>3. Apakah yang menjadikan seseorang Editor komunikator yang berkesan semasa mesyuarat semakan potongan dengan klien?</w:t>
      </w:r>
    </w:p>
    <w:p>
      <w:pPr>
        <w:spacing w:before="120" w:after="120" w:line="276" w:lineRule="auto"/>
        <w:jc w:val="left"/>
      </w:pPr>
      <w:r>
        <w:rPr>
          <w:rFonts w:ascii="Arial" w:hAnsi="Arial" w:cs="Arial"/>
          <w:b/>
          <w:color w:val="000000"/>
          <w:sz w:val="24"/>
        </w:rPr>
        <w:t>I. Menyusun penerima.</w:t>
      </w:r>
    </w:p>
    <w:p>
      <w:pPr>
        <w:spacing w:before="120" w:after="120" w:line="276" w:lineRule="auto"/>
        <w:jc w:val="left"/>
      </w:pPr>
      <w:r>
        <w:rPr>
          <w:rFonts w:ascii="Arial" w:hAnsi="Arial" w:cs="Arial"/>
          <w:b/>
          <w:color w:val="000000"/>
          <w:sz w:val="24"/>
        </w:rPr>
        <w:t>II. Berkomunikasi dengan ucapan.</w:t>
      </w:r>
    </w:p>
    <w:p>
      <w:pPr>
        <w:spacing w:before="120" w:after="120" w:line="276" w:lineRule="auto"/>
        <w:jc w:val="left"/>
      </w:pPr>
      <w:r>
        <w:rPr>
          <w:rFonts w:ascii="Arial" w:hAnsi="Arial" w:cs="Arial"/>
          <w:b/>
          <w:color w:val="000000"/>
          <w:sz w:val="24"/>
        </w:rPr>
        <w:t>III. Mencipta persekitaran yang betul.</w:t>
      </w:r>
    </w:p>
    <w:p>
      <w:pPr>
        <w:spacing w:before="120" w:after="120" w:line="276" w:lineRule="auto"/>
        <w:jc w:val="left"/>
      </w:pPr>
      <w:r>
        <w:rPr>
          <w:rFonts w:ascii="Arial" w:hAnsi="Arial" w:cs="Arial"/>
          <w:b/>
          <w:color w:val="000000"/>
          <w:sz w:val="24"/>
        </w:rPr>
        <w:t>IV. Berkomunikasi dengan bahasa badan.</w:t>
      </w:r>
    </w:p>
    <w:p>
      <w:pPr>
        <w:spacing w:line="276" w:lineRule="auto" w:after="120"/>
        <w:jc w:val="left"/>
      </w:pPr>
      <w:r>
        <w:rPr>
          <w:rFonts w:ascii="Arial" w:hAnsi="Arial" w:cs="Arial"/>
          <w:b w:val="0"/>
          <w:color w:val="000000"/>
          <w:sz w:val="22"/>
        </w:rPr>
        <w:t>A. I, II dan III</w:t>
      </w:r>
    </w:p>
    <w:p>
      <w:pPr>
        <w:spacing w:line="276" w:lineRule="auto" w:after="120"/>
        <w:jc w:val="left"/>
      </w:pPr>
      <w:r>
        <w:rPr>
          <w:rFonts w:ascii="Arial" w:hAnsi="Arial" w:cs="Arial"/>
          <w:b w:val="0"/>
          <w:color w:val="000000"/>
          <w:sz w:val="22"/>
        </w:rPr>
        <w:t>B. I, II dan IV</w:t>
      </w:r>
    </w:p>
    <w:p>
      <w:pPr>
        <w:spacing w:line="276" w:lineRule="auto" w:after="120"/>
        <w:jc w:val="left"/>
      </w:pPr>
      <w:r>
        <w:rPr>
          <w:rFonts w:ascii="Arial" w:hAnsi="Arial" w:cs="Arial"/>
          <w:b w:val="0"/>
          <w:color w:val="000000"/>
          <w:sz w:val="22"/>
        </w:rPr>
        <w:t>C. I, III dan IV</w:t>
      </w:r>
    </w:p>
    <w:p>
      <w:pPr>
        <w:spacing w:line="276" w:lineRule="auto" w:after="120"/>
        <w:jc w:val="left"/>
      </w:pPr>
      <w:r>
        <w:rPr>
          <w:rFonts w:ascii="Arial" w:hAnsi="Arial" w:cs="Arial"/>
          <w:b w:val="0"/>
          <w:color w:val="000000"/>
          <w:sz w:val="22"/>
        </w:rPr>
        <w:t>D. II, III dan IV</w:t>
      </w:r>
    </w:p>
    <w:p>
      <w:pPr>
        <w:spacing w:line="276" w:lineRule="auto" w:after="120"/>
        <w:jc w:val="left"/>
      </w:pPr>
      <w:r>
        <w:rPr>
          <w:rFonts w:ascii="Arial" w:hAnsi="Arial" w:cs="Arial"/>
          <w:b w:val="0"/>
          <w:color w:val="000000"/>
          <w:sz w:val="22"/>
        </w:rPr>
        <w:t>4. Producer menghantar arahan perubahan skop projek daripada pengurusan atasan kepada seluruh pasukan pasca-produksi. Pernyataan manakah yang betul mengenai komunikasi menegak ini?</w:t>
      </w:r>
    </w:p>
    <w:p>
      <w:pPr>
        <w:spacing w:before="120" w:after="120" w:line="276" w:lineRule="auto"/>
        <w:jc w:val="left"/>
      </w:pPr>
      <w:r>
        <w:rPr>
          <w:rFonts w:ascii="Arial" w:hAnsi="Arial" w:cs="Arial"/>
          <w:b/>
          <w:color w:val="000000"/>
          <w:sz w:val="24"/>
        </w:rPr>
        <w:t>I. Menyebarkan mesej di seluruh asas.</w:t>
      </w:r>
    </w:p>
    <w:p>
      <w:pPr>
        <w:spacing w:before="120" w:after="120" w:line="276" w:lineRule="auto"/>
        <w:jc w:val="left"/>
      </w:pPr>
      <w:r>
        <w:rPr>
          <w:rFonts w:ascii="Arial" w:hAnsi="Arial" w:cs="Arial"/>
          <w:b/>
          <w:color w:val="000000"/>
          <w:sz w:val="24"/>
        </w:rPr>
        <w:t>II. Menyebarkan mesej pada tahap yang sama.</w:t>
      </w:r>
    </w:p>
    <w:p>
      <w:pPr>
        <w:spacing w:before="120" w:after="120" w:line="276" w:lineRule="auto"/>
        <w:jc w:val="left"/>
      </w:pPr>
      <w:r>
        <w:rPr>
          <w:rFonts w:ascii="Arial" w:hAnsi="Arial" w:cs="Arial"/>
          <w:b/>
          <w:color w:val="000000"/>
          <w:sz w:val="24"/>
        </w:rPr>
        <w:t>III. Mengawal aliran maklumat dan membuat keputusan.</w:t>
      </w:r>
    </w:p>
    <w:p>
      <w:pPr>
        <w:spacing w:before="120" w:after="120" w:line="276" w:lineRule="auto"/>
        <w:jc w:val="left"/>
      </w:pPr>
      <w:r>
        <w:rPr>
          <w:rFonts w:ascii="Arial" w:hAnsi="Arial" w:cs="Arial"/>
          <w:b/>
          <w:color w:val="000000"/>
          <w:sz w:val="24"/>
        </w:rPr>
        <w:t>IV. Menyelaraskan tugas, bekerjasama, dan menyelesaikan konflik.</w:t>
      </w:r>
    </w:p>
    <w:p>
      <w:pPr>
        <w:spacing w:line="276" w:lineRule="auto" w:after="120"/>
        <w:jc w:val="left"/>
      </w:pPr>
      <w:r>
        <w:rPr>
          <w:rFonts w:ascii="Arial" w:hAnsi="Arial" w:cs="Arial"/>
          <w:b w:val="0"/>
          <w:color w:val="000000"/>
          <w:sz w:val="22"/>
        </w:rPr>
        <w:t>A. I dan II</w:t>
      </w:r>
    </w:p>
    <w:p>
      <w:pPr>
        <w:spacing w:line="276" w:lineRule="auto" w:after="120"/>
        <w:jc w:val="left"/>
      </w:pPr>
      <w:r>
        <w:rPr>
          <w:rFonts w:ascii="Arial" w:hAnsi="Arial" w:cs="Arial"/>
          <w:b w:val="0"/>
          <w:color w:val="000000"/>
          <w:sz w:val="22"/>
        </w:rPr>
        <w:t>B. I dan III</w:t>
      </w:r>
    </w:p>
    <w:p>
      <w:pPr>
        <w:spacing w:line="276" w:lineRule="auto" w:after="120"/>
        <w:jc w:val="left"/>
      </w:pPr>
      <w:r>
        <w:rPr>
          <w:rFonts w:ascii="Arial" w:hAnsi="Arial" w:cs="Arial"/>
          <w:b w:val="0"/>
          <w:color w:val="000000"/>
          <w:sz w:val="22"/>
        </w:rPr>
        <w:t>C. II dan IV</w:t>
      </w:r>
    </w:p>
    <w:p>
      <w:pPr>
        <w:spacing w:line="276" w:lineRule="auto" w:after="120"/>
        <w:jc w:val="left"/>
      </w:pPr>
      <w:r>
        <w:rPr>
          <w:rFonts w:ascii="Arial" w:hAnsi="Arial" w:cs="Arial"/>
          <w:b w:val="0"/>
          <w:color w:val="000000"/>
          <w:sz w:val="22"/>
        </w:rPr>
        <w:t>D. III dan IV</w:t>
      </w:r>
    </w:p>
    <w:p>
      <w:pPr>
        <w:spacing w:line="276" w:lineRule="auto" w:after="120"/>
        <w:jc w:val="left"/>
      </w:pPr>
      <w:r>
        <w:rPr>
          <w:rFonts w:ascii="Arial" w:hAnsi="Arial" w:cs="Arial"/>
          <w:b w:val="0"/>
          <w:color w:val="000000"/>
          <w:sz w:val="22"/>
        </w:rPr>
        <w:t>5. Apakah nama bidang kajian ilmiah tentang bahasa yang membantu Editor memahami struktur sari kata dan komunikasi bukan lisan?</w:t>
      </w:r>
    </w:p>
    <w:p>
      <w:pPr>
        <w:spacing w:line="276" w:lineRule="auto" w:after="120"/>
        <w:jc w:val="left"/>
      </w:pPr>
      <w:r>
        <w:rPr>
          <w:rFonts w:ascii="Arial" w:hAnsi="Arial" w:cs="Arial"/>
          <w:b w:val="0"/>
          <w:color w:val="000000"/>
          <w:sz w:val="22"/>
        </w:rPr>
        <w:t>A. Linguistik</w:t>
      </w:r>
    </w:p>
    <w:p>
      <w:pPr>
        <w:spacing w:line="276" w:lineRule="auto" w:after="120"/>
        <w:jc w:val="left"/>
      </w:pPr>
      <w:r>
        <w:rPr>
          <w:rFonts w:ascii="Arial" w:hAnsi="Arial" w:cs="Arial"/>
          <w:b w:val="0"/>
          <w:color w:val="000000"/>
          <w:sz w:val="22"/>
        </w:rPr>
        <w:t>B. Fonetik</w:t>
      </w:r>
    </w:p>
    <w:p>
      <w:pPr>
        <w:spacing w:line="276" w:lineRule="auto" w:after="120"/>
        <w:jc w:val="left"/>
      </w:pPr>
      <w:r>
        <w:rPr>
          <w:rFonts w:ascii="Arial" w:hAnsi="Arial" w:cs="Arial"/>
          <w:b w:val="0"/>
          <w:color w:val="000000"/>
          <w:sz w:val="22"/>
        </w:rPr>
        <w:t>C. Pragmatik</w:t>
      </w:r>
    </w:p>
    <w:p>
      <w:pPr>
        <w:spacing w:line="276" w:lineRule="auto" w:after="120"/>
        <w:jc w:val="left"/>
      </w:pPr>
      <w:r>
        <w:rPr>
          <w:rFonts w:ascii="Arial" w:hAnsi="Arial" w:cs="Arial"/>
          <w:b w:val="0"/>
          <w:color w:val="000000"/>
          <w:sz w:val="22"/>
        </w:rPr>
        <w:t>D. Semantik</w:t>
      </w:r>
    </w:p>
    <w:p>
      <w:pPr>
        <w:spacing w:line="276" w:lineRule="auto" w:after="120"/>
        <w:jc w:val="left"/>
      </w:pPr>
      <w:r>
        <w:rPr>
          <w:rFonts w:ascii="Arial" w:hAnsi="Arial" w:cs="Arial"/>
          <w:b w:val="0"/>
          <w:color w:val="000000"/>
          <w:sz w:val="22"/>
        </w:rPr>
        <w:t>6. Apakah tujuan utama bahasa dalam konteks penghantaran arahan penyuntingan daripada Pengarah kepada Editor?</w:t>
      </w:r>
    </w:p>
    <w:p>
      <w:pPr>
        <w:spacing w:line="276" w:lineRule="auto" w:after="120"/>
        <w:jc w:val="left"/>
      </w:pPr>
      <w:r>
        <w:rPr>
          <w:rFonts w:ascii="Arial" w:hAnsi="Arial" w:cs="Arial"/>
          <w:b w:val="0"/>
          <w:color w:val="000000"/>
          <w:sz w:val="22"/>
        </w:rPr>
        <w:t>A. Maklumat berkesan</w:t>
      </w:r>
    </w:p>
    <w:p>
      <w:pPr>
        <w:spacing w:line="276" w:lineRule="auto" w:after="120"/>
        <w:jc w:val="left"/>
      </w:pPr>
      <w:r>
        <w:rPr>
          <w:rFonts w:ascii="Arial" w:hAnsi="Arial" w:cs="Arial"/>
          <w:b w:val="0"/>
          <w:color w:val="000000"/>
          <w:sz w:val="22"/>
        </w:rPr>
        <w:t>B. Maklumat sensitif</w:t>
      </w:r>
    </w:p>
    <w:p>
      <w:pPr>
        <w:spacing w:line="276" w:lineRule="auto" w:after="120"/>
        <w:jc w:val="left"/>
      </w:pPr>
      <w:r>
        <w:rPr>
          <w:rFonts w:ascii="Arial" w:hAnsi="Arial" w:cs="Arial"/>
          <w:b w:val="0"/>
          <w:color w:val="000000"/>
          <w:sz w:val="22"/>
        </w:rPr>
        <w:t>C. Maklumat sulit</w:t>
      </w:r>
    </w:p>
    <w:p>
      <w:pPr>
        <w:spacing w:line="276" w:lineRule="auto" w:after="120"/>
        <w:jc w:val="left"/>
      </w:pPr>
      <w:r>
        <w:rPr>
          <w:rFonts w:ascii="Arial" w:hAnsi="Arial" w:cs="Arial"/>
          <w:b w:val="0"/>
          <w:color w:val="000000"/>
          <w:sz w:val="22"/>
        </w:rPr>
        <w:t>D. Maklumat komunikasi</w:t>
      </w:r>
    </w:p>
    <w:p>
      <w:pPr>
        <w:spacing w:line="276" w:lineRule="auto" w:after="120"/>
        <w:jc w:val="left"/>
      </w:pPr>
      <w:r>
        <w:rPr>
          <w:rFonts w:ascii="Arial" w:hAnsi="Arial" w:cs="Arial"/>
          <w:b w:val="0"/>
          <w:color w:val="000000"/>
          <w:sz w:val="22"/>
        </w:rPr>
        <w:t>7. Selain bahasa lisan dan bahasa isyarat semula jadi, apakah yang boleh digunakan untuk mengekod maklumat ke dalam media sekunder seperti nota penyuntingan bercetak?</w:t>
      </w:r>
    </w:p>
    <w:p>
      <w:pPr>
        <w:spacing w:line="276" w:lineRule="auto" w:after="120"/>
        <w:jc w:val="left"/>
      </w:pPr>
      <w:r>
        <w:rPr>
          <w:rFonts w:ascii="Arial" w:hAnsi="Arial" w:cs="Arial"/>
          <w:b w:val="0"/>
          <w:color w:val="000000"/>
          <w:sz w:val="22"/>
        </w:rPr>
        <w:t>A. Rangsangan sentuhan</w:t>
      </w:r>
    </w:p>
    <w:p>
      <w:pPr>
        <w:spacing w:line="276" w:lineRule="auto" w:after="120"/>
        <w:jc w:val="left"/>
      </w:pPr>
      <w:r>
        <w:rPr>
          <w:rFonts w:ascii="Arial" w:hAnsi="Arial" w:cs="Arial"/>
          <w:b w:val="0"/>
          <w:color w:val="000000"/>
          <w:sz w:val="22"/>
        </w:rPr>
        <w:t>B. Lambaian tangan</w:t>
      </w:r>
    </w:p>
    <w:p>
      <w:pPr>
        <w:spacing w:line="276" w:lineRule="auto" w:after="120"/>
        <w:jc w:val="left"/>
      </w:pPr>
      <w:r>
        <w:rPr>
          <w:rFonts w:ascii="Arial" w:hAnsi="Arial" w:cs="Arial"/>
          <w:b w:val="0"/>
          <w:color w:val="000000"/>
          <w:sz w:val="22"/>
        </w:rPr>
        <w:t>C. Rakaman suara</w:t>
      </w:r>
    </w:p>
    <w:p>
      <w:pPr>
        <w:spacing w:line="276" w:lineRule="auto" w:after="120"/>
        <w:jc w:val="left"/>
      </w:pPr>
      <w:r>
        <w:rPr>
          <w:rFonts w:ascii="Arial" w:hAnsi="Arial" w:cs="Arial"/>
          <w:b w:val="0"/>
          <w:color w:val="000000"/>
          <w:sz w:val="22"/>
        </w:rPr>
        <w:t>D. Bahan bacaan</w:t>
      </w:r>
    </w:p>
    <w:p>
      <w:pPr>
        <w:spacing w:line="276" w:lineRule="auto" w:after="120"/>
        <w:jc w:val="left"/>
      </w:pPr>
      <w:r>
        <w:rPr>
          <w:rFonts w:ascii="Arial" w:hAnsi="Arial" w:cs="Arial"/>
          <w:b w:val="0"/>
          <w:color w:val="000000"/>
          <w:sz w:val="22"/>
        </w:rPr>
        <w:t>8. Semasa sesi arahan lisan langsung antara Pengarah dan Editor di suite editing, apakah yang dihasilkan oleh bahasa lisan?</w:t>
      </w:r>
    </w:p>
    <w:p>
      <w:pPr>
        <w:spacing w:line="276" w:lineRule="auto" w:after="120"/>
        <w:jc w:val="left"/>
      </w:pPr>
      <w:r>
        <w:rPr>
          <w:rFonts w:ascii="Arial" w:hAnsi="Arial" w:cs="Arial"/>
          <w:b w:val="0"/>
          <w:color w:val="000000"/>
          <w:sz w:val="22"/>
        </w:rPr>
        <w:t>A. Bunyi bising</w:t>
      </w:r>
    </w:p>
    <w:p>
      <w:pPr>
        <w:spacing w:line="276" w:lineRule="auto" w:after="120"/>
        <w:jc w:val="left"/>
      </w:pPr>
      <w:r>
        <w:rPr>
          <w:rFonts w:ascii="Arial" w:hAnsi="Arial" w:cs="Arial"/>
          <w:b w:val="0"/>
          <w:color w:val="000000"/>
          <w:sz w:val="22"/>
        </w:rPr>
        <w:t>B. Bahasa isyarat</w:t>
      </w:r>
    </w:p>
    <w:p>
      <w:pPr>
        <w:spacing w:line="276" w:lineRule="auto" w:after="120"/>
        <w:jc w:val="left"/>
      </w:pPr>
      <w:r>
        <w:rPr>
          <w:rFonts w:ascii="Arial" w:hAnsi="Arial" w:cs="Arial"/>
          <w:b w:val="0"/>
          <w:color w:val="000000"/>
          <w:sz w:val="22"/>
        </w:rPr>
        <w:t>C. Bunyi artikulasi</w:t>
      </w:r>
    </w:p>
    <w:p>
      <w:pPr>
        <w:spacing w:line="276" w:lineRule="auto" w:after="120"/>
        <w:jc w:val="left"/>
      </w:pPr>
      <w:r>
        <w:rPr>
          <w:rFonts w:ascii="Arial" w:hAnsi="Arial" w:cs="Arial"/>
          <w:b w:val="0"/>
          <w:color w:val="000000"/>
          <w:sz w:val="22"/>
        </w:rPr>
        <w:t>D. Bunyi getaran</w:t>
      </w:r>
    </w:p>
    <w:p>
      <w:pPr>
        <w:spacing w:line="276" w:lineRule="auto" w:after="120"/>
        <w:jc w:val="left"/>
      </w:pPr>
      <w:r>
        <w:rPr>
          <w:rFonts w:ascii="Arial" w:hAnsi="Arial" w:cs="Arial"/>
          <w:b w:val="0"/>
          <w:color w:val="000000"/>
          <w:sz w:val="22"/>
        </w:rPr>
        <w:t>9. Producer ingin menyampaikan berita sukar tentang kehilangan footage klien akibat kegagalan sistem sandaran. Apakah cara yang betul untuk mewujudkan persekitaran komunikasi yang sesuai?</w:t>
      </w:r>
    </w:p>
    <w:p>
      <w:pPr>
        <w:spacing w:line="276" w:lineRule="auto" w:after="120"/>
        <w:jc w:val="left"/>
      </w:pPr>
      <w:r>
        <w:rPr>
          <w:rFonts w:ascii="Arial" w:hAnsi="Arial" w:cs="Arial"/>
          <w:b w:val="0"/>
          <w:color w:val="000000"/>
          <w:sz w:val="22"/>
        </w:rPr>
        <w:t>A. Pilih masa yang sesuai dan tempat peribadi</w:t>
      </w:r>
    </w:p>
    <w:p>
      <w:pPr>
        <w:spacing w:line="276" w:lineRule="auto" w:after="120"/>
        <w:jc w:val="left"/>
      </w:pPr>
      <w:r>
        <w:rPr>
          <w:rFonts w:ascii="Arial" w:hAnsi="Arial" w:cs="Arial"/>
          <w:b w:val="0"/>
          <w:color w:val="000000"/>
          <w:sz w:val="22"/>
        </w:rPr>
        <w:t>B. Pilih tempat gelap</w:t>
      </w:r>
    </w:p>
    <w:p>
      <w:pPr>
        <w:spacing w:line="276" w:lineRule="auto" w:after="120"/>
        <w:jc w:val="left"/>
      </w:pPr>
      <w:r>
        <w:rPr>
          <w:rFonts w:ascii="Arial" w:hAnsi="Arial" w:cs="Arial"/>
          <w:b w:val="0"/>
          <w:color w:val="000000"/>
          <w:sz w:val="22"/>
        </w:rPr>
        <w:t>C. Sampaikan semasa memandu</w:t>
      </w:r>
    </w:p>
    <w:p>
      <w:pPr>
        <w:spacing w:line="276" w:lineRule="auto" w:after="120"/>
        <w:jc w:val="left"/>
      </w:pPr>
      <w:r>
        <w:rPr>
          <w:rFonts w:ascii="Arial" w:hAnsi="Arial" w:cs="Arial"/>
          <w:b w:val="0"/>
          <w:color w:val="000000"/>
          <w:sz w:val="22"/>
        </w:rPr>
        <w:t>D. Sampaikan di kedai kopi berhampiran pejabat</w:t>
      </w:r>
    </w:p>
    <w:p>
      <w:pPr>
        <w:spacing w:line="276" w:lineRule="auto" w:after="120"/>
        <w:jc w:val="left"/>
      </w:pPr>
      <w:r>
        <w:rPr>
          <w:rFonts w:ascii="Arial" w:hAnsi="Arial" w:cs="Arial"/>
          <w:b w:val="0"/>
          <w:color w:val="000000"/>
          <w:sz w:val="22"/>
        </w:rPr>
        <w:t>10. Semasa memberi maklum balas penyuntingan kepada Assistant Editor, apakah yang bertindak sebagai sauh yang memberi tumpuan dan kejelasan kepada penyusunan komunikasi?</w:t>
      </w:r>
    </w:p>
    <w:p>
      <w:pPr>
        <w:spacing w:line="276" w:lineRule="auto" w:after="120"/>
        <w:jc w:val="left"/>
      </w:pPr>
      <w:r>
        <w:rPr>
          <w:rFonts w:ascii="Arial" w:hAnsi="Arial" w:cs="Arial"/>
          <w:b w:val="0"/>
          <w:color w:val="000000"/>
          <w:sz w:val="22"/>
        </w:rPr>
        <w:t>A. Mata/titik utama (tiga perkara fokus)</w:t>
      </w:r>
    </w:p>
    <w:p>
      <w:pPr>
        <w:spacing w:line="276" w:lineRule="auto" w:after="120"/>
        <w:jc w:val="left"/>
      </w:pPr>
      <w:r>
        <w:rPr>
          <w:rFonts w:ascii="Arial" w:hAnsi="Arial" w:cs="Arial"/>
          <w:b w:val="0"/>
          <w:color w:val="000000"/>
          <w:sz w:val="22"/>
        </w:rPr>
        <w:t>B. Tepukan gemuruh</w:t>
      </w:r>
    </w:p>
    <w:p>
      <w:pPr>
        <w:spacing w:line="276" w:lineRule="auto" w:after="120"/>
        <w:jc w:val="left"/>
      </w:pPr>
      <w:r>
        <w:rPr>
          <w:rFonts w:ascii="Arial" w:hAnsi="Arial" w:cs="Arial"/>
          <w:b w:val="0"/>
          <w:color w:val="000000"/>
          <w:sz w:val="22"/>
        </w:rPr>
        <w:t>C. Tindak balas emosi</w:t>
      </w:r>
    </w:p>
    <w:p>
      <w:pPr>
        <w:spacing w:line="276" w:lineRule="auto" w:after="120"/>
        <w:jc w:val="left"/>
      </w:pPr>
      <w:r>
        <w:rPr>
          <w:rFonts w:ascii="Arial" w:hAnsi="Arial" w:cs="Arial"/>
          <w:b w:val="0"/>
          <w:color w:val="000000"/>
          <w:sz w:val="22"/>
        </w:rPr>
        <w:t>D. Ucapan tahniah</w:t>
      </w:r>
    </w:p>
    <w:p>
      <w:pPr>
        <w:spacing w:line="276" w:lineRule="auto" w:after="120"/>
        <w:jc w:val="left"/>
      </w:pPr>
      <w:r>
        <w:rPr>
          <w:rFonts w:ascii="Arial" w:hAnsi="Arial" w:cs="Arial"/>
          <w:b w:val="0"/>
          <w:color w:val="000000"/>
          <w:sz w:val="22"/>
        </w:rPr>
        <w:t>11. Klien meminta lima pusingan semakan tambahan di luar tiga pusingan yang termaktub dalam kontrak asal. Apakah takrifan paling tepat bagi rundingan yang akan dijalankan oleh Producer?</w:t>
      </w:r>
    </w:p>
    <w:p>
      <w:pPr>
        <w:spacing w:line="276" w:lineRule="auto" w:after="120"/>
        <w:jc w:val="left"/>
      </w:pPr>
      <w:r>
        <w:rPr>
          <w:rFonts w:ascii="Arial" w:hAnsi="Arial" w:cs="Arial"/>
          <w:b w:val="0"/>
          <w:color w:val="000000"/>
          <w:sz w:val="22"/>
        </w:rPr>
        <w:t>A. Proses tawar-menawar untuk mencapai persetujuan menyelesaikan perbezaan kepentingan</w:t>
      </w:r>
    </w:p>
    <w:p>
      <w:pPr>
        <w:spacing w:line="276" w:lineRule="auto" w:after="120"/>
        <w:jc w:val="left"/>
      </w:pPr>
      <w:r>
        <w:rPr>
          <w:rFonts w:ascii="Arial" w:hAnsi="Arial" w:cs="Arial"/>
          <w:b w:val="0"/>
          <w:color w:val="000000"/>
          <w:sz w:val="22"/>
        </w:rPr>
        <w:t>B. Proses mengarahkan klien menerima syarat sedia ada</w:t>
      </w:r>
    </w:p>
    <w:p>
      <w:pPr>
        <w:spacing w:line="276" w:lineRule="auto" w:after="120"/>
        <w:jc w:val="left"/>
      </w:pPr>
      <w:r>
        <w:rPr>
          <w:rFonts w:ascii="Arial" w:hAnsi="Arial" w:cs="Arial"/>
          <w:b w:val="0"/>
          <w:color w:val="000000"/>
          <w:sz w:val="22"/>
        </w:rPr>
        <w:t>C. Proses mengabaikan permintaan klien sepenuhnya</w:t>
      </w:r>
    </w:p>
    <w:p>
      <w:pPr>
        <w:spacing w:line="276" w:lineRule="auto" w:after="120"/>
        <w:jc w:val="left"/>
      </w:pPr>
      <w:r>
        <w:rPr>
          <w:rFonts w:ascii="Arial" w:hAnsi="Arial" w:cs="Arial"/>
          <w:b w:val="0"/>
          <w:color w:val="000000"/>
          <w:sz w:val="22"/>
        </w:rPr>
        <w:t>D. Proses menghentikan hubungan perniagaan</w:t>
      </w:r>
    </w:p>
    <w:p>
      <w:pPr>
        <w:spacing w:line="276" w:lineRule="auto" w:after="120"/>
        <w:jc w:val="left"/>
      </w:pPr>
      <w:r>
        <w:rPr>
          <w:rFonts w:ascii="Arial" w:hAnsi="Arial" w:cs="Arial"/>
          <w:b w:val="0"/>
          <w:color w:val="000000"/>
          <w:sz w:val="22"/>
        </w:rPr>
        <w:t>12. Sebelum berunding dengan klien tentang skop re-edit tambahan, Producer mengumpulkan maklumat tentang bajet baki dan sejarah kerjasama klien. Prinsip rundingan yang manakah sedang diamalkan?</w:t>
      </w:r>
    </w:p>
    <w:p>
      <w:pPr>
        <w:spacing w:line="276" w:lineRule="auto" w:after="120"/>
        <w:jc w:val="left"/>
      </w:pPr>
      <w:r>
        <w:rPr>
          <w:rFonts w:ascii="Arial" w:hAnsi="Arial" w:cs="Arial"/>
          <w:b w:val="0"/>
          <w:color w:val="000000"/>
          <w:sz w:val="22"/>
        </w:rPr>
        <w:t>A. Membina hubungan</w:t>
      </w:r>
    </w:p>
    <w:p>
      <w:pPr>
        <w:spacing w:line="276" w:lineRule="auto" w:after="120"/>
        <w:jc w:val="left"/>
      </w:pPr>
      <w:r>
        <w:rPr>
          <w:rFonts w:ascii="Arial" w:hAnsi="Arial" w:cs="Arial"/>
          <w:b w:val="0"/>
          <w:color w:val="000000"/>
          <w:sz w:val="22"/>
        </w:rPr>
        <w:t>B. Persediaan (kumpul maklumat)</w:t>
      </w:r>
    </w:p>
    <w:p>
      <w:pPr>
        <w:spacing w:line="276" w:lineRule="auto" w:after="120"/>
        <w:jc w:val="left"/>
      </w:pPr>
      <w:r>
        <w:rPr>
          <w:rFonts w:ascii="Arial" w:hAnsi="Arial" w:cs="Arial"/>
          <w:b w:val="0"/>
          <w:color w:val="000000"/>
          <w:sz w:val="22"/>
        </w:rPr>
        <w:t>C. Strategi</w:t>
      </w:r>
    </w:p>
    <w:p>
      <w:pPr>
        <w:spacing w:line="276" w:lineRule="auto" w:after="120"/>
        <w:jc w:val="left"/>
      </w:pPr>
      <w:r>
        <w:rPr>
          <w:rFonts w:ascii="Arial" w:hAnsi="Arial" w:cs="Arial"/>
          <w:b w:val="0"/>
          <w:color w:val="000000"/>
          <w:sz w:val="22"/>
        </w:rPr>
        <w:t>D. Teknik menjaga sasaran</w:t>
      </w:r>
    </w:p>
    <w:p>
      <w:pPr>
        <w:spacing w:line="276" w:lineRule="auto" w:after="120"/>
        <w:jc w:val="left"/>
      </w:pPr>
      <w:r>
        <w:rPr>
          <w:rFonts w:ascii="Arial" w:hAnsi="Arial" w:cs="Arial"/>
          <w:b w:val="0"/>
          <w:color w:val="000000"/>
          <w:sz w:val="22"/>
        </w:rPr>
        <w:t>13. Studio penyuntingan menetapkan bahawa jika klien tidak mahu membayar kadar tambahan yang munasabah untuk re-edit di luar skop, studio akan menerima projek lain yang menawarkan bayaran mengikut kadar pasaran. Konsep apakah yang digambarkan oleh pilihan alternatif ini?</w:t>
      </w:r>
    </w:p>
    <w:p>
      <w:pPr>
        <w:spacing w:line="276" w:lineRule="auto" w:after="120"/>
        <w:jc w:val="left"/>
      </w:pPr>
      <w:r>
        <w:rPr>
          <w:rFonts w:ascii="Arial" w:hAnsi="Arial" w:cs="Arial"/>
          <w:b w:val="0"/>
          <w:color w:val="000000"/>
          <w:sz w:val="22"/>
        </w:rPr>
        <w:t>A. ZOPA</w:t>
      </w:r>
    </w:p>
    <w:p>
      <w:pPr>
        <w:spacing w:line="276" w:lineRule="auto" w:after="120"/>
        <w:jc w:val="left"/>
      </w:pPr>
      <w:r>
        <w:rPr>
          <w:rFonts w:ascii="Arial" w:hAnsi="Arial" w:cs="Arial"/>
          <w:b w:val="0"/>
          <w:color w:val="000000"/>
          <w:sz w:val="22"/>
        </w:rPr>
        <w:t>B. BATNA</w:t>
      </w:r>
    </w:p>
    <w:p>
      <w:pPr>
        <w:spacing w:line="276" w:lineRule="auto" w:after="120"/>
        <w:jc w:val="left"/>
      </w:pPr>
      <w:r>
        <w:rPr>
          <w:rFonts w:ascii="Arial" w:hAnsi="Arial" w:cs="Arial"/>
          <w:b w:val="0"/>
          <w:color w:val="000000"/>
          <w:sz w:val="22"/>
        </w:rPr>
        <w:t>C. Gaya Bersaing</w:t>
      </w:r>
    </w:p>
    <w:p>
      <w:pPr>
        <w:spacing w:line="276" w:lineRule="auto" w:after="120"/>
        <w:jc w:val="left"/>
      </w:pPr>
      <w:r>
        <w:rPr>
          <w:rFonts w:ascii="Arial" w:hAnsi="Arial" w:cs="Arial"/>
          <w:b w:val="0"/>
          <w:color w:val="000000"/>
          <w:sz w:val="22"/>
        </w:rPr>
        <w:t>D. Rundingan Niat Buruk</w:t>
      </w:r>
    </w:p>
    <w:p>
      <w:pPr>
        <w:spacing w:line="276" w:lineRule="auto" w:after="120"/>
        <w:jc w:val="left"/>
      </w:pPr>
      <w:r>
        <w:rPr>
          <w:rFonts w:ascii="Arial" w:hAnsi="Arial" w:cs="Arial"/>
          <w:b w:val="0"/>
          <w:color w:val="000000"/>
          <w:sz w:val="22"/>
        </w:rPr>
        <w:t>14. Julat harga antara RM300 (harga terendah yang studio sanggup terima) hingga RM500 (harga tertinggi yang klien sanggup bayar) bagi setiap pusingan re-edit tambahan dikenali sebagai apa?</w:t>
      </w:r>
    </w:p>
    <w:p>
      <w:pPr>
        <w:spacing w:line="276" w:lineRule="auto" w:after="120"/>
        <w:jc w:val="left"/>
      </w:pPr>
      <w:r>
        <w:rPr>
          <w:rFonts w:ascii="Arial" w:hAnsi="Arial" w:cs="Arial"/>
          <w:b w:val="0"/>
          <w:color w:val="000000"/>
          <w:sz w:val="22"/>
        </w:rPr>
        <w:t>A. BATNA</w:t>
      </w:r>
    </w:p>
    <w:p>
      <w:pPr>
        <w:spacing w:line="276" w:lineRule="auto" w:after="120"/>
        <w:jc w:val="left"/>
      </w:pPr>
      <w:r>
        <w:rPr>
          <w:rFonts w:ascii="Arial" w:hAnsi="Arial" w:cs="Arial"/>
          <w:b w:val="0"/>
          <w:color w:val="000000"/>
          <w:sz w:val="22"/>
        </w:rPr>
        <w:t>B. ZOPA</w:t>
      </w:r>
    </w:p>
    <w:p>
      <w:pPr>
        <w:spacing w:line="276" w:lineRule="auto" w:after="120"/>
        <w:jc w:val="left"/>
      </w:pPr>
      <w:r>
        <w:rPr>
          <w:rFonts w:ascii="Arial" w:hAnsi="Arial" w:cs="Arial"/>
          <w:b w:val="0"/>
          <w:color w:val="000000"/>
          <w:sz w:val="22"/>
        </w:rPr>
        <w:t>C. Sasaran akhir</w:t>
      </w:r>
    </w:p>
    <w:p>
      <w:pPr>
        <w:spacing w:line="276" w:lineRule="auto" w:after="120"/>
        <w:jc w:val="left"/>
      </w:pPr>
      <w:r>
        <w:rPr>
          <w:rFonts w:ascii="Arial" w:hAnsi="Arial" w:cs="Arial"/>
          <w:b w:val="0"/>
          <w:color w:val="000000"/>
          <w:sz w:val="22"/>
        </w:rPr>
        <w:t>D. Kadar pasaran tetap</w:t>
      </w:r>
    </w:p>
    <w:p>
      <w:pPr>
        <w:spacing w:line="276" w:lineRule="auto" w:after="120"/>
        <w:jc w:val="left"/>
      </w:pPr>
      <w:r>
        <w:rPr>
          <w:rFonts w:ascii="Arial" w:hAnsi="Arial" w:cs="Arial"/>
          <w:b w:val="0"/>
          <w:color w:val="000000"/>
          <w:sz w:val="22"/>
        </w:rPr>
        <w:t>15. Editor bersetuju melakukan satu pusingan re-edit percuma tambahan demi mengekalkan hubungan baik dengan klien tetap, walaupun ia di luar skop kontrak. Gaya rundingan manakah yang ditunjukkan?</w:t>
      </w:r>
    </w:p>
    <w:p>
      <w:pPr>
        <w:spacing w:line="276" w:lineRule="auto" w:after="120"/>
        <w:jc w:val="left"/>
      </w:pPr>
      <w:r>
        <w:rPr>
          <w:rFonts w:ascii="Arial" w:hAnsi="Arial" w:cs="Arial"/>
          <w:b w:val="0"/>
          <w:color w:val="000000"/>
          <w:sz w:val="22"/>
        </w:rPr>
        <w:t>A. Mengelak</w:t>
      </w:r>
    </w:p>
    <w:p>
      <w:pPr>
        <w:spacing w:line="276" w:lineRule="auto" w:after="120"/>
        <w:jc w:val="left"/>
      </w:pPr>
      <w:r>
        <w:rPr>
          <w:rFonts w:ascii="Arial" w:hAnsi="Arial" w:cs="Arial"/>
          <w:b w:val="0"/>
          <w:color w:val="000000"/>
          <w:sz w:val="22"/>
        </w:rPr>
        <w:t>B. Bersaing</w:t>
      </w:r>
    </w:p>
    <w:p>
      <w:pPr>
        <w:spacing w:line="276" w:lineRule="auto" w:after="120"/>
        <w:jc w:val="left"/>
      </w:pPr>
      <w:r>
        <w:rPr>
          <w:rFonts w:ascii="Arial" w:hAnsi="Arial" w:cs="Arial"/>
          <w:b w:val="0"/>
          <w:color w:val="000000"/>
          <w:sz w:val="22"/>
        </w:rPr>
        <w:t>C. Bekerjasama</w:t>
      </w:r>
    </w:p>
    <w:p>
      <w:pPr>
        <w:spacing w:line="276" w:lineRule="auto" w:after="120"/>
        <w:jc w:val="left"/>
      </w:pPr>
      <w:r>
        <w:rPr>
          <w:rFonts w:ascii="Arial" w:hAnsi="Arial" w:cs="Arial"/>
          <w:b w:val="0"/>
          <w:color w:val="000000"/>
          <w:sz w:val="22"/>
        </w:rPr>
        <w:t>D. Mengalah</w:t>
      </w:r>
    </w:p>
    <w:p>
      <w:pPr>
        <w:spacing w:line="276" w:lineRule="auto" w:after="120"/>
        <w:jc w:val="left"/>
      </w:pPr>
      <w:r>
        <w:rPr>
          <w:rFonts w:ascii="Arial" w:hAnsi="Arial" w:cs="Arial"/>
          <w:b w:val="0"/>
          <w:color w:val="000000"/>
          <w:sz w:val="22"/>
        </w:rPr>
        <w:t>16. Apakah jenis rundingan apabila klien berpura-pura merunding kadar bayaran invois tetapi sebenarnya bertujuan melengahkan pembayaran?</w:t>
      </w:r>
    </w:p>
    <w:p>
      <w:pPr>
        <w:spacing w:line="276" w:lineRule="auto" w:after="120"/>
        <w:jc w:val="left"/>
      </w:pPr>
      <w:r>
        <w:rPr>
          <w:rFonts w:ascii="Arial" w:hAnsi="Arial" w:cs="Arial"/>
          <w:b w:val="0"/>
          <w:color w:val="000000"/>
          <w:sz w:val="22"/>
        </w:rPr>
        <w:t>A. Rundingan niat buruk</w:t>
      </w:r>
    </w:p>
    <w:p>
      <w:pPr>
        <w:spacing w:line="276" w:lineRule="auto" w:after="120"/>
        <w:jc w:val="left"/>
      </w:pPr>
      <w:r>
        <w:rPr>
          <w:rFonts w:ascii="Arial" w:hAnsi="Arial" w:cs="Arial"/>
          <w:b w:val="0"/>
          <w:color w:val="000000"/>
          <w:sz w:val="22"/>
        </w:rPr>
        <w:t>B. Rundingan berbilang pihak</w:t>
      </w:r>
    </w:p>
    <w:p>
      <w:pPr>
        <w:spacing w:line="276" w:lineRule="auto" w:after="120"/>
        <w:jc w:val="left"/>
      </w:pPr>
      <w:r>
        <w:rPr>
          <w:rFonts w:ascii="Arial" w:hAnsi="Arial" w:cs="Arial"/>
          <w:b w:val="0"/>
          <w:color w:val="000000"/>
          <w:sz w:val="22"/>
        </w:rPr>
        <w:t>C. Rundingan menang-kalah</w:t>
      </w:r>
    </w:p>
    <w:p>
      <w:pPr>
        <w:spacing w:line="276" w:lineRule="auto" w:after="120"/>
        <w:jc w:val="left"/>
      </w:pPr>
      <w:r>
        <w:rPr>
          <w:rFonts w:ascii="Arial" w:hAnsi="Arial" w:cs="Arial"/>
          <w:b w:val="0"/>
          <w:color w:val="000000"/>
          <w:sz w:val="22"/>
        </w:rPr>
        <w:t>D. Rundingan kolaboratif</w:t>
      </w:r>
    </w:p>
    <w:p>
      <w:pPr>
        <w:spacing w:line="276" w:lineRule="auto" w:after="120"/>
        <w:jc w:val="left"/>
      </w:pPr>
      <w:r>
        <w:rPr>
          <w:rFonts w:ascii="Arial" w:hAnsi="Arial" w:cs="Arial"/>
          <w:b w:val="0"/>
          <w:color w:val="000000"/>
          <w:sz w:val="22"/>
        </w:rPr>
        <w:t>17. Susun langkah yang betul bagi proses rundingan skop re-edit antara Producer dan klien.</w:t>
      </w:r>
    </w:p>
    <w:p>
      <w:pPr>
        <w:spacing w:before="120" w:after="120" w:line="276" w:lineRule="auto"/>
        <w:jc w:val="left"/>
      </w:pPr>
      <w:r>
        <w:rPr>
          <w:rFonts w:ascii="Arial" w:hAnsi="Arial" w:cs="Arial"/>
          <w:b/>
          <w:color w:val="000000"/>
          <w:sz w:val="24"/>
        </w:rPr>
        <w:t>I. Persetujuan</w:t>
      </w:r>
    </w:p>
    <w:p>
      <w:pPr>
        <w:spacing w:before="120" w:after="120" w:line="276" w:lineRule="auto"/>
        <w:jc w:val="left"/>
      </w:pPr>
      <w:r>
        <w:rPr>
          <w:rFonts w:ascii="Arial" w:hAnsi="Arial" w:cs="Arial"/>
          <w:b/>
          <w:color w:val="000000"/>
          <w:sz w:val="24"/>
        </w:rPr>
        <w:t>II. Tawar-menawar</w:t>
      </w:r>
    </w:p>
    <w:p>
      <w:pPr>
        <w:spacing w:before="120" w:after="120" w:line="276" w:lineRule="auto"/>
        <w:jc w:val="left"/>
      </w:pPr>
      <w:r>
        <w:rPr>
          <w:rFonts w:ascii="Arial" w:hAnsi="Arial" w:cs="Arial"/>
          <w:b/>
          <w:color w:val="000000"/>
          <w:sz w:val="24"/>
        </w:rPr>
        <w:t>III. Persediaan dan perancangan</w:t>
      </w:r>
    </w:p>
    <w:p>
      <w:pPr>
        <w:spacing w:before="120" w:after="120" w:line="276" w:lineRule="auto"/>
        <w:jc w:val="left"/>
      </w:pPr>
      <w:r>
        <w:rPr>
          <w:rFonts w:ascii="Arial" w:hAnsi="Arial" w:cs="Arial"/>
          <w:b/>
          <w:color w:val="000000"/>
          <w:sz w:val="24"/>
        </w:rPr>
        <w:t>IV. Penjelasan dan justifikasi</w:t>
      </w:r>
    </w:p>
    <w:p>
      <w:pPr>
        <w:spacing w:line="276" w:lineRule="auto" w:after="120"/>
        <w:jc w:val="left"/>
      </w:pPr>
      <w:r>
        <w:rPr>
          <w:rFonts w:ascii="Arial" w:hAnsi="Arial" w:cs="Arial"/>
          <w:b w:val="0"/>
          <w:color w:val="000000"/>
          <w:sz w:val="22"/>
        </w:rPr>
        <w:t>A. I, II, III, IV</w:t>
      </w:r>
    </w:p>
    <w:p>
      <w:pPr>
        <w:spacing w:line="276" w:lineRule="auto" w:after="120"/>
        <w:jc w:val="left"/>
      </w:pPr>
      <w:r>
        <w:rPr>
          <w:rFonts w:ascii="Arial" w:hAnsi="Arial" w:cs="Arial"/>
          <w:b w:val="0"/>
          <w:color w:val="000000"/>
          <w:sz w:val="22"/>
        </w:rPr>
        <w:t>B. II, I, III, IV</w:t>
      </w:r>
    </w:p>
    <w:p>
      <w:pPr>
        <w:spacing w:line="276" w:lineRule="auto" w:after="120"/>
        <w:jc w:val="left"/>
      </w:pPr>
      <w:r>
        <w:rPr>
          <w:rFonts w:ascii="Arial" w:hAnsi="Arial" w:cs="Arial"/>
          <w:b w:val="0"/>
          <w:color w:val="000000"/>
          <w:sz w:val="22"/>
        </w:rPr>
        <w:t>C. III, IV, II, I</w:t>
      </w:r>
    </w:p>
    <w:p>
      <w:pPr>
        <w:spacing w:line="276" w:lineRule="auto" w:after="120"/>
        <w:jc w:val="left"/>
      </w:pPr>
      <w:r>
        <w:rPr>
          <w:rFonts w:ascii="Arial" w:hAnsi="Arial" w:cs="Arial"/>
          <w:b w:val="0"/>
          <w:color w:val="000000"/>
          <w:sz w:val="22"/>
        </w:rPr>
        <w:t>D. IV, III, I, II</w:t>
      </w:r>
    </w:p>
    <w:p>
      <w:pPr>
        <w:spacing w:line="276" w:lineRule="auto" w:after="120"/>
        <w:jc w:val="left"/>
      </w:pPr>
      <w:r>
        <w:rPr>
          <w:rFonts w:ascii="Arial" w:hAnsi="Arial" w:cs="Arial"/>
          <w:b w:val="0"/>
          <w:color w:val="000000"/>
          <w:sz w:val="22"/>
        </w:rPr>
        <w:t>18. Klien dan studio penyuntingan bersetuju untuk had tiga pusingan semakan percuma dan caj tambahan yang munasabah bagi pusingan selebihnya, membolehkan kedua-dua pihak berpuas hati dan meneruskan kerjasama masa depan. Hasil rundingan manakah yang tercapai?</w:t>
      </w:r>
    </w:p>
    <w:p>
      <w:pPr>
        <w:spacing w:line="276" w:lineRule="auto" w:after="120"/>
        <w:jc w:val="left"/>
      </w:pPr>
      <w:r>
        <w:rPr>
          <w:rFonts w:ascii="Arial" w:hAnsi="Arial" w:cs="Arial"/>
          <w:b w:val="0"/>
          <w:color w:val="000000"/>
          <w:sz w:val="22"/>
        </w:rPr>
        <w:t>A. Menang-Kalah</w:t>
      </w:r>
    </w:p>
    <w:p>
      <w:pPr>
        <w:spacing w:line="276" w:lineRule="auto" w:after="120"/>
        <w:jc w:val="left"/>
      </w:pPr>
      <w:r>
        <w:rPr>
          <w:rFonts w:ascii="Arial" w:hAnsi="Arial" w:cs="Arial"/>
          <w:b w:val="0"/>
          <w:color w:val="000000"/>
          <w:sz w:val="22"/>
        </w:rPr>
        <w:t>B. Kalah-Kalah</w:t>
      </w:r>
    </w:p>
    <w:p>
      <w:pPr>
        <w:spacing w:line="276" w:lineRule="auto" w:after="120"/>
        <w:jc w:val="left"/>
      </w:pPr>
      <w:r>
        <w:rPr>
          <w:rFonts w:ascii="Arial" w:hAnsi="Arial" w:cs="Arial"/>
          <w:b w:val="0"/>
          <w:color w:val="000000"/>
          <w:sz w:val="22"/>
        </w:rPr>
        <w:t>C. Kebuntuan (Stalemate)</w:t>
      </w:r>
    </w:p>
    <w:p>
      <w:pPr>
        <w:spacing w:line="276" w:lineRule="auto" w:after="120"/>
        <w:jc w:val="left"/>
      </w:pPr>
      <w:r>
        <w:rPr>
          <w:rFonts w:ascii="Arial" w:hAnsi="Arial" w:cs="Arial"/>
          <w:b w:val="0"/>
          <w:color w:val="000000"/>
          <w:sz w:val="22"/>
        </w:rPr>
        <w:t>D. Menang-Menang</w:t>
      </w:r>
    </w:p>
    <w:p>
      <w:pPr>
        <w:spacing w:line="276" w:lineRule="auto" w:after="120"/>
        <w:jc w:val="left"/>
      </w:pPr>
      <w:r>
        <w:rPr>
          <w:rFonts w:ascii="Arial" w:hAnsi="Arial" w:cs="Arial"/>
          <w:b w:val="0"/>
          <w:color w:val="000000"/>
          <w:sz w:val="22"/>
        </w:rPr>
        <w:t>19. Rundingan antara studio dan klien mengenai footage yang hilang akibat kegagalan sandaran berakhir dengan klien tidak mendapat semula footage asal dan studio kehilangan reputasi serta membayar pampasan. Jenis hasil rundingan manakah ini?</w:t>
      </w:r>
    </w:p>
    <w:p>
      <w:pPr>
        <w:spacing w:line="276" w:lineRule="auto" w:after="120"/>
        <w:jc w:val="left"/>
      </w:pPr>
      <w:r>
        <w:rPr>
          <w:rFonts w:ascii="Arial" w:hAnsi="Arial" w:cs="Arial"/>
          <w:b w:val="0"/>
          <w:color w:val="000000"/>
          <w:sz w:val="22"/>
        </w:rPr>
        <w:t>A. Menang-Menang</w:t>
      </w:r>
    </w:p>
    <w:p>
      <w:pPr>
        <w:spacing w:line="276" w:lineRule="auto" w:after="120"/>
        <w:jc w:val="left"/>
      </w:pPr>
      <w:r>
        <w:rPr>
          <w:rFonts w:ascii="Arial" w:hAnsi="Arial" w:cs="Arial"/>
          <w:b w:val="0"/>
          <w:color w:val="000000"/>
          <w:sz w:val="22"/>
        </w:rPr>
        <w:t>B. Kalah-Kalah</w:t>
      </w:r>
    </w:p>
    <w:p>
      <w:pPr>
        <w:spacing w:line="276" w:lineRule="auto" w:after="120"/>
        <w:jc w:val="left"/>
      </w:pPr>
      <w:r>
        <w:rPr>
          <w:rFonts w:ascii="Arial" w:hAnsi="Arial" w:cs="Arial"/>
          <w:b w:val="0"/>
          <w:color w:val="000000"/>
          <w:sz w:val="22"/>
        </w:rPr>
        <w:t>C. Menang-Kalah</w:t>
      </w:r>
    </w:p>
    <w:p>
      <w:pPr>
        <w:spacing w:line="276" w:lineRule="auto" w:after="120"/>
        <w:jc w:val="left"/>
      </w:pPr>
      <w:r>
        <w:rPr>
          <w:rFonts w:ascii="Arial" w:hAnsi="Arial" w:cs="Arial"/>
          <w:b w:val="0"/>
          <w:color w:val="000000"/>
          <w:sz w:val="22"/>
        </w:rPr>
        <w:t>D. Kebuntuan</w:t>
      </w:r>
    </w:p>
    <w:p>
      <w:pPr>
        <w:spacing w:line="276" w:lineRule="auto" w:after="120"/>
        <w:jc w:val="left"/>
      </w:pPr>
      <w:r>
        <w:rPr>
          <w:rFonts w:ascii="Arial" w:hAnsi="Arial" w:cs="Arial"/>
          <w:b w:val="0"/>
          <w:color w:val="000000"/>
          <w:sz w:val="22"/>
        </w:rPr>
        <w:t>20. Producer perlu memilih gaya rundingan yang paling sesuai apabila lagu tema asal tidak dapat dilesenkan pada bajet sedia ada, dan penyelesaian kreatif alternatif diperlukan bersama klien dan Sound Designer. Gaya rundingan manakah yang paling sesuai?</w:t>
      </w:r>
    </w:p>
    <w:p>
      <w:pPr>
        <w:spacing w:line="276" w:lineRule="auto" w:after="120"/>
        <w:jc w:val="left"/>
      </w:pPr>
      <w:r>
        <w:rPr>
          <w:rFonts w:ascii="Arial" w:hAnsi="Arial" w:cs="Arial"/>
          <w:b w:val="0"/>
          <w:color w:val="000000"/>
          <w:sz w:val="22"/>
        </w:rPr>
        <w:t>A. Mengelak</w:t>
      </w:r>
    </w:p>
    <w:p>
      <w:pPr>
        <w:spacing w:line="276" w:lineRule="auto" w:after="120"/>
        <w:jc w:val="left"/>
      </w:pPr>
      <w:r>
        <w:rPr>
          <w:rFonts w:ascii="Arial" w:hAnsi="Arial" w:cs="Arial"/>
          <w:b w:val="0"/>
          <w:color w:val="000000"/>
          <w:sz w:val="22"/>
        </w:rPr>
        <w:t>B. Bersaing</w:t>
      </w:r>
    </w:p>
    <w:p>
      <w:pPr>
        <w:spacing w:line="276" w:lineRule="auto" w:after="120"/>
        <w:jc w:val="left"/>
      </w:pPr>
      <w:r>
        <w:rPr>
          <w:rFonts w:ascii="Arial" w:hAnsi="Arial" w:cs="Arial"/>
          <w:b w:val="0"/>
          <w:color w:val="000000"/>
          <w:sz w:val="22"/>
        </w:rPr>
        <w:t>C. Bekerjasama (Kolaboratif)</w:t>
      </w:r>
    </w:p>
    <w:p>
      <w:pPr>
        <w:spacing w:line="276" w:lineRule="auto" w:after="120"/>
        <w:jc w:val="left"/>
      </w:pPr>
      <w:r>
        <w:rPr>
          <w:rFonts w:ascii="Arial" w:hAnsi="Arial" w:cs="Arial"/>
          <w:b w:val="0"/>
          <w:color w:val="000000"/>
          <w:sz w:val="22"/>
        </w:rPr>
        <w:t>D. Berkompromi</w:t>
      </w:r>
    </w:p>
    <w:p>
      <w:pPr>
        <w:spacing w:line="276" w:lineRule="auto" w:after="120"/>
        <w:jc w:val="left"/>
      </w:pPr>
      <w:r>
        <w:rPr>
          <w:rFonts w:ascii="Arial" w:hAnsi="Arial" w:cs="Arial"/>
          <w:b w:val="0"/>
          <w:color w:val="000000"/>
          <w:sz w:val="22"/>
        </w:rPr>
        <w: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3741.720581054687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i w:val="0"/>
          <w:smallCaps w:val="0"/>
          <w:strike w:val="0"/>
          <w:color w:val="000000"/>
          <w:sz w:val="24"/>
          <w:szCs w:val="24"/>
          <w:u w:val="single"/>
          <w:shd w:fill="auto" w:val="clear"/>
          <w:vertAlign w:val="baseline"/>
          <w:rtl w:val="0"/>
        </w:rPr>
        <w:t xml:space="preserve">SKEMA JAWAPAN</w:t>
      </w:r>
      <w:r w:rsidDel="00000000" w:rsidR="00000000" w:rsidRPr="00000000">
        <w:rPr>
          <w:rFonts w:ascii="Arial" w:cs="Arial" w:eastAsia="Arial" w:hAnsi="Arial"/>
          <w:b/>
          <w:i w:val="0"/>
          <w:smallCaps w:val="0"/>
          <w:strike w:val="0"/>
          <w:color w:val="000000"/>
          <w:sz w:val="24"/>
          <w:szCs w:val="24"/>
          <w:u w:val="none"/>
          <w:shd w:fill="auto" w:val="clear"/>
          <w:vertAlign w:val="baseline"/>
          <w:rtl w:val="0"/>
        </w:rPr>
        <w:t xml:space="preserve"> </w:t>
      </w:r>
    </w:p>
    <w:p>
      <w:pPr>
        <w:spacing w:line="276" w:lineRule="auto" w:after="120"/>
        <w:jc w:val="left"/>
      </w:pPr>
      <w:r>
        <w:rPr>
          <w:rFonts w:ascii="Arial" w:hAnsi="Arial" w:cs="Arial"/>
          <w:color w:val="000000"/>
          <w:sz w:val="22"/>
        </w:rPr>
        <w:t>1 B   (KP1.1 Bab 3.2)</w:t>
      </w:r>
    </w:p>
    <w:p>
      <w:pPr>
        <w:spacing w:line="276" w:lineRule="auto" w:after="120"/>
        <w:jc w:val="left"/>
      </w:pPr>
      <w:r>
        <w:rPr>
          <w:rFonts w:ascii="Arial" w:hAnsi="Arial" w:cs="Arial"/>
          <w:color w:val="000000"/>
          <w:sz w:val="22"/>
        </w:rPr>
        <w:t>2 D   (KP1.1 Bab 3.5)</w:t>
      </w:r>
    </w:p>
    <w:p>
      <w:pPr>
        <w:spacing w:line="276" w:lineRule="auto" w:after="120"/>
        <w:jc w:val="left"/>
      </w:pPr>
      <w:r>
        <w:rPr>
          <w:rFonts w:ascii="Arial" w:hAnsi="Arial" w:cs="Arial"/>
          <w:color w:val="000000"/>
          <w:sz w:val="22"/>
        </w:rPr>
        <w:t>3 C   (KP1.1 Bab 4.1)</w:t>
      </w:r>
    </w:p>
    <w:p>
      <w:pPr>
        <w:spacing w:line="276" w:lineRule="auto" w:after="120"/>
        <w:jc w:val="left"/>
      </w:pPr>
      <w:r>
        <w:rPr>
          <w:rFonts w:ascii="Arial" w:hAnsi="Arial" w:cs="Arial"/>
          <w:color w:val="000000"/>
          <w:sz w:val="22"/>
        </w:rPr>
        <w:t>4 D   (KP1.1 Bab 1.8–1.10)</w:t>
      </w:r>
    </w:p>
    <w:p>
      <w:pPr>
        <w:spacing w:line="276" w:lineRule="auto" w:after="120"/>
        <w:jc w:val="left"/>
      </w:pPr>
      <w:r>
        <w:rPr>
          <w:rFonts w:ascii="Arial" w:hAnsi="Arial" w:cs="Arial"/>
          <w:color w:val="000000"/>
          <w:sz w:val="22"/>
        </w:rPr>
        <w:t>5 A   (KP1.1 Bab 3.1)</w:t>
      </w:r>
    </w:p>
    <w:p>
      <w:pPr>
        <w:spacing w:line="276" w:lineRule="auto" w:after="120"/>
        <w:jc w:val="left"/>
      </w:pPr>
      <w:r>
        <w:rPr>
          <w:rFonts w:ascii="Arial" w:hAnsi="Arial" w:cs="Arial"/>
          <w:color w:val="000000"/>
          <w:sz w:val="22"/>
        </w:rPr>
        <w:t>6 D   (KP1.1 Bab 3.2)</w:t>
      </w:r>
    </w:p>
    <w:p>
      <w:pPr>
        <w:spacing w:line="276" w:lineRule="auto" w:after="120"/>
        <w:jc w:val="left"/>
      </w:pPr>
      <w:r>
        <w:rPr>
          <w:rFonts w:ascii="Arial" w:hAnsi="Arial" w:cs="Arial"/>
          <w:color w:val="000000"/>
          <w:sz w:val="22"/>
        </w:rPr>
        <w:t>7 A   (KP1.1 Bab 3.2)</w:t>
      </w:r>
    </w:p>
    <w:p>
      <w:pPr>
        <w:spacing w:line="276" w:lineRule="auto" w:after="120"/>
        <w:jc w:val="left"/>
      </w:pPr>
      <w:r>
        <w:rPr>
          <w:rFonts w:ascii="Arial" w:hAnsi="Arial" w:cs="Arial"/>
          <w:color w:val="000000"/>
          <w:sz w:val="22"/>
        </w:rPr>
        <w:t>8 C   (KP1.1 Bab 3.3)</w:t>
      </w:r>
    </w:p>
    <w:p>
      <w:pPr>
        <w:spacing w:line="276" w:lineRule="auto" w:after="120"/>
        <w:jc w:val="left"/>
      </w:pPr>
      <w:r>
        <w:rPr>
          <w:rFonts w:ascii="Arial" w:hAnsi="Arial" w:cs="Arial"/>
          <w:color w:val="000000"/>
          <w:sz w:val="22"/>
        </w:rPr>
        <w:t>9 A   (KP1.1 Bab 4.2 (Creating the Right Environment))</w:t>
      </w:r>
    </w:p>
    <w:p>
      <w:pPr>
        <w:spacing w:line="276" w:lineRule="auto" w:after="120"/>
        <w:jc w:val="left"/>
      </w:pPr>
      <w:r>
        <w:rPr>
          <w:rFonts w:ascii="Arial" w:hAnsi="Arial" w:cs="Arial"/>
          <w:color w:val="000000"/>
          <w:sz w:val="22"/>
        </w:rPr>
        <w:t>10 A   (KP1.1 Bab 4.2 (Organizing Your Communications))</w:t>
      </w:r>
    </w:p>
    <w:p>
      <w:pPr>
        <w:spacing w:line="276" w:lineRule="auto" w:after="120"/>
        <w:jc w:val="left"/>
      </w:pPr>
      <w:r>
        <w:rPr>
          <w:rFonts w:ascii="Arial" w:hAnsi="Arial" w:cs="Arial"/>
          <w:color w:val="000000"/>
          <w:sz w:val="22"/>
        </w:rPr>
        <w:t>11 A   (KP1.2 Bab 1.1)</w:t>
      </w:r>
    </w:p>
    <w:p>
      <w:pPr>
        <w:spacing w:line="276" w:lineRule="auto" w:after="120"/>
        <w:jc w:val="left"/>
      </w:pPr>
      <w:r>
        <w:rPr>
          <w:rFonts w:ascii="Arial" w:hAnsi="Arial" w:cs="Arial"/>
          <w:color w:val="000000"/>
          <w:sz w:val="22"/>
        </w:rPr>
        <w:t>12 B   (KP1.2 Bab 5.1(i))</w:t>
      </w:r>
    </w:p>
    <w:p>
      <w:pPr>
        <w:spacing w:line="276" w:lineRule="auto" w:after="120"/>
        <w:jc w:val="left"/>
      </w:pPr>
      <w:r>
        <w:rPr>
          <w:rFonts w:ascii="Arial" w:hAnsi="Arial" w:cs="Arial"/>
          <w:color w:val="000000"/>
          <w:sz w:val="22"/>
        </w:rPr>
        <w:t>13 B   (KP1.2 Bab 5.1(iii))</w:t>
      </w:r>
    </w:p>
    <w:p>
      <w:pPr>
        <w:spacing w:line="276" w:lineRule="auto" w:after="120"/>
        <w:jc w:val="left"/>
      </w:pPr>
      <w:r>
        <w:rPr>
          <w:rFonts w:ascii="Arial" w:hAnsi="Arial" w:cs="Arial"/>
          <w:color w:val="000000"/>
          <w:sz w:val="22"/>
        </w:rPr>
        <w:t>14 B   (KP1.2 Bab 5.1(iii))</w:t>
      </w:r>
    </w:p>
    <w:p>
      <w:pPr>
        <w:spacing w:line="276" w:lineRule="auto" w:after="120"/>
        <w:jc w:val="left"/>
      </w:pPr>
      <w:r>
        <w:rPr>
          <w:rFonts w:ascii="Arial" w:hAnsi="Arial" w:cs="Arial"/>
          <w:color w:val="000000"/>
          <w:sz w:val="22"/>
        </w:rPr>
        <w:t>15 D   (KP1.2 Bab 4.1)</w:t>
      </w:r>
    </w:p>
    <w:p>
      <w:pPr>
        <w:spacing w:line="276" w:lineRule="auto" w:after="120"/>
        <w:jc w:val="left"/>
      </w:pPr>
      <w:r>
        <w:rPr>
          <w:rFonts w:ascii="Arial" w:hAnsi="Arial" w:cs="Arial"/>
          <w:color w:val="000000"/>
          <w:sz w:val="22"/>
        </w:rPr>
        <w:t>16 A   (KP1.2 Bab 6.1(vii))</w:t>
      </w:r>
    </w:p>
    <w:p>
      <w:pPr>
        <w:spacing w:line="276" w:lineRule="auto" w:after="120"/>
        <w:jc w:val="left"/>
      </w:pPr>
      <w:r>
        <w:rPr>
          <w:rFonts w:ascii="Arial" w:hAnsi="Arial" w:cs="Arial"/>
          <w:color w:val="000000"/>
          <w:sz w:val="22"/>
        </w:rPr>
        <w:t>17 C   (KP1.2 Bab 8.1)</w:t>
      </w:r>
    </w:p>
    <w:p>
      <w:pPr>
        <w:spacing w:line="276" w:lineRule="auto" w:after="120"/>
        <w:jc w:val="left"/>
      </w:pPr>
      <w:r>
        <w:rPr>
          <w:rFonts w:ascii="Arial" w:hAnsi="Arial" w:cs="Arial"/>
          <w:color w:val="000000"/>
          <w:sz w:val="22"/>
        </w:rPr>
        <w:t>18 D   (KP1.2 Bab 10.2(iv))</w:t>
      </w:r>
    </w:p>
    <w:p>
      <w:pPr>
        <w:spacing w:line="276" w:lineRule="auto" w:after="120"/>
        <w:jc w:val="left"/>
      </w:pPr>
      <w:r>
        <w:rPr>
          <w:rFonts w:ascii="Arial" w:hAnsi="Arial" w:cs="Arial"/>
          <w:color w:val="000000"/>
          <w:sz w:val="22"/>
        </w:rPr>
        <w:t>19 B   (KP1.2 Bab 6.1(iii) &amp; Bab 10.2(ii))</w:t>
      </w:r>
    </w:p>
    <w:p>
      <w:pPr>
        <w:spacing w:line="276" w:lineRule="auto" w:after="120"/>
        <w:jc w:val="left"/>
      </w:pPr>
      <w:r>
        <w:rPr>
          <w:rFonts w:ascii="Arial" w:hAnsi="Arial" w:cs="Arial"/>
          <w:color w:val="000000"/>
          <w:sz w:val="22"/>
        </w:rPr>
        <w:t>20 C   (KP1.2 Bab 4.3)</w:t>
      </w:r>
    </w:p>
    <w:sectPr>
      <w:pgSz w:h="16820" w:w="11900" w:orient="portrait"/>
      <w:pgMar w:bottom="1036.8000030517578" w:top="1260" w:left="986.3999938964844" w:right="1137.99926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