
<file path=[Content_Types].xml><?xml version="1.0" encoding="utf-8"?>
<Types xmlns="http://schemas.openxmlformats.org/package/2006/content-types">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7BF5D81">
      <w:bookmarkStart w:id="7" w:name="_GoBack"/>
      <w:bookmarkEnd w:id="7"/>
    </w:p>
    <w:p w14:paraId="139A4BF6"/>
    <w:p w14:paraId="664EC40B"/>
    <w:p w14:paraId="2E16C138"/>
    <w:p w14:paraId="7BC5FBEA">
      <w:pPr>
        <w:spacing w:line="276" w:lineRule="auto" w:after="120"/>
        <w:jc w:val="left"/>
      </w:pPr>
      <w:r>
        <w:rPr>
          <w:rFonts w:ascii="Arial" w:hAnsi="Arial" w:cs="Arial"/>
          <w:b/>
          <w:color w:val="000000"/>
          <w:sz w:val="22"/>
        </w:rPr>
        <w:t>IT-072-3:2012</w:t>
      </w:r>
    </w:p>
    <w:p w14:paraId="6FF1BB1A">
      <w:pPr>
        <w:spacing w:line="276" w:lineRule="auto" w:after="120"/>
        <w:jc w:val="left"/>
      </w:pPr>
      <w:r>
        <w:rPr>
          <w:rFonts w:ascii="Arial" w:hAnsi="Arial" w:cs="Arial"/>
          <w:b/>
          <w:color w:val="000000"/>
          <w:sz w:val="22"/>
        </w:rPr>
        <w:t>VIDEO / FILM (EDITING)</w:t>
      </w:r>
    </w:p>
    <w:p w14:paraId="2E8102F5">
      <w:pPr>
        <w:spacing w:line="276" w:lineRule="auto" w:after="120"/>
        <w:jc w:val="left"/>
      </w:pPr>
      <w:r>
        <w:rPr>
          <w:rFonts w:ascii="Arial" w:hAnsi="Arial" w:cs="Arial"/>
          <w:b/>
          <w:color w:val="000000"/>
          <w:sz w:val="22"/>
        </w:rPr>
        <w:t>TAHAP 3 / LEVEL 3</w:t>
      </w:r>
    </w:p>
    <w:p w14:paraId="69049B20"/>
    <w:p w14:paraId="4AF8ED2C">
      <w:pPr>
        <w:spacing w:line="276" w:lineRule="auto" w:after="120"/>
        <w:jc w:val="left"/>
      </w:pPr>
      <w:r>
        <w:rPr>
          <w:rFonts w:ascii="Arial" w:hAnsi="Arial" w:cs="Arial"/>
          <w:b w:val="0"/>
          <w:color w:val="000000"/>
          <w:sz w:val="22"/>
        </w:rPr>
        <w:t>Nota Pembelajaran / Kertas Penerangan — Unit Kompetensi C05</w:t>
      </w:r>
    </w:p>
    <w:p w14:paraId="78E9244E"/>
    <w:p w14:paraId="5983061C"/>
    <w:p w14:paraId="47081B2C">
      <w:pPr>
        <w:spacing w:line="276" w:lineRule="auto" w:after="120"/>
        <w:jc w:val="left"/>
      </w:pPr>
      <w:r>
        <w:rPr>
          <w:rFonts w:ascii="Arial" w:hAnsi="Arial" w:cs="Arial"/>
          <w:b w:val="0"/>
          <w:color w:val="000000"/>
          <w:sz w:val="22"/>
        </w:rPr>
        <w:t>Pusat Latihan: 3U Pioneer Academy Sdn Bhd</w:t>
      </w:r>
    </w:p>
    <w:p w14:paraId="64D99814">
      <w:pPr>
        <w:spacing w:line="276" w:lineRule="auto" w:after="120"/>
        <w:jc w:val="left"/>
      </w:pPr>
      <w:r>
        <w:rPr>
          <w:rFonts w:ascii="Arial" w:hAnsi="Arial" w:cs="Arial"/>
          <w:b w:val="0"/>
          <w:color w:val="000000"/>
          <w:sz w:val="22"/>
        </w:rPr>
        <w:t>Syarikat: [TBD: nama syarikat]</w:t>
      </w:r>
    </w:p>
    <w:p w14:paraId="4195291F">
      <w:pPr>
        <w:spacing w:line="276" w:lineRule="auto" w:after="120"/>
        <w:jc w:val="left"/>
      </w:pPr>
      <w:r>
        <w:rPr>
          <w:rFonts w:ascii="Arial" w:hAnsi="Arial" w:cs="Arial"/>
          <w:b w:val="0"/>
          <w:color w:val="000000"/>
          <w:sz w:val="22"/>
        </w:rPr>
        <w:t>2026</w:t>
      </w:r>
    </w:p>
    <w:p w14:paraId="573D0FD4">
      <w:r>
        <w:br w:type="page"/>
      </w:r>
    </w:p>
    <w:p w14:paraId="7A117129">
      <w:pPr>
        <w:spacing w:line="276" w:lineRule="auto" w:after="120"/>
        <w:jc w:val="left"/>
      </w:pPr>
      <w:r>
        <w:rPr>
          <w:rFonts w:ascii="Arial" w:hAnsi="Arial" w:cs="Arial"/>
          <w:b/>
          <w:color w:val="000000"/>
          <w:sz w:val="22"/>
        </w:rPr>
        <w:t>ISI KANDUNGAN</w:t>
      </w:r>
    </w:p>
    <w:p w14:paraId="0FC7B15F">
      <w:pPr>
        <w:pStyle w:val="37"/>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TOC \o "1-2" \h \z \u </w:instrText>
      </w:r>
      <w:r>
        <w:rPr>
          <w:rFonts w:ascii="Arial" w:hAnsi="Arial" w:cs="Arial"/>
          <w:color w:val="000000"/>
          <w:sz w:val="22"/>
        </w:rPr>
        <w:fldChar w:fldCharType="separate"/>
      </w:r>
      <w:r>
        <w:rPr>
          <w:rFonts w:ascii="Arial" w:hAnsi="Arial" w:cs="Arial"/>
          <w:color w:val="000000"/>
          <w:sz w:val="22"/>
        </w:rPr>
        <w:fldChar w:fldCharType="begin"/>
      </w:r>
      <w:r>
        <w:rPr>
          <w:rFonts w:ascii="Arial" w:hAnsi="Arial" w:cs="Arial"/>
          <w:color w:val="000000"/>
          <w:sz w:val="22"/>
        </w:rPr>
        <w:instrText xml:space="preserve"> HYPERLINK \l _Toc21957 </w:instrText>
      </w:r>
      <w:r>
        <w:rPr>
          <w:rFonts w:ascii="Arial" w:hAnsi="Arial" w:cs="Arial"/>
          <w:color w:val="000000"/>
          <w:sz w:val="22"/>
        </w:rPr>
        <w:fldChar w:fldCharType="separate"/>
      </w:r>
      <w:r>
        <w:rPr>
          <w:rFonts w:ascii="Arial" w:hAnsi="Arial" w:cs="Arial"/>
          <w:color w:val="000000"/>
          <w:sz w:val="22"/>
        </w:rPr>
        <w:t>UNIT KOMPETENSI C05 — ONLINE VISUAL EDITING</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_Toc21957 \h </w:instrText>
      </w:r>
      <w:r>
        <w:rPr>
          <w:rFonts w:ascii="Arial" w:hAnsi="Arial" w:cs="Arial"/>
          <w:color w:val="000000"/>
          <w:sz w:val="22"/>
        </w:rPr>
        <w:fldChar w:fldCharType="separate"/>
      </w:r>
      <w:r>
        <w:rPr>
          <w:rFonts w:ascii="Arial" w:hAnsi="Arial" w:cs="Arial"/>
          <w:color w:val="000000"/>
          <w:sz w:val="22"/>
        </w:rPr>
        <w:t>3</w:t>
      </w:r>
      <w:r>
        <w:rPr>
          <w:rFonts w:ascii="Arial" w:hAnsi="Arial" w:cs="Arial"/>
          <w:color w:val="000000"/>
          <w:sz w:val="22"/>
        </w:rPr>
        <w:fldChar w:fldCharType="end"/>
      </w:r>
      <w:r>
        <w:rPr>
          <w:rFonts w:ascii="Arial" w:hAnsi="Arial" w:cs="Arial"/>
          <w:color w:val="000000"/>
          <w:sz w:val="22"/>
        </w:rPr>
        <w:fldChar w:fldCharType="end"/>
      </w:r>
    </w:p>
    <w:p w14:paraId="6D1340D5">
      <w:pPr>
        <w:pStyle w:val="38"/>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_Toc21740 </w:instrText>
      </w:r>
      <w:r>
        <w:rPr>
          <w:rFonts w:ascii="Arial" w:hAnsi="Arial" w:cs="Arial"/>
          <w:color w:val="000000"/>
          <w:sz w:val="22"/>
        </w:rPr>
        <w:fldChar w:fldCharType="separate"/>
      </w:r>
      <w:r>
        <w:rPr>
          <w:rFonts w:ascii="Arial" w:hAnsi="Arial" w:cs="Arial"/>
          <w:color w:val="000000"/>
          <w:sz w:val="22"/>
        </w:rPr>
        <w:t>W01 — Import Edit-Decision-List (EDL)</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_Toc21740 \h </w:instrText>
      </w:r>
      <w:r>
        <w:rPr>
          <w:rFonts w:ascii="Arial" w:hAnsi="Arial" w:cs="Arial"/>
          <w:color w:val="000000"/>
          <w:sz w:val="22"/>
        </w:rPr>
        <w:fldChar w:fldCharType="separate"/>
      </w:r>
      <w:r>
        <w:rPr>
          <w:rFonts w:ascii="Arial" w:hAnsi="Arial" w:cs="Arial"/>
          <w:color w:val="000000"/>
          <w:sz w:val="22"/>
        </w:rPr>
        <w:t>5</w:t>
      </w:r>
      <w:r>
        <w:rPr>
          <w:rFonts w:ascii="Arial" w:hAnsi="Arial" w:cs="Arial"/>
          <w:color w:val="000000"/>
          <w:sz w:val="22"/>
        </w:rPr>
        <w:fldChar w:fldCharType="end"/>
      </w:r>
      <w:r>
        <w:rPr>
          <w:rFonts w:ascii="Arial" w:hAnsi="Arial" w:cs="Arial"/>
          <w:color w:val="000000"/>
          <w:sz w:val="22"/>
        </w:rPr>
        <w:fldChar w:fldCharType="end"/>
      </w:r>
    </w:p>
    <w:p w14:paraId="50DA91D6">
      <w:pPr>
        <w:pStyle w:val="38"/>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_Toc24082 </w:instrText>
      </w:r>
      <w:r>
        <w:rPr>
          <w:rFonts w:ascii="Arial" w:hAnsi="Arial" w:cs="Arial"/>
          <w:color w:val="000000"/>
          <w:sz w:val="22"/>
        </w:rPr>
        <w:fldChar w:fldCharType="separate"/>
      </w:r>
      <w:r>
        <w:rPr>
          <w:rFonts w:ascii="Arial" w:hAnsi="Arial" w:cs="Arial"/>
          <w:color w:val="000000"/>
          <w:sz w:val="22"/>
        </w:rPr>
        <w:t>W02 — Apply visual elements to editing sequences</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_Toc24082 \h </w:instrText>
      </w:r>
      <w:r>
        <w:rPr>
          <w:rFonts w:ascii="Arial" w:hAnsi="Arial" w:cs="Arial"/>
          <w:color w:val="000000"/>
          <w:sz w:val="22"/>
        </w:rPr>
        <w:fldChar w:fldCharType="separate"/>
      </w:r>
      <w:r>
        <w:rPr>
          <w:rFonts w:ascii="Arial" w:hAnsi="Arial" w:cs="Arial"/>
          <w:color w:val="000000"/>
          <w:sz w:val="22"/>
        </w:rPr>
        <w:t>11</w:t>
      </w:r>
      <w:r>
        <w:rPr>
          <w:rFonts w:ascii="Arial" w:hAnsi="Arial" w:cs="Arial"/>
          <w:color w:val="000000"/>
          <w:sz w:val="22"/>
        </w:rPr>
        <w:fldChar w:fldCharType="end"/>
      </w:r>
      <w:r>
        <w:rPr>
          <w:rFonts w:ascii="Arial" w:hAnsi="Arial" w:cs="Arial"/>
          <w:color w:val="000000"/>
          <w:sz w:val="22"/>
        </w:rPr>
        <w:fldChar w:fldCharType="end"/>
      </w:r>
    </w:p>
    <w:p w14:paraId="71BC3F22">
      <w:pPr>
        <w:pStyle w:val="38"/>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_Toc5884 </w:instrText>
      </w:r>
      <w:r>
        <w:rPr>
          <w:rFonts w:ascii="Arial" w:hAnsi="Arial" w:cs="Arial"/>
          <w:color w:val="000000"/>
          <w:sz w:val="22"/>
        </w:rPr>
        <w:fldChar w:fldCharType="separate"/>
      </w:r>
      <w:r>
        <w:rPr>
          <w:rFonts w:ascii="Arial" w:hAnsi="Arial" w:cs="Arial"/>
          <w:color w:val="000000"/>
          <w:sz w:val="22"/>
        </w:rPr>
        <w:t>W03 — Apply titling to editing sequences</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_Toc5884 \h </w:instrText>
      </w:r>
      <w:r>
        <w:rPr>
          <w:rFonts w:ascii="Arial" w:hAnsi="Arial" w:cs="Arial"/>
          <w:color w:val="000000"/>
          <w:sz w:val="22"/>
        </w:rPr>
        <w:fldChar w:fldCharType="separate"/>
      </w:r>
      <w:r>
        <w:rPr>
          <w:rFonts w:ascii="Arial" w:hAnsi="Arial" w:cs="Arial"/>
          <w:color w:val="000000"/>
          <w:sz w:val="22"/>
        </w:rPr>
        <w:t>15</w:t>
      </w:r>
      <w:r>
        <w:rPr>
          <w:rFonts w:ascii="Arial" w:hAnsi="Arial" w:cs="Arial"/>
          <w:color w:val="000000"/>
          <w:sz w:val="22"/>
        </w:rPr>
        <w:fldChar w:fldCharType="end"/>
      </w:r>
      <w:r>
        <w:rPr>
          <w:rFonts w:ascii="Arial" w:hAnsi="Arial" w:cs="Arial"/>
          <w:color w:val="000000"/>
          <w:sz w:val="22"/>
        </w:rPr>
        <w:fldChar w:fldCharType="end"/>
      </w:r>
    </w:p>
    <w:p w14:paraId="4318F322">
      <w:pPr>
        <w:pStyle w:val="38"/>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_Toc30365 </w:instrText>
      </w:r>
      <w:r>
        <w:rPr>
          <w:rFonts w:ascii="Arial" w:hAnsi="Arial" w:cs="Arial"/>
          <w:color w:val="000000"/>
          <w:sz w:val="22"/>
        </w:rPr>
        <w:fldChar w:fldCharType="separate"/>
      </w:r>
      <w:r>
        <w:rPr>
          <w:rFonts w:ascii="Arial" w:hAnsi="Arial" w:cs="Arial"/>
          <w:color w:val="000000"/>
          <w:sz w:val="22"/>
        </w:rPr>
        <w:t>W04 — Perform colour correction</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_Toc30365 \h </w:instrText>
      </w:r>
      <w:r>
        <w:rPr>
          <w:rFonts w:ascii="Arial" w:hAnsi="Arial" w:cs="Arial"/>
          <w:color w:val="000000"/>
          <w:sz w:val="22"/>
        </w:rPr>
        <w:fldChar w:fldCharType="separate"/>
      </w:r>
      <w:r>
        <w:rPr>
          <w:rFonts w:ascii="Arial" w:hAnsi="Arial" w:cs="Arial"/>
          <w:color w:val="000000"/>
          <w:sz w:val="22"/>
        </w:rPr>
        <w:t>20</w:t>
      </w:r>
      <w:r>
        <w:rPr>
          <w:rFonts w:ascii="Arial" w:hAnsi="Arial" w:cs="Arial"/>
          <w:color w:val="000000"/>
          <w:sz w:val="22"/>
        </w:rPr>
        <w:fldChar w:fldCharType="end"/>
      </w:r>
      <w:r>
        <w:rPr>
          <w:rFonts w:ascii="Arial" w:hAnsi="Arial" w:cs="Arial"/>
          <w:color w:val="000000"/>
          <w:sz w:val="22"/>
        </w:rPr>
        <w:fldChar w:fldCharType="end"/>
      </w:r>
    </w:p>
    <w:p w14:paraId="6EEE9F30">
      <w:pPr>
        <w:pStyle w:val="38"/>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_Toc25165 </w:instrText>
      </w:r>
      <w:r>
        <w:rPr>
          <w:rFonts w:ascii="Arial" w:hAnsi="Arial" w:cs="Arial"/>
          <w:color w:val="000000"/>
          <w:sz w:val="22"/>
        </w:rPr>
        <w:fldChar w:fldCharType="separate"/>
      </w:r>
      <w:r>
        <w:rPr>
          <w:rFonts w:ascii="Arial" w:hAnsi="Arial" w:cs="Arial"/>
          <w:color w:val="000000"/>
          <w:sz w:val="22"/>
        </w:rPr>
        <w:t>W05 — Apply balanced audio to editing sequence</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_Toc25165 \h </w:instrText>
      </w:r>
      <w:r>
        <w:rPr>
          <w:rFonts w:ascii="Arial" w:hAnsi="Arial" w:cs="Arial"/>
          <w:color w:val="000000"/>
          <w:sz w:val="22"/>
        </w:rPr>
        <w:fldChar w:fldCharType="separate"/>
      </w:r>
      <w:r>
        <w:rPr>
          <w:rFonts w:ascii="Arial" w:hAnsi="Arial" w:cs="Arial"/>
          <w:color w:val="000000"/>
          <w:sz w:val="22"/>
        </w:rPr>
        <w:t>26</w:t>
      </w:r>
      <w:r>
        <w:rPr>
          <w:rFonts w:ascii="Arial" w:hAnsi="Arial" w:cs="Arial"/>
          <w:color w:val="000000"/>
          <w:sz w:val="22"/>
        </w:rPr>
        <w:fldChar w:fldCharType="end"/>
      </w:r>
      <w:r>
        <w:rPr>
          <w:rFonts w:ascii="Arial" w:hAnsi="Arial" w:cs="Arial"/>
          <w:color w:val="000000"/>
          <w:sz w:val="22"/>
        </w:rPr>
        <w:fldChar w:fldCharType="end"/>
      </w:r>
    </w:p>
    <w:p w14:paraId="64D51581">
      <w:pPr>
        <w:pStyle w:val="38"/>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_Toc17009 </w:instrText>
      </w:r>
      <w:r>
        <w:rPr>
          <w:rFonts w:ascii="Arial" w:hAnsi="Arial" w:cs="Arial"/>
          <w:color w:val="000000"/>
          <w:sz w:val="22"/>
        </w:rPr>
        <w:fldChar w:fldCharType="separate"/>
      </w:r>
      <w:r>
        <w:rPr>
          <w:rFonts w:ascii="Arial" w:hAnsi="Arial" w:cs="Arial"/>
          <w:color w:val="000000"/>
          <w:sz w:val="22"/>
        </w:rPr>
        <w:t>W06 — Perform final online submission</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_Toc17009 \h </w:instrText>
      </w:r>
      <w:r>
        <w:rPr>
          <w:rFonts w:ascii="Arial" w:hAnsi="Arial" w:cs="Arial"/>
          <w:color w:val="000000"/>
          <w:sz w:val="22"/>
        </w:rPr>
        <w:fldChar w:fldCharType="separate"/>
      </w:r>
      <w:r>
        <w:rPr>
          <w:rFonts w:ascii="Arial" w:hAnsi="Arial" w:cs="Arial"/>
          <w:color w:val="000000"/>
          <w:sz w:val="22"/>
        </w:rPr>
        <w:t>31</w:t>
      </w:r>
      <w:r>
        <w:rPr>
          <w:rFonts w:ascii="Arial" w:hAnsi="Arial" w:cs="Arial"/>
          <w:color w:val="000000"/>
          <w:sz w:val="22"/>
        </w:rPr>
        <w:fldChar w:fldCharType="end"/>
      </w:r>
      <w:r>
        <w:rPr>
          <w:rFonts w:ascii="Arial" w:hAnsi="Arial" w:cs="Arial"/>
          <w:color w:val="000000"/>
          <w:sz w:val="22"/>
        </w:rPr>
        <w:fldChar w:fldCharType="end"/>
      </w:r>
    </w:p>
    <w:p w14:paraId="48181AA4">
      <w:r>
        <w:fldChar w:fldCharType="end"/>
      </w:r>
    </w:p>
    <w:p w14:paraId="550EAB45">
      <w:r>
        <w:br w:type="page"/>
      </w:r>
    </w:p>
    <w:p w14:paraId="5E0ED2B4">
      <w:pPr>
        <w:pStyle w:val="2"/>
        <w:spacing w:line="276" w:lineRule="auto" w:after="120"/>
        <w:jc w:val="left"/>
      </w:pPr>
      <w:bookmarkStart w:id="0" w:name="_Toc21957"/>
      <w:r>
        <w:rPr>
          <w:rFonts w:ascii="Arial" w:hAnsi="Arial" w:cs="Arial"/>
          <w:b/>
          <w:color w:val="000000"/>
          <w:sz w:val="22"/>
        </w:rPr>
        <w:t>UNIT KOMPETENSI C05 — ONLINE VISUAL EDITING</w:t>
      </w:r>
      <w:bookmarkEnd w:id="0"/>
    </w:p>
    <w:p w14:paraId="45144EE6">
      <w:r>
        <w:br w:type="page"/>
      </w:r>
    </w:p>
    <w:tbl>
      <w:tblPr>
        <w:tblStyle w:val="35"/>
        <w:tblW w:w="9699" w:type="dxa"/>
        <w:tblInd w:w="0" w:type="dxa"/>
        <w:tblLayout w:type="autofit"/>
        <w:tblCellMar>
          <w:top w:w="0" w:type="dxa"/>
          <w:left w:w="108" w:type="dxa"/>
          <w:bottom w:w="0" w:type="dxa"/>
          <w:right w:w="108" w:type="dxa"/>
        </w:tblCellMar>
      </w:tblPr>
      <w:tblGrid>
        <w:gridCol w:w="3085"/>
        <w:gridCol w:w="3686"/>
        <w:gridCol w:w="2268"/>
        <w:gridCol w:w="660"/>
      </w:tblGrid>
      <w:tr w14:paraId="3197C6E4">
        <w:tblPrEx>
          <w:tblCellMar>
            <w:top w:w="0" w:type="dxa"/>
            <w:left w:w="108" w:type="dxa"/>
            <w:bottom w:w="0" w:type="dxa"/>
            <w:right w:w="108" w:type="dxa"/>
          </w:tblCellMar>
        </w:tblPrEx>
        <w:trPr>
          <w:trHeight w:val="3230" w:hRule="atLeast"/>
          <w:tblHeader w:val="true"/>
          <w:cantSplit w:val="true"/>
        </w:trPr>
        <w:tc>
          <w:tcPr>
            <w:tcW w:w="3085" w:type="dxa"/>
            <w:tcBorders>
              <w:top w:val="single" w:color="auto" w:sz="4" w:space="0"/>
              <w:left w:val="single" w:color="auto" w:sz="4" w:space="0"/>
              <w:bottom w:val="single" w:color="000000" w:sz="4" w:space="0"/>
            </w:tcBorders>
            <w:tcMar>
              <w:top w:w="57" w:type="dxa"/>
              <w:left w:w="57" w:type="dxa"/>
              <w:bottom w:w="57" w:type="dxa"/>
              <w:right w:w="57" w:type="dxa"/>
            </w:tcMar>
            <w:shd w:val="clear" w:color="auto" w:fill="D9D9D9"/>
          </w:tcPr>
          <w:p w14:paraId="4D6DA440">
            <w:pPr>
              <w:snapToGrid w:val="0"/>
              <w:spacing w:line="360" w:lineRule="auto"/>
              <w:rPr>
                <w:rFonts w:ascii="Arial" w:hAnsi="Arial" w:cs="Arial"/>
                <w:sz w:val="20"/>
                <w:lang w:val="ms-MY"/>
              </w:rPr>
            </w:pPr>
          </w:p>
          <w:p w14:paraId="0243062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tcMar>
              <w:top w:w="57" w:type="dxa"/>
              <w:left w:w="57" w:type="dxa"/>
              <w:bottom w:w="57" w:type="dxa"/>
              <w:right w:w="57" w:type="dxa"/>
            </w:tcMar>
            <w:shd w:val="clear" w:color="auto" w:fill="D9D9D9"/>
            <w:tcMar>
              <w:top w:w="57" w:type="dxa"/>
              <w:left w:w="57" w:type="dxa"/>
              <w:bottom w:w="57" w:type="dxa"/>
              <w:right w:w="57" w:type="dxa"/>
            </w:tcMar>
            <w:shd w:val="clear" w:color="auto" w:fill="D9D9D9"/>
            <w:tcMar>
              <w:top w:w="57" w:type="dxa"/>
              <w:left w:w="57" w:type="dxa"/>
              <w:bottom w:w="57" w:type="dxa"/>
              <w:right w:w="57" w:type="dxa"/>
            </w:tcMar>
            <w:shd w:val="clear" w:color="auto" w:fill="D9D9D9"/>
          </w:tcPr>
          <w:p w14:paraId="604F5337">
            <w:pPr>
              <w:rPr>
                <w:rFonts w:ascii="Arial" w:hAnsi="Arial" w:cs="Arial"/>
                <w:sz w:val="20"/>
                <w:lang w:val="ms-MY"/>
              </w:rPr>
            </w:pPr>
            <w:r>
              <w:rPr>
                <w:rFonts w:ascii="Arial" w:hAnsi="Arial" w:cs="Arial"/>
                <w:b/>
                <w:color w:val="000000"/>
                <w:sz w:val="20"/>
              </w:rPr>
              <w:pict>
                <v:shape id="_x0000_s1026" o:spid="_x0000_s1026"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v:imagedata o:title=""/>
                  <o:lock v:ext="edit"/>
                  <v:textbox inset="0mm,0mm,0mm,0mm">
                    <w:txbxContent>
                      <w:p w14:paraId="7F27EDB7">
                        <w:pPr>
                          <w:rPr>
                            <w:rFonts w:ascii="Arial" w:hAnsi="Arial" w:cs="Arial"/>
                            <w:b/>
                            <w:bCs/>
                            <w:highlight w:val="yellow"/>
                            <w:lang w:val="fi-FI"/>
                          </w:rPr>
                        </w:pPr>
                        <w:r>
                          <w:rPr>
                            <w:rFonts w:ascii="Arial" w:hAnsi="Arial" w:cs="Arial"/>
                            <w:b/>
                            <w:bCs/>
                            <w:highlight w:val="yellow"/>
                            <w:lang w:val="fi-FI"/>
                          </w:rPr>
                          <w:t>FURNIWEB MANUFACTURING SDN BHD</w:t>
                        </w:r>
                      </w:p>
                      <w:p w14:paraId="1E591B5E">
                        <w:pPr>
                          <w:rPr>
                            <w:rFonts w:ascii="Arial" w:hAnsi="Arial" w:cs="Arial"/>
                            <w:b/>
                            <w:bCs/>
                            <w:highlight w:val="yellow"/>
                            <w:lang w:val="fi-FI"/>
                          </w:rPr>
                        </w:pPr>
                        <w:r>
                          <w:rPr>
                            <w:rFonts w:ascii="Arial" w:hAnsi="Arial" w:cs="Arial"/>
                            <w:b/>
                            <w:bCs/>
                            <w:highlight w:val="yellow"/>
                            <w:lang w:val="fi-FI"/>
                          </w:rPr>
                          <w:t>Lot 1883, Jalan KPB 9, Kg. Bharu Balakong, 43300</w:t>
                        </w:r>
                      </w:p>
                      <w:p w14:paraId="5B7B9D9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9D772BA">
                        <w:pPr>
                          <w:rPr>
                            <w:rFonts w:ascii="Arial" w:hAnsi="Arial" w:cs="Arial"/>
                            <w:b/>
                            <w:bCs/>
                            <w:lang w:val="fi-FI"/>
                          </w:rPr>
                        </w:pPr>
                        <w:r>
                          <w:rPr>
                            <w:rFonts w:ascii="Arial" w:hAnsi="Arial" w:cs="Arial"/>
                            <w:b/>
                            <w:bCs/>
                            <w:highlight w:val="yellow"/>
                            <w:lang w:val="fi-FI"/>
                          </w:rPr>
                          <w:t>Malaysia.</w:t>
                        </w:r>
                      </w:p>
                      <w:p w14:paraId="19591D1E">
                        <w:pPr>
                          <w:rPr>
                            <w:rFonts w:ascii="Arial" w:hAnsi="Arial" w:cs="Arial"/>
                            <w:b/>
                            <w:bCs/>
                            <w:lang w:val="fi-FI"/>
                          </w:rPr>
                        </w:pPr>
                      </w:p>
                      <w:p w14:paraId="0ABECFAF">
                        <w:pPr>
                          <w:rPr>
                            <w:rFonts w:ascii="Arial" w:hAnsi="Arial" w:cs="Arial"/>
                            <w:b/>
                            <w:bCs/>
                            <w:lang w:val="fi-FI"/>
                          </w:rPr>
                        </w:pPr>
                      </w:p>
                      <w:p w14:paraId="55322080">
                        <w:pPr>
                          <w:rPr>
                            <w:rFonts w:ascii="Arial" w:hAnsi="Arial" w:cs="Arial"/>
                            <w:b/>
                            <w:bCs/>
                            <w:sz w:val="36"/>
                            <w:szCs w:val="36"/>
                            <w:lang w:val="fi-FI"/>
                          </w:rPr>
                        </w:pPr>
                        <w:r>
                          <w:rPr>
                            <w:rFonts w:ascii="Arial" w:hAnsi="Arial" w:cs="Arial"/>
                            <w:b/>
                            <w:bCs/>
                            <w:sz w:val="36"/>
                            <w:szCs w:val="36"/>
                            <w:lang w:val="fi-FI"/>
                          </w:rPr>
                          <w:t>NOTA PEMBELAJARAN</w:t>
                        </w:r>
                      </w:p>
                      <w:p w14:paraId="6BEECAF3">
                        <w:pPr>
                          <w:rPr>
                            <w:rFonts w:ascii="Arial" w:hAnsi="Arial" w:cs="Arial"/>
                            <w:sz w:val="28"/>
                            <w:szCs w:val="28"/>
                            <w:lang w:val="fi-FI"/>
                          </w:rPr>
                        </w:pPr>
                        <w:r>
                          <w:rPr>
                            <w:rFonts w:ascii="Arial" w:hAnsi="Arial" w:cs="Arial"/>
                            <w:sz w:val="28"/>
                            <w:szCs w:val="28"/>
                            <w:lang w:val="fi-FI"/>
                          </w:rPr>
                          <w:t>(Learning Note)</w:t>
                        </w:r>
                      </w:p>
                      <w:p w14:paraId="7F15A39D">
                        <w:pPr>
                          <w:rPr>
                            <w:rFonts w:ascii="Arial" w:hAnsi="Arial" w:cs="Arial"/>
                            <w:b/>
                            <w:bCs/>
                            <w:i/>
                            <w:lang w:val="nl-NL"/>
                          </w:rPr>
                        </w:pPr>
                      </w:p>
                    </w:txbxContent>
                  </v:textbox>
                </v:shape>
              </w:pict>
            </w:r>
          </w:p>
          <w:p w14:paraId="5E385167">
            <w:pPr>
              <w:spacing w:line="360" w:lineRule="auto"/>
              <w:rPr>
                <w:rFonts w:ascii="Arial" w:hAnsi="Arial" w:cs="Arial"/>
                <w:sz w:val="20"/>
                <w:lang w:val="ms-MY"/>
              </w:rPr>
            </w:pPr>
          </w:p>
        </w:tc>
      </w:tr>
      <w:tr w14:paraId="011AE7E8">
        <w:tblPrEx>
          <w:tblCellMar>
            <w:top w:w="0" w:type="dxa"/>
            <w:left w:w="108" w:type="dxa"/>
            <w:bottom w:w="0" w:type="dxa"/>
            <w:right w:w="108" w:type="dxa"/>
          </w:tblCellMar>
        </w:tblPrEx>
        <w:trPr>
          <w:trHeight w:val="971"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26B5F6F1">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2EED077B">
            <w:r>
              <w:rPr>
                <w:rFonts w:ascii="Arial" w:hAnsi="Arial" w:cs="Arial"/>
                <w:color w:val="000000"/>
                <w:sz w:val="20"/>
              </w:rPr>
              <w:t>IT-072-3:2012</w:t>
            </w:r>
          </w:p>
        </w:tc>
      </w:tr>
      <w:tr w14:paraId="4C02227B">
        <w:tblPrEx>
          <w:tblCellMar>
            <w:top w:w="0" w:type="dxa"/>
            <w:left w:w="108" w:type="dxa"/>
            <w:bottom w:w="0" w:type="dxa"/>
            <w:right w:w="108" w:type="dxa"/>
          </w:tblCellMar>
        </w:tblPrEx>
        <w:trPr>
          <w:trHeight w:val="1160"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003F6C8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7A0BF7DD">
            <w:r>
              <w:rPr>
                <w:rFonts w:ascii="Arial" w:hAnsi="Arial" w:cs="Arial"/>
                <w:color w:val="000000"/>
                <w:sz w:val="20"/>
              </w:rPr>
              <w:t>3</w:t>
            </w:r>
          </w:p>
        </w:tc>
      </w:tr>
      <w:tr w14:paraId="5D7BE5F8">
        <w:tblPrEx>
          <w:tblCellMar>
            <w:top w:w="0" w:type="dxa"/>
            <w:left w:w="108" w:type="dxa"/>
            <w:bottom w:w="0" w:type="dxa"/>
            <w:right w:w="108" w:type="dxa"/>
          </w:tblCellMar>
        </w:tblPrEx>
        <w:trPr>
          <w:trHeight w:val="1169"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08F19BC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2ABA78C5">
            <w:r>
              <w:rPr>
                <w:rFonts w:ascii="Arial" w:hAnsi="Arial" w:cs="Arial"/>
                <w:color w:val="000000"/>
                <w:sz w:val="20"/>
              </w:rPr>
              <w:t>IT-072-3:2012-C05 / ONLINE VISUAL EDITING</w:t>
            </w:r>
          </w:p>
        </w:tc>
      </w:tr>
      <w:tr w14:paraId="6689BB1D">
        <w:tblPrEx>
          <w:tblCellMar>
            <w:top w:w="0" w:type="dxa"/>
            <w:left w:w="108" w:type="dxa"/>
            <w:bottom w:w="0" w:type="dxa"/>
            <w:right w:w="108" w:type="dxa"/>
          </w:tblCellMar>
        </w:tblPrEx>
        <w:trPr>
          <w:trHeight w:val="2910"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753230E2">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7E83D831">
            <w:r>
              <w:rPr>
                <w:rFonts w:ascii="Arial" w:hAnsi="Arial" w:cs="Arial"/>
                <w:color w:val="000000"/>
                <w:sz w:val="20"/>
              </w:rPr>
              <w:t>W01 — Import Edit-Decision-List (EDL)</w:t>
            </w:r>
          </w:p>
        </w:tc>
      </w:tr>
      <w:tr w14:paraId="60F35A70">
        <w:tblPrEx>
          <w:tblCellMar>
            <w:top w:w="0" w:type="dxa"/>
            <w:left w:w="108" w:type="dxa"/>
            <w:bottom w:w="0" w:type="dxa"/>
            <w:right w:w="108" w:type="dxa"/>
          </w:tblCellMar>
        </w:tblPrEx>
        <w:trPr>
          <w:trHeight w:val="755" w:hRule="atLeast"/>
          <w:cantSplit w:val="true"/>
        </w:trPr>
        <w:tc>
          <w:tcPr>
            <w:tcW w:w="3085" w:type="dxa"/>
            <w:tcBorders>
              <w:top w:val="single" w:color="000000" w:sz="4" w:space="0"/>
              <w:left w:val="single" w:color="auto" w:sz="4" w:space="0"/>
              <w:bottom w:val="single" w:color="auto" w:sz="4" w:space="0"/>
            </w:tcBorders>
            <w:vAlign w:val="center"/>
            <w:tcMar>
              <w:top w:w="57" w:type="dxa"/>
              <w:left w:w="57" w:type="dxa"/>
              <w:bottom w:w="57" w:type="dxa"/>
              <w:right w:w="57" w:type="dxa"/>
            </w:tcMar>
          </w:tcPr>
          <w:p w14:paraId="4CDC360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vAlign w:val="center"/>
            <w:tcMar>
              <w:top w:w="57" w:type="dxa"/>
              <w:left w:w="57" w:type="dxa"/>
              <w:bottom w:w="57" w:type="dxa"/>
              <w:right w:w="57" w:type="dxa"/>
            </w:tcMar>
          </w:tcPr>
          <w:p w14:paraId="51325491">
            <w:r>
              <w:rPr>
                <w:rFonts w:ascii="Arial" w:hAnsi="Arial" w:cs="Arial"/>
                <w:color w:val="000000"/>
                <w:sz w:val="20"/>
              </w:rPr>
              <w:t>IT-072-3:2012-C05/NP(1/6)</w:t>
            </w:r>
          </w:p>
        </w:tc>
        <w:tc>
          <w:tcPr>
            <w:tcW w:w="2268" w:type="dxa"/>
            <w:tcBorders>
              <w:top w:val="single" w:color="000000" w:sz="4" w:space="0"/>
              <w:left w:val="single" w:color="000000" w:sz="4" w:space="0"/>
              <w:bottom w:val="single" w:color="auto" w:sz="4" w:space="0"/>
              <w:right w:val="single" w:color="auto" w:sz="4" w:space="0"/>
            </w:tcBorders>
            <w:vAlign w:val="center"/>
            <w:tcMar>
              <w:top w:w="57" w:type="dxa"/>
              <w:left w:w="57" w:type="dxa"/>
              <w:bottom w:w="57" w:type="dxa"/>
              <w:right w:w="57" w:type="dxa"/>
            </w:tcMar>
          </w:tcPr>
          <w:p w14:paraId="5FDE5009">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vAlign w:val="center"/>
            <w:tcMar>
              <w:top w:w="57" w:type="dxa"/>
              <w:left w:w="57" w:type="dxa"/>
              <w:bottom w:w="57" w:type="dxa"/>
              <w:right w:w="57" w:type="dxa"/>
            </w:tcMar>
          </w:tcPr>
          <w:p w14:paraId="346F14FD">
            <w:r>
              <w:rPr>
                <w:rFonts w:ascii="Arial" w:hAnsi="Arial" w:cs="Arial"/>
                <w:color w:val="000000"/>
                <w:sz w:val="20"/>
              </w:rPr>
              <w:t>[TBD: no. muka surat]</w:t>
            </w:r>
            <w:r>
              <w:rPr>
                <w:rFonts w:ascii="Arial" w:hAnsi="Arial" w:cs="Arial"/>
                <w:color w:val="000000"/>
                <w:sz w:val="20"/>
              </w:rPr>
              <w:br w:type="textWrapping"/>
            </w:r>
            <w:r>
              <w:rPr>
                <w:rFonts w:ascii="Arial" w:hAnsi="Arial" w:cs="Arial"/>
                <w:color w:val="000000"/>
                <w:sz w:val="20"/>
              </w:rPr>
              <w:t>31</w:t>
            </w:r>
          </w:p>
        </w:tc>
      </w:tr>
    </w:tbl>
    <w:p w14:paraId="0EE840DD">
      <w:pPr>
        <w:pStyle w:val="3"/>
        <w:spacing w:line="276" w:lineRule="auto" w:after="120"/>
        <w:jc w:val="left"/>
      </w:pPr>
      <w:bookmarkStart w:id="1" w:name="_Toc21740"/>
      <w:r>
        <w:rPr>
          <w:rFonts w:ascii="Arial" w:hAnsi="Arial" w:cs="Arial"/>
          <w:b/>
          <w:color w:val="000000"/>
          <w:sz w:val="22"/>
        </w:rPr>
        <w:t>W01 — Import Edit-Decision-List (EDL)</w:t>
      </w:r>
      <w:bookmarkEnd w:id="1"/>
    </w:p>
    <w:p w14:paraId="52ACB1BA">
      <w:pPr>
        <w:spacing w:before="120" w:after="120" w:line="276" w:lineRule="auto"/>
        <w:jc w:val="left"/>
      </w:pPr>
      <w:r>
        <w:rPr>
          <w:rFonts w:ascii="Arial" w:hAnsi="Arial" w:cs="Arial"/>
          <w:b/>
          <w:color w:val="000000"/>
          <w:sz w:val="22"/>
        </w:rPr>
        <w:t>TAJUK:</w:t>
      </w:r>
    </w:p>
    <w:p w14:paraId="7363B0BB">
      <w:pPr>
        <w:spacing w:line="276" w:lineRule="auto" w:after="120"/>
        <w:jc w:val="left"/>
      </w:pPr>
      <w:r>
        <w:rPr>
          <w:rFonts w:ascii="Arial" w:hAnsi="Arial" w:cs="Arial"/>
          <w:color w:val="000000"/>
          <w:sz w:val="22"/>
        </w:rPr>
        <w:t>Import Edit-Decision-List (EDL): Daripada Offline ke Online Visual Editing</w:t>
      </w:r>
    </w:p>
    <w:p w14:paraId="1613A82B"/>
    <w:p w14:paraId="7E0FEBC0">
      <w:pPr>
        <w:spacing w:before="120" w:after="120" w:line="276" w:lineRule="auto"/>
        <w:jc w:val="left"/>
      </w:pPr>
      <w:r>
        <w:rPr>
          <w:rFonts w:ascii="Arial" w:hAnsi="Arial" w:cs="Arial"/>
          <w:b/>
          <w:color w:val="000000"/>
          <w:sz w:val="22"/>
        </w:rPr>
        <w:t>TUJUAN:</w:t>
      </w:r>
    </w:p>
    <w:p w14:paraId="49BCE7B6">
      <w:pPr>
        <w:spacing w:line="276" w:lineRule="auto" w:after="120"/>
        <w:jc w:val="left"/>
      </w:pPr>
      <w:r>
        <w:rPr>
          <w:rFonts w:ascii="Arial" w:hAnsi="Arial" w:cs="Arial"/>
          <w:color w:val="000000"/>
          <w:sz w:val="22"/>
        </w:rPr>
        <w:t>Nota Pembelajaran ini bertujuan untuk membolehkan Bakat memahami dan mengaplikasikan proses import Edit-Decision-List (EDL) daripada peringkat offline edit ke peringkat online edit. Selepas mempelajari nota ini, Bakat akan dapat: menentukan perisian dan perkakasan (software and hardware) mengikut keperluan projek; menyemak sequence timeline berdasarkan keperluan resolusi visual (visual resolution); menentukan footage resolusi tinggi (hi-res) mengikut keperluan projek; mengesahkan sequence timeline dan tempoh (duration) mengikut keperluan projek; dan mempersembahkan EDL yang telah diimport mengikut keperluan projek.</w:t>
      </w:r>
    </w:p>
    <w:p w14:paraId="1A949B74"/>
    <w:p w14:paraId="5572B769">
      <w:pPr>
        <w:spacing w:before="120" w:after="120" w:line="276" w:lineRule="auto"/>
        <w:jc w:val="left"/>
      </w:pPr>
      <w:r>
        <w:rPr>
          <w:rFonts w:ascii="Arial" w:hAnsi="Arial" w:cs="Arial"/>
          <w:b/>
          <w:color w:val="000000"/>
          <w:sz w:val="22"/>
        </w:rPr>
        <w:t>PENERANGAN:</w:t>
      </w:r>
    </w:p>
    <w:p w14:paraId="4CDE039A">
      <w:pPr>
        <w:spacing w:before="120" w:after="120" w:line="276" w:lineRule="auto"/>
        <w:jc w:val="left"/>
      </w:pPr>
      <w:r>
        <w:rPr>
          <w:rFonts w:ascii="Arial" w:hAnsi="Arial" w:cs="Arial"/>
          <w:b/>
          <w:color w:val="000000"/>
          <w:sz w:val="24"/>
        </w:rPr>
        <w:t>Bab 1: Visual resolution i.e.: Negative cutting for online, Digitising HD tape for online, Reconnect AV clips (Tapeless)</w:t>
      </w:r>
    </w:p>
    <w:p w14:paraId="1A44771A">
      <w:pPr>
        <w:spacing w:before="120" w:after="120" w:line="276" w:lineRule="auto"/>
        <w:jc w:val="left"/>
      </w:pPr>
      <w:r>
        <w:rPr>
          <w:rFonts w:ascii="Arial" w:hAnsi="Arial" w:cs="Arial"/>
          <w:b/>
          <w:color w:val="000000"/>
          <w:sz w:val="22"/>
        </w:rPr>
        <w:t>Objektif Pembelajaran</w:t>
      </w:r>
    </w:p>
    <w:p w14:paraId="5A10B15C">
      <w:pPr>
        <w:spacing w:line="276" w:lineRule="auto" w:after="120"/>
        <w:jc w:val="left"/>
      </w:pPr>
      <w:r>
        <w:rPr>
          <w:rFonts w:ascii="Arial" w:hAnsi="Arial" w:cs="Arial"/>
          <w:color w:val="000000"/>
          <w:sz w:val="22"/>
        </w:rPr>
        <w:t>Selepas mempelajari topik ini, pelatih dapat:</w:t>
      </w:r>
    </w:p>
    <w:p w14:paraId="300FB2A3">
      <w:pPr>
        <w:pStyle w:val="145"/>
        <w:spacing w:line="276" w:lineRule="auto" w:after="40"/>
        <w:ind w:left="357" w:hanging="357"/>
        <w:jc w:val="left"/>
      </w:pPr>
      <w:r>
        <w:rPr>
          <w:rFonts w:ascii="Arial" w:hAnsi="Arial" w:cs="Arial"/>
          <w:color w:val="000000"/>
          <w:sz w:val="22"/>
        </w:rPr>
        <w:t>• Mengenal pasti tiga kaedah mendapatkan visual hi-res semasa conform.</w:t>
      </w:r>
    </w:p>
    <w:p w14:paraId="7B2D81F9">
      <w:pPr>
        <w:pStyle w:val="145"/>
        <w:spacing w:line="276" w:lineRule="auto" w:after="40"/>
        <w:ind w:left="357" w:hanging="357"/>
        <w:jc w:val="left"/>
      </w:pPr>
      <w:r>
        <w:rPr>
          <w:rFonts w:ascii="Arial" w:hAnsi="Arial" w:cs="Arial"/>
          <w:color w:val="000000"/>
          <w:sz w:val="22"/>
        </w:rPr>
        <w:t>• Menjelaskan perbezaan antara negative cutting, digitising HD tape, dan reconnect tapeless.</w:t>
      </w:r>
    </w:p>
    <w:p w14:paraId="2CFDF0CE">
      <w:pPr>
        <w:pStyle w:val="145"/>
        <w:spacing w:line="276" w:lineRule="auto" w:after="40"/>
        <w:ind w:left="357" w:hanging="357"/>
        <w:jc w:val="left"/>
      </w:pPr>
      <w:r>
        <w:rPr>
          <w:rFonts w:ascii="Arial" w:hAnsi="Arial" w:cs="Arial"/>
          <w:color w:val="000000"/>
          <w:sz w:val="22"/>
        </w:rPr>
        <w:t>• Menentukan kaedah yang sesuai berdasarkan format sumber projek.</w:t>
      </w:r>
    </w:p>
    <w:p w14:paraId="62A64EED">
      <w:pPr>
        <w:pStyle w:val="145"/>
        <w:spacing w:line="276" w:lineRule="auto" w:after="40"/>
        <w:ind w:left="357" w:hanging="357"/>
        <w:jc w:val="left"/>
      </w:pPr>
      <w:r>
        <w:rPr>
          <w:rFonts w:ascii="Arial" w:hAnsi="Arial" w:cs="Arial"/>
          <w:color w:val="000000"/>
          <w:sz w:val="22"/>
        </w:rPr>
        <w:t>• Mengenal pasti perisian dan perkakasan (software and hardware) yang diperlukan untuk conform.</w:t>
      </w:r>
    </w:p>
    <w:p w14:paraId="28435198">
      <w:pPr>
        <w:spacing w:before="120" w:after="120" w:line="276" w:lineRule="auto"/>
        <w:jc w:val="left"/>
      </w:pPr>
      <w:r>
        <w:rPr>
          <w:rFonts w:ascii="Arial" w:hAnsi="Arial" w:cs="Arial"/>
          <w:b/>
          <w:color w:val="000000"/>
          <w:sz w:val="22"/>
        </w:rPr>
        <w:t>1. Peringkat online visual editing dan peranan EDL</w:t>
      </w:r>
    </w:p>
    <w:p w14:paraId="385EC256">
      <w:pPr>
        <w:spacing w:line="276" w:lineRule="auto" w:after="120"/>
        <w:jc w:val="left"/>
      </w:pPr>
      <w:r>
        <w:rPr>
          <w:rFonts w:ascii="Arial" w:hAnsi="Arial" w:cs="Arial"/>
          <w:color w:val="000000"/>
          <w:sz w:val="22"/>
        </w:rPr>
        <w:t>Peringkat online visual editing bermula selepas offline edit disahkan (locked), apabila Edit-Decision-List (EDL) atau format setara (XML/AAF) digunakan untuk membawa keputusan cut dan dissolve daripada offline edit ke persekitaran resolusi tinggi.</w:t>
      </w:r>
    </w:p>
    <w:p w14:paraId="6602C5D0">
      <w:pPr>
        <w:spacing w:before="120" w:after="120" w:line="276" w:lineRule="auto"/>
        <w:jc w:val="left"/>
      </w:pPr>
      <w:r>
        <w:rPr>
          <w:rFonts w:ascii="Arial" w:hAnsi="Arial" w:cs="Arial"/>
          <w:b/>
          <w:color w:val="000000"/>
          <w:sz w:val="22"/>
        </w:rPr>
        <w:t>2. Tiga kaedah mendapatkan visual hi-res</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82"/>
        <w:gridCol w:w="2170"/>
        <w:gridCol w:w="2313"/>
        <w:gridCol w:w="2191"/>
      </w:tblGrid>
      <w:tr w14:paraId="72CAEA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val="true"/>
          <w:cantSplit w:val="true"/>
        </w:trPr>
        <w:tc>
          <w:tcPr>
            <w:tcW w:w="2328" w:type="dxa"/>
            <w:tcMar>
              <w:top w:w="57" w:type="dxa"/>
              <w:left w:w="57" w:type="dxa"/>
              <w:bottom w:w="57" w:type="dxa"/>
              <w:right w:w="57" w:type="dxa"/>
            </w:tcMar>
            <w:shd w:val="clear" w:color="auto" w:fill="D9D9D9"/>
          </w:tcPr>
          <w:p w14:paraId="385AB32D">
            <w:pPr>
              <w:spacing w:after="0" w:line="240" w:lineRule="auto"/>
            </w:pPr>
            <w:r>
              <w:rPr>
                <w:rFonts w:ascii="Arial" w:hAnsi="Arial" w:cs="Arial"/>
                <w:b/>
                <w:color w:val="000000"/>
                <w:sz w:val="20"/>
              </w:rPr>
              <w:t>Kaedah</w:t>
            </w:r>
          </w:p>
        </w:tc>
        <w:tc>
          <w:tcPr>
            <w:tcW w:w="2328" w:type="dxa"/>
            <w:tcMar>
              <w:top w:w="57" w:type="dxa"/>
              <w:left w:w="57" w:type="dxa"/>
              <w:bottom w:w="57" w:type="dxa"/>
              <w:right w:w="57" w:type="dxa"/>
            </w:tcMar>
            <w:shd w:val="clear" w:color="auto" w:fill="D9D9D9"/>
          </w:tcPr>
          <w:p w14:paraId="47C3AD69">
            <w:pPr>
              <w:spacing w:after="0" w:line="240" w:lineRule="auto"/>
            </w:pPr>
            <w:r>
              <w:rPr>
                <w:rFonts w:ascii="Arial" w:hAnsi="Arial" w:cs="Arial"/>
                <w:b/>
                <w:color w:val="000000"/>
                <w:sz w:val="20"/>
              </w:rPr>
              <w:t>Sumber Media</w:t>
            </w:r>
          </w:p>
        </w:tc>
        <w:tc>
          <w:tcPr>
            <w:tcW w:w="2328" w:type="dxa"/>
            <w:tcMar>
              <w:top w:w="57" w:type="dxa"/>
              <w:left w:w="57" w:type="dxa"/>
              <w:bottom w:w="57" w:type="dxa"/>
              <w:right w:w="57" w:type="dxa"/>
            </w:tcMar>
            <w:shd w:val="clear" w:color="auto" w:fill="D9D9D9"/>
          </w:tcPr>
          <w:p w14:paraId="2A762193">
            <w:pPr>
              <w:spacing w:after="0" w:line="240" w:lineRule="auto"/>
            </w:pPr>
            <w:r>
              <w:rPr>
                <w:rFonts w:ascii="Arial" w:hAnsi="Arial" w:cs="Arial"/>
                <w:b/>
                <w:color w:val="000000"/>
                <w:sz w:val="20"/>
              </w:rPr>
              <w:t>Ciri Utama</w:t>
            </w:r>
          </w:p>
        </w:tc>
        <w:tc>
          <w:tcPr>
            <w:tcW w:w="2328" w:type="dxa"/>
            <w:tcMar>
              <w:top w:w="57" w:type="dxa"/>
              <w:left w:w="57" w:type="dxa"/>
              <w:bottom w:w="57" w:type="dxa"/>
              <w:right w:w="57" w:type="dxa"/>
            </w:tcMar>
            <w:shd w:val="clear" w:color="auto" w:fill="D9D9D9"/>
          </w:tcPr>
          <w:p w14:paraId="24CF337A">
            <w:pPr>
              <w:spacing w:after="0" w:line="240" w:lineRule="auto"/>
            </w:pPr>
            <w:r>
              <w:rPr>
                <w:rFonts w:ascii="Arial" w:hAnsi="Arial" w:cs="Arial"/>
                <w:b/>
                <w:color w:val="000000"/>
                <w:sz w:val="20"/>
              </w:rPr>
              <w:t>Kesesuaian</w:t>
            </w:r>
          </w:p>
        </w:tc>
      </w:tr>
      <w:tr w14:paraId="513A4F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2328" w:type="dxa"/>
            <w:tcMar>
              <w:top w:w="57" w:type="dxa"/>
              <w:left w:w="57" w:type="dxa"/>
              <w:bottom w:w="57" w:type="dxa"/>
              <w:right w:w="57" w:type="dxa"/>
            </w:tcMar>
          </w:tcPr>
          <w:p w14:paraId="70E8597F">
            <w:pPr>
              <w:spacing w:after="0" w:line="240" w:lineRule="auto"/>
            </w:pPr>
            <w:r>
              <w:rPr>
                <w:rFonts w:ascii="Arial" w:hAnsi="Arial" w:cs="Arial"/>
                <w:color w:val="000000"/>
                <w:sz w:val="20"/>
              </w:rPr>
              <w:t>Negative cutting for online</w:t>
            </w:r>
          </w:p>
        </w:tc>
        <w:tc>
          <w:tcPr>
            <w:tcW w:w="2328" w:type="dxa"/>
            <w:tcMar>
              <w:top w:w="57" w:type="dxa"/>
              <w:left w:w="57" w:type="dxa"/>
              <w:bottom w:w="57" w:type="dxa"/>
              <w:right w:w="57" w:type="dxa"/>
            </w:tcMar>
          </w:tcPr>
          <w:p w14:paraId="5EE25B3F">
            <w:pPr>
              <w:spacing w:after="0" w:line="240" w:lineRule="auto"/>
            </w:pPr>
            <w:r>
              <w:rPr>
                <w:rFonts w:ascii="Arial" w:hAnsi="Arial" w:cs="Arial"/>
                <w:color w:val="000000"/>
                <w:sz w:val="20"/>
              </w:rPr>
              <w:t>Filem negatif fizikal</w:t>
            </w:r>
          </w:p>
        </w:tc>
        <w:tc>
          <w:tcPr>
            <w:tcW w:w="2328" w:type="dxa"/>
            <w:tcMar>
              <w:top w:w="57" w:type="dxa"/>
              <w:left w:w="57" w:type="dxa"/>
              <w:bottom w:w="57" w:type="dxa"/>
              <w:right w:w="57" w:type="dxa"/>
            </w:tcMar>
          </w:tcPr>
          <w:p w14:paraId="72D694BA">
            <w:pPr>
              <w:spacing w:after="0" w:line="240" w:lineRule="auto"/>
            </w:pPr>
            <w:r>
              <w:rPr>
                <w:rFonts w:ascii="Arial" w:hAnsi="Arial" w:cs="Arial"/>
                <w:color w:val="000000"/>
                <w:sz w:val="20"/>
              </w:rPr>
              <w:t>Kaedah legasi era filem; filem dipotong mengikut EDL daripada telecine transfer</w:t>
            </w:r>
          </w:p>
        </w:tc>
        <w:tc>
          <w:tcPr>
            <w:tcW w:w="2328" w:type="dxa"/>
            <w:tcMar>
              <w:top w:w="57" w:type="dxa"/>
              <w:left w:w="57" w:type="dxa"/>
              <w:bottom w:w="57" w:type="dxa"/>
              <w:right w:w="57" w:type="dxa"/>
            </w:tcMar>
          </w:tcPr>
          <w:p w14:paraId="068E8DFF">
            <w:pPr>
              <w:spacing w:after="0" w:line="240" w:lineRule="auto"/>
            </w:pPr>
            <w:r>
              <w:rPr>
                <w:rFonts w:ascii="Arial" w:hAnsi="Arial" w:cs="Arial"/>
                <w:color w:val="000000"/>
                <w:sz w:val="20"/>
              </w:rPr>
              <w:t>Projek filem legasi; asas istilah "conform"</w:t>
            </w:r>
          </w:p>
        </w:tc>
      </w:tr>
      <w:tr w14:paraId="4AF9E1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2328" w:type="dxa"/>
            <w:tcMar>
              <w:top w:w="57" w:type="dxa"/>
              <w:left w:w="57" w:type="dxa"/>
              <w:bottom w:w="57" w:type="dxa"/>
              <w:right w:w="57" w:type="dxa"/>
            </w:tcMar>
          </w:tcPr>
          <w:p w14:paraId="6BBDDA48">
            <w:pPr>
              <w:spacing w:after="0" w:line="240" w:lineRule="auto"/>
            </w:pPr>
            <w:r>
              <w:rPr>
                <w:rFonts w:ascii="Arial" w:hAnsi="Arial" w:cs="Arial"/>
                <w:color w:val="000000"/>
                <w:sz w:val="20"/>
              </w:rPr>
              <w:t>Digitising HD tape for online</w:t>
            </w:r>
          </w:p>
        </w:tc>
        <w:tc>
          <w:tcPr>
            <w:tcW w:w="2328" w:type="dxa"/>
            <w:tcMar>
              <w:top w:w="57" w:type="dxa"/>
              <w:left w:w="57" w:type="dxa"/>
              <w:bottom w:w="57" w:type="dxa"/>
              <w:right w:w="57" w:type="dxa"/>
            </w:tcMar>
          </w:tcPr>
          <w:p w14:paraId="5BF7981D">
            <w:pPr>
              <w:spacing w:after="0" w:line="240" w:lineRule="auto"/>
            </w:pPr>
            <w:r>
              <w:rPr>
                <w:rFonts w:ascii="Arial" w:hAnsi="Arial" w:cs="Arial"/>
                <w:color w:val="000000"/>
                <w:sz w:val="20"/>
              </w:rPr>
              <w:t>Tape HD (HDCAM, Digital Betacam)</w:t>
            </w:r>
          </w:p>
        </w:tc>
        <w:tc>
          <w:tcPr>
            <w:tcW w:w="2328" w:type="dxa"/>
            <w:tcMar>
              <w:top w:w="57" w:type="dxa"/>
              <w:left w:w="57" w:type="dxa"/>
              <w:bottom w:w="57" w:type="dxa"/>
              <w:right w:w="57" w:type="dxa"/>
            </w:tcMar>
          </w:tcPr>
          <w:p w14:paraId="2A79A525">
            <w:pPr>
              <w:spacing w:after="0" w:line="240" w:lineRule="auto"/>
            </w:pPr>
            <w:r>
              <w:rPr>
                <w:rFonts w:ascii="Arial" w:hAnsi="Arial" w:cs="Arial"/>
                <w:color w:val="000000"/>
                <w:sz w:val="20"/>
              </w:rPr>
              <w:t>Digitise semula bahagian diperlukan pada resolusi penuh berdasarkan timecode EDL</w:t>
            </w:r>
          </w:p>
        </w:tc>
        <w:tc>
          <w:tcPr>
            <w:tcW w:w="2328" w:type="dxa"/>
            <w:tcMar>
              <w:top w:w="57" w:type="dxa"/>
              <w:left w:w="57" w:type="dxa"/>
              <w:bottom w:w="57" w:type="dxa"/>
              <w:right w:w="57" w:type="dxa"/>
            </w:tcMar>
          </w:tcPr>
          <w:p w14:paraId="42D08BD3">
            <w:pPr>
              <w:spacing w:after="0" w:line="240" w:lineRule="auto"/>
            </w:pPr>
            <w:r>
              <w:rPr>
                <w:rFonts w:ascii="Arial" w:hAnsi="Arial" w:cs="Arial"/>
                <w:color w:val="000000"/>
                <w:sz w:val="20"/>
              </w:rPr>
              <w:t>Projek tape-based</w:t>
            </w:r>
          </w:p>
        </w:tc>
      </w:tr>
      <w:tr w14:paraId="1AF2B0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2328" w:type="dxa"/>
            <w:tcMar>
              <w:top w:w="57" w:type="dxa"/>
              <w:left w:w="57" w:type="dxa"/>
              <w:bottom w:w="57" w:type="dxa"/>
              <w:right w:w="57" w:type="dxa"/>
            </w:tcMar>
          </w:tcPr>
          <w:p w14:paraId="0CC5EB42">
            <w:pPr>
              <w:spacing w:after="0" w:line="240" w:lineRule="auto"/>
            </w:pPr>
            <w:r>
              <w:rPr>
                <w:rFonts w:ascii="Arial" w:hAnsi="Arial" w:cs="Arial"/>
                <w:color w:val="000000"/>
                <w:sz w:val="20"/>
              </w:rPr>
              <w:t>Reconnect AV clips (Tapeless)</w:t>
            </w:r>
          </w:p>
        </w:tc>
        <w:tc>
          <w:tcPr>
            <w:tcW w:w="2328" w:type="dxa"/>
            <w:tcMar>
              <w:top w:w="57" w:type="dxa"/>
              <w:left w:w="57" w:type="dxa"/>
              <w:bottom w:w="57" w:type="dxa"/>
              <w:right w:w="57" w:type="dxa"/>
            </w:tcMar>
          </w:tcPr>
          <w:p w14:paraId="4E62D466">
            <w:pPr>
              <w:spacing w:after="0" w:line="240" w:lineRule="auto"/>
            </w:pPr>
            <w:r>
              <w:rPr>
                <w:rFonts w:ascii="Arial" w:hAnsi="Arial" w:cs="Arial"/>
                <w:color w:val="000000"/>
                <w:sz w:val="20"/>
              </w:rPr>
              <w:t>Kad memori / SSD</w:t>
            </w:r>
          </w:p>
        </w:tc>
        <w:tc>
          <w:tcPr>
            <w:tcW w:w="2328" w:type="dxa"/>
            <w:tcMar>
              <w:top w:w="57" w:type="dxa"/>
              <w:left w:w="57" w:type="dxa"/>
              <w:bottom w:w="57" w:type="dxa"/>
              <w:right w:w="57" w:type="dxa"/>
            </w:tcMar>
          </w:tcPr>
          <w:p w14:paraId="2C51276E">
            <w:pPr>
              <w:spacing w:after="0" w:line="240" w:lineRule="auto"/>
            </w:pPr>
            <w:r>
              <w:rPr>
                <w:rFonts w:ascii="Arial" w:hAnsi="Arial" w:cs="Arial"/>
                <w:color w:val="000000"/>
                <w:sz w:val="20"/>
              </w:rPr>
              <w:t>"Reconnect"/"relink" proxy resolusi rendah dengan media asal hi-res guna metadata timecode/nama fail</w:t>
            </w:r>
          </w:p>
        </w:tc>
        <w:tc>
          <w:tcPr>
            <w:tcW w:w="2328" w:type="dxa"/>
            <w:tcMar>
              <w:top w:w="57" w:type="dxa"/>
              <w:left w:w="57" w:type="dxa"/>
              <w:bottom w:w="57" w:type="dxa"/>
              <w:right w:w="57" w:type="dxa"/>
            </w:tcMar>
          </w:tcPr>
          <w:p w14:paraId="031EC775">
            <w:pPr>
              <w:spacing w:after="0" w:line="240" w:lineRule="auto"/>
            </w:pPr>
            <w:r>
              <w:rPr>
                <w:rFonts w:ascii="Arial" w:hAnsi="Arial" w:cs="Arial"/>
                <w:color w:val="000000"/>
                <w:sz w:val="20"/>
              </w:rPr>
              <w:t>Workflow tapeless moden</w:t>
            </w:r>
          </w:p>
        </w:tc>
      </w:tr>
    </w:tbl>
    <w:p w14:paraId="4523A6F6">
      <w:pPr>
        <w:spacing w:before="120" w:after="120" w:line="276" w:lineRule="auto"/>
        <w:jc w:val="left"/>
      </w:pPr>
      <w:r>
        <w:rPr>
          <w:rFonts w:ascii="Arial" w:hAnsi="Arial" w:cs="Arial"/>
          <w:b/>
          <w:color w:val="000000"/>
          <w:sz w:val="22"/>
        </w:rPr>
        <w:t>3. Persediaan perisian dan perkakasan</w:t>
      </w:r>
    </w:p>
    <w:p w14:paraId="79916900">
      <w:pPr>
        <w:spacing w:line="276" w:lineRule="auto" w:after="120"/>
        <w:jc w:val="left"/>
      </w:pPr>
      <w:r>
        <w:rPr>
          <w:rFonts w:ascii="Arial" w:hAnsi="Arial" w:cs="Arial"/>
          <w:color w:val="000000"/>
          <w:sz w:val="22"/>
        </w:rPr>
        <w:t>Editor mesti terlebih dahulu mengenal pasti perisian dan perkakasan (software and hardware) yang sesuai — contohnya NLE (Non-Linear Editor) yang menyokong import EDL/XML/AAF, storan berkelajuan tinggi untuk media resolusi penuh, dan alat conform khusus jika diperlukan. Kesilapan biasa pada peringkat ini ialah mengabaikan perbezaan frame rate atau codec antara proxy dan media asal, yang menyebabkan klip tidak sepadan (offline mismatch) semasa reconnect.</w:t>
      </w:r>
    </w:p>
    <w:p w14:paraId="126A89AD">
      <w:pPr>
        <w:spacing w:before="120" w:after="120" w:line="276" w:lineRule="auto"/>
        <w:jc w:val="left"/>
      </w:pPr>
      <w:r>
        <w:rPr>
          <w:rFonts w:ascii="Arial" w:hAnsi="Arial" w:cs="Arial"/>
          <w:b/>
          <w:color w:val="000000"/>
          <w:sz w:val="22"/>
        </w:rPr>
        <w:t>4. Rumusan</w:t>
      </w:r>
    </w:p>
    <w:p w14:paraId="354D7A18">
      <w:pPr>
        <w:spacing w:line="276" w:lineRule="auto" w:after="120"/>
        <w:jc w:val="left"/>
      </w:pPr>
      <w:r>
        <w:rPr>
          <w:rFonts w:ascii="Arial" w:hAnsi="Arial" w:cs="Arial"/>
          <w:color w:val="000000"/>
          <w:sz w:val="22"/>
        </w:rPr>
        <w:t>Pemilihan kaedah conform (negative cutting, digitising tape, atau reconnect tapeless) bergantung sepenuhnya kepada format sumber asal projek. Ketepatan mengenal pasti perisian/perkakasan yang betul di peringkat awal ini mengelakkan masalah offline mismatch di kemudian hari.</w:t>
      </w:r>
    </w:p>
    <w:p w14:paraId="2F476833">
      <w:pPr>
        <w:spacing w:before="120" w:after="120" w:line="276" w:lineRule="auto"/>
        <w:jc w:val="left"/>
      </w:pPr>
      <w:r>
        <w:rPr>
          <w:rFonts w:ascii="Arial" w:hAnsi="Arial" w:cs="Arial"/>
          <w:b/>
          <w:color w:val="000000"/>
          <w:sz w:val="24"/>
        </w:rPr>
        <w:t>Bab 2: Sequence timeline / time code</w:t>
      </w:r>
    </w:p>
    <w:p w14:paraId="62621E1C">
      <w:pPr>
        <w:spacing w:before="120" w:after="120" w:line="276" w:lineRule="auto"/>
        <w:jc w:val="left"/>
      </w:pPr>
      <w:r>
        <w:rPr>
          <w:rFonts w:ascii="Arial" w:hAnsi="Arial" w:cs="Arial"/>
          <w:b/>
          <w:color w:val="000000"/>
          <w:sz w:val="22"/>
        </w:rPr>
        <w:t>Objektif Pembelajaran</w:t>
      </w:r>
    </w:p>
    <w:p w14:paraId="4FE9A05D">
      <w:pPr>
        <w:spacing w:line="276" w:lineRule="auto" w:after="120"/>
        <w:jc w:val="left"/>
      </w:pPr>
      <w:r>
        <w:rPr>
          <w:rFonts w:ascii="Arial" w:hAnsi="Arial" w:cs="Arial"/>
          <w:color w:val="000000"/>
          <w:sz w:val="22"/>
        </w:rPr>
        <w:t>Selepas mempelajari topik ini, pelatih dapat:</w:t>
      </w:r>
    </w:p>
    <w:p w14:paraId="41A3211F">
      <w:pPr>
        <w:pStyle w:val="145"/>
        <w:spacing w:line="276" w:lineRule="auto" w:after="40"/>
        <w:ind w:left="357" w:hanging="357"/>
        <w:jc w:val="left"/>
      </w:pPr>
      <w:r>
        <w:rPr>
          <w:rFonts w:ascii="Arial" w:hAnsi="Arial" w:cs="Arial"/>
          <w:color w:val="000000"/>
          <w:sz w:val="22"/>
        </w:rPr>
        <w:t>• Menjelaskan format dan fungsi timecode dalam EDL.</w:t>
      </w:r>
    </w:p>
    <w:p w14:paraId="30DBD83C">
      <w:pPr>
        <w:pStyle w:val="145"/>
        <w:spacing w:line="276" w:lineRule="auto" w:after="40"/>
        <w:ind w:left="357" w:hanging="357"/>
        <w:jc w:val="left"/>
      </w:pPr>
      <w:r>
        <w:rPr>
          <w:rFonts w:ascii="Arial" w:hAnsi="Arial" w:cs="Arial"/>
          <w:color w:val="000000"/>
          <w:sz w:val="22"/>
        </w:rPr>
        <w:t>• Membezakan drop frame dan non-drop frame timecode.</w:t>
      </w:r>
    </w:p>
    <w:p w14:paraId="46AA5BC3">
      <w:pPr>
        <w:pStyle w:val="145"/>
        <w:spacing w:line="276" w:lineRule="auto" w:after="40"/>
        <w:ind w:left="357" w:hanging="357"/>
        <w:jc w:val="left"/>
      </w:pPr>
      <w:r>
        <w:rPr>
          <w:rFonts w:ascii="Arial" w:hAnsi="Arial" w:cs="Arial"/>
          <w:color w:val="000000"/>
          <w:sz w:val="22"/>
        </w:rPr>
        <w:t>• Menyemak sequence timeline berdasarkan keperluan resolusi visual.</w:t>
      </w:r>
    </w:p>
    <w:p w14:paraId="027ADBE9">
      <w:pPr>
        <w:pStyle w:val="145"/>
        <w:spacing w:line="276" w:lineRule="auto" w:after="40"/>
        <w:ind w:left="357" w:hanging="357"/>
        <w:jc w:val="left"/>
      </w:pPr>
      <w:r>
        <w:rPr>
          <w:rFonts w:ascii="Arial" w:hAnsi="Arial" w:cs="Arial"/>
          <w:color w:val="000000"/>
          <w:sz w:val="22"/>
        </w:rPr>
        <w:t>• Mengesahkan sequence timeline sepadan dengan susunan cut offline yang diluluskan.</w:t>
      </w:r>
    </w:p>
    <w:p w14:paraId="346665D7">
      <w:pPr>
        <w:spacing w:before="120" w:after="120" w:line="276" w:lineRule="auto"/>
        <w:jc w:val="left"/>
      </w:pPr>
      <w:r>
        <w:rPr>
          <w:rFonts w:ascii="Arial" w:hAnsi="Arial" w:cs="Arial"/>
          <w:b/>
          <w:color w:val="000000"/>
          <w:sz w:val="22"/>
        </w:rPr>
        <w:t>1. Definisi dan format timecode</w:t>
      </w:r>
    </w:p>
    <w:p w14:paraId="295502B8">
      <w:pPr>
        <w:spacing w:line="276" w:lineRule="auto" w:after="120"/>
        <w:jc w:val="left"/>
      </w:pPr>
      <w:r>
        <w:rPr>
          <w:rFonts w:ascii="Arial" w:hAnsi="Arial" w:cs="Arial"/>
          <w:color w:val="000000"/>
          <w:sz w:val="22"/>
        </w:rPr>
        <w:t>Timecode ialah label masa yang unik bagi setiap frame dalam rakaman video, biasanya dalam format Jam:Minit:Saat:Frame (contohnya 01:23:45:12). EDL menyenaraikan setiap cut dalam sequence sebagai pasangan timecode masuk (in-point) dan keluar (out-point) bagi setiap klip sumber, serta kedudukannya pada timeline sequence akhir (record timecode).</w:t>
      </w:r>
    </w:p>
    <w:p w14:paraId="2E43720D">
      <w:pPr>
        <w:spacing w:before="120" w:after="120" w:line="276" w:lineRule="auto"/>
        <w:jc w:val="left"/>
      </w:pPr>
      <w:r>
        <w:rPr>
          <w:rFonts w:ascii="Arial" w:hAnsi="Arial" w:cs="Arial"/>
          <w:b/>
          <w:color w:val="000000"/>
          <w:sz w:val="22"/>
        </w:rPr>
        <w:t>2. Semakan semasa import EDL</w:t>
      </w:r>
    </w:p>
    <w:p w14:paraId="5F184BC0">
      <w:pPr>
        <w:spacing w:line="276" w:lineRule="auto" w:after="120"/>
        <w:jc w:val="left"/>
      </w:pPr>
      <w:r>
        <w:rPr>
          <w:rFonts w:ascii="Arial" w:hAnsi="Arial" w:cs="Arial"/>
          <w:color w:val="000000"/>
          <w:sz w:val="22"/>
        </w:rPr>
        <w:t>Semasa mengimport EDL ke dalam projek online, editor perlu:</w:t>
      </w:r>
    </w:p>
    <w:p w14:paraId="414C56B7">
      <w:pPr>
        <w:pStyle w:val="145"/>
        <w:spacing w:line="276" w:lineRule="auto" w:after="40"/>
        <w:ind w:left="357" w:hanging="357"/>
        <w:jc w:val="left"/>
      </w:pPr>
      <w:r>
        <w:rPr>
          <w:rFonts w:ascii="Arial" w:hAnsi="Arial" w:cs="Arial"/>
          <w:color w:val="000000"/>
          <w:sz w:val="22"/>
        </w:rPr>
        <w:t>• Menyemak sama ada timecode sumber (source timecode) pada media resolusi penuh sepadan dengan timecode yang digunakan semasa offline edit.</w:t>
      </w:r>
    </w:p>
    <w:p w14:paraId="72AF0B50">
      <w:pPr>
        <w:pStyle w:val="145"/>
        <w:spacing w:line="276" w:lineRule="auto" w:after="40"/>
        <w:ind w:left="357" w:hanging="357"/>
        <w:jc w:val="left"/>
      </w:pPr>
      <w:r>
        <w:rPr>
          <w:rFonts w:ascii="Arial" w:hAnsi="Arial" w:cs="Arial"/>
          <w:color w:val="000000"/>
          <w:sz w:val="22"/>
        </w:rPr>
        <w:t>• Mengenal pasti sebarang "drop frame" berbanding "non-drop frame" timecode, kerana percanggahan ini boleh menyebabkan sequence tersasar beberapa frame selepas conform panjang.</w:t>
      </w:r>
    </w:p>
    <w:p w14:paraId="7FBF7ED2">
      <w:pPr>
        <w:pStyle w:val="145"/>
        <w:spacing w:line="276" w:lineRule="auto" w:after="40"/>
        <w:ind w:left="357" w:hanging="357"/>
        <w:jc w:val="left"/>
      </w:pPr>
      <w:r>
        <w:rPr>
          <w:rFonts w:ascii="Arial" w:hAnsi="Arial" w:cs="Arial"/>
          <w:color w:val="000000"/>
          <w:sz w:val="22"/>
        </w:rPr>
        <w:t>• Mengesahkan bahawa sequence timeline pada online project sepadan tepat dengan susunan cut yang telah diluluskan Director semasa offline.</w:t>
      </w:r>
    </w:p>
    <w:p w14:paraId="6C83D9B8">
      <w:pPr>
        <w:spacing w:before="120" w:after="120" w:line="276" w:lineRule="auto"/>
        <w:jc w:val="left"/>
      </w:pPr>
      <w:r>
        <w:rPr>
          <w:rFonts w:ascii="Arial" w:hAnsi="Arial" w:cs="Arial"/>
          <w:b/>
          <w:color w:val="000000"/>
          <w:sz w:val="22"/>
        </w:rPr>
        <w:t>3. Contoh studio: kesan kesilapan timecode</w:t>
      </w:r>
    </w:p>
    <w:p w14:paraId="21531206">
      <w:pPr>
        <w:spacing w:line="276" w:lineRule="auto" w:after="120"/>
        <w:jc w:val="left"/>
      </w:pPr>
      <w:r>
        <w:rPr>
          <w:rFonts w:ascii="Arial" w:hAnsi="Arial" w:cs="Arial"/>
          <w:color w:val="000000"/>
          <w:sz w:val="22"/>
        </w:rPr>
        <w:t>Dalam suite online sebenar, kesilapan satu frame sahaja pada timecode boleh menyebabkan audio dan visual tidak segerak (sync) selepas conform, terutamanya pada projek dengan banyak trek audio berasingan — editor perlu menjalankan semakan sync spot-check pada beberapa titik sepanjang sequence sebelum meneruskan kerja.</w:t>
      </w:r>
    </w:p>
    <w:p w14:paraId="751BA11B">
      <w:pPr>
        <w:spacing w:before="120" w:after="120" w:line="276" w:lineRule="auto"/>
        <w:jc w:val="left"/>
      </w:pPr>
      <w:r>
        <w:rPr>
          <w:rFonts w:ascii="Arial" w:hAnsi="Arial" w:cs="Arial"/>
          <w:b/>
          <w:color w:val="000000"/>
          <w:sz w:val="22"/>
        </w:rPr>
        <w:t>4. Rumusan</w:t>
      </w:r>
    </w:p>
    <w:p w14:paraId="3F849438">
      <w:pPr>
        <w:spacing w:line="276" w:lineRule="auto" w:after="120"/>
        <w:jc w:val="left"/>
      </w:pPr>
      <w:r>
        <w:rPr>
          <w:rFonts w:ascii="Arial" w:hAnsi="Arial" w:cs="Arial"/>
          <w:color w:val="000000"/>
          <w:sz w:val="22"/>
        </w:rPr>
        <w:t>Ketepatan timecode — termasuk jenis drop/non-drop frame — adalah kritikal kepada kejayaan proses import EDL; sebarang percanggahan mesti dikesan dan diselaraskan sebelum sequence disahkan.</w:t>
      </w:r>
    </w:p>
    <w:p w14:paraId="61F665BE">
      <w:pPr>
        <w:spacing w:before="120" w:after="120" w:line="276" w:lineRule="auto"/>
        <w:jc w:val="left"/>
      </w:pPr>
      <w:r>
        <w:rPr>
          <w:rFonts w:ascii="Arial" w:hAnsi="Arial" w:cs="Arial"/>
          <w:b/>
          <w:color w:val="000000"/>
          <w:sz w:val="24"/>
        </w:rPr>
        <w:t>Bab 3: Sequence duration</w:t>
      </w:r>
    </w:p>
    <w:p w14:paraId="495E9681">
      <w:pPr>
        <w:spacing w:before="120" w:after="120" w:line="276" w:lineRule="auto"/>
        <w:jc w:val="left"/>
      </w:pPr>
      <w:r>
        <w:rPr>
          <w:rFonts w:ascii="Arial" w:hAnsi="Arial" w:cs="Arial"/>
          <w:b/>
          <w:color w:val="000000"/>
          <w:sz w:val="22"/>
        </w:rPr>
        <w:t>Objektif Pembelajaran</w:t>
      </w:r>
    </w:p>
    <w:p w14:paraId="1EB50AC5">
      <w:pPr>
        <w:spacing w:line="276" w:lineRule="auto" w:after="120"/>
        <w:jc w:val="left"/>
      </w:pPr>
      <w:r>
        <w:rPr>
          <w:rFonts w:ascii="Arial" w:hAnsi="Arial" w:cs="Arial"/>
          <w:color w:val="000000"/>
          <w:sz w:val="22"/>
        </w:rPr>
        <w:t>Selepas mempelajari topik ini, pelatih dapat:</w:t>
      </w:r>
    </w:p>
    <w:p w14:paraId="2DFDC977">
      <w:pPr>
        <w:pStyle w:val="145"/>
        <w:spacing w:line="276" w:lineRule="auto" w:after="40"/>
        <w:ind w:left="357" w:hanging="357"/>
        <w:jc w:val="left"/>
      </w:pPr>
      <w:r>
        <w:rPr>
          <w:rFonts w:ascii="Arial" w:hAnsi="Arial" w:cs="Arial"/>
          <w:color w:val="000000"/>
          <w:sz w:val="22"/>
        </w:rPr>
        <w:t>• Menentukan footage resolusi tinggi (hi-res) mengikut keperluan projek.</w:t>
      </w:r>
    </w:p>
    <w:p w14:paraId="380D721D">
      <w:pPr>
        <w:pStyle w:val="145"/>
        <w:spacing w:line="276" w:lineRule="auto" w:after="40"/>
        <w:ind w:left="357" w:hanging="357"/>
        <w:jc w:val="left"/>
      </w:pPr>
      <w:r>
        <w:rPr>
          <w:rFonts w:ascii="Arial" w:hAnsi="Arial" w:cs="Arial"/>
          <w:color w:val="000000"/>
          <w:sz w:val="22"/>
        </w:rPr>
        <w:t>• Mengesahkan sequence timeline dan tempoh (duration) mengikut keperluan projek.</w:t>
      </w:r>
    </w:p>
    <w:p w14:paraId="1D43A742">
      <w:pPr>
        <w:pStyle w:val="145"/>
        <w:spacing w:line="276" w:lineRule="auto" w:after="40"/>
        <w:ind w:left="357" w:hanging="357"/>
        <w:jc w:val="left"/>
      </w:pPr>
      <w:r>
        <w:rPr>
          <w:rFonts w:ascii="Arial" w:hAnsi="Arial" w:cs="Arial"/>
          <w:color w:val="000000"/>
          <w:sz w:val="22"/>
        </w:rPr>
        <w:t>• Mengenal pasti gap atau overlap yang terhasil semasa reconnect.</w:t>
      </w:r>
    </w:p>
    <w:p w14:paraId="184C31BC">
      <w:pPr>
        <w:pStyle w:val="145"/>
        <w:spacing w:line="276" w:lineRule="auto" w:after="40"/>
        <w:ind w:left="357" w:hanging="357"/>
        <w:jc w:val="left"/>
      </w:pPr>
      <w:r>
        <w:rPr>
          <w:rFonts w:ascii="Arial" w:hAnsi="Arial" w:cs="Arial"/>
          <w:color w:val="000000"/>
          <w:sz w:val="22"/>
        </w:rPr>
        <w:t>• Melakukan fine trimming untuk mengekalkan ketepatan tempoh sequence.</w:t>
      </w:r>
    </w:p>
    <w:p w14:paraId="5899D15A">
      <w:pPr>
        <w:spacing w:before="120" w:after="120" w:line="276" w:lineRule="auto"/>
        <w:jc w:val="left"/>
      </w:pPr>
      <w:r>
        <w:rPr>
          <w:rFonts w:ascii="Arial" w:hAnsi="Arial" w:cs="Arial"/>
          <w:b/>
          <w:color w:val="000000"/>
          <w:sz w:val="22"/>
        </w:rPr>
        <w:t>1. Pengesahan tempoh keseluruhan</w:t>
      </w:r>
    </w:p>
    <w:p w14:paraId="683B36AB">
      <w:pPr>
        <w:spacing w:line="276" w:lineRule="auto" w:after="120"/>
        <w:jc w:val="left"/>
      </w:pPr>
      <w:r>
        <w:rPr>
          <w:rFonts w:ascii="Arial" w:hAnsi="Arial" w:cs="Arial"/>
          <w:color w:val="000000"/>
          <w:sz w:val="22"/>
        </w:rPr>
        <w:t>Tempoh (duration) keseluruhan sequence online mestilah sepadan dengan tempoh offline edit yang telah disahkan oleh Director, kecuali terdapat perubahan yang dipersetujui secara rasmi. Langkah pengesahan tempoh termasuk membandingkan jumlah tempoh (total running time, TRT) sequence online dengan rekod tempoh offline dalam borang analisis projek (rujuk P01/P03), dan menyemak setiap segmen (contohnya per-scene atau per-reel bagi projek panjang) untuk mengesan sebarang gap atau overlap.</w:t>
      </w:r>
    </w:p>
    <w:p w14:paraId="787A62AD">
      <w:pPr>
        <w:spacing w:before="120" w:after="120" w:line="276" w:lineRule="auto"/>
        <w:jc w:val="left"/>
      </w:pPr>
      <w:r>
        <w:rPr>
          <w:rFonts w:ascii="Arial" w:hAnsi="Arial" w:cs="Arial"/>
          <w:b/>
          <w:color w:val="000000"/>
          <w:sz w:val="22"/>
        </w:rPr>
        <w:t>2. Fine trimming</w:t>
      </w:r>
    </w:p>
    <w:p w14:paraId="24660D2C">
      <w:pPr>
        <w:spacing w:line="276" w:lineRule="auto" w:after="120"/>
        <w:jc w:val="left"/>
      </w:pPr>
      <w:r>
        <w:rPr>
          <w:rFonts w:ascii="Arial" w:hAnsi="Arial" w:cs="Arial"/>
          <w:color w:val="000000"/>
          <w:sz w:val="22"/>
        </w:rPr>
        <w:t>Fine trimming — pelarasan kecil pada in/out point klip individu — memastikan transisi kekal lancar selepas media resolusi penuh digunakan, kerana kadangkala frame tambahan pada hujung klip proxy tiada pada media asal.</w:t>
      </w:r>
    </w:p>
    <w:p w14:paraId="70E7FAD7">
      <w:pPr>
        <w:spacing w:before="120" w:after="120" w:line="276" w:lineRule="auto"/>
        <w:jc w:val="left"/>
      </w:pPr>
      <w:r>
        <w:rPr>
          <w:rFonts w:ascii="Arial" w:hAnsi="Arial" w:cs="Arial"/>
          <w:b/>
          <w:color w:val="000000"/>
          <w:sz w:val="22"/>
        </w:rPr>
        <w:t>3. Persembahan untuk pengesahan</w:t>
      </w:r>
    </w:p>
    <w:p w14:paraId="68273CA4">
      <w:pPr>
        <w:spacing w:line="276" w:lineRule="auto" w:after="120"/>
        <w:jc w:val="left"/>
      </w:pPr>
      <w:r>
        <w:rPr>
          <w:rFonts w:ascii="Arial" w:hAnsi="Arial" w:cs="Arial"/>
          <w:color w:val="000000"/>
          <w:sz w:val="22"/>
        </w:rPr>
        <w:t>Selepas semua langkah di atas selesai, editor mempersembahkan EDL yang telah diimport dan sequence yang telah dikonform kepada penyelia untuk pengesahan sebelum meneruskan ke WA seterusnya (menambah elemen visual).</w:t>
      </w:r>
    </w:p>
    <w:p w14:paraId="65BE4A76">
      <w:pPr>
        <w:spacing w:before="120" w:after="120" w:line="276" w:lineRule="auto"/>
        <w:jc w:val="left"/>
      </w:pPr>
      <w:r>
        <w:rPr>
          <w:rFonts w:ascii="Arial" w:hAnsi="Arial" w:cs="Arial"/>
          <w:b/>
          <w:color w:val="000000"/>
          <w:sz w:val="22"/>
        </w:rPr>
        <w:t>4. Rumusan</w:t>
      </w:r>
    </w:p>
    <w:p w14:paraId="06203EEA">
      <w:pPr>
        <w:spacing w:line="276" w:lineRule="auto" w:after="120"/>
        <w:jc w:val="left"/>
      </w:pPr>
      <w:r>
        <w:rPr>
          <w:rFonts w:ascii="Arial" w:hAnsi="Arial" w:cs="Arial"/>
          <w:color w:val="000000"/>
          <w:sz w:val="22"/>
        </w:rPr>
        <w:t>Pengesahan tempoh dan fine trimming memastikan sequence online kekal setia kepada offline edit yang diluluskan, sambil membetulkan sebarang percanggahan kecil yang timbul akibat perbezaan media proxy dan media asal.</w:t>
      </w:r>
    </w:p>
    <w:p w14:paraId="09E67EEB">
      <w:pPr>
        <w:spacing w:before="120" w:after="120" w:line="276" w:lineRule="auto"/>
        <w:jc w:val="left"/>
      </w:pPr>
      <w:r>
        <w:rPr>
          <w:rFonts w:ascii="Arial" w:hAnsi="Arial" w:cs="Arial"/>
          <w:b/>
          <w:color w:val="000000"/>
          <w:sz w:val="22"/>
        </w:rPr>
        <w:t>SOALAN:</w:t>
      </w:r>
    </w:p>
    <w:p w14:paraId="20E1E4E5">
      <w:pPr>
        <w:pStyle w:val="145"/>
        <w:spacing w:line="276" w:lineRule="auto" w:after="40"/>
        <w:ind w:left="357" w:hanging="357"/>
        <w:jc w:val="left"/>
      </w:pPr>
      <w:r>
        <w:rPr>
          <w:rFonts w:ascii="Arial" w:hAnsi="Arial" w:cs="Arial"/>
          <w:color w:val="000000"/>
          <w:sz w:val="22"/>
        </w:rPr>
        <w:t>• Soalan: Apakah perbezaan utama antara kaedah "Digitising HD tape for online" dan "Reconnect AV clips (Tapeless)"?</w:t>
      </w:r>
    </w:p>
    <w:p w14:paraId="7DA40033">
      <w:pPr>
        <w:spacing w:line="276" w:lineRule="auto" w:after="120"/>
        <w:jc w:val="left"/>
      </w:pPr>
      <w:r>
        <w:rPr>
          <w:rFonts w:ascii="Arial" w:hAnsi="Arial" w:cs="Arial"/>
          <w:color w:val="000000"/>
          <w:sz w:val="22"/>
        </w:rPr>
        <w:t>Jawapan model: Digitising HD tape melibatkan penyalinan semula bahagian video daripada tape fizikal pada resolusi penuh berdasarkan timecode EDL; reconnect tapeless pula menggantikan klip proxy dalam timeline dengan fail media asal beresolusi penuh menggunakan metadata (timecode/nama fail) tanpa perlu proses capture semula daripada tape.</w:t>
      </w:r>
    </w:p>
    <w:p w14:paraId="440C2130">
      <w:pPr>
        <w:pStyle w:val="145"/>
        <w:spacing w:line="276" w:lineRule="auto" w:after="40"/>
        <w:ind w:left="357" w:hanging="357"/>
        <w:jc w:val="left"/>
      </w:pPr>
      <w:r>
        <w:rPr>
          <w:rFonts w:ascii="Arial" w:hAnsi="Arial" w:cs="Arial"/>
          <w:color w:val="000000"/>
          <w:sz w:val="22"/>
        </w:rPr>
        <w:t>• Soalan: Mengapakah pengesahan timecode (drop frame vs non-drop frame) penting semasa mengimport EDL?</w:t>
      </w:r>
    </w:p>
    <w:p w14:paraId="1020C20A">
      <w:pPr>
        <w:spacing w:line="276" w:lineRule="auto" w:after="120"/>
        <w:jc w:val="left"/>
      </w:pPr>
      <w:r>
        <w:rPr>
          <w:rFonts w:ascii="Arial" w:hAnsi="Arial" w:cs="Arial"/>
          <w:color w:val="000000"/>
          <w:sz w:val="22"/>
        </w:rPr>
        <w:t>Jawapan model: Percanggahan jenis timecode boleh menyebabkan sequence tersasar beberapa frame, mengakibatkan audio dan visual tidak segerak selepas conform, terutamanya pada projek panjang dengan banyak trek.</w:t>
      </w:r>
    </w:p>
    <w:p w14:paraId="52517F1E">
      <w:pPr>
        <w:pStyle w:val="145"/>
        <w:spacing w:line="276" w:lineRule="auto" w:after="40"/>
        <w:ind w:left="357" w:hanging="357"/>
        <w:jc w:val="left"/>
      </w:pPr>
      <w:r>
        <w:rPr>
          <w:rFonts w:ascii="Arial" w:hAnsi="Arial" w:cs="Arial"/>
          <w:color w:val="000000"/>
          <w:sz w:val="22"/>
        </w:rPr>
        <w:t>• Soalan: Kenapa fine trimming masih diperlukan selepas EDL diimport walaupun offline telah dikunci (locked)?</w:t>
      </w:r>
    </w:p>
    <w:p w14:paraId="5F8BE9A1">
      <w:pPr>
        <w:spacing w:line="276" w:lineRule="auto" w:after="120"/>
        <w:jc w:val="left"/>
      </w:pPr>
      <w:r>
        <w:rPr>
          <w:rFonts w:ascii="Arial" w:hAnsi="Arial" w:cs="Arial"/>
          <w:color w:val="000000"/>
          <w:sz w:val="22"/>
        </w:rPr>
        <w:t>Jawapan model: Media resolusi penuh mungkin mempunyai frame tambahan atau berbeza sedikit berbanding proxy yang digunakan semasa offline, jadi pelarasan kecil pada in/out point diperlukan untuk mengekalkan ketepatan transisi dan tempoh sequence.</w:t>
      </w:r>
    </w:p>
    <w:p w14:paraId="0E73D55C">
      <w:pPr>
        <w:spacing w:before="120" w:after="120" w:line="276" w:lineRule="auto"/>
        <w:jc w:val="left"/>
      </w:pPr>
      <w:r>
        <w:rPr>
          <w:rFonts w:ascii="Arial" w:hAnsi="Arial" w:cs="Arial"/>
          <w:b/>
          <w:color w:val="000000"/>
          <w:sz w:val="22"/>
        </w:rPr>
        <w:t>RUJUKAN:</w:t>
      </w:r>
    </w:p>
    <w:p w14:paraId="04AA9881">
      <w:pPr>
        <w:spacing w:line="276" w:lineRule="auto" w:after="120"/>
        <w:jc w:val="left"/>
      </w:pPr>
      <w:r>
        <w:rPr>
          <w:rFonts w:ascii="Arial" w:hAnsi="Arial" w:cs="Arial"/>
          <w:color w:val="000000"/>
          <w:sz w:val="22"/>
        </w:rPr>
        <w:t>Rujukan CoCU (sama seperti §6.1 dalam 00-noss-extract.md):</w:t>
      </w:r>
    </w:p>
    <w:p w14:paraId="56192AEC">
      <w:pPr>
        <w:pStyle w:val="145"/>
        <w:spacing w:line="276" w:lineRule="auto" w:after="40"/>
        <w:ind w:left="357" w:hanging="357"/>
        <w:jc w:val="left"/>
      </w:pPr>
      <w:r>
        <w:rPr>
          <w:rFonts w:ascii="Arial" w:hAnsi="Arial" w:cs="Arial"/>
          <w:color w:val="000000"/>
          <w:sz w:val="22"/>
        </w:rPr>
        <w:t>• Wells, P. (2007). *Digital video editing: A user's guide* (1st ed.). Crowood Press. ISBN 978-1861269522</w:t>
      </w:r>
    </w:p>
    <w:p w14:paraId="7C542FC6">
      <w:pPr>
        <w:pStyle w:val="145"/>
        <w:spacing w:line="276" w:lineRule="auto" w:after="40"/>
        <w:ind w:left="357" w:hanging="357"/>
        <w:jc w:val="left"/>
      </w:pPr>
      <w:r>
        <w:rPr>
          <w:rFonts w:ascii="Arial" w:hAnsi="Arial" w:cs="Arial"/>
          <w:color w:val="000000"/>
          <w:sz w:val="22"/>
        </w:rPr>
        <w:t>• Kauffmann, S., &amp; Kennedy, A. (2012). *Avid editing: A guide for beginning and intermediate users* (4th ed.). Focal Press. ISBN 978-0240818566</w:t>
      </w:r>
    </w:p>
    <w:p w14:paraId="23772649">
      <w:pPr>
        <w:pStyle w:val="145"/>
        <w:spacing w:line="276" w:lineRule="auto" w:after="40"/>
        <w:ind w:left="357" w:hanging="357"/>
        <w:jc w:val="left"/>
      </w:pPr>
      <w:r>
        <w:rPr>
          <w:rFonts w:ascii="Arial" w:hAnsi="Arial" w:cs="Arial"/>
          <w:color w:val="000000"/>
          <w:sz w:val="22"/>
        </w:rPr>
        <w:t>• Dancyger, K. (2010). *The technique of film and video editing: History, theory, and practice* (5th ed.). Focal Press. ISBN 978-0240813974</w:t>
      </w:r>
    </w:p>
    <w:p w14:paraId="6689DA32">
      <w:pPr>
        <w:pStyle w:val="145"/>
        <w:spacing w:line="276" w:lineRule="auto" w:after="40"/>
        <w:ind w:left="357" w:hanging="357"/>
        <w:jc w:val="left"/>
      </w:pPr>
      <w:r>
        <w:rPr>
          <w:rFonts w:ascii="Arial" w:hAnsi="Arial" w:cs="Arial"/>
          <w:color w:val="000000"/>
          <w:sz w:val="22"/>
        </w:rPr>
        <w:t>• Chandler, G. (2009). *Film editing: Great cuts every filmmaker and movie lover must know* (1st ed.). Michael Wiese Productions. ISBN 978-1932907629</w:t>
      </w:r>
    </w:p>
    <w:p w14:paraId="03C95520">
      <w:pPr>
        <w:pStyle w:val="145"/>
        <w:spacing w:line="276" w:lineRule="auto" w:after="40"/>
        <w:ind w:left="357" w:hanging="357"/>
        <w:jc w:val="left"/>
      </w:pPr>
      <w:r>
        <w:rPr>
          <w:rFonts w:ascii="Arial" w:hAnsi="Arial" w:cs="Arial"/>
          <w:color w:val="000000"/>
          <w:sz w:val="22"/>
        </w:rPr>
        <w:t>• Pearlman, K. (2009). *Cutting rhythms: Shaping the film edit* (1st ed.). Focal Press. ISBN 978-0240810140</w:t>
      </w:r>
    </w:p>
    <w:p w14:paraId="69D5A39B">
      <w:pPr>
        <w:pStyle w:val="145"/>
        <w:spacing w:line="276" w:lineRule="auto" w:after="40"/>
        <w:ind w:left="357" w:hanging="357"/>
        <w:jc w:val="left"/>
      </w:pPr>
      <w:r>
        <w:rPr>
          <w:rFonts w:ascii="Arial" w:hAnsi="Arial" w:cs="Arial"/>
          <w:color w:val="000000"/>
          <w:sz w:val="22"/>
        </w:rPr>
        <w:t>• Coleman, L., &amp; Friedberg, D. (2010). *Make the cut: A guide to becoming a successful assistant editor in film and TV* (1st ed.). Focal Press. ISBN 978-0240813981</w:t>
      </w:r>
    </w:p>
    <w:p w14:paraId="7879BB7F">
      <w:pPr>
        <w:pStyle w:val="145"/>
        <w:spacing w:line="276" w:lineRule="auto" w:after="40"/>
        <w:ind w:left="357" w:hanging="357"/>
        <w:jc w:val="left"/>
      </w:pPr>
      <w:r>
        <w:rPr>
          <w:rFonts w:ascii="Arial" w:hAnsi="Arial" w:cs="Arial"/>
          <w:color w:val="000000"/>
          <w:sz w:val="22"/>
        </w:rPr>
        <w:t>• Rosenberg, J. (2010). *The healthy edit: Creative editing techniques for perfecting your movie* (1st ed.). Focal Press. ISBN 978-0240814469</w:t>
      </w:r>
    </w:p>
    <w:p w14:paraId="373107E2">
      <w:pPr>
        <w:spacing w:line="276" w:lineRule="auto" w:after="120"/>
        <w:jc w:val="left"/>
      </w:pPr>
      <w:r>
        <w:rPr>
          <w:rFonts w:ascii="Arial" w:hAnsi="Arial" w:cs="Arial"/>
          <w:color w:val="000000"/>
          <w:sz w:val="22"/>
        </w:rPr>
        <w:t>Rujukan tambahan:</w:t>
      </w:r>
    </w:p>
    <w:p w14:paraId="31B9655F">
      <w:pPr>
        <w:pStyle w:val="145"/>
        <w:spacing w:line="276" w:lineRule="auto" w:after="40"/>
        <w:ind w:left="357" w:hanging="357"/>
        <w:jc w:val="left"/>
      </w:pPr>
      <w:r>
        <w:rPr>
          <w:rFonts w:ascii="Arial" w:hAnsi="Arial" w:cs="Arial"/>
          <w:color w:val="000000"/>
          <w:sz w:val="22"/>
        </w:rPr>
        <w:t>• Ohanian, T. A., &amp; Phillips, M. E. (2013). *Digital filmmaking: The changing art and craft of making motion pictures* (2nd ed.). Focal Press.</w:t>
      </w:r>
    </w:p>
    <w:p w14:paraId="68B6B610">
      <w:pPr>
        <w:pStyle w:val="145"/>
        <w:spacing w:line="276" w:lineRule="auto" w:after="40"/>
        <w:ind w:left="357" w:hanging="357"/>
        <w:jc w:val="left"/>
      </w:pPr>
      <w:r>
        <w:rPr>
          <w:rFonts w:ascii="Arial" w:hAnsi="Arial" w:cs="Arial"/>
          <w:color w:val="000000"/>
          <w:sz w:val="22"/>
        </w:rPr>
        <w:t>• Rubin, M. (2000). *Nonlinear: A guide to digital film and video editing* (4th ed.). Triad Publishing.</w:t>
      </w:r>
    </w:p>
    <w:p w14:paraId="5DD0F1D1">
      <w:r>
        <w:br w:type="page"/>
      </w:r>
    </w:p>
    <w:tbl>
      <w:tblPr>
        <w:tblStyle w:val="35"/>
        <w:tblW w:w="9699" w:type="dxa"/>
        <w:tblInd w:w="0" w:type="dxa"/>
        <w:tblLayout w:type="autofit"/>
        <w:tblCellMar>
          <w:top w:w="0" w:type="dxa"/>
          <w:left w:w="108" w:type="dxa"/>
          <w:bottom w:w="0" w:type="dxa"/>
          <w:right w:w="108" w:type="dxa"/>
        </w:tblCellMar>
      </w:tblPr>
      <w:tblGrid>
        <w:gridCol w:w="3085"/>
        <w:gridCol w:w="3686"/>
        <w:gridCol w:w="2268"/>
        <w:gridCol w:w="660"/>
      </w:tblGrid>
      <w:tr w14:paraId="71B230E2">
        <w:tblPrEx>
          <w:tblCellMar>
            <w:top w:w="0" w:type="dxa"/>
            <w:left w:w="108" w:type="dxa"/>
            <w:bottom w:w="0" w:type="dxa"/>
            <w:right w:w="108" w:type="dxa"/>
          </w:tblCellMar>
        </w:tblPrEx>
        <w:trPr>
          <w:trHeight w:val="3230" w:hRule="atLeast"/>
          <w:tblHeader w:val="true"/>
          <w:cantSplit w:val="true"/>
        </w:trPr>
        <w:tc>
          <w:tcPr>
            <w:tcW w:w="3085" w:type="dxa"/>
            <w:tcBorders>
              <w:top w:val="single" w:color="auto" w:sz="4" w:space="0"/>
              <w:left w:val="single" w:color="auto" w:sz="4" w:space="0"/>
              <w:bottom w:val="single" w:color="000000" w:sz="4" w:space="0"/>
            </w:tcBorders>
            <w:tcMar>
              <w:top w:w="57" w:type="dxa"/>
              <w:left w:w="57" w:type="dxa"/>
              <w:bottom w:w="57" w:type="dxa"/>
              <w:right w:w="57" w:type="dxa"/>
            </w:tcMar>
            <w:shd w:val="clear" w:color="auto" w:fill="D9D9D9"/>
          </w:tcPr>
          <w:p w14:paraId="4339B0C4">
            <w:pPr>
              <w:snapToGrid w:val="0"/>
              <w:spacing w:line="360" w:lineRule="auto"/>
              <w:rPr>
                <w:rFonts w:ascii="Arial" w:hAnsi="Arial" w:cs="Arial"/>
                <w:sz w:val="20"/>
                <w:lang w:val="ms-MY"/>
              </w:rPr>
            </w:pPr>
          </w:p>
          <w:p w14:paraId="3F1A8AEA">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tcMar>
              <w:top w:w="57" w:type="dxa"/>
              <w:left w:w="57" w:type="dxa"/>
              <w:bottom w:w="57" w:type="dxa"/>
              <w:right w:w="57" w:type="dxa"/>
            </w:tcMar>
            <w:shd w:val="clear" w:color="auto" w:fill="D9D9D9"/>
            <w:tcMar>
              <w:top w:w="57" w:type="dxa"/>
              <w:left w:w="57" w:type="dxa"/>
              <w:bottom w:w="57" w:type="dxa"/>
              <w:right w:w="57" w:type="dxa"/>
            </w:tcMar>
            <w:shd w:val="clear" w:color="auto" w:fill="D9D9D9"/>
            <w:tcMar>
              <w:top w:w="57" w:type="dxa"/>
              <w:left w:w="57" w:type="dxa"/>
              <w:bottom w:w="57" w:type="dxa"/>
              <w:right w:w="57" w:type="dxa"/>
            </w:tcMar>
            <w:shd w:val="clear" w:color="auto" w:fill="D9D9D9"/>
          </w:tcPr>
          <w:p w14:paraId="2A8543DF">
            <w:pPr>
              <w:rPr>
                <w:rFonts w:ascii="Arial" w:hAnsi="Arial" w:cs="Arial"/>
                <w:sz w:val="20"/>
                <w:lang w:val="ms-MY"/>
              </w:rPr>
            </w:pPr>
            <w:r>
              <w:rPr>
                <w:rFonts w:ascii="Arial" w:hAnsi="Arial" w:cs="Arial"/>
                <w:b/>
                <w:color w:val="000000"/>
                <w:sz w:val="20"/>
              </w:rPr>
              <w:pict>
                <v:shape id="_x0000_s1027" o:spid="_x0000_s1027"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v:imagedata o:title=""/>
                  <o:lock v:ext="edit"/>
                  <v:textbox inset="0mm,0mm,0mm,0mm">
                    <w:txbxContent>
                      <w:p w14:paraId="4CF657FF">
                        <w:pPr>
                          <w:rPr>
                            <w:rFonts w:ascii="Arial" w:hAnsi="Arial" w:cs="Arial"/>
                            <w:b/>
                            <w:bCs/>
                            <w:highlight w:val="yellow"/>
                            <w:lang w:val="fi-FI"/>
                          </w:rPr>
                        </w:pPr>
                        <w:r>
                          <w:rPr>
                            <w:rFonts w:ascii="Arial" w:hAnsi="Arial" w:cs="Arial"/>
                            <w:b/>
                            <w:bCs/>
                            <w:highlight w:val="yellow"/>
                            <w:lang w:val="fi-FI"/>
                          </w:rPr>
                          <w:t>FURNIWEB MANUFACTURING SDN BHD</w:t>
                        </w:r>
                      </w:p>
                      <w:p w14:paraId="08B94144">
                        <w:pPr>
                          <w:rPr>
                            <w:rFonts w:ascii="Arial" w:hAnsi="Arial" w:cs="Arial"/>
                            <w:b/>
                            <w:bCs/>
                            <w:highlight w:val="yellow"/>
                            <w:lang w:val="fi-FI"/>
                          </w:rPr>
                        </w:pPr>
                        <w:r>
                          <w:rPr>
                            <w:rFonts w:ascii="Arial" w:hAnsi="Arial" w:cs="Arial"/>
                            <w:b/>
                            <w:bCs/>
                            <w:highlight w:val="yellow"/>
                            <w:lang w:val="fi-FI"/>
                          </w:rPr>
                          <w:t>Lot 1883, Jalan KPB 9, Kg. Bharu Balakong, 43300</w:t>
                        </w:r>
                      </w:p>
                      <w:p w14:paraId="390375B7">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4395A9D3">
                        <w:pPr>
                          <w:rPr>
                            <w:rFonts w:ascii="Arial" w:hAnsi="Arial" w:cs="Arial"/>
                            <w:b/>
                            <w:bCs/>
                            <w:lang w:val="fi-FI"/>
                          </w:rPr>
                        </w:pPr>
                        <w:r>
                          <w:rPr>
                            <w:rFonts w:ascii="Arial" w:hAnsi="Arial" w:cs="Arial"/>
                            <w:b/>
                            <w:bCs/>
                            <w:highlight w:val="yellow"/>
                            <w:lang w:val="fi-FI"/>
                          </w:rPr>
                          <w:t>Malaysia.</w:t>
                        </w:r>
                      </w:p>
                      <w:p w14:paraId="2F749CD2">
                        <w:pPr>
                          <w:rPr>
                            <w:rFonts w:ascii="Arial" w:hAnsi="Arial" w:cs="Arial"/>
                            <w:b/>
                            <w:bCs/>
                            <w:lang w:val="fi-FI"/>
                          </w:rPr>
                        </w:pPr>
                      </w:p>
                      <w:p w14:paraId="407C6350">
                        <w:pPr>
                          <w:rPr>
                            <w:rFonts w:ascii="Arial" w:hAnsi="Arial" w:cs="Arial"/>
                            <w:b/>
                            <w:bCs/>
                            <w:lang w:val="fi-FI"/>
                          </w:rPr>
                        </w:pPr>
                      </w:p>
                      <w:p w14:paraId="2297B5EC">
                        <w:pPr>
                          <w:rPr>
                            <w:rFonts w:ascii="Arial" w:hAnsi="Arial" w:cs="Arial"/>
                            <w:b/>
                            <w:bCs/>
                            <w:sz w:val="36"/>
                            <w:szCs w:val="36"/>
                            <w:lang w:val="fi-FI"/>
                          </w:rPr>
                        </w:pPr>
                        <w:r>
                          <w:rPr>
                            <w:rFonts w:ascii="Arial" w:hAnsi="Arial" w:cs="Arial"/>
                            <w:b/>
                            <w:bCs/>
                            <w:sz w:val="36"/>
                            <w:szCs w:val="36"/>
                            <w:lang w:val="fi-FI"/>
                          </w:rPr>
                          <w:t>NOTA PEMBELAJARAN</w:t>
                        </w:r>
                      </w:p>
                      <w:p w14:paraId="71CBC76F">
                        <w:pPr>
                          <w:rPr>
                            <w:rFonts w:ascii="Arial" w:hAnsi="Arial" w:cs="Arial"/>
                            <w:sz w:val="28"/>
                            <w:szCs w:val="28"/>
                            <w:lang w:val="fi-FI"/>
                          </w:rPr>
                        </w:pPr>
                        <w:r>
                          <w:rPr>
                            <w:rFonts w:ascii="Arial" w:hAnsi="Arial" w:cs="Arial"/>
                            <w:sz w:val="28"/>
                            <w:szCs w:val="28"/>
                            <w:lang w:val="fi-FI"/>
                          </w:rPr>
                          <w:t>(Learning Note)</w:t>
                        </w:r>
                      </w:p>
                      <w:p w14:paraId="3685283C">
                        <w:pPr>
                          <w:rPr>
                            <w:rFonts w:ascii="Arial" w:hAnsi="Arial" w:cs="Arial"/>
                            <w:b/>
                            <w:bCs/>
                            <w:i/>
                            <w:lang w:val="nl-NL"/>
                          </w:rPr>
                        </w:pPr>
                      </w:p>
                    </w:txbxContent>
                  </v:textbox>
                </v:shape>
              </w:pict>
            </w:r>
          </w:p>
          <w:p w14:paraId="0B4D394B">
            <w:pPr>
              <w:spacing w:line="360" w:lineRule="auto"/>
              <w:rPr>
                <w:rFonts w:ascii="Arial" w:hAnsi="Arial" w:cs="Arial"/>
                <w:sz w:val="20"/>
                <w:lang w:val="ms-MY"/>
              </w:rPr>
            </w:pPr>
          </w:p>
        </w:tc>
      </w:tr>
      <w:tr w14:paraId="0D69F826">
        <w:tblPrEx>
          <w:tblCellMar>
            <w:top w:w="0" w:type="dxa"/>
            <w:left w:w="108" w:type="dxa"/>
            <w:bottom w:w="0" w:type="dxa"/>
            <w:right w:w="108" w:type="dxa"/>
          </w:tblCellMar>
        </w:tblPrEx>
        <w:trPr>
          <w:trHeight w:val="971"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38A4CA37">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6AB3022C">
            <w:r>
              <w:rPr>
                <w:rFonts w:ascii="Arial" w:hAnsi="Arial" w:cs="Arial"/>
                <w:color w:val="000000"/>
                <w:sz w:val="20"/>
              </w:rPr>
              <w:t>IT-072-3:2012</w:t>
            </w:r>
          </w:p>
        </w:tc>
      </w:tr>
      <w:tr w14:paraId="0570D729">
        <w:tblPrEx>
          <w:tblCellMar>
            <w:top w:w="0" w:type="dxa"/>
            <w:left w:w="108" w:type="dxa"/>
            <w:bottom w:w="0" w:type="dxa"/>
            <w:right w:w="108" w:type="dxa"/>
          </w:tblCellMar>
        </w:tblPrEx>
        <w:trPr>
          <w:trHeight w:val="1160"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2E618F29">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203398F7">
            <w:r>
              <w:rPr>
                <w:rFonts w:ascii="Arial" w:hAnsi="Arial" w:cs="Arial"/>
                <w:color w:val="000000"/>
                <w:sz w:val="20"/>
              </w:rPr>
              <w:t>3</w:t>
            </w:r>
          </w:p>
        </w:tc>
      </w:tr>
      <w:tr w14:paraId="325739E3">
        <w:tblPrEx>
          <w:tblCellMar>
            <w:top w:w="0" w:type="dxa"/>
            <w:left w:w="108" w:type="dxa"/>
            <w:bottom w:w="0" w:type="dxa"/>
            <w:right w:w="108" w:type="dxa"/>
          </w:tblCellMar>
        </w:tblPrEx>
        <w:trPr>
          <w:trHeight w:val="1169"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7DC2C79C">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54112C44">
            <w:r>
              <w:rPr>
                <w:rFonts w:ascii="Arial" w:hAnsi="Arial" w:cs="Arial"/>
                <w:color w:val="000000"/>
                <w:sz w:val="20"/>
              </w:rPr>
              <w:t>IT-072-3:2012-C05 / ONLINE VISUAL EDITING</w:t>
            </w:r>
          </w:p>
        </w:tc>
      </w:tr>
      <w:tr w14:paraId="0D861FD6">
        <w:tblPrEx>
          <w:tblCellMar>
            <w:top w:w="0" w:type="dxa"/>
            <w:left w:w="108" w:type="dxa"/>
            <w:bottom w:w="0" w:type="dxa"/>
            <w:right w:w="108" w:type="dxa"/>
          </w:tblCellMar>
        </w:tblPrEx>
        <w:trPr>
          <w:trHeight w:val="2910"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6D2A7C41">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32CC85C4">
            <w:r>
              <w:rPr>
                <w:rFonts w:ascii="Arial" w:hAnsi="Arial" w:cs="Arial"/>
                <w:color w:val="000000"/>
                <w:sz w:val="20"/>
              </w:rPr>
              <w:t>W02 — Apply visual elements to editing sequences</w:t>
            </w:r>
          </w:p>
        </w:tc>
      </w:tr>
      <w:tr w14:paraId="35B76A01">
        <w:tblPrEx>
          <w:tblCellMar>
            <w:top w:w="0" w:type="dxa"/>
            <w:left w:w="108" w:type="dxa"/>
            <w:bottom w:w="0" w:type="dxa"/>
            <w:right w:w="108" w:type="dxa"/>
          </w:tblCellMar>
        </w:tblPrEx>
        <w:trPr>
          <w:trHeight w:val="755" w:hRule="atLeast"/>
          <w:cantSplit w:val="true"/>
        </w:trPr>
        <w:tc>
          <w:tcPr>
            <w:tcW w:w="3085" w:type="dxa"/>
            <w:tcBorders>
              <w:top w:val="single" w:color="000000" w:sz="4" w:space="0"/>
              <w:left w:val="single" w:color="auto" w:sz="4" w:space="0"/>
              <w:bottom w:val="single" w:color="auto" w:sz="4" w:space="0"/>
            </w:tcBorders>
            <w:vAlign w:val="center"/>
            <w:tcMar>
              <w:top w:w="57" w:type="dxa"/>
              <w:left w:w="57" w:type="dxa"/>
              <w:bottom w:w="57" w:type="dxa"/>
              <w:right w:w="57" w:type="dxa"/>
            </w:tcMar>
          </w:tcPr>
          <w:p w14:paraId="7B51A5C2">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vAlign w:val="center"/>
            <w:tcMar>
              <w:top w:w="57" w:type="dxa"/>
              <w:left w:w="57" w:type="dxa"/>
              <w:bottom w:w="57" w:type="dxa"/>
              <w:right w:w="57" w:type="dxa"/>
            </w:tcMar>
          </w:tcPr>
          <w:p w14:paraId="5D740388">
            <w:r>
              <w:rPr>
                <w:rFonts w:ascii="Arial" w:hAnsi="Arial" w:cs="Arial"/>
                <w:color w:val="000000"/>
                <w:sz w:val="20"/>
              </w:rPr>
              <w:t>IT-072-3:2012-C05/NP(2/6)</w:t>
            </w:r>
          </w:p>
        </w:tc>
        <w:tc>
          <w:tcPr>
            <w:tcW w:w="2268" w:type="dxa"/>
            <w:tcBorders>
              <w:top w:val="single" w:color="000000" w:sz="4" w:space="0"/>
              <w:left w:val="single" w:color="000000" w:sz="4" w:space="0"/>
              <w:bottom w:val="single" w:color="auto" w:sz="4" w:space="0"/>
              <w:right w:val="single" w:color="auto" w:sz="4" w:space="0"/>
            </w:tcBorders>
            <w:vAlign w:val="center"/>
            <w:tcMar>
              <w:top w:w="57" w:type="dxa"/>
              <w:left w:w="57" w:type="dxa"/>
              <w:bottom w:w="57" w:type="dxa"/>
              <w:right w:w="57" w:type="dxa"/>
            </w:tcMar>
          </w:tcPr>
          <w:p w14:paraId="3DD4470D">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vAlign w:val="center"/>
            <w:tcMar>
              <w:top w:w="57" w:type="dxa"/>
              <w:left w:w="57" w:type="dxa"/>
              <w:bottom w:w="57" w:type="dxa"/>
              <w:right w:w="57" w:type="dxa"/>
            </w:tcMar>
          </w:tcPr>
          <w:p w14:paraId="3C992679">
            <w:r>
              <w:rPr>
                <w:rFonts w:ascii="Arial" w:hAnsi="Arial" w:cs="Arial"/>
                <w:color w:val="000000"/>
                <w:sz w:val="20"/>
              </w:rPr>
              <w:t>[TBD: no. muka surat]</w:t>
            </w:r>
            <w:r>
              <w:rPr>
                <w:rFonts w:ascii="Arial" w:hAnsi="Arial" w:cs="Arial"/>
                <w:color w:val="000000"/>
                <w:sz w:val="20"/>
              </w:rPr>
              <w:br w:type="textWrapping"/>
            </w:r>
            <w:r>
              <w:rPr>
                <w:rFonts w:ascii="Arial" w:hAnsi="Arial" w:cs="Arial"/>
                <w:color w:val="000000"/>
                <w:sz w:val="20"/>
              </w:rPr>
              <w:t>31</w:t>
            </w:r>
          </w:p>
        </w:tc>
      </w:tr>
    </w:tbl>
    <w:p w14:paraId="03A0E9A4">
      <w:pPr>
        <w:pStyle w:val="3"/>
        <w:spacing w:line="276" w:lineRule="auto" w:after="120"/>
        <w:jc w:val="left"/>
      </w:pPr>
      <w:bookmarkStart w:id="2" w:name="_Toc24082"/>
      <w:r>
        <w:rPr>
          <w:rFonts w:ascii="Arial" w:hAnsi="Arial" w:cs="Arial"/>
          <w:b/>
          <w:color w:val="000000"/>
          <w:sz w:val="22"/>
        </w:rPr>
        <w:t>W02 — Apply visual elements to editing sequences</w:t>
      </w:r>
      <w:bookmarkEnd w:id="2"/>
    </w:p>
    <w:p w14:paraId="5AD0B111">
      <w:pPr>
        <w:spacing w:before="120" w:after="120" w:line="276" w:lineRule="auto"/>
        <w:jc w:val="left"/>
      </w:pPr>
      <w:r>
        <w:rPr>
          <w:rFonts w:ascii="Arial" w:hAnsi="Arial" w:cs="Arial"/>
          <w:b/>
          <w:color w:val="000000"/>
          <w:sz w:val="22"/>
        </w:rPr>
        <w:t>TAJUK:</w:t>
      </w:r>
    </w:p>
    <w:p w14:paraId="1742E7BA">
      <w:pPr>
        <w:spacing w:line="276" w:lineRule="auto" w:after="120"/>
        <w:jc w:val="left"/>
      </w:pPr>
      <w:r>
        <w:rPr>
          <w:rFonts w:ascii="Arial" w:hAnsi="Arial" w:cs="Arial"/>
          <w:color w:val="000000"/>
          <w:sz w:val="22"/>
        </w:rPr>
        <w:t>Aplikasi Elemen Visual dalam Editing Sequence Online</w:t>
      </w:r>
    </w:p>
    <w:p w14:paraId="1FEB197C"/>
    <w:p w14:paraId="101E564C">
      <w:pPr>
        <w:spacing w:before="120" w:after="120" w:line="276" w:lineRule="auto"/>
        <w:jc w:val="left"/>
      </w:pPr>
      <w:r>
        <w:rPr>
          <w:rFonts w:ascii="Arial" w:hAnsi="Arial" w:cs="Arial"/>
          <w:b/>
          <w:color w:val="000000"/>
          <w:sz w:val="22"/>
        </w:rPr>
        <w:t>TUJUAN:</w:t>
      </w:r>
    </w:p>
    <w:p w14:paraId="6557D1B9">
      <w:pPr>
        <w:spacing w:line="276" w:lineRule="auto" w:after="120"/>
        <w:jc w:val="left"/>
      </w:pPr>
      <w:r>
        <w:rPr>
          <w:rFonts w:ascii="Arial" w:hAnsi="Arial" w:cs="Arial"/>
          <w:color w:val="000000"/>
          <w:sz w:val="22"/>
        </w:rPr>
        <w:t>Nota Pembelajaran ini bertujuan untuk membolehkan Bakat memahami dan mengaplikasikan pelbagai elemen visual ke dalam editing sequence semasa peringkat online. Selepas mempelajari nota ini, Bakat akan dapat: mengesahkan editing sequence mengikut keperluan projek; menentukan elemen visual mengikut keperluan projek; meletakkan elemen visual mengikut keperluan kreatif; mengaplikasikan elemen visual mengikut keperluan kreatif; dan mempersembahkan editing sequence mengikut keperluan projek.</w:t>
      </w:r>
    </w:p>
    <w:p w14:paraId="7D394C5B"/>
    <w:p w14:paraId="3B3A51B9">
      <w:pPr>
        <w:spacing w:before="120" w:after="120" w:line="276" w:lineRule="auto"/>
        <w:jc w:val="left"/>
      </w:pPr>
      <w:r>
        <w:rPr>
          <w:rFonts w:ascii="Arial" w:hAnsi="Arial" w:cs="Arial"/>
          <w:b/>
          <w:color w:val="000000"/>
          <w:sz w:val="22"/>
        </w:rPr>
        <w:t>PENERANGAN:</w:t>
      </w:r>
    </w:p>
    <w:p w14:paraId="6583C58B">
      <w:pPr>
        <w:spacing w:before="120" w:after="120" w:line="276" w:lineRule="auto"/>
        <w:jc w:val="left"/>
      </w:pPr>
      <w:r>
        <w:rPr>
          <w:rFonts w:ascii="Arial" w:hAnsi="Arial" w:cs="Arial"/>
          <w:b/>
          <w:color w:val="000000"/>
          <w:sz w:val="24"/>
        </w:rPr>
        <w:t>Bab 1: Visual elements i.e.: Motion graphic, Montage, Visual effects, Transition, Supers / title, Sub-title</w:t>
      </w:r>
    </w:p>
    <w:p w14:paraId="3BAB44A2">
      <w:pPr>
        <w:spacing w:before="120" w:after="120" w:line="276" w:lineRule="auto"/>
        <w:jc w:val="left"/>
      </w:pPr>
      <w:r>
        <w:rPr>
          <w:rFonts w:ascii="Arial" w:hAnsi="Arial" w:cs="Arial"/>
          <w:b/>
          <w:color w:val="000000"/>
          <w:sz w:val="22"/>
        </w:rPr>
        <w:t>Objektif Pembelajaran</w:t>
      </w:r>
    </w:p>
    <w:p w14:paraId="0B68140E">
      <w:pPr>
        <w:spacing w:line="276" w:lineRule="auto" w:after="120"/>
        <w:jc w:val="left"/>
      </w:pPr>
      <w:r>
        <w:rPr>
          <w:rFonts w:ascii="Arial" w:hAnsi="Arial" w:cs="Arial"/>
          <w:color w:val="000000"/>
          <w:sz w:val="22"/>
        </w:rPr>
        <w:t>Selepas mempelajari topik ini, pelatih dapat:</w:t>
      </w:r>
    </w:p>
    <w:p w14:paraId="6B462352">
      <w:pPr>
        <w:pStyle w:val="145"/>
        <w:spacing w:line="276" w:lineRule="auto" w:after="40"/>
        <w:ind w:left="357" w:hanging="357"/>
        <w:jc w:val="left"/>
      </w:pPr>
      <w:r>
        <w:rPr>
          <w:rFonts w:ascii="Arial" w:hAnsi="Arial" w:cs="Arial"/>
          <w:color w:val="000000"/>
          <w:sz w:val="22"/>
        </w:rPr>
        <w:t>• Mengenal pasti enam jenis elemen visual yang diaplikasikan pada peringkat online.</w:t>
      </w:r>
    </w:p>
    <w:p w14:paraId="4AFBBA38">
      <w:pPr>
        <w:pStyle w:val="145"/>
        <w:spacing w:line="276" w:lineRule="auto" w:after="40"/>
        <w:ind w:left="357" w:hanging="357"/>
        <w:jc w:val="left"/>
      </w:pPr>
      <w:r>
        <w:rPr>
          <w:rFonts w:ascii="Arial" w:hAnsi="Arial" w:cs="Arial"/>
          <w:color w:val="000000"/>
          <w:sz w:val="22"/>
        </w:rPr>
        <w:t>• Menjelaskan fungsi dan ciri setiap elemen visual.</w:t>
      </w:r>
    </w:p>
    <w:p w14:paraId="4BEBDDFF">
      <w:pPr>
        <w:pStyle w:val="145"/>
        <w:spacing w:line="276" w:lineRule="auto" w:after="40"/>
        <w:ind w:left="357" w:hanging="357"/>
        <w:jc w:val="left"/>
      </w:pPr>
      <w:r>
        <w:rPr>
          <w:rFonts w:ascii="Arial" w:hAnsi="Arial" w:cs="Arial"/>
          <w:color w:val="000000"/>
          <w:sz w:val="22"/>
        </w:rPr>
        <w:t>• Menentukan kedudukan elemen visual mengikut keperluan kreatif.</w:t>
      </w:r>
    </w:p>
    <w:p w14:paraId="47A0D16C">
      <w:pPr>
        <w:pStyle w:val="145"/>
        <w:spacing w:line="276" w:lineRule="auto" w:after="40"/>
        <w:ind w:left="357" w:hanging="357"/>
        <w:jc w:val="left"/>
      </w:pPr>
      <w:r>
        <w:rPr>
          <w:rFonts w:ascii="Arial" w:hAnsi="Arial" w:cs="Arial"/>
          <w:color w:val="000000"/>
          <w:sz w:val="22"/>
        </w:rPr>
        <w:t>• Mengaplikasikan elemen visual ke editing sequence mengikut langkah kerja yang betul.</w:t>
      </w:r>
    </w:p>
    <w:p w14:paraId="264E8E62">
      <w:pPr>
        <w:spacing w:before="120" w:after="120" w:line="276" w:lineRule="auto"/>
        <w:jc w:val="left"/>
      </w:pPr>
      <w:r>
        <w:rPr>
          <w:rFonts w:ascii="Arial" w:hAnsi="Arial" w:cs="Arial"/>
          <w:b/>
          <w:color w:val="000000"/>
          <w:sz w:val="22"/>
        </w:rPr>
        <w:t>1. Jenis-jenis elemen visual</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1"/>
        <w:gridCol w:w="2994"/>
        <w:gridCol w:w="2941"/>
      </w:tblGrid>
      <w:tr w14:paraId="67E60C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val="true"/>
          <w:cantSplit w:val="true"/>
        </w:trPr>
        <w:tc>
          <w:tcPr>
            <w:tcW w:w="3104" w:type="dxa"/>
            <w:tcMar>
              <w:top w:w="57" w:type="dxa"/>
              <w:left w:w="57" w:type="dxa"/>
              <w:bottom w:w="57" w:type="dxa"/>
              <w:right w:w="57" w:type="dxa"/>
            </w:tcMar>
            <w:shd w:val="clear" w:color="auto" w:fill="D9D9D9"/>
          </w:tcPr>
          <w:p w14:paraId="523FCC55">
            <w:pPr>
              <w:spacing w:after="0" w:line="240" w:lineRule="auto"/>
            </w:pPr>
            <w:r>
              <w:rPr>
                <w:rFonts w:ascii="Arial" w:hAnsi="Arial" w:cs="Arial"/>
                <w:b/>
                <w:color w:val="000000"/>
                <w:sz w:val="20"/>
              </w:rPr>
              <w:t>Elemen Visual</w:t>
            </w:r>
          </w:p>
        </w:tc>
        <w:tc>
          <w:tcPr>
            <w:tcW w:w="3104" w:type="dxa"/>
            <w:tcMar>
              <w:top w:w="57" w:type="dxa"/>
              <w:left w:w="57" w:type="dxa"/>
              <w:bottom w:w="57" w:type="dxa"/>
              <w:right w:w="57" w:type="dxa"/>
            </w:tcMar>
            <w:shd w:val="clear" w:color="auto" w:fill="D9D9D9"/>
          </w:tcPr>
          <w:p w14:paraId="0DB3180E">
            <w:pPr>
              <w:spacing w:after="0" w:line="240" w:lineRule="auto"/>
            </w:pPr>
            <w:r>
              <w:rPr>
                <w:rFonts w:ascii="Arial" w:hAnsi="Arial" w:cs="Arial"/>
                <w:b/>
                <w:color w:val="000000"/>
                <w:sz w:val="20"/>
              </w:rPr>
              <w:t>Fungsi</w:t>
            </w:r>
          </w:p>
        </w:tc>
        <w:tc>
          <w:tcPr>
            <w:tcW w:w="3104" w:type="dxa"/>
            <w:tcMar>
              <w:top w:w="57" w:type="dxa"/>
              <w:left w:w="57" w:type="dxa"/>
              <w:bottom w:w="57" w:type="dxa"/>
              <w:right w:w="57" w:type="dxa"/>
            </w:tcMar>
            <w:shd w:val="clear" w:color="auto" w:fill="D9D9D9"/>
          </w:tcPr>
          <w:p w14:paraId="650623C1">
            <w:pPr>
              <w:spacing w:after="0" w:line="240" w:lineRule="auto"/>
            </w:pPr>
            <w:r>
              <w:rPr>
                <w:rFonts w:ascii="Arial" w:hAnsi="Arial" w:cs="Arial"/>
                <w:b/>
                <w:color w:val="000000"/>
                <w:sz w:val="20"/>
              </w:rPr>
              <w:t>Contoh Studio</w:t>
            </w:r>
          </w:p>
        </w:tc>
      </w:tr>
      <w:tr w14:paraId="7EA3DF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104" w:type="dxa"/>
            <w:tcMar>
              <w:top w:w="57" w:type="dxa"/>
              <w:left w:w="57" w:type="dxa"/>
              <w:bottom w:w="57" w:type="dxa"/>
              <w:right w:w="57" w:type="dxa"/>
            </w:tcMar>
          </w:tcPr>
          <w:p w14:paraId="71DEAF6E">
            <w:pPr>
              <w:spacing w:after="0" w:line="240" w:lineRule="auto"/>
            </w:pPr>
            <w:r>
              <w:rPr>
                <w:rFonts w:ascii="Arial" w:hAnsi="Arial" w:cs="Arial"/>
                <w:color w:val="000000"/>
                <w:sz w:val="20"/>
              </w:rPr>
              <w:t>Motion graphic</w:t>
            </w:r>
          </w:p>
        </w:tc>
        <w:tc>
          <w:tcPr>
            <w:tcW w:w="3104" w:type="dxa"/>
            <w:tcMar>
              <w:top w:w="57" w:type="dxa"/>
              <w:left w:w="57" w:type="dxa"/>
              <w:bottom w:w="57" w:type="dxa"/>
              <w:right w:w="57" w:type="dxa"/>
            </w:tcMar>
          </w:tcPr>
          <w:p w14:paraId="337F7D17">
            <w:pPr>
              <w:spacing w:after="0" w:line="240" w:lineRule="auto"/>
            </w:pPr>
            <w:r>
              <w:rPr>
                <w:rFonts w:ascii="Arial" w:hAnsi="Arial" w:cs="Arial"/>
                <w:color w:val="000000"/>
                <w:sz w:val="20"/>
              </w:rPr>
              <w:t>Grafik beranimasi (infografik, carta, logo) untuk sampaikan maklumat/jenama</w:t>
            </w:r>
          </w:p>
        </w:tc>
        <w:tc>
          <w:tcPr>
            <w:tcW w:w="3104" w:type="dxa"/>
            <w:tcMar>
              <w:top w:w="57" w:type="dxa"/>
              <w:left w:w="57" w:type="dxa"/>
              <w:bottom w:w="57" w:type="dxa"/>
              <w:right w:w="57" w:type="dxa"/>
            </w:tcMar>
          </w:tcPr>
          <w:p w14:paraId="0ECC4040">
            <w:pPr>
              <w:spacing w:after="0" w:line="240" w:lineRule="auto"/>
            </w:pPr>
            <w:r>
              <w:rPr>
                <w:rFonts w:ascii="Arial" w:hAnsi="Arial" w:cs="Arial"/>
                <w:color w:val="000000"/>
                <w:sz w:val="20"/>
              </w:rPr>
              <w:t>Dihasilkan dalam After Effects, diimport sebagai layer</w:t>
            </w:r>
          </w:p>
        </w:tc>
      </w:tr>
      <w:tr w14:paraId="0BC15C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104" w:type="dxa"/>
            <w:tcMar>
              <w:top w:w="57" w:type="dxa"/>
              <w:left w:w="57" w:type="dxa"/>
              <w:bottom w:w="57" w:type="dxa"/>
              <w:right w:w="57" w:type="dxa"/>
            </w:tcMar>
          </w:tcPr>
          <w:p w14:paraId="1B42B4B3">
            <w:pPr>
              <w:spacing w:after="0" w:line="240" w:lineRule="auto"/>
            </w:pPr>
            <w:r>
              <w:rPr>
                <w:rFonts w:ascii="Arial" w:hAnsi="Arial" w:cs="Arial"/>
                <w:color w:val="000000"/>
                <w:sz w:val="20"/>
              </w:rPr>
              <w:t>Montage</w:t>
            </w:r>
          </w:p>
        </w:tc>
        <w:tc>
          <w:tcPr>
            <w:tcW w:w="3104" w:type="dxa"/>
            <w:tcMar>
              <w:top w:w="57" w:type="dxa"/>
              <w:left w:w="57" w:type="dxa"/>
              <w:bottom w:w="57" w:type="dxa"/>
              <w:right w:w="57" w:type="dxa"/>
            </w:tcMar>
          </w:tcPr>
          <w:p w14:paraId="003F8401">
            <w:pPr>
              <w:spacing w:after="0" w:line="240" w:lineRule="auto"/>
            </w:pPr>
            <w:r>
              <w:rPr>
                <w:rFonts w:ascii="Arial" w:hAnsi="Arial" w:cs="Arial"/>
                <w:color w:val="000000"/>
                <w:sz w:val="20"/>
              </w:rPr>
              <w:t>Gabungan shot pendek berurutan untuk tunjuk peralihan masa/ringkasan peristiwa</w:t>
            </w:r>
          </w:p>
        </w:tc>
        <w:tc>
          <w:tcPr>
            <w:tcW w:w="3104" w:type="dxa"/>
            <w:tcMar>
              <w:top w:w="57" w:type="dxa"/>
              <w:left w:w="57" w:type="dxa"/>
              <w:bottom w:w="57" w:type="dxa"/>
              <w:right w:w="57" w:type="dxa"/>
            </w:tcMar>
          </w:tcPr>
          <w:p w14:paraId="18E01BF8">
            <w:pPr>
              <w:spacing w:after="0" w:line="240" w:lineRule="auto"/>
            </w:pPr>
            <w:r>
              <w:rPr>
                <w:rFonts w:ascii="Arial" w:hAnsi="Arial" w:cs="Arial"/>
                <w:color w:val="000000"/>
                <w:sz w:val="20"/>
              </w:rPr>
              <w:t>Rentak potongan diselaraskan dengan muzik</w:t>
            </w:r>
          </w:p>
        </w:tc>
      </w:tr>
      <w:tr w14:paraId="5FE20F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104" w:type="dxa"/>
            <w:tcMar>
              <w:top w:w="57" w:type="dxa"/>
              <w:left w:w="57" w:type="dxa"/>
              <w:bottom w:w="57" w:type="dxa"/>
              <w:right w:w="57" w:type="dxa"/>
            </w:tcMar>
          </w:tcPr>
          <w:p w14:paraId="7AE920AC">
            <w:pPr>
              <w:spacing w:after="0" w:line="240" w:lineRule="auto"/>
            </w:pPr>
            <w:r>
              <w:rPr>
                <w:rFonts w:ascii="Arial" w:hAnsi="Arial" w:cs="Arial"/>
                <w:color w:val="000000"/>
                <w:sz w:val="20"/>
              </w:rPr>
              <w:t>Visual effects (VFX)</w:t>
            </w:r>
          </w:p>
        </w:tc>
        <w:tc>
          <w:tcPr>
            <w:tcW w:w="3104" w:type="dxa"/>
            <w:tcMar>
              <w:top w:w="57" w:type="dxa"/>
              <w:left w:w="57" w:type="dxa"/>
              <w:bottom w:w="57" w:type="dxa"/>
              <w:right w:w="57" w:type="dxa"/>
            </w:tcMar>
          </w:tcPr>
          <w:p w14:paraId="1034AEE8">
            <w:pPr>
              <w:spacing w:after="0" w:line="240" w:lineRule="auto"/>
            </w:pPr>
            <w:r>
              <w:rPr>
                <w:rFonts w:ascii="Arial" w:hAnsi="Arial" w:cs="Arial"/>
                <w:color w:val="000000"/>
                <w:sz w:val="20"/>
              </w:rPr>
              <w:t>Kesan visual seperti green screen compositing, objek digital</w:t>
            </w:r>
          </w:p>
        </w:tc>
        <w:tc>
          <w:tcPr>
            <w:tcW w:w="3104" w:type="dxa"/>
            <w:tcMar>
              <w:top w:w="57" w:type="dxa"/>
              <w:left w:w="57" w:type="dxa"/>
              <w:bottom w:w="57" w:type="dxa"/>
              <w:right w:w="57" w:type="dxa"/>
            </w:tcMar>
          </w:tcPr>
          <w:p w14:paraId="1C34070D">
            <w:pPr>
              <w:spacing w:after="0" w:line="240" w:lineRule="auto"/>
            </w:pPr>
            <w:r>
              <w:rPr>
                <w:rFonts w:ascii="Arial" w:hAnsi="Arial" w:cs="Arial"/>
                <w:color w:val="000000"/>
                <w:sz w:val="20"/>
              </w:rPr>
              <w:t>Di-conform daripada vendor VFX luar pada timecode betul</w:t>
            </w:r>
          </w:p>
        </w:tc>
      </w:tr>
      <w:tr w14:paraId="05845A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104" w:type="dxa"/>
            <w:tcMar>
              <w:top w:w="57" w:type="dxa"/>
              <w:left w:w="57" w:type="dxa"/>
              <w:bottom w:w="57" w:type="dxa"/>
              <w:right w:w="57" w:type="dxa"/>
            </w:tcMar>
          </w:tcPr>
          <w:p w14:paraId="43329871">
            <w:pPr>
              <w:spacing w:after="0" w:line="240" w:lineRule="auto"/>
            </w:pPr>
            <w:r>
              <w:rPr>
                <w:rFonts w:ascii="Arial" w:hAnsi="Arial" w:cs="Arial"/>
                <w:color w:val="000000"/>
                <w:sz w:val="20"/>
              </w:rPr>
              <w:t>Transition</w:t>
            </w:r>
          </w:p>
        </w:tc>
        <w:tc>
          <w:tcPr>
            <w:tcW w:w="3104" w:type="dxa"/>
            <w:tcMar>
              <w:top w:w="57" w:type="dxa"/>
              <w:left w:w="57" w:type="dxa"/>
              <w:bottom w:w="57" w:type="dxa"/>
              <w:right w:w="57" w:type="dxa"/>
            </w:tcMar>
          </w:tcPr>
          <w:p w14:paraId="34CDBCCE">
            <w:pPr>
              <w:spacing w:after="0" w:line="240" w:lineRule="auto"/>
            </w:pPr>
            <w:r>
              <w:rPr>
                <w:rFonts w:ascii="Arial" w:hAnsi="Arial" w:cs="Arial"/>
                <w:color w:val="000000"/>
                <w:sz w:val="20"/>
              </w:rPr>
              <w:t>Peralihan antara shot (cut, dissolve, wipe, fade)</w:t>
            </w:r>
          </w:p>
        </w:tc>
        <w:tc>
          <w:tcPr>
            <w:tcW w:w="3104" w:type="dxa"/>
            <w:tcMar>
              <w:top w:w="57" w:type="dxa"/>
              <w:left w:w="57" w:type="dxa"/>
              <w:bottom w:w="57" w:type="dxa"/>
              <w:right w:w="57" w:type="dxa"/>
            </w:tcMar>
          </w:tcPr>
          <w:p w14:paraId="6DC3B809">
            <w:pPr>
              <w:spacing w:after="0" w:line="240" w:lineRule="auto"/>
            </w:pPr>
            <w:r>
              <w:rPr>
                <w:rFonts w:ascii="Arial" w:hAnsi="Arial" w:cs="Arial"/>
                <w:color w:val="000000"/>
                <w:sz w:val="20"/>
              </w:rPr>
              <w:t>Dissolve perlahan untuk peralihan masa; hard cut untuk aksi pantas</w:t>
            </w:r>
          </w:p>
        </w:tc>
      </w:tr>
      <w:tr w14:paraId="07C02E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104" w:type="dxa"/>
            <w:tcMar>
              <w:top w:w="57" w:type="dxa"/>
              <w:left w:w="57" w:type="dxa"/>
              <w:bottom w:w="57" w:type="dxa"/>
              <w:right w:w="57" w:type="dxa"/>
            </w:tcMar>
          </w:tcPr>
          <w:p w14:paraId="57532EC0">
            <w:pPr>
              <w:spacing w:after="0" w:line="240" w:lineRule="auto"/>
            </w:pPr>
            <w:r>
              <w:rPr>
                <w:rFonts w:ascii="Arial" w:hAnsi="Arial" w:cs="Arial"/>
                <w:color w:val="000000"/>
                <w:sz w:val="20"/>
              </w:rPr>
              <w:t>Supers / title</w:t>
            </w:r>
          </w:p>
        </w:tc>
        <w:tc>
          <w:tcPr>
            <w:tcW w:w="3104" w:type="dxa"/>
            <w:tcMar>
              <w:top w:w="57" w:type="dxa"/>
              <w:left w:w="57" w:type="dxa"/>
              <w:bottom w:w="57" w:type="dxa"/>
              <w:right w:w="57" w:type="dxa"/>
            </w:tcMar>
          </w:tcPr>
          <w:p w14:paraId="30143B8B">
            <w:pPr>
              <w:spacing w:after="0" w:line="240" w:lineRule="auto"/>
            </w:pPr>
            <w:r>
              <w:rPr>
                <w:rFonts w:ascii="Arial" w:hAnsi="Arial" w:cs="Arial"/>
                <w:color w:val="000000"/>
                <w:sz w:val="20"/>
              </w:rPr>
              <w:t>Teks di atas visual (nama tempat, tajuk)</w:t>
            </w:r>
          </w:p>
        </w:tc>
        <w:tc>
          <w:tcPr>
            <w:tcW w:w="3104" w:type="dxa"/>
            <w:tcMar>
              <w:top w:w="57" w:type="dxa"/>
              <w:left w:w="57" w:type="dxa"/>
              <w:bottom w:w="57" w:type="dxa"/>
              <w:right w:w="57" w:type="dxa"/>
            </w:tcMar>
          </w:tcPr>
          <w:p w14:paraId="149E0073">
            <w:pPr>
              <w:spacing w:after="0" w:line="240" w:lineRule="auto"/>
            </w:pPr>
            <w:r>
              <w:rPr>
                <w:rFonts w:ascii="Arial" w:hAnsi="Arial" w:cs="Arial"/>
                <w:color w:val="000000"/>
                <w:sz w:val="20"/>
              </w:rPr>
              <w:t>Diletakkan tanpa menutup maklumat visual penting</w:t>
            </w:r>
          </w:p>
        </w:tc>
      </w:tr>
      <w:tr w14:paraId="32F139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104" w:type="dxa"/>
            <w:tcMar>
              <w:top w:w="57" w:type="dxa"/>
              <w:left w:w="57" w:type="dxa"/>
              <w:bottom w:w="57" w:type="dxa"/>
              <w:right w:w="57" w:type="dxa"/>
            </w:tcMar>
          </w:tcPr>
          <w:p w14:paraId="529EAF32">
            <w:pPr>
              <w:spacing w:after="0" w:line="240" w:lineRule="auto"/>
            </w:pPr>
            <w:r>
              <w:rPr>
                <w:rFonts w:ascii="Arial" w:hAnsi="Arial" w:cs="Arial"/>
                <w:color w:val="000000"/>
                <w:sz w:val="20"/>
              </w:rPr>
              <w:t>Sub-title</w:t>
            </w:r>
          </w:p>
        </w:tc>
        <w:tc>
          <w:tcPr>
            <w:tcW w:w="3104" w:type="dxa"/>
            <w:tcMar>
              <w:top w:w="57" w:type="dxa"/>
              <w:left w:w="57" w:type="dxa"/>
              <w:bottom w:w="57" w:type="dxa"/>
              <w:right w:w="57" w:type="dxa"/>
            </w:tcMar>
          </w:tcPr>
          <w:p w14:paraId="4ECA7CFD">
            <w:pPr>
              <w:spacing w:after="0" w:line="240" w:lineRule="auto"/>
            </w:pPr>
            <w:r>
              <w:rPr>
                <w:rFonts w:ascii="Arial" w:hAnsi="Arial" w:cs="Arial"/>
                <w:color w:val="000000"/>
                <w:sz w:val="20"/>
              </w:rPr>
              <w:t>Sarikata dialog</w:t>
            </w:r>
          </w:p>
        </w:tc>
        <w:tc>
          <w:tcPr>
            <w:tcW w:w="3104" w:type="dxa"/>
            <w:tcMar>
              <w:top w:w="57" w:type="dxa"/>
              <w:left w:w="57" w:type="dxa"/>
              <w:bottom w:w="57" w:type="dxa"/>
              <w:right w:w="57" w:type="dxa"/>
            </w:tcMar>
          </w:tcPr>
          <w:p w14:paraId="4ED696E8">
            <w:pPr>
              <w:spacing w:after="0" w:line="240" w:lineRule="auto"/>
            </w:pPr>
            <w:r>
              <w:rPr>
                <w:rFonts w:ascii="Arial" w:hAnsi="Arial" w:cs="Arial"/>
                <w:color w:val="000000"/>
                <w:sz w:val="20"/>
              </w:rPr>
              <w:t>Segerak dengan pertuturan, dalam safe area</w:t>
            </w:r>
          </w:p>
        </w:tc>
      </w:tr>
    </w:tbl>
    <w:p w14:paraId="68E44404">
      <w:pPr>
        <w:spacing w:before="120" w:after="120" w:line="276" w:lineRule="auto"/>
        <w:jc w:val="left"/>
      </w:pPr>
      <w:r>
        <w:rPr>
          <w:rFonts w:ascii="Arial" w:hAnsi="Arial" w:cs="Arial"/>
          <w:b/>
          <w:color w:val="000000"/>
          <w:sz w:val="22"/>
        </w:rPr>
        <w:t>2. Langkah kerja aplikasi elemen visual</w:t>
      </w:r>
    </w:p>
    <w:p w14:paraId="7DB59C54">
      <w:pPr>
        <w:spacing w:line="276" w:lineRule="auto" w:after="120"/>
        <w:jc w:val="left"/>
      </w:pPr>
      <w:r>
        <w:rPr>
          <w:rFonts w:ascii="Arial" w:hAnsi="Arial" w:cs="Arial"/>
          <w:color w:val="000000"/>
          <w:sz w:val="22"/>
        </w:rPr>
        <w:t>Proses kerja sebenar (rujuk P10 langkah 1) bermula dengan editor mempratonton sequence offline yang telah dikunci untuk mengenal pasti lokasi setiap elemen visual yang diperlukan (berdasarkan skrip atau senarai VFX/grafik daripada Director/Producer):</w:t>
      </w:r>
    </w:p>
    <w:p w14:paraId="221776D4">
      <w:pPr>
        <w:pStyle w:val="145"/>
        <w:spacing w:line="276" w:lineRule="auto" w:after="40"/>
        <w:ind w:left="357" w:hanging="357"/>
        <w:jc w:val="left"/>
      </w:pPr>
      <w:r>
        <w:rPr>
          <w:rFonts w:ascii="Arial" w:hAnsi="Arial" w:cs="Arial"/>
          <w:color w:val="000000"/>
          <w:sz w:val="22"/>
        </w:rPr>
        <w:t>• Pratonton sequence — semak semula sequence offline yang dikunci bersama senarai keperluan grafik/VFX daripada skrip atau nota Director.</w:t>
      </w:r>
    </w:p>
    <w:p w14:paraId="65FE248C">
      <w:pPr>
        <w:pStyle w:val="145"/>
        <w:spacing w:line="276" w:lineRule="auto" w:after="40"/>
        <w:ind w:left="357" w:hanging="357"/>
        <w:jc w:val="left"/>
      </w:pPr>
      <w:r>
        <w:rPr>
          <w:rFonts w:ascii="Arial" w:hAnsi="Arial" w:cs="Arial"/>
          <w:color w:val="000000"/>
          <w:sz w:val="22"/>
        </w:rPr>
        <w:t>• Kenal pasti elemen — kategorikan setiap elemen (motion graphic/montage/VFX/transition/title) dan senaraikan dengan timecode masuk-keluar.</w:t>
      </w:r>
    </w:p>
    <w:p w14:paraId="55C4888B">
      <w:pPr>
        <w:pStyle w:val="145"/>
        <w:spacing w:line="276" w:lineRule="auto" w:after="40"/>
        <w:ind w:left="357" w:hanging="357"/>
        <w:jc w:val="left"/>
      </w:pPr>
      <w:r>
        <w:rPr>
          <w:rFonts w:ascii="Arial" w:hAnsi="Arial" w:cs="Arial"/>
          <w:color w:val="000000"/>
          <w:sz w:val="22"/>
        </w:rPr>
        <w:t>• Peruntukkan (allocate) elemen — import fail grafik/VFX ke NLE dan letak pada lapisan (track) berasingan di atas visual asal.</w:t>
      </w:r>
    </w:p>
    <w:p w14:paraId="577C0C7B">
      <w:pPr>
        <w:pStyle w:val="145"/>
        <w:spacing w:line="276" w:lineRule="auto" w:after="40"/>
        <w:ind w:left="357" w:hanging="357"/>
        <w:jc w:val="left"/>
      </w:pPr>
      <w:r>
        <w:rPr>
          <w:rFonts w:ascii="Arial" w:hAnsi="Arial" w:cs="Arial"/>
          <w:color w:val="000000"/>
          <w:sz w:val="22"/>
        </w:rPr>
        <w:t>• Aplikasi kreatif — laraskan masa muncul (in/out), animasi kemasukan/keluar (keyframe), dan kesan peralihan supaya selari dengan mood projek.</w:t>
      </w:r>
    </w:p>
    <w:p w14:paraId="25BB5472">
      <w:pPr>
        <w:pStyle w:val="145"/>
        <w:spacing w:line="276" w:lineRule="auto" w:after="40"/>
        <w:ind w:left="357" w:hanging="357"/>
        <w:jc w:val="left"/>
      </w:pPr>
      <w:r>
        <w:rPr>
          <w:rFonts w:ascii="Arial" w:hAnsi="Arial" w:cs="Arial"/>
          <w:color w:val="000000"/>
          <w:sz w:val="22"/>
        </w:rPr>
        <w:t>• Semakan dan pengesahan — pratonton semula dan persembahkan kepada Director/Producer untuk kelulusan sebelum diteruskan ke titling (WA3).</w:t>
      </w:r>
    </w:p>
    <w:p w14:paraId="460CC443">
      <w:pPr>
        <w:spacing w:before="120" w:after="120" w:line="276" w:lineRule="auto"/>
        <w:jc w:val="left"/>
      </w:pPr>
      <w:r>
        <w:rPr>
          <w:rFonts w:ascii="Arial" w:hAnsi="Arial" w:cs="Arial"/>
          <w:b/>
          <w:color w:val="000000"/>
          <w:sz w:val="22"/>
        </w:rPr>
        <w:t>3. Kesilapan biasa</w:t>
      </w:r>
    </w:p>
    <w:p w14:paraId="1BFE5B03">
      <w:pPr>
        <w:spacing w:line="276" w:lineRule="auto" w:after="120"/>
        <w:jc w:val="left"/>
      </w:pPr>
      <w:r>
        <w:rPr>
          <w:rFonts w:ascii="Arial" w:hAnsi="Arial" w:cs="Arial"/>
          <w:color w:val="000000"/>
          <w:sz w:val="22"/>
        </w:rPr>
        <w:t>Kesilapan biasa termasuk meletakkan title terlalu hampir dengan tepi frame (melanggar safe area — dibincangkan lanjut dalam WA3), serta transition yang tidak konsisten dengan gaya keseluruhan projek, yang boleh menjejaskan kesinambungan visual (visual continuity).</w:t>
      </w:r>
    </w:p>
    <w:p w14:paraId="3C8053D6">
      <w:pPr>
        <w:spacing w:before="120" w:after="120" w:line="276" w:lineRule="auto"/>
        <w:jc w:val="left"/>
      </w:pPr>
      <w:r>
        <w:rPr>
          <w:rFonts w:ascii="Arial" w:hAnsi="Arial" w:cs="Arial"/>
          <w:b/>
          <w:color w:val="000000"/>
          <w:sz w:val="22"/>
        </w:rPr>
        <w:t>4. Rumusan</w:t>
      </w:r>
    </w:p>
    <w:p w14:paraId="7AD1C639">
      <w:pPr>
        <w:spacing w:line="276" w:lineRule="auto" w:after="120"/>
        <w:jc w:val="left"/>
      </w:pPr>
      <w:r>
        <w:rPr>
          <w:rFonts w:ascii="Arial" w:hAnsi="Arial" w:cs="Arial"/>
          <w:color w:val="000000"/>
          <w:sz w:val="22"/>
        </w:rPr>
        <w:t>Setiap elemen visual mesti dikenal pasti, diperuntukkan pada lapisan berasingan, dan diaplikasikan secara kreatif mengikut mood projek sebelum sequence dipersembahkan untuk pengesahan.</w:t>
      </w:r>
    </w:p>
    <w:p w14:paraId="4B50FD68">
      <w:pPr>
        <w:spacing w:before="120" w:after="120" w:line="276" w:lineRule="auto"/>
        <w:jc w:val="left"/>
      </w:pPr>
      <w:r>
        <w:rPr>
          <w:rFonts w:ascii="Arial" w:hAnsi="Arial" w:cs="Arial"/>
          <w:b/>
          <w:color w:val="000000"/>
          <w:sz w:val="22"/>
        </w:rPr>
        <w:t>SOALAN:</w:t>
      </w:r>
    </w:p>
    <w:p w14:paraId="6CCD49BE">
      <w:pPr>
        <w:pStyle w:val="145"/>
        <w:spacing w:line="276" w:lineRule="auto" w:after="40"/>
        <w:ind w:left="357" w:hanging="357"/>
        <w:jc w:val="left"/>
      </w:pPr>
      <w:r>
        <w:rPr>
          <w:rFonts w:ascii="Arial" w:hAnsi="Arial" w:cs="Arial"/>
          <w:color w:val="000000"/>
          <w:sz w:val="22"/>
        </w:rPr>
        <w:t>• Soalan: Apakah perbezaan antara "montage" dan "motion graphic" sebagai elemen visual?</w:t>
      </w:r>
    </w:p>
    <w:p w14:paraId="062EB471">
      <w:pPr>
        <w:spacing w:line="276" w:lineRule="auto" w:after="120"/>
        <w:jc w:val="left"/>
      </w:pPr>
      <w:r>
        <w:rPr>
          <w:rFonts w:ascii="Arial" w:hAnsi="Arial" w:cs="Arial"/>
          <w:color w:val="000000"/>
          <w:sz w:val="22"/>
        </w:rPr>
        <w:t>Jawapan model: Montage ialah teknik penyuntingan yang menggabungkan beberapa shot rakaman sebenar secara berurutan untuk menunjukkan peralihan masa atau ringkasan peristiwa, manakala motion graphic ialah grafik beranimasi (seperti infografik atau logo) yang dihasilkan secara digital dan ditambah sebagai lapisan berasingan ke atas visual.</w:t>
      </w:r>
    </w:p>
    <w:p w14:paraId="475A3FC5">
      <w:pPr>
        <w:pStyle w:val="145"/>
        <w:spacing w:line="276" w:lineRule="auto" w:after="40"/>
        <w:ind w:left="357" w:hanging="357"/>
        <w:jc w:val="left"/>
      </w:pPr>
      <w:r>
        <w:rPr>
          <w:rFonts w:ascii="Arial" w:hAnsi="Arial" w:cs="Arial"/>
          <w:color w:val="000000"/>
          <w:sz w:val="22"/>
        </w:rPr>
        <w:t>• Soalan: Kenapa elemen VFX biasanya diletakkan pada lapisan (track) berasingan daripada visual asal?</w:t>
      </w:r>
    </w:p>
    <w:p w14:paraId="1C2A86E8">
      <w:pPr>
        <w:spacing w:line="276" w:lineRule="auto" w:after="120"/>
        <w:jc w:val="left"/>
      </w:pPr>
      <w:r>
        <w:rPr>
          <w:rFonts w:ascii="Arial" w:hAnsi="Arial" w:cs="Arial"/>
          <w:color w:val="000000"/>
          <w:sz w:val="22"/>
        </w:rPr>
        <w:t>Jawapan model: Lapisan berasingan membolehkan editor melaraskan masa muncul, animasi, dan kesan peralihan elemen visual secara bebas tanpa menjejaskan rakaman asal, serta memudahkan pembetulan jika terdapat sebarang kesilapan penjajaran (alignment).</w:t>
      </w:r>
    </w:p>
    <w:p w14:paraId="44E04051">
      <w:pPr>
        <w:pStyle w:val="145"/>
        <w:spacing w:line="276" w:lineRule="auto" w:after="40"/>
        <w:ind w:left="357" w:hanging="357"/>
        <w:jc w:val="left"/>
      </w:pPr>
      <w:r>
        <w:rPr>
          <w:rFonts w:ascii="Arial" w:hAnsi="Arial" w:cs="Arial"/>
          <w:color w:val="000000"/>
          <w:sz w:val="22"/>
        </w:rPr>
        <w:t>• Soalan: Apakah risiko jika pemilihan jenis transition tidak selari dengan genre atau mood projek?</w:t>
      </w:r>
    </w:p>
    <w:p w14:paraId="1B822C51">
      <w:pPr>
        <w:spacing w:line="276" w:lineRule="auto" w:after="120"/>
        <w:jc w:val="left"/>
      </w:pPr>
      <w:r>
        <w:rPr>
          <w:rFonts w:ascii="Arial" w:hAnsi="Arial" w:cs="Arial"/>
          <w:color w:val="000000"/>
          <w:sz w:val="22"/>
        </w:rPr>
        <w:t>Jawapan model: Ia boleh menjejaskan kesinambungan visual dan pengalaman penonton — contohnya transition wipe yang terlalu playful pada dokumentari serius boleh mengganggu mood dan mengurangkan kredibiliti penyampaian.</w:t>
      </w:r>
    </w:p>
    <w:p w14:paraId="27ACB1D4">
      <w:pPr>
        <w:spacing w:before="120" w:after="120" w:line="276" w:lineRule="auto"/>
        <w:jc w:val="left"/>
      </w:pPr>
      <w:r>
        <w:rPr>
          <w:rFonts w:ascii="Arial" w:hAnsi="Arial" w:cs="Arial"/>
          <w:b/>
          <w:color w:val="000000"/>
          <w:sz w:val="22"/>
        </w:rPr>
        <w:t>RUJUKAN:</w:t>
      </w:r>
    </w:p>
    <w:p w14:paraId="56075637">
      <w:pPr>
        <w:spacing w:line="276" w:lineRule="auto" w:after="120"/>
        <w:jc w:val="left"/>
      </w:pPr>
      <w:r>
        <w:rPr>
          <w:rFonts w:ascii="Arial" w:hAnsi="Arial" w:cs="Arial"/>
          <w:color w:val="000000"/>
          <w:sz w:val="22"/>
        </w:rPr>
        <w:t>Rujukan CoCU (sama seperti §6.1 dalam 00-noss-extract.md):</w:t>
      </w:r>
    </w:p>
    <w:p w14:paraId="606EF9FE">
      <w:pPr>
        <w:pStyle w:val="145"/>
        <w:spacing w:line="276" w:lineRule="auto" w:after="40"/>
        <w:ind w:left="357" w:hanging="357"/>
        <w:jc w:val="left"/>
      </w:pPr>
      <w:r>
        <w:rPr>
          <w:rFonts w:ascii="Arial" w:hAnsi="Arial" w:cs="Arial"/>
          <w:color w:val="000000"/>
          <w:sz w:val="22"/>
        </w:rPr>
        <w:t>• Wells, P. (2007). *Digital video editing: A user's guide* (1st ed.). Crowood Press. ISBN 978-1861269522</w:t>
      </w:r>
    </w:p>
    <w:p w14:paraId="40F639F9">
      <w:pPr>
        <w:pStyle w:val="145"/>
        <w:spacing w:line="276" w:lineRule="auto" w:after="40"/>
        <w:ind w:left="357" w:hanging="357"/>
        <w:jc w:val="left"/>
      </w:pPr>
      <w:r>
        <w:rPr>
          <w:rFonts w:ascii="Arial" w:hAnsi="Arial" w:cs="Arial"/>
          <w:color w:val="000000"/>
          <w:sz w:val="22"/>
        </w:rPr>
        <w:t>• Kauffmann, S., &amp; Kennedy, A. (2012). *Avid editing: A guide for beginning and intermediate users* (4th ed.). Focal Press. ISBN 978-0240818566</w:t>
      </w:r>
    </w:p>
    <w:p w14:paraId="52B1EF13">
      <w:pPr>
        <w:pStyle w:val="145"/>
        <w:spacing w:line="276" w:lineRule="auto" w:after="40"/>
        <w:ind w:left="357" w:hanging="357"/>
        <w:jc w:val="left"/>
      </w:pPr>
      <w:r>
        <w:rPr>
          <w:rFonts w:ascii="Arial" w:hAnsi="Arial" w:cs="Arial"/>
          <w:color w:val="000000"/>
          <w:sz w:val="22"/>
        </w:rPr>
        <w:t>• Dancyger, K. (2010). *The technique of film and video editing: History, theory, and practice* (5th ed.). Focal Press. ISBN 978-0240813974</w:t>
      </w:r>
    </w:p>
    <w:p w14:paraId="0C4E1260">
      <w:pPr>
        <w:pStyle w:val="145"/>
        <w:spacing w:line="276" w:lineRule="auto" w:after="40"/>
        <w:ind w:left="357" w:hanging="357"/>
        <w:jc w:val="left"/>
      </w:pPr>
      <w:r>
        <w:rPr>
          <w:rFonts w:ascii="Arial" w:hAnsi="Arial" w:cs="Arial"/>
          <w:color w:val="000000"/>
          <w:sz w:val="22"/>
        </w:rPr>
        <w:t>• Chandler, G. (2009). *Film editing: Great cuts every filmmaker and movie lover must know* (1st ed.). Michael Wiese Productions. ISBN 978-1932907629</w:t>
      </w:r>
    </w:p>
    <w:p w14:paraId="78172AF4">
      <w:pPr>
        <w:pStyle w:val="145"/>
        <w:spacing w:line="276" w:lineRule="auto" w:after="40"/>
        <w:ind w:left="357" w:hanging="357"/>
        <w:jc w:val="left"/>
      </w:pPr>
      <w:r>
        <w:rPr>
          <w:rFonts w:ascii="Arial" w:hAnsi="Arial" w:cs="Arial"/>
          <w:color w:val="000000"/>
          <w:sz w:val="22"/>
        </w:rPr>
        <w:t>• Pearlman, K. (2009). *Cutting rhythms: Shaping the film edit* (1st ed.). Focal Press. ISBN 978-0240810140</w:t>
      </w:r>
    </w:p>
    <w:p w14:paraId="71540674">
      <w:pPr>
        <w:pStyle w:val="145"/>
        <w:spacing w:line="276" w:lineRule="auto" w:after="40"/>
        <w:ind w:left="357" w:hanging="357"/>
        <w:jc w:val="left"/>
      </w:pPr>
      <w:r>
        <w:rPr>
          <w:rFonts w:ascii="Arial" w:hAnsi="Arial" w:cs="Arial"/>
          <w:color w:val="000000"/>
          <w:sz w:val="22"/>
        </w:rPr>
        <w:t>• Coleman, L., &amp; Friedberg, D. (2010). *Make the cut: A guide to becoming a successful assistant editor in film and TV* (1st ed.). Focal Press. ISBN 978-0240813981</w:t>
      </w:r>
    </w:p>
    <w:p w14:paraId="0984539B">
      <w:pPr>
        <w:pStyle w:val="145"/>
        <w:spacing w:line="276" w:lineRule="auto" w:after="40"/>
        <w:ind w:left="357" w:hanging="357"/>
        <w:jc w:val="left"/>
      </w:pPr>
      <w:r>
        <w:rPr>
          <w:rFonts w:ascii="Arial" w:hAnsi="Arial" w:cs="Arial"/>
          <w:color w:val="000000"/>
          <w:sz w:val="22"/>
        </w:rPr>
        <w:t>• Rosenberg, J. (2010). *The healthy edit: Creative editing techniques for perfecting your movie* (1st ed.). Focal Press. ISBN 978-0240814469</w:t>
      </w:r>
    </w:p>
    <w:p w14:paraId="14D9242F">
      <w:pPr>
        <w:spacing w:line="276" w:lineRule="auto" w:after="120"/>
        <w:jc w:val="left"/>
      </w:pPr>
      <w:r>
        <w:rPr>
          <w:rFonts w:ascii="Arial" w:hAnsi="Arial" w:cs="Arial"/>
          <w:color w:val="000000"/>
          <w:sz w:val="22"/>
        </w:rPr>
        <w:t>Rujukan tambahan:</w:t>
      </w:r>
    </w:p>
    <w:p w14:paraId="02F4C81E">
      <w:pPr>
        <w:pStyle w:val="145"/>
        <w:spacing w:line="276" w:lineRule="auto" w:after="40"/>
        <w:ind w:left="357" w:hanging="357"/>
        <w:jc w:val="left"/>
      </w:pPr>
      <w:r>
        <w:rPr>
          <w:rFonts w:ascii="Arial" w:hAnsi="Arial" w:cs="Arial"/>
          <w:color w:val="000000"/>
          <w:sz w:val="22"/>
        </w:rPr>
        <w:t>• Ohanian, T. A., &amp; Phillips, M. E. (2013). *Digital filmmaking: The changing art and craft of making motion pictures* (2nd ed.). Focal Press.</w:t>
      </w:r>
    </w:p>
    <w:p w14:paraId="11E01C97">
      <w:pPr>
        <w:pStyle w:val="145"/>
        <w:spacing w:line="276" w:lineRule="auto" w:after="40"/>
        <w:ind w:left="357" w:hanging="357"/>
        <w:jc w:val="left"/>
      </w:pPr>
      <w:r>
        <w:rPr>
          <w:rFonts w:ascii="Arial" w:hAnsi="Arial" w:cs="Arial"/>
          <w:color w:val="000000"/>
          <w:sz w:val="22"/>
        </w:rPr>
        <w:t>• Bordwell, D., &amp; Thompson, K. (2019). *Film art: An introduction* (12th ed.). McGraw-Hill Education.</w:t>
      </w:r>
    </w:p>
    <w:p w14:paraId="0449D99A">
      <w:r>
        <w:br w:type="page"/>
      </w:r>
    </w:p>
    <w:tbl>
      <w:tblPr>
        <w:tblStyle w:val="35"/>
        <w:tblW w:w="9699" w:type="dxa"/>
        <w:tblInd w:w="0" w:type="dxa"/>
        <w:tblLayout w:type="autofit"/>
        <w:tblCellMar>
          <w:top w:w="0" w:type="dxa"/>
          <w:left w:w="108" w:type="dxa"/>
          <w:bottom w:w="0" w:type="dxa"/>
          <w:right w:w="108" w:type="dxa"/>
        </w:tblCellMar>
      </w:tblPr>
      <w:tblGrid>
        <w:gridCol w:w="3085"/>
        <w:gridCol w:w="3686"/>
        <w:gridCol w:w="2268"/>
        <w:gridCol w:w="660"/>
      </w:tblGrid>
      <w:tr w14:paraId="748CA89C">
        <w:tblPrEx>
          <w:tblCellMar>
            <w:top w:w="0" w:type="dxa"/>
            <w:left w:w="108" w:type="dxa"/>
            <w:bottom w:w="0" w:type="dxa"/>
            <w:right w:w="108" w:type="dxa"/>
          </w:tblCellMar>
        </w:tblPrEx>
        <w:trPr>
          <w:trHeight w:val="3230" w:hRule="atLeast"/>
          <w:tblHeader w:val="true"/>
          <w:cantSplit w:val="true"/>
        </w:trPr>
        <w:tc>
          <w:tcPr>
            <w:tcW w:w="3085" w:type="dxa"/>
            <w:tcBorders>
              <w:top w:val="single" w:color="auto" w:sz="4" w:space="0"/>
              <w:left w:val="single" w:color="auto" w:sz="4" w:space="0"/>
              <w:bottom w:val="single" w:color="000000" w:sz="4" w:space="0"/>
            </w:tcBorders>
            <w:tcMar>
              <w:top w:w="57" w:type="dxa"/>
              <w:left w:w="57" w:type="dxa"/>
              <w:bottom w:w="57" w:type="dxa"/>
              <w:right w:w="57" w:type="dxa"/>
            </w:tcMar>
            <w:shd w:val="clear" w:color="auto" w:fill="D9D9D9"/>
          </w:tcPr>
          <w:p w14:paraId="4DAC1A4A">
            <w:pPr>
              <w:snapToGrid w:val="0"/>
              <w:spacing w:line="360" w:lineRule="auto"/>
              <w:rPr>
                <w:rFonts w:ascii="Arial" w:hAnsi="Arial" w:cs="Arial"/>
                <w:sz w:val="20"/>
                <w:lang w:val="ms-MY"/>
              </w:rPr>
            </w:pPr>
          </w:p>
          <w:p w14:paraId="77EA616B">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tcMar>
              <w:top w:w="57" w:type="dxa"/>
              <w:left w:w="57" w:type="dxa"/>
              <w:bottom w:w="57" w:type="dxa"/>
              <w:right w:w="57" w:type="dxa"/>
            </w:tcMar>
            <w:shd w:val="clear" w:color="auto" w:fill="D9D9D9"/>
            <w:tcMar>
              <w:top w:w="57" w:type="dxa"/>
              <w:left w:w="57" w:type="dxa"/>
              <w:bottom w:w="57" w:type="dxa"/>
              <w:right w:w="57" w:type="dxa"/>
            </w:tcMar>
            <w:shd w:val="clear" w:color="auto" w:fill="D9D9D9"/>
            <w:tcMar>
              <w:top w:w="57" w:type="dxa"/>
              <w:left w:w="57" w:type="dxa"/>
              <w:bottom w:w="57" w:type="dxa"/>
              <w:right w:w="57" w:type="dxa"/>
            </w:tcMar>
            <w:shd w:val="clear" w:color="auto" w:fill="D9D9D9"/>
          </w:tcPr>
          <w:p w14:paraId="29B198A5">
            <w:pPr>
              <w:rPr>
                <w:rFonts w:ascii="Arial" w:hAnsi="Arial" w:cs="Arial"/>
                <w:sz w:val="20"/>
                <w:lang w:val="ms-MY"/>
              </w:rPr>
            </w:pPr>
            <w:r>
              <w:rPr>
                <w:rFonts w:ascii="Arial" w:hAnsi="Arial" w:cs="Arial"/>
                <w:b/>
                <w:color w:val="000000"/>
                <w:sz w:val="20"/>
              </w:rPr>
              <w:pict>
                <v:shape id="_x0000_s1028" o:spid="_x0000_s1028"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v:imagedata o:title=""/>
                  <o:lock v:ext="edit"/>
                  <v:textbox inset="0mm,0mm,0mm,0mm">
                    <w:txbxContent>
                      <w:p w14:paraId="29AC52C4">
                        <w:pPr>
                          <w:rPr>
                            <w:rFonts w:ascii="Arial" w:hAnsi="Arial" w:cs="Arial"/>
                            <w:b/>
                            <w:bCs/>
                            <w:highlight w:val="yellow"/>
                            <w:lang w:val="fi-FI"/>
                          </w:rPr>
                        </w:pPr>
                        <w:r>
                          <w:rPr>
                            <w:rFonts w:ascii="Arial" w:hAnsi="Arial" w:cs="Arial"/>
                            <w:b/>
                            <w:bCs/>
                            <w:highlight w:val="yellow"/>
                            <w:lang w:val="fi-FI"/>
                          </w:rPr>
                          <w:t>FURNIWEB MANUFACTURING SDN BHD</w:t>
                        </w:r>
                      </w:p>
                      <w:p w14:paraId="09124166">
                        <w:pPr>
                          <w:rPr>
                            <w:rFonts w:ascii="Arial" w:hAnsi="Arial" w:cs="Arial"/>
                            <w:b/>
                            <w:bCs/>
                            <w:highlight w:val="yellow"/>
                            <w:lang w:val="fi-FI"/>
                          </w:rPr>
                        </w:pPr>
                        <w:r>
                          <w:rPr>
                            <w:rFonts w:ascii="Arial" w:hAnsi="Arial" w:cs="Arial"/>
                            <w:b/>
                            <w:bCs/>
                            <w:highlight w:val="yellow"/>
                            <w:lang w:val="fi-FI"/>
                          </w:rPr>
                          <w:t>Lot 1883, Jalan KPB 9, Kg. Bharu Balakong, 43300</w:t>
                        </w:r>
                      </w:p>
                      <w:p w14:paraId="4CD7E353">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4E0A75A6">
                        <w:pPr>
                          <w:rPr>
                            <w:rFonts w:ascii="Arial" w:hAnsi="Arial" w:cs="Arial"/>
                            <w:b/>
                            <w:bCs/>
                            <w:lang w:val="fi-FI"/>
                          </w:rPr>
                        </w:pPr>
                        <w:r>
                          <w:rPr>
                            <w:rFonts w:ascii="Arial" w:hAnsi="Arial" w:cs="Arial"/>
                            <w:b/>
                            <w:bCs/>
                            <w:highlight w:val="yellow"/>
                            <w:lang w:val="fi-FI"/>
                          </w:rPr>
                          <w:t>Malaysia.</w:t>
                        </w:r>
                      </w:p>
                      <w:p w14:paraId="7E44261D">
                        <w:pPr>
                          <w:rPr>
                            <w:rFonts w:ascii="Arial" w:hAnsi="Arial" w:cs="Arial"/>
                            <w:b/>
                            <w:bCs/>
                            <w:lang w:val="fi-FI"/>
                          </w:rPr>
                        </w:pPr>
                      </w:p>
                      <w:p w14:paraId="58FC3685">
                        <w:pPr>
                          <w:rPr>
                            <w:rFonts w:ascii="Arial" w:hAnsi="Arial" w:cs="Arial"/>
                            <w:b/>
                            <w:bCs/>
                            <w:lang w:val="fi-FI"/>
                          </w:rPr>
                        </w:pPr>
                      </w:p>
                      <w:p w14:paraId="2F2D51F8">
                        <w:pPr>
                          <w:rPr>
                            <w:rFonts w:ascii="Arial" w:hAnsi="Arial" w:cs="Arial"/>
                            <w:b/>
                            <w:bCs/>
                            <w:sz w:val="36"/>
                            <w:szCs w:val="36"/>
                            <w:lang w:val="fi-FI"/>
                          </w:rPr>
                        </w:pPr>
                        <w:r>
                          <w:rPr>
                            <w:rFonts w:ascii="Arial" w:hAnsi="Arial" w:cs="Arial"/>
                            <w:b/>
                            <w:bCs/>
                            <w:sz w:val="36"/>
                            <w:szCs w:val="36"/>
                            <w:lang w:val="fi-FI"/>
                          </w:rPr>
                          <w:t>NOTA PEMBELAJARAN</w:t>
                        </w:r>
                      </w:p>
                      <w:p w14:paraId="0A715D76">
                        <w:pPr>
                          <w:rPr>
                            <w:rFonts w:ascii="Arial" w:hAnsi="Arial" w:cs="Arial"/>
                            <w:sz w:val="28"/>
                            <w:szCs w:val="28"/>
                            <w:lang w:val="fi-FI"/>
                          </w:rPr>
                        </w:pPr>
                        <w:r>
                          <w:rPr>
                            <w:rFonts w:ascii="Arial" w:hAnsi="Arial" w:cs="Arial"/>
                            <w:sz w:val="28"/>
                            <w:szCs w:val="28"/>
                            <w:lang w:val="fi-FI"/>
                          </w:rPr>
                          <w:t>(Learning Note)</w:t>
                        </w:r>
                      </w:p>
                      <w:p w14:paraId="5503063F">
                        <w:pPr>
                          <w:rPr>
                            <w:rFonts w:ascii="Arial" w:hAnsi="Arial" w:cs="Arial"/>
                            <w:b/>
                            <w:bCs/>
                            <w:i/>
                            <w:lang w:val="nl-NL"/>
                          </w:rPr>
                        </w:pPr>
                      </w:p>
                    </w:txbxContent>
                  </v:textbox>
                </v:shape>
              </w:pict>
            </w:r>
          </w:p>
          <w:p w14:paraId="0C1171A1">
            <w:pPr>
              <w:spacing w:line="360" w:lineRule="auto"/>
              <w:rPr>
                <w:rFonts w:ascii="Arial" w:hAnsi="Arial" w:cs="Arial"/>
                <w:sz w:val="20"/>
                <w:lang w:val="ms-MY"/>
              </w:rPr>
            </w:pPr>
          </w:p>
        </w:tc>
      </w:tr>
      <w:tr w14:paraId="0A6D90A6">
        <w:tblPrEx>
          <w:tblCellMar>
            <w:top w:w="0" w:type="dxa"/>
            <w:left w:w="108" w:type="dxa"/>
            <w:bottom w:w="0" w:type="dxa"/>
            <w:right w:w="108" w:type="dxa"/>
          </w:tblCellMar>
        </w:tblPrEx>
        <w:trPr>
          <w:trHeight w:val="971"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3A4575C9">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5BFCA916">
            <w:r>
              <w:rPr>
                <w:rFonts w:ascii="Arial" w:hAnsi="Arial" w:cs="Arial"/>
                <w:color w:val="000000"/>
                <w:sz w:val="20"/>
              </w:rPr>
              <w:t>IT-072-3:2012</w:t>
            </w:r>
          </w:p>
        </w:tc>
      </w:tr>
      <w:tr w14:paraId="5F30B2BD">
        <w:tblPrEx>
          <w:tblCellMar>
            <w:top w:w="0" w:type="dxa"/>
            <w:left w:w="108" w:type="dxa"/>
            <w:bottom w:w="0" w:type="dxa"/>
            <w:right w:w="108" w:type="dxa"/>
          </w:tblCellMar>
        </w:tblPrEx>
        <w:trPr>
          <w:trHeight w:val="1160"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770C5053">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2FA1E224">
            <w:r>
              <w:rPr>
                <w:rFonts w:ascii="Arial" w:hAnsi="Arial" w:cs="Arial"/>
                <w:color w:val="000000"/>
                <w:sz w:val="20"/>
              </w:rPr>
              <w:t>3</w:t>
            </w:r>
          </w:p>
        </w:tc>
      </w:tr>
      <w:tr w14:paraId="72DB1E58">
        <w:tblPrEx>
          <w:tblCellMar>
            <w:top w:w="0" w:type="dxa"/>
            <w:left w:w="108" w:type="dxa"/>
            <w:bottom w:w="0" w:type="dxa"/>
            <w:right w:w="108" w:type="dxa"/>
          </w:tblCellMar>
        </w:tblPrEx>
        <w:trPr>
          <w:trHeight w:val="1169"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6FD4A7EC">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35DCDDC1">
            <w:r>
              <w:rPr>
                <w:rFonts w:ascii="Arial" w:hAnsi="Arial" w:cs="Arial"/>
                <w:color w:val="000000"/>
                <w:sz w:val="20"/>
              </w:rPr>
              <w:t>IT-072-3:2012-C05 / ONLINE VISUAL EDITING</w:t>
            </w:r>
          </w:p>
        </w:tc>
      </w:tr>
      <w:tr w14:paraId="0CDC3A65">
        <w:tblPrEx>
          <w:tblCellMar>
            <w:top w:w="0" w:type="dxa"/>
            <w:left w:w="108" w:type="dxa"/>
            <w:bottom w:w="0" w:type="dxa"/>
            <w:right w:w="108" w:type="dxa"/>
          </w:tblCellMar>
        </w:tblPrEx>
        <w:trPr>
          <w:trHeight w:val="2910"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59BD2626">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668A6C93">
            <w:r>
              <w:rPr>
                <w:rFonts w:ascii="Arial" w:hAnsi="Arial" w:cs="Arial"/>
                <w:color w:val="000000"/>
                <w:sz w:val="20"/>
              </w:rPr>
              <w:t>W03 — Apply titling to editing sequences</w:t>
            </w:r>
          </w:p>
        </w:tc>
      </w:tr>
      <w:tr w14:paraId="18BEC930">
        <w:tblPrEx>
          <w:tblCellMar>
            <w:top w:w="0" w:type="dxa"/>
            <w:left w:w="108" w:type="dxa"/>
            <w:bottom w:w="0" w:type="dxa"/>
            <w:right w:w="108" w:type="dxa"/>
          </w:tblCellMar>
        </w:tblPrEx>
        <w:trPr>
          <w:trHeight w:val="755" w:hRule="atLeast"/>
          <w:cantSplit w:val="true"/>
        </w:trPr>
        <w:tc>
          <w:tcPr>
            <w:tcW w:w="3085" w:type="dxa"/>
            <w:tcBorders>
              <w:top w:val="single" w:color="000000" w:sz="4" w:space="0"/>
              <w:left w:val="single" w:color="auto" w:sz="4" w:space="0"/>
              <w:bottom w:val="single" w:color="auto" w:sz="4" w:space="0"/>
            </w:tcBorders>
            <w:vAlign w:val="center"/>
            <w:tcMar>
              <w:top w:w="57" w:type="dxa"/>
              <w:left w:w="57" w:type="dxa"/>
              <w:bottom w:w="57" w:type="dxa"/>
              <w:right w:w="57" w:type="dxa"/>
            </w:tcMar>
          </w:tcPr>
          <w:p w14:paraId="45CA2FA2">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vAlign w:val="center"/>
            <w:tcMar>
              <w:top w:w="57" w:type="dxa"/>
              <w:left w:w="57" w:type="dxa"/>
              <w:bottom w:w="57" w:type="dxa"/>
              <w:right w:w="57" w:type="dxa"/>
            </w:tcMar>
          </w:tcPr>
          <w:p w14:paraId="474D0BD5">
            <w:r>
              <w:rPr>
                <w:rFonts w:ascii="Arial" w:hAnsi="Arial" w:cs="Arial"/>
                <w:color w:val="000000"/>
                <w:sz w:val="20"/>
              </w:rPr>
              <w:t>IT-072-3:2012-C05/NP(3/6)</w:t>
            </w:r>
          </w:p>
        </w:tc>
        <w:tc>
          <w:tcPr>
            <w:tcW w:w="2268" w:type="dxa"/>
            <w:tcBorders>
              <w:top w:val="single" w:color="000000" w:sz="4" w:space="0"/>
              <w:left w:val="single" w:color="000000" w:sz="4" w:space="0"/>
              <w:bottom w:val="single" w:color="auto" w:sz="4" w:space="0"/>
              <w:right w:val="single" w:color="auto" w:sz="4" w:space="0"/>
            </w:tcBorders>
            <w:vAlign w:val="center"/>
            <w:tcMar>
              <w:top w:w="57" w:type="dxa"/>
              <w:left w:w="57" w:type="dxa"/>
              <w:bottom w:w="57" w:type="dxa"/>
              <w:right w:w="57" w:type="dxa"/>
            </w:tcMar>
          </w:tcPr>
          <w:p w14:paraId="7C76C06E">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vAlign w:val="center"/>
            <w:tcMar>
              <w:top w:w="57" w:type="dxa"/>
              <w:left w:w="57" w:type="dxa"/>
              <w:bottom w:w="57" w:type="dxa"/>
              <w:right w:w="57" w:type="dxa"/>
            </w:tcMar>
          </w:tcPr>
          <w:p w14:paraId="106AD099">
            <w:r>
              <w:rPr>
                <w:rFonts w:ascii="Arial" w:hAnsi="Arial" w:cs="Arial"/>
                <w:color w:val="000000"/>
                <w:sz w:val="20"/>
              </w:rPr>
              <w:t>[TBD: no. muka surat]</w:t>
            </w:r>
            <w:r>
              <w:rPr>
                <w:rFonts w:ascii="Arial" w:hAnsi="Arial" w:cs="Arial"/>
                <w:color w:val="000000"/>
                <w:sz w:val="20"/>
              </w:rPr>
              <w:br w:type="textWrapping"/>
            </w:r>
            <w:r>
              <w:rPr>
                <w:rFonts w:ascii="Arial" w:hAnsi="Arial" w:cs="Arial"/>
                <w:color w:val="000000"/>
                <w:sz w:val="20"/>
              </w:rPr>
              <w:t>31</w:t>
            </w:r>
          </w:p>
        </w:tc>
      </w:tr>
    </w:tbl>
    <w:p w14:paraId="48C45674">
      <w:pPr>
        <w:pStyle w:val="3"/>
        <w:spacing w:line="276" w:lineRule="auto" w:after="120"/>
        <w:jc w:val="left"/>
      </w:pPr>
      <w:bookmarkStart w:id="3" w:name="_Toc5884"/>
      <w:r>
        <w:rPr>
          <w:rFonts w:ascii="Arial" w:hAnsi="Arial" w:cs="Arial"/>
          <w:b/>
          <w:color w:val="000000"/>
          <w:sz w:val="22"/>
        </w:rPr>
        <w:t>W03 — Apply titling to editing sequences</w:t>
      </w:r>
      <w:bookmarkEnd w:id="3"/>
    </w:p>
    <w:p w14:paraId="4BA3626F">
      <w:pPr>
        <w:spacing w:before="120" w:after="120" w:line="276" w:lineRule="auto"/>
        <w:jc w:val="left"/>
      </w:pPr>
      <w:r>
        <w:rPr>
          <w:rFonts w:ascii="Arial" w:hAnsi="Arial" w:cs="Arial"/>
          <w:b/>
          <w:color w:val="000000"/>
          <w:sz w:val="22"/>
        </w:rPr>
        <w:t>TAJUK:</w:t>
      </w:r>
    </w:p>
    <w:p w14:paraId="29BA1C07">
      <w:pPr>
        <w:spacing w:line="276" w:lineRule="auto" w:after="120"/>
        <w:jc w:val="left"/>
      </w:pPr>
      <w:r>
        <w:rPr>
          <w:rFonts w:ascii="Arial" w:hAnsi="Arial" w:cs="Arial"/>
          <w:color w:val="000000"/>
          <w:sz w:val="22"/>
        </w:rPr>
        <w:t>Aplikasi Titling dalam Editing Sequence Online</w:t>
      </w:r>
    </w:p>
    <w:p w14:paraId="2F1C00B2"/>
    <w:p w14:paraId="53BC0596">
      <w:pPr>
        <w:spacing w:before="120" w:after="120" w:line="276" w:lineRule="auto"/>
        <w:jc w:val="left"/>
      </w:pPr>
      <w:r>
        <w:rPr>
          <w:rFonts w:ascii="Arial" w:hAnsi="Arial" w:cs="Arial"/>
          <w:b/>
          <w:color w:val="000000"/>
          <w:sz w:val="22"/>
        </w:rPr>
        <w:t>TUJUAN:</w:t>
      </w:r>
    </w:p>
    <w:p w14:paraId="04B9600D">
      <w:pPr>
        <w:spacing w:line="276" w:lineRule="auto" w:after="120"/>
        <w:jc w:val="left"/>
      </w:pPr>
      <w:r>
        <w:rPr>
          <w:rFonts w:ascii="Arial" w:hAnsi="Arial" w:cs="Arial"/>
          <w:color w:val="000000"/>
          <w:sz w:val="22"/>
        </w:rPr>
        <w:t>Nota Pembelajaran ini bertujuan untuk membolehkan Bakat memahami dan mengaplikasikan titling ke dalam editing sequence semasa peringkat online visual editing. Selepas mempelajari nota ini, Bakat akan dapat: mengesahkan kedudukan title (title position) mengikut keperluan projek; meletakkan title yang telah dihasilkan ke dalam editing sequence mengikut keperluan projek; dan mempersembahkan editing sequence mengikut keperluan projek.</w:t>
      </w:r>
    </w:p>
    <w:p w14:paraId="47D6E856"/>
    <w:p w14:paraId="58E14A5B">
      <w:pPr>
        <w:spacing w:before="120" w:after="120" w:line="276" w:lineRule="auto"/>
        <w:jc w:val="left"/>
      </w:pPr>
      <w:r>
        <w:rPr>
          <w:rFonts w:ascii="Arial" w:hAnsi="Arial" w:cs="Arial"/>
          <w:b/>
          <w:color w:val="000000"/>
          <w:sz w:val="22"/>
        </w:rPr>
        <w:t>PENERANGAN:</w:t>
      </w:r>
    </w:p>
    <w:p w14:paraId="6B9A3195">
      <w:pPr>
        <w:spacing w:before="120" w:after="120" w:line="276" w:lineRule="auto"/>
        <w:jc w:val="left"/>
      </w:pPr>
      <w:r>
        <w:rPr>
          <w:rFonts w:ascii="Arial" w:hAnsi="Arial" w:cs="Arial"/>
          <w:b/>
          <w:color w:val="000000"/>
          <w:sz w:val="24"/>
        </w:rPr>
        <w:t>Bab 1: Editing sequence</w:t>
      </w:r>
    </w:p>
    <w:p w14:paraId="511DD7EB">
      <w:pPr>
        <w:spacing w:before="120" w:after="120" w:line="276" w:lineRule="auto"/>
        <w:jc w:val="left"/>
      </w:pPr>
      <w:r>
        <w:rPr>
          <w:rFonts w:ascii="Arial" w:hAnsi="Arial" w:cs="Arial"/>
          <w:b/>
          <w:color w:val="000000"/>
          <w:sz w:val="22"/>
        </w:rPr>
        <w:t>Objektif Pembelajaran</w:t>
      </w:r>
    </w:p>
    <w:p w14:paraId="29F09A79">
      <w:pPr>
        <w:spacing w:line="276" w:lineRule="auto" w:after="120"/>
        <w:jc w:val="left"/>
      </w:pPr>
      <w:r>
        <w:rPr>
          <w:rFonts w:ascii="Arial" w:hAnsi="Arial" w:cs="Arial"/>
          <w:color w:val="000000"/>
          <w:sz w:val="22"/>
        </w:rPr>
        <w:t>Selepas mempelajari topik ini, pelatih dapat:</w:t>
      </w:r>
    </w:p>
    <w:p w14:paraId="04E2F3E6">
      <w:pPr>
        <w:pStyle w:val="145"/>
        <w:spacing w:line="276" w:lineRule="auto" w:after="40"/>
        <w:ind w:left="357" w:hanging="357"/>
        <w:jc w:val="left"/>
      </w:pPr>
      <w:r>
        <w:rPr>
          <w:rFonts w:ascii="Arial" w:hAnsi="Arial" w:cs="Arial"/>
          <w:color w:val="000000"/>
          <w:sz w:val="22"/>
        </w:rPr>
        <w:t>• Menjelaskan sebab sequence mesti dikunci sebelum titling ditambah.</w:t>
      </w:r>
    </w:p>
    <w:p w14:paraId="41064EB8">
      <w:pPr>
        <w:pStyle w:val="145"/>
        <w:spacing w:line="276" w:lineRule="auto" w:after="40"/>
        <w:ind w:left="357" w:hanging="357"/>
        <w:jc w:val="left"/>
      </w:pPr>
      <w:r>
        <w:rPr>
          <w:rFonts w:ascii="Arial" w:hAnsi="Arial" w:cs="Arial"/>
          <w:color w:val="000000"/>
          <w:sz w:val="22"/>
        </w:rPr>
        <w:t>• Mengenal pasti maklumat yang perlu disemak sebelum meletakkan title.</w:t>
      </w:r>
    </w:p>
    <w:p w14:paraId="54E7AD37">
      <w:pPr>
        <w:pStyle w:val="145"/>
        <w:spacing w:line="276" w:lineRule="auto" w:after="40"/>
        <w:ind w:left="357" w:hanging="357"/>
        <w:jc w:val="left"/>
      </w:pPr>
      <w:r>
        <w:rPr>
          <w:rFonts w:ascii="Arial" w:hAnsi="Arial" w:cs="Arial"/>
          <w:color w:val="000000"/>
          <w:sz w:val="22"/>
        </w:rPr>
        <w:t>• Menentukan kedudukan title (masa masuk/keluar) selari dengan komposisi shot.</w:t>
      </w:r>
    </w:p>
    <w:p w14:paraId="7B7B4E0C">
      <w:pPr>
        <w:pStyle w:val="145"/>
        <w:spacing w:line="276" w:lineRule="auto" w:after="40"/>
        <w:ind w:left="357" w:hanging="357"/>
        <w:jc w:val="left"/>
      </w:pPr>
      <w:r>
        <w:rPr>
          <w:rFonts w:ascii="Arial" w:hAnsi="Arial" w:cs="Arial"/>
          <w:color w:val="000000"/>
          <w:sz w:val="22"/>
        </w:rPr>
        <w:t>• Menentukan bahasa dan gaya title mengikut keperluan output projek.</w:t>
      </w:r>
    </w:p>
    <w:p w14:paraId="1B72BD7A">
      <w:pPr>
        <w:spacing w:before="120" w:after="120" w:line="276" w:lineRule="auto"/>
        <w:jc w:val="left"/>
      </w:pPr>
      <w:r>
        <w:rPr>
          <w:rFonts w:ascii="Arial" w:hAnsi="Arial" w:cs="Arial"/>
          <w:b/>
          <w:color w:val="000000"/>
          <w:sz w:val="22"/>
        </w:rPr>
        <w:t>1. Pratonton dan persediaan sequence</w:t>
      </w:r>
    </w:p>
    <w:p w14:paraId="396029A5">
      <w:pPr>
        <w:spacing w:line="276" w:lineRule="auto" w:after="120"/>
        <w:jc w:val="left"/>
      </w:pPr>
      <w:r>
        <w:rPr>
          <w:rFonts w:ascii="Arial" w:hAnsi="Arial" w:cs="Arial"/>
          <w:color w:val="000000"/>
          <w:sz w:val="22"/>
        </w:rPr>
        <w:t>Sebelum titling boleh diaplikasikan, editor perlu terlebih dahulu mempratonton keseluruhan editing sequence yang telah dikonform (selepas WA1 dan WA2 selesai) untuk mengenal pasti setiap lokasi yang memerlukan teks — sama ada nama pembicara, tempat kejadian, tajuk pembukaan, atau kredit penutup.</w:t>
      </w:r>
    </w:p>
    <w:p w14:paraId="0D69F3B5">
      <w:pPr>
        <w:spacing w:before="120" w:after="120" w:line="276" w:lineRule="auto"/>
        <w:jc w:val="left"/>
      </w:pPr>
      <w:r>
        <w:rPr>
          <w:rFonts w:ascii="Arial" w:hAnsi="Arial" w:cs="Arial"/>
          <w:b/>
          <w:color w:val="000000"/>
          <w:sz w:val="22"/>
        </w:rPr>
        <w:t>2. Sebab sequence mesti dikunci sebelum titling</w:t>
      </w:r>
    </w:p>
    <w:p w14:paraId="2FAE6851">
      <w:pPr>
        <w:spacing w:line="276" w:lineRule="auto" w:after="120"/>
        <w:jc w:val="left"/>
      </w:pPr>
      <w:r>
        <w:rPr>
          <w:rFonts w:ascii="Arial" w:hAnsi="Arial" w:cs="Arial"/>
          <w:color w:val="000000"/>
          <w:sz w:val="22"/>
        </w:rPr>
        <w:t>Sequence mesti berada dalam keadaan terkunci (locked) dari segi masa (timing) sebelum title diletakkan, kerana sebarang perubahan tempoh selepas titling ditambah akan menyebabkan title tidak lagi sepadan dengan visual yang berkaitan. Editor perlu menyemak skrip atau senarai lower-third (nama &amp; jawatan pembicara) daripada Producer bagi memastikan ejaan nama dan maklumat adalah tepat, dan menyelaraskan kedudukan title dengan pergerakan kamera dan komposisi shot supaya tidak menutup elemen visual penting seperti muka pembicara.</w:t>
      </w:r>
    </w:p>
    <w:p w14:paraId="379A7D5F">
      <w:pPr>
        <w:spacing w:before="120" w:after="120" w:line="276" w:lineRule="auto"/>
        <w:jc w:val="left"/>
      </w:pPr>
      <w:r>
        <w:rPr>
          <w:rFonts w:ascii="Arial" w:hAnsi="Arial" w:cs="Arial"/>
          <w:b/>
          <w:color w:val="000000"/>
          <w:sz w:val="22"/>
        </w:rPr>
        <w:t>3. Contoh studio: penentuan bahasa dan gaya title</w:t>
      </w:r>
    </w:p>
    <w:p w14:paraId="21DD27F0">
      <w:pPr>
        <w:spacing w:line="276" w:lineRule="auto" w:after="120"/>
        <w:jc w:val="left"/>
      </w:pPr>
      <w:r>
        <w:rPr>
          <w:rFonts w:ascii="Arial" w:hAnsi="Arial" w:cs="Arial"/>
          <w:color w:val="000000"/>
          <w:sz w:val="22"/>
        </w:rPr>
        <w:t>Proses ini juga merangkumi penentuan bahasa title (BM/EN/dwibahasa) mengikut keperluan output projek, serta font, saiz, dan warna yang konsisten sepanjang produksi bagi mengekalkan identiti visual jenama (brand consistency) — contohnya sebuah dokumentari dwibahasa akan menetapkan satu font standard untuk sarikata BM dan EN supaya kelihatan konsisten di semua episod.</w:t>
      </w:r>
    </w:p>
    <w:p w14:paraId="7FADE133">
      <w:pPr>
        <w:spacing w:before="120" w:after="120" w:line="276" w:lineRule="auto"/>
        <w:jc w:val="left"/>
      </w:pPr>
      <w:r>
        <w:rPr>
          <w:rFonts w:ascii="Arial" w:hAnsi="Arial" w:cs="Arial"/>
          <w:b/>
          <w:color w:val="000000"/>
          <w:sz w:val="22"/>
        </w:rPr>
        <w:t>4. Rumusan</w:t>
      </w:r>
    </w:p>
    <w:p w14:paraId="54C689BC">
      <w:pPr>
        <w:spacing w:line="276" w:lineRule="auto" w:after="120"/>
        <w:jc w:val="left"/>
      </w:pPr>
      <w:r>
        <w:rPr>
          <w:rFonts w:ascii="Arial" w:hAnsi="Arial" w:cs="Arial"/>
          <w:color w:val="000000"/>
          <w:sz w:val="22"/>
        </w:rPr>
        <w:t>Sequence mesti dikunci dan disemak dari segi maklumat serta gaya sebelum titling dimulakan, bagi mengelakkan kerja diulang akibat perubahan tempoh atau ketidakkonsistenan visual.</w:t>
      </w:r>
    </w:p>
    <w:p w14:paraId="3D845D4E">
      <w:pPr>
        <w:spacing w:before="120" w:after="120" w:line="276" w:lineRule="auto"/>
        <w:jc w:val="left"/>
      </w:pPr>
      <w:r>
        <w:rPr>
          <w:rFonts w:ascii="Arial" w:hAnsi="Arial" w:cs="Arial"/>
          <w:b/>
          <w:color w:val="000000"/>
          <w:sz w:val="24"/>
        </w:rPr>
        <w:t>Bab 2: Titling position i.e.: Safe area, Credit title, Opening sequence, Sub-title, Lower third</w:t>
      </w:r>
    </w:p>
    <w:p w14:paraId="15A056F3">
      <w:pPr>
        <w:spacing w:before="120" w:after="120" w:line="276" w:lineRule="auto"/>
        <w:jc w:val="left"/>
      </w:pPr>
      <w:r>
        <w:rPr>
          <w:rFonts w:ascii="Arial" w:hAnsi="Arial" w:cs="Arial"/>
          <w:b/>
          <w:color w:val="000000"/>
          <w:sz w:val="22"/>
        </w:rPr>
        <w:t>Objektif Pembelajaran</w:t>
      </w:r>
    </w:p>
    <w:p w14:paraId="6FA08CF2">
      <w:pPr>
        <w:spacing w:line="276" w:lineRule="auto" w:after="120"/>
        <w:jc w:val="left"/>
      </w:pPr>
      <w:r>
        <w:rPr>
          <w:rFonts w:ascii="Arial" w:hAnsi="Arial" w:cs="Arial"/>
          <w:color w:val="000000"/>
          <w:sz w:val="22"/>
        </w:rPr>
        <w:t>Selepas mempelajari topik ini, pelatih dapat:</w:t>
      </w:r>
    </w:p>
    <w:p w14:paraId="23B192C5">
      <w:pPr>
        <w:pStyle w:val="145"/>
        <w:spacing w:line="276" w:lineRule="auto" w:after="40"/>
        <w:ind w:left="357" w:hanging="357"/>
        <w:jc w:val="left"/>
      </w:pPr>
      <w:r>
        <w:rPr>
          <w:rFonts w:ascii="Arial" w:hAnsi="Arial" w:cs="Arial"/>
          <w:color w:val="000000"/>
          <w:sz w:val="22"/>
        </w:rPr>
        <w:t>• Mengenal pasti lima jenis kedudukan titling.</w:t>
      </w:r>
    </w:p>
    <w:p w14:paraId="4F463372">
      <w:pPr>
        <w:pStyle w:val="145"/>
        <w:spacing w:line="276" w:lineRule="auto" w:after="40"/>
        <w:ind w:left="357" w:hanging="357"/>
        <w:jc w:val="left"/>
      </w:pPr>
      <w:r>
        <w:rPr>
          <w:rFonts w:ascii="Arial" w:hAnsi="Arial" w:cs="Arial"/>
          <w:color w:val="000000"/>
          <w:sz w:val="22"/>
        </w:rPr>
        <w:t>• Menjelaskan konsep safe area dan kepentingannya.</w:t>
      </w:r>
    </w:p>
    <w:p w14:paraId="3CAFC50F">
      <w:pPr>
        <w:pStyle w:val="145"/>
        <w:spacing w:line="276" w:lineRule="auto" w:after="40"/>
        <w:ind w:left="357" w:hanging="357"/>
        <w:jc w:val="left"/>
      </w:pPr>
      <w:r>
        <w:rPr>
          <w:rFonts w:ascii="Arial" w:hAnsi="Arial" w:cs="Arial"/>
          <w:color w:val="000000"/>
          <w:sz w:val="22"/>
        </w:rPr>
        <w:t>• Membezakan sub-title dan lower third.</w:t>
      </w:r>
    </w:p>
    <w:p w14:paraId="69803CC7">
      <w:pPr>
        <w:pStyle w:val="145"/>
        <w:spacing w:line="276" w:lineRule="auto" w:after="40"/>
        <w:ind w:left="357" w:hanging="357"/>
        <w:jc w:val="left"/>
      </w:pPr>
      <w:r>
        <w:rPr>
          <w:rFonts w:ascii="Arial" w:hAnsi="Arial" w:cs="Arial"/>
          <w:color w:val="000000"/>
          <w:sz w:val="22"/>
        </w:rPr>
        <w:t>• Mengaplikasikan title ke editing sequence mengikut langkah kerja yang betul.</w:t>
      </w:r>
    </w:p>
    <w:p w14:paraId="3B8F54CE">
      <w:pPr>
        <w:spacing w:before="120" w:after="120" w:line="276" w:lineRule="auto"/>
        <w:jc w:val="left"/>
      </w:pPr>
      <w:r>
        <w:rPr>
          <w:rFonts w:ascii="Arial" w:hAnsi="Arial" w:cs="Arial"/>
          <w:b/>
          <w:color w:val="000000"/>
          <w:sz w:val="22"/>
        </w:rPr>
        <w:t>1. Jenis-jenis kedudukan titling</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02"/>
        <w:gridCol w:w="3042"/>
        <w:gridCol w:w="2912"/>
      </w:tblGrid>
      <w:tr w14:paraId="70B7D5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val="true"/>
          <w:cantSplit w:val="true"/>
        </w:trPr>
        <w:tc>
          <w:tcPr>
            <w:tcW w:w="3104" w:type="dxa"/>
            <w:tcMar>
              <w:top w:w="57" w:type="dxa"/>
              <w:left w:w="57" w:type="dxa"/>
              <w:bottom w:w="57" w:type="dxa"/>
              <w:right w:w="57" w:type="dxa"/>
            </w:tcMar>
            <w:shd w:val="clear" w:color="auto" w:fill="D9D9D9"/>
          </w:tcPr>
          <w:p w14:paraId="478BF661">
            <w:pPr>
              <w:spacing w:after="0" w:line="240" w:lineRule="auto"/>
            </w:pPr>
            <w:r>
              <w:rPr>
                <w:rFonts w:ascii="Arial" w:hAnsi="Arial" w:cs="Arial"/>
                <w:b/>
                <w:color w:val="000000"/>
                <w:sz w:val="20"/>
              </w:rPr>
              <w:t>Kedudukan Title</w:t>
            </w:r>
          </w:p>
        </w:tc>
        <w:tc>
          <w:tcPr>
            <w:tcW w:w="3104" w:type="dxa"/>
            <w:tcMar>
              <w:top w:w="57" w:type="dxa"/>
              <w:left w:w="57" w:type="dxa"/>
              <w:bottom w:w="57" w:type="dxa"/>
              <w:right w:w="57" w:type="dxa"/>
            </w:tcMar>
            <w:shd w:val="clear" w:color="auto" w:fill="D9D9D9"/>
          </w:tcPr>
          <w:p w14:paraId="3C9DFE34">
            <w:pPr>
              <w:spacing w:after="0" w:line="240" w:lineRule="auto"/>
            </w:pPr>
            <w:r>
              <w:rPr>
                <w:rFonts w:ascii="Arial" w:hAnsi="Arial" w:cs="Arial"/>
                <w:b/>
                <w:color w:val="000000"/>
                <w:sz w:val="20"/>
              </w:rPr>
              <w:t>Definisi</w:t>
            </w:r>
          </w:p>
        </w:tc>
        <w:tc>
          <w:tcPr>
            <w:tcW w:w="3104" w:type="dxa"/>
            <w:tcMar>
              <w:top w:w="57" w:type="dxa"/>
              <w:left w:w="57" w:type="dxa"/>
              <w:bottom w:w="57" w:type="dxa"/>
              <w:right w:w="57" w:type="dxa"/>
            </w:tcMar>
            <w:shd w:val="clear" w:color="auto" w:fill="D9D9D9"/>
          </w:tcPr>
          <w:p w14:paraId="3A2F69C7">
            <w:pPr>
              <w:spacing w:after="0" w:line="240" w:lineRule="auto"/>
            </w:pPr>
            <w:r>
              <w:rPr>
                <w:rFonts w:ascii="Arial" w:hAnsi="Arial" w:cs="Arial"/>
                <w:b/>
                <w:color w:val="000000"/>
                <w:sz w:val="20"/>
              </w:rPr>
              <w:t>Nota Penting</w:t>
            </w:r>
          </w:p>
        </w:tc>
      </w:tr>
      <w:tr w14:paraId="03FBB0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104" w:type="dxa"/>
            <w:tcMar>
              <w:top w:w="57" w:type="dxa"/>
              <w:left w:w="57" w:type="dxa"/>
              <w:bottom w:w="57" w:type="dxa"/>
              <w:right w:w="57" w:type="dxa"/>
            </w:tcMar>
          </w:tcPr>
          <w:p w14:paraId="5899B534">
            <w:pPr>
              <w:spacing w:after="0" w:line="240" w:lineRule="auto"/>
            </w:pPr>
            <w:r>
              <w:rPr>
                <w:rFonts w:ascii="Arial" w:hAnsi="Arial" w:cs="Arial"/>
                <w:color w:val="000000"/>
                <w:sz w:val="20"/>
              </w:rPr>
              <w:t>Safe area</w:t>
            </w:r>
          </w:p>
        </w:tc>
        <w:tc>
          <w:tcPr>
            <w:tcW w:w="3104" w:type="dxa"/>
            <w:tcMar>
              <w:top w:w="57" w:type="dxa"/>
              <w:left w:w="57" w:type="dxa"/>
              <w:bottom w:w="57" w:type="dxa"/>
              <w:right w:w="57" w:type="dxa"/>
            </w:tcMar>
          </w:tcPr>
          <w:p w14:paraId="3B91DCEA">
            <w:pPr>
              <w:spacing w:after="0" w:line="240" w:lineRule="auto"/>
            </w:pPr>
            <w:r>
              <w:rPr>
                <w:rFonts w:ascii="Arial" w:hAnsi="Arial" w:cs="Arial"/>
                <w:color w:val="000000"/>
                <w:sz w:val="20"/>
              </w:rPr>
              <w:t>Kawasan dalam frame yang dijamin tidak terpotong overscan; "action safe" (~90%), "title safe" (~80%)</w:t>
            </w:r>
          </w:p>
        </w:tc>
        <w:tc>
          <w:tcPr>
            <w:tcW w:w="3104" w:type="dxa"/>
            <w:tcMar>
              <w:top w:w="57" w:type="dxa"/>
              <w:left w:w="57" w:type="dxa"/>
              <w:bottom w:w="57" w:type="dxa"/>
              <w:right w:w="57" w:type="dxa"/>
            </w:tcMar>
          </w:tcPr>
          <w:p w14:paraId="506DF29D">
            <w:pPr>
              <w:spacing w:after="0" w:line="240" w:lineRule="auto"/>
            </w:pPr>
            <w:r>
              <w:rPr>
                <w:rFonts w:ascii="Arial" w:hAnsi="Arial" w:cs="Arial"/>
                <w:color w:val="000000"/>
                <w:sz w:val="20"/>
              </w:rPr>
              <w:t>Masih standard industri broadcast walaupun overscan kurang relevan pada skrin digital</w:t>
            </w:r>
          </w:p>
        </w:tc>
      </w:tr>
      <w:tr w14:paraId="4F54E4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104" w:type="dxa"/>
            <w:tcMar>
              <w:top w:w="57" w:type="dxa"/>
              <w:left w:w="57" w:type="dxa"/>
              <w:bottom w:w="57" w:type="dxa"/>
              <w:right w:w="57" w:type="dxa"/>
            </w:tcMar>
          </w:tcPr>
          <w:p w14:paraId="11F7E215">
            <w:pPr>
              <w:spacing w:after="0" w:line="240" w:lineRule="auto"/>
            </w:pPr>
            <w:r>
              <w:rPr>
                <w:rFonts w:ascii="Arial" w:hAnsi="Arial" w:cs="Arial"/>
                <w:color w:val="000000"/>
                <w:sz w:val="20"/>
              </w:rPr>
              <w:t>Credit title</w:t>
            </w:r>
          </w:p>
        </w:tc>
        <w:tc>
          <w:tcPr>
            <w:tcW w:w="3104" w:type="dxa"/>
            <w:tcMar>
              <w:top w:w="57" w:type="dxa"/>
              <w:left w:w="57" w:type="dxa"/>
              <w:bottom w:w="57" w:type="dxa"/>
              <w:right w:w="57" w:type="dxa"/>
            </w:tcMar>
          </w:tcPr>
          <w:p w14:paraId="004D81F1">
            <w:pPr>
              <w:spacing w:after="0" w:line="240" w:lineRule="auto"/>
            </w:pPr>
            <w:r>
              <w:rPr>
                <w:rFonts w:ascii="Arial" w:hAnsi="Arial" w:cs="Arial"/>
                <w:color w:val="000000"/>
                <w:sz w:val="20"/>
              </w:rPr>
              <w:t>Kredit produksi (pelakon, kru, penaja) pada penghujung/pembukaan</w:t>
            </w:r>
          </w:p>
        </w:tc>
        <w:tc>
          <w:tcPr>
            <w:tcW w:w="3104" w:type="dxa"/>
            <w:tcMar>
              <w:top w:w="57" w:type="dxa"/>
              <w:left w:w="57" w:type="dxa"/>
              <w:bottom w:w="57" w:type="dxa"/>
              <w:right w:w="57" w:type="dxa"/>
            </w:tcMar>
          </w:tcPr>
          <w:p w14:paraId="432D67A1">
            <w:pPr>
              <w:spacing w:after="0" w:line="240" w:lineRule="auto"/>
            </w:pPr>
            <w:r>
              <w:rPr>
                <w:rFonts w:ascii="Arial" w:hAnsi="Arial" w:cs="Arial"/>
                <w:color w:val="000000"/>
                <w:sz w:val="20"/>
              </w:rPr>
              <w:t>Format bergulir (roll) atau berjujukan (crawl)</w:t>
            </w:r>
          </w:p>
        </w:tc>
      </w:tr>
      <w:tr w14:paraId="1DF7CC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104" w:type="dxa"/>
            <w:tcMar>
              <w:top w:w="57" w:type="dxa"/>
              <w:left w:w="57" w:type="dxa"/>
              <w:bottom w:w="57" w:type="dxa"/>
              <w:right w:w="57" w:type="dxa"/>
            </w:tcMar>
          </w:tcPr>
          <w:p w14:paraId="0588E96E">
            <w:pPr>
              <w:spacing w:after="0" w:line="240" w:lineRule="auto"/>
            </w:pPr>
            <w:r>
              <w:rPr>
                <w:rFonts w:ascii="Arial" w:hAnsi="Arial" w:cs="Arial"/>
                <w:color w:val="000000"/>
                <w:sz w:val="20"/>
              </w:rPr>
              <w:t>Opening sequence</w:t>
            </w:r>
          </w:p>
        </w:tc>
        <w:tc>
          <w:tcPr>
            <w:tcW w:w="3104" w:type="dxa"/>
            <w:tcMar>
              <w:top w:w="57" w:type="dxa"/>
              <w:left w:w="57" w:type="dxa"/>
              <w:bottom w:w="57" w:type="dxa"/>
              <w:right w:w="57" w:type="dxa"/>
            </w:tcMar>
          </w:tcPr>
          <w:p w14:paraId="08429E1B">
            <w:pPr>
              <w:spacing w:after="0" w:line="240" w:lineRule="auto"/>
            </w:pPr>
            <w:r>
              <w:rPr>
                <w:rFonts w:ascii="Arial" w:hAnsi="Arial" w:cs="Arial"/>
                <w:color w:val="000000"/>
                <w:sz w:val="20"/>
              </w:rPr>
              <w:t>Tajuk rasmi produksi pada pembukaan, sering dengan motion graphic</w:t>
            </w:r>
          </w:p>
        </w:tc>
        <w:tc>
          <w:tcPr>
            <w:tcW w:w="3104" w:type="dxa"/>
            <w:tcMar>
              <w:top w:w="57" w:type="dxa"/>
              <w:left w:w="57" w:type="dxa"/>
              <w:bottom w:w="57" w:type="dxa"/>
              <w:right w:w="57" w:type="dxa"/>
            </w:tcMar>
          </w:tcPr>
          <w:p w14:paraId="25F7E452">
            <w:pPr>
              <w:spacing w:after="0" w:line="240" w:lineRule="auto"/>
            </w:pPr>
            <w:r>
              <w:rPr>
                <w:rFonts w:ascii="Arial" w:hAnsi="Arial" w:cs="Arial"/>
                <w:color w:val="000000"/>
                <w:sz w:val="20"/>
              </w:rPr>
              <w:t>Selari dengan gaya visual keseluruhan (branding)</w:t>
            </w:r>
          </w:p>
        </w:tc>
      </w:tr>
      <w:tr w14:paraId="604027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104" w:type="dxa"/>
            <w:tcMar>
              <w:top w:w="57" w:type="dxa"/>
              <w:left w:w="57" w:type="dxa"/>
              <w:bottom w:w="57" w:type="dxa"/>
              <w:right w:w="57" w:type="dxa"/>
            </w:tcMar>
          </w:tcPr>
          <w:p w14:paraId="47C3463D">
            <w:pPr>
              <w:spacing w:after="0" w:line="240" w:lineRule="auto"/>
            </w:pPr>
            <w:r>
              <w:rPr>
                <w:rFonts w:ascii="Arial" w:hAnsi="Arial" w:cs="Arial"/>
                <w:color w:val="000000"/>
                <w:sz w:val="20"/>
              </w:rPr>
              <w:t>Sub-title</w:t>
            </w:r>
          </w:p>
        </w:tc>
        <w:tc>
          <w:tcPr>
            <w:tcW w:w="3104" w:type="dxa"/>
            <w:tcMar>
              <w:top w:w="57" w:type="dxa"/>
              <w:left w:w="57" w:type="dxa"/>
              <w:bottom w:w="57" w:type="dxa"/>
              <w:right w:w="57" w:type="dxa"/>
            </w:tcMar>
          </w:tcPr>
          <w:p w14:paraId="4C1E791A">
            <w:pPr>
              <w:spacing w:after="0" w:line="240" w:lineRule="auto"/>
            </w:pPr>
            <w:r>
              <w:rPr>
                <w:rFonts w:ascii="Arial" w:hAnsi="Arial" w:cs="Arial"/>
                <w:color w:val="000000"/>
                <w:sz w:val="20"/>
              </w:rPr>
              <w:t>Terjemahan/transkripsi dialog di bawah frame</w:t>
            </w:r>
          </w:p>
        </w:tc>
        <w:tc>
          <w:tcPr>
            <w:tcW w:w="3104" w:type="dxa"/>
            <w:tcMar>
              <w:top w:w="57" w:type="dxa"/>
              <w:left w:w="57" w:type="dxa"/>
              <w:bottom w:w="57" w:type="dxa"/>
              <w:right w:w="57" w:type="dxa"/>
            </w:tcMar>
          </w:tcPr>
          <w:p w14:paraId="3D017796">
            <w:pPr>
              <w:spacing w:after="0" w:line="240" w:lineRule="auto"/>
            </w:pPr>
            <w:r>
              <w:rPr>
                <w:rFonts w:ascii="Arial" w:hAnsi="Arial" w:cs="Arial"/>
                <w:color w:val="000000"/>
                <w:sz w:val="20"/>
              </w:rPr>
              <w:t>Dalam safe area; segerak tepat dengan dialog</w:t>
            </w:r>
          </w:p>
        </w:tc>
      </w:tr>
      <w:tr w14:paraId="58C7C7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104" w:type="dxa"/>
            <w:tcMar>
              <w:top w:w="57" w:type="dxa"/>
              <w:left w:w="57" w:type="dxa"/>
              <w:bottom w:w="57" w:type="dxa"/>
              <w:right w:w="57" w:type="dxa"/>
            </w:tcMar>
          </w:tcPr>
          <w:p w14:paraId="0D794E40">
            <w:pPr>
              <w:spacing w:after="0" w:line="240" w:lineRule="auto"/>
            </w:pPr>
            <w:r>
              <w:rPr>
                <w:rFonts w:ascii="Arial" w:hAnsi="Arial" w:cs="Arial"/>
                <w:color w:val="000000"/>
                <w:sz w:val="20"/>
              </w:rPr>
              <w:t>Lower third</w:t>
            </w:r>
          </w:p>
        </w:tc>
        <w:tc>
          <w:tcPr>
            <w:tcW w:w="3104" w:type="dxa"/>
            <w:tcMar>
              <w:top w:w="57" w:type="dxa"/>
              <w:left w:w="57" w:type="dxa"/>
              <w:bottom w:w="57" w:type="dxa"/>
              <w:right w:w="57" w:type="dxa"/>
            </w:tcMar>
          </w:tcPr>
          <w:p w14:paraId="436577BB">
            <w:pPr>
              <w:spacing w:after="0" w:line="240" w:lineRule="auto"/>
            </w:pPr>
            <w:r>
              <w:rPr>
                <w:rFonts w:ascii="Arial" w:hAnsi="Arial" w:cs="Arial"/>
                <w:color w:val="000000"/>
                <w:sz w:val="20"/>
              </w:rPr>
              <w:t>Nama &amp; jawatan pembicara pada satu pertiga bawah frame</w:t>
            </w:r>
          </w:p>
        </w:tc>
        <w:tc>
          <w:tcPr>
            <w:tcW w:w="3104" w:type="dxa"/>
            <w:tcMar>
              <w:top w:w="57" w:type="dxa"/>
              <w:left w:w="57" w:type="dxa"/>
              <w:bottom w:w="57" w:type="dxa"/>
              <w:right w:w="57" w:type="dxa"/>
            </w:tcMar>
          </w:tcPr>
          <w:p w14:paraId="69EC2C4F">
            <w:pPr>
              <w:spacing w:after="0" w:line="240" w:lineRule="auto"/>
            </w:pPr>
            <w:r>
              <w:rPr>
                <w:rFonts w:ascii="Arial" w:hAnsi="Arial" w:cs="Arial"/>
                <w:color w:val="000000"/>
                <w:sz w:val="20"/>
              </w:rPr>
              <w:t>Konsisten sepanjang program; tidak bertindih dengan sub-title</w:t>
            </w:r>
          </w:p>
        </w:tc>
      </w:tr>
    </w:tbl>
    <w:p w14:paraId="731936A7">
      <w:pPr>
        <w:spacing w:before="120" w:after="120" w:line="276" w:lineRule="auto"/>
        <w:jc w:val="left"/>
      </w:pPr>
      <w:r>
        <w:rPr>
          <w:rFonts w:ascii="Arial" w:hAnsi="Arial" w:cs="Arial"/>
          <w:b/>
          <w:color w:val="000000"/>
          <w:sz w:val="22"/>
        </w:rPr>
        <w:t>2. Langkah kerja aplikasi titling</w:t>
      </w:r>
    </w:p>
    <w:p w14:paraId="3C5546E8">
      <w:pPr>
        <w:spacing w:line="276" w:lineRule="auto" w:after="120"/>
        <w:jc w:val="left"/>
      </w:pPr>
      <w:r>
        <w:rPr>
          <w:rFonts w:ascii="Arial" w:hAnsi="Arial" w:cs="Arial"/>
          <w:color w:val="000000"/>
          <w:sz w:val="22"/>
        </w:rPr>
        <w:t>Langkah kerja praktikal (rujuk P10 langkah 2):</w:t>
      </w:r>
    </w:p>
    <w:p w14:paraId="525390C9">
      <w:pPr>
        <w:pStyle w:val="145"/>
        <w:spacing w:line="276" w:lineRule="auto" w:after="40"/>
        <w:ind w:left="357" w:hanging="357"/>
        <w:jc w:val="left"/>
      </w:pPr>
      <w:r>
        <w:rPr>
          <w:rFonts w:ascii="Arial" w:hAnsi="Arial" w:cs="Arial"/>
          <w:color w:val="000000"/>
          <w:sz w:val="22"/>
        </w:rPr>
        <w:t>• Tentukan kedudukan titling berdasarkan jenis title (opening, lower third, credit, sub-title) dan keperluan safe area.</w:t>
      </w:r>
    </w:p>
    <w:p w14:paraId="04CD45A3">
      <w:pPr>
        <w:pStyle w:val="145"/>
        <w:spacing w:line="276" w:lineRule="auto" w:after="40"/>
        <w:ind w:left="357" w:hanging="357"/>
        <w:jc w:val="left"/>
      </w:pPr>
      <w:r>
        <w:rPr>
          <w:rFonts w:ascii="Arial" w:hAnsi="Arial" w:cs="Arial"/>
          <w:color w:val="000000"/>
          <w:sz w:val="22"/>
        </w:rPr>
        <w:t>• Cipta title menggunakan alat title generator dalam NLE atau perisian grafik luar (contohnya After Effects, Photoshop).</w:t>
      </w:r>
    </w:p>
    <w:p w14:paraId="39C6094B">
      <w:pPr>
        <w:pStyle w:val="145"/>
        <w:spacing w:line="276" w:lineRule="auto" w:after="40"/>
        <w:ind w:left="357" w:hanging="357"/>
        <w:jc w:val="left"/>
      </w:pPr>
      <w:r>
        <w:rPr>
          <w:rFonts w:ascii="Arial" w:hAnsi="Arial" w:cs="Arial"/>
          <w:color w:val="000000"/>
          <w:sz w:val="22"/>
        </w:rPr>
        <w:t>• Sahkan kedudukan title selari dengan pergerakan visual dan tidak melanggar safe area.</w:t>
      </w:r>
    </w:p>
    <w:p w14:paraId="7B291A0E">
      <w:pPr>
        <w:pStyle w:val="145"/>
        <w:spacing w:line="276" w:lineRule="auto" w:after="40"/>
        <w:ind w:left="357" w:hanging="357"/>
        <w:jc w:val="left"/>
      </w:pPr>
      <w:r>
        <w:rPr>
          <w:rFonts w:ascii="Arial" w:hAnsi="Arial" w:cs="Arial"/>
          <w:color w:val="000000"/>
          <w:sz w:val="22"/>
        </w:rPr>
        <w:t>• Aplikasikan title ke editing sequence pada timecode yang tepat, semak ejaan mengikut skrip projek.</w:t>
      </w:r>
    </w:p>
    <w:p w14:paraId="10163BBA">
      <w:pPr>
        <w:pStyle w:val="145"/>
        <w:spacing w:line="276" w:lineRule="auto" w:after="40"/>
        <w:ind w:left="357" w:hanging="357"/>
        <w:jc w:val="left"/>
      </w:pPr>
      <w:r>
        <w:rPr>
          <w:rFonts w:ascii="Arial" w:hAnsi="Arial" w:cs="Arial"/>
          <w:color w:val="000000"/>
          <w:sz w:val="22"/>
        </w:rPr>
        <w:t>• Pratonton dan persembahkan sequence yang telah dititlekan kepada penyelia untuk pengesahan sebelum diteruskan ke colour correction (WA4).</w:t>
      </w:r>
    </w:p>
    <w:p w14:paraId="443A3B10">
      <w:pPr>
        <w:spacing w:before="120" w:after="120" w:line="276" w:lineRule="auto"/>
        <w:jc w:val="left"/>
      </w:pPr>
      <w:r>
        <w:rPr>
          <w:rFonts w:ascii="Arial" w:hAnsi="Arial" w:cs="Arial"/>
          <w:b/>
          <w:color w:val="000000"/>
          <w:sz w:val="22"/>
        </w:rPr>
        <w:t>3. Rumusan</w:t>
      </w:r>
    </w:p>
    <w:p w14:paraId="142C93DA">
      <w:pPr>
        <w:spacing w:line="276" w:lineRule="auto" w:after="120"/>
        <w:jc w:val="left"/>
      </w:pPr>
      <w:r>
        <w:rPr>
          <w:rFonts w:ascii="Arial" w:hAnsi="Arial" w:cs="Arial"/>
          <w:color w:val="000000"/>
          <w:sz w:val="22"/>
        </w:rPr>
        <w:t>Setiap jenis kedudukan title mempunyai fungsi dan had teknikal tersendiri; editor mesti mengesahkan kedudukan setiap title terhadap safe area dan skrip sebelum mempersembahkan sequence untuk kelulusan.</w:t>
      </w:r>
    </w:p>
    <w:p w14:paraId="1A5D525B">
      <w:pPr>
        <w:spacing w:before="120" w:after="120" w:line="276" w:lineRule="auto"/>
        <w:jc w:val="left"/>
      </w:pPr>
      <w:r>
        <w:rPr>
          <w:rFonts w:ascii="Arial" w:hAnsi="Arial" w:cs="Arial"/>
          <w:b/>
          <w:color w:val="000000"/>
          <w:sz w:val="22"/>
        </w:rPr>
        <w:t>SOALAN:</w:t>
      </w:r>
    </w:p>
    <w:p w14:paraId="4DD60471">
      <w:pPr>
        <w:pStyle w:val="145"/>
        <w:spacing w:line="276" w:lineRule="auto" w:after="40"/>
        <w:ind w:left="357" w:hanging="357"/>
        <w:jc w:val="left"/>
      </w:pPr>
      <w:r>
        <w:rPr>
          <w:rFonts w:ascii="Arial" w:hAnsi="Arial" w:cs="Arial"/>
          <w:color w:val="000000"/>
          <w:sz w:val="22"/>
        </w:rPr>
        <w:t>• Soalan: Apakah maksud "safe area" dalam konteks titling dan mengapa ia masih relevan pada era penyiaran digital?</w:t>
      </w:r>
    </w:p>
    <w:p w14:paraId="20757955">
      <w:pPr>
        <w:spacing w:line="276" w:lineRule="auto" w:after="120"/>
        <w:jc w:val="left"/>
      </w:pPr>
      <w:r>
        <w:rPr>
          <w:rFonts w:ascii="Arial" w:hAnsi="Arial" w:cs="Arial"/>
          <w:color w:val="000000"/>
          <w:sz w:val="22"/>
        </w:rPr>
        <w:t>Jawapan model: Safe area ialah kawasan dalam frame (action safe ~90%, title safe ~80%) yang menjamin elemen penting tidak terpotong oleh overscan skrin TV; ia masih relevan sebagai standard industri broadcast untuk memastikan keserasian merentasi pelbagai jenis dan saiz paparan.</w:t>
      </w:r>
    </w:p>
    <w:p w14:paraId="17952BBB">
      <w:pPr>
        <w:pStyle w:val="145"/>
        <w:spacing w:line="276" w:lineRule="auto" w:after="40"/>
        <w:ind w:left="357" w:hanging="357"/>
        <w:jc w:val="left"/>
      </w:pPr>
      <w:r>
        <w:rPr>
          <w:rFonts w:ascii="Arial" w:hAnsi="Arial" w:cs="Arial"/>
          <w:color w:val="000000"/>
          <w:sz w:val="22"/>
        </w:rPr>
        <w:t>• Soalan: Apakah perbezaan antara "sub-title" dan "lower third"?</w:t>
      </w:r>
    </w:p>
    <w:p w14:paraId="53576BE3">
      <w:pPr>
        <w:spacing w:line="276" w:lineRule="auto" w:after="120"/>
        <w:jc w:val="left"/>
      </w:pPr>
      <w:r>
        <w:rPr>
          <w:rFonts w:ascii="Arial" w:hAnsi="Arial" w:cs="Arial"/>
          <w:color w:val="000000"/>
          <w:sz w:val="22"/>
        </w:rPr>
        <w:t>Jawapan model: Sub-title ialah teks terjemahan/transkripsi dialog yang segerak dengan pertuturan, manakala lower third ialah grafik nama dan jawatan pembicara yang dipaparkan pada satu pertiga bawah frame semasa wawancara atau pembentangan.</w:t>
      </w:r>
    </w:p>
    <w:p w14:paraId="4B983A65">
      <w:pPr>
        <w:pStyle w:val="145"/>
        <w:spacing w:line="276" w:lineRule="auto" w:after="40"/>
        <w:ind w:left="357" w:hanging="357"/>
        <w:jc w:val="left"/>
      </w:pPr>
      <w:r>
        <w:rPr>
          <w:rFonts w:ascii="Arial" w:hAnsi="Arial" w:cs="Arial"/>
          <w:color w:val="000000"/>
          <w:sz w:val="22"/>
        </w:rPr>
        <w:t>• Soalan: Mengapa editing sequence perlu dikunci (locked) dari segi masa sebelum titling ditambah?</w:t>
      </w:r>
    </w:p>
    <w:p w14:paraId="0EF7B276">
      <w:pPr>
        <w:spacing w:line="276" w:lineRule="auto" w:after="120"/>
        <w:jc w:val="left"/>
      </w:pPr>
      <w:r>
        <w:rPr>
          <w:rFonts w:ascii="Arial" w:hAnsi="Arial" w:cs="Arial"/>
          <w:color w:val="000000"/>
          <w:sz w:val="22"/>
        </w:rPr>
        <w:t>Jawapan model: Kerana sebarang perubahan tempoh selepas title ditambah akan menyebabkan title tidak lagi sepadan dengan visual atau dialog yang berkaitan, menyebabkan kerja titling perlu diulang.</w:t>
      </w:r>
    </w:p>
    <w:p w14:paraId="11C26722">
      <w:pPr>
        <w:spacing w:before="120" w:after="120" w:line="276" w:lineRule="auto"/>
        <w:jc w:val="left"/>
      </w:pPr>
      <w:r>
        <w:rPr>
          <w:rFonts w:ascii="Arial" w:hAnsi="Arial" w:cs="Arial"/>
          <w:b/>
          <w:color w:val="000000"/>
          <w:sz w:val="22"/>
        </w:rPr>
        <w:t>RUJUKAN:</w:t>
      </w:r>
    </w:p>
    <w:p w14:paraId="38A0C581">
      <w:pPr>
        <w:spacing w:line="276" w:lineRule="auto" w:after="120"/>
        <w:jc w:val="left"/>
      </w:pPr>
      <w:r>
        <w:rPr>
          <w:rFonts w:ascii="Arial" w:hAnsi="Arial" w:cs="Arial"/>
          <w:color w:val="000000"/>
          <w:sz w:val="22"/>
        </w:rPr>
        <w:t>Rujukan CoCU (sama seperti §6.1 dalam 00-noss-extract.md):</w:t>
      </w:r>
    </w:p>
    <w:p w14:paraId="20087009">
      <w:pPr>
        <w:pStyle w:val="145"/>
        <w:spacing w:line="276" w:lineRule="auto" w:after="40"/>
        <w:ind w:left="357" w:hanging="357"/>
        <w:jc w:val="left"/>
      </w:pPr>
      <w:r>
        <w:rPr>
          <w:rFonts w:ascii="Arial" w:hAnsi="Arial" w:cs="Arial"/>
          <w:color w:val="000000"/>
          <w:sz w:val="22"/>
        </w:rPr>
        <w:t>• Wells, P. (2007). *Digital video editing: A user's guide* (1st ed.). Crowood Press. ISBN 978-1861269522</w:t>
      </w:r>
    </w:p>
    <w:p w14:paraId="15E8E31D">
      <w:pPr>
        <w:pStyle w:val="145"/>
        <w:spacing w:line="276" w:lineRule="auto" w:after="40"/>
        <w:ind w:left="357" w:hanging="357"/>
        <w:jc w:val="left"/>
      </w:pPr>
      <w:r>
        <w:rPr>
          <w:rFonts w:ascii="Arial" w:hAnsi="Arial" w:cs="Arial"/>
          <w:color w:val="000000"/>
          <w:sz w:val="22"/>
        </w:rPr>
        <w:t>• Kauffmann, S., &amp; Kennedy, A. (2012). *Avid editing: A guide for beginning and intermediate users* (4th ed.). Focal Press. ISBN 978-0240818566</w:t>
      </w:r>
    </w:p>
    <w:p w14:paraId="1323B599">
      <w:pPr>
        <w:pStyle w:val="145"/>
        <w:spacing w:line="276" w:lineRule="auto" w:after="40"/>
        <w:ind w:left="357" w:hanging="357"/>
        <w:jc w:val="left"/>
      </w:pPr>
      <w:r>
        <w:rPr>
          <w:rFonts w:ascii="Arial" w:hAnsi="Arial" w:cs="Arial"/>
          <w:color w:val="000000"/>
          <w:sz w:val="22"/>
        </w:rPr>
        <w:t>• Dancyger, K. (2010). *The technique of film and video editing: History, theory, and practice* (5th ed.). Focal Press. ISBN 978-0240813974</w:t>
      </w:r>
    </w:p>
    <w:p w14:paraId="4050B24D">
      <w:pPr>
        <w:pStyle w:val="145"/>
        <w:spacing w:line="276" w:lineRule="auto" w:after="40"/>
        <w:ind w:left="357" w:hanging="357"/>
        <w:jc w:val="left"/>
      </w:pPr>
      <w:r>
        <w:rPr>
          <w:rFonts w:ascii="Arial" w:hAnsi="Arial" w:cs="Arial"/>
          <w:color w:val="000000"/>
          <w:sz w:val="22"/>
        </w:rPr>
        <w:t>• Chandler, G. (2009). *Film editing: Great cuts every filmmaker and movie lover must know* (1st ed.). Michael Wiese Productions. ISBN 978-1932907629</w:t>
      </w:r>
    </w:p>
    <w:p w14:paraId="67D34AF2">
      <w:pPr>
        <w:pStyle w:val="145"/>
        <w:spacing w:line="276" w:lineRule="auto" w:after="40"/>
        <w:ind w:left="357" w:hanging="357"/>
        <w:jc w:val="left"/>
      </w:pPr>
      <w:r>
        <w:rPr>
          <w:rFonts w:ascii="Arial" w:hAnsi="Arial" w:cs="Arial"/>
          <w:color w:val="000000"/>
          <w:sz w:val="22"/>
        </w:rPr>
        <w:t>• Pearlman, K. (2009). *Cutting rhythms: Shaping the film edit* (1st ed.). Focal Press. ISBN 978-0240810140</w:t>
      </w:r>
    </w:p>
    <w:p w14:paraId="3E0FA26F">
      <w:pPr>
        <w:pStyle w:val="145"/>
        <w:spacing w:line="276" w:lineRule="auto" w:after="40"/>
        <w:ind w:left="357" w:hanging="357"/>
        <w:jc w:val="left"/>
      </w:pPr>
      <w:r>
        <w:rPr>
          <w:rFonts w:ascii="Arial" w:hAnsi="Arial" w:cs="Arial"/>
          <w:color w:val="000000"/>
          <w:sz w:val="22"/>
        </w:rPr>
        <w:t>• Coleman, L., &amp; Friedberg, D. (2010). *Make the cut: A guide to becoming a successful assistant editor in film and TV* (1st ed.). Focal Press. ISBN 978-0240813981</w:t>
      </w:r>
    </w:p>
    <w:p w14:paraId="05781036">
      <w:pPr>
        <w:pStyle w:val="145"/>
        <w:spacing w:line="276" w:lineRule="auto" w:after="40"/>
        <w:ind w:left="357" w:hanging="357"/>
        <w:jc w:val="left"/>
      </w:pPr>
      <w:r>
        <w:rPr>
          <w:rFonts w:ascii="Arial" w:hAnsi="Arial" w:cs="Arial"/>
          <w:color w:val="000000"/>
          <w:sz w:val="22"/>
        </w:rPr>
        <w:t>• Rosenberg, J. (2010). *The healthy edit: Creative editing techniques for perfecting your movie* (1st ed.). Focal Press. ISBN 978-0240814469</w:t>
      </w:r>
    </w:p>
    <w:p w14:paraId="3B5EC023">
      <w:pPr>
        <w:spacing w:line="276" w:lineRule="auto" w:after="120"/>
        <w:jc w:val="left"/>
      </w:pPr>
      <w:r>
        <w:rPr>
          <w:rFonts w:ascii="Arial" w:hAnsi="Arial" w:cs="Arial"/>
          <w:color w:val="000000"/>
          <w:sz w:val="22"/>
        </w:rPr>
        <w:t>Rujukan tambahan:</w:t>
      </w:r>
    </w:p>
    <w:p w14:paraId="517EF2D0">
      <w:pPr>
        <w:pStyle w:val="145"/>
        <w:spacing w:line="276" w:lineRule="auto" w:after="40"/>
        <w:ind w:left="357" w:hanging="357"/>
        <w:jc w:val="left"/>
      </w:pPr>
      <w:r>
        <w:rPr>
          <w:rFonts w:ascii="Arial" w:hAnsi="Arial" w:cs="Arial"/>
          <w:color w:val="000000"/>
          <w:sz w:val="22"/>
        </w:rPr>
        <w:t>• Ohanian, T. A., &amp; Phillips, M. E. (2013). *Digital filmmaking: The changing art and craft of making motion pictures* (2nd ed.). Focal Press.</w:t>
      </w:r>
    </w:p>
    <w:p w14:paraId="7F69DAB1">
      <w:pPr>
        <w:pStyle w:val="145"/>
        <w:spacing w:line="276" w:lineRule="auto" w:after="40"/>
        <w:ind w:left="357" w:hanging="357"/>
        <w:jc w:val="left"/>
      </w:pPr>
      <w:r>
        <w:rPr>
          <w:rFonts w:ascii="Arial" w:hAnsi="Arial" w:cs="Arial"/>
          <w:color w:val="000000"/>
          <w:sz w:val="22"/>
        </w:rPr>
        <w:t>• Meyer, C., &amp; Meyer, T. (2015). *Creating motion graphics with After Effects* (6th ed.). Focal Press.</w:t>
      </w:r>
    </w:p>
    <w:p w14:paraId="2C1E8795">
      <w:r>
        <w:br w:type="page"/>
      </w:r>
    </w:p>
    <w:tbl>
      <w:tblPr>
        <w:tblStyle w:val="35"/>
        <w:tblW w:w="9699" w:type="dxa"/>
        <w:tblInd w:w="0" w:type="dxa"/>
        <w:tblLayout w:type="autofit"/>
        <w:tblCellMar>
          <w:top w:w="0" w:type="dxa"/>
          <w:left w:w="108" w:type="dxa"/>
          <w:bottom w:w="0" w:type="dxa"/>
          <w:right w:w="108" w:type="dxa"/>
        </w:tblCellMar>
      </w:tblPr>
      <w:tblGrid>
        <w:gridCol w:w="3085"/>
        <w:gridCol w:w="3686"/>
        <w:gridCol w:w="2268"/>
        <w:gridCol w:w="660"/>
      </w:tblGrid>
      <w:tr w14:paraId="3510B678">
        <w:tblPrEx>
          <w:tblCellMar>
            <w:top w:w="0" w:type="dxa"/>
            <w:left w:w="108" w:type="dxa"/>
            <w:bottom w:w="0" w:type="dxa"/>
            <w:right w:w="108" w:type="dxa"/>
          </w:tblCellMar>
        </w:tblPrEx>
        <w:trPr>
          <w:trHeight w:val="3230" w:hRule="atLeast"/>
          <w:tblHeader w:val="true"/>
          <w:cantSplit w:val="true"/>
        </w:trPr>
        <w:tc>
          <w:tcPr>
            <w:tcW w:w="3085" w:type="dxa"/>
            <w:tcBorders>
              <w:top w:val="single" w:color="auto" w:sz="4" w:space="0"/>
              <w:left w:val="single" w:color="auto" w:sz="4" w:space="0"/>
              <w:bottom w:val="single" w:color="000000" w:sz="4" w:space="0"/>
            </w:tcBorders>
            <w:tcMar>
              <w:top w:w="57" w:type="dxa"/>
              <w:left w:w="57" w:type="dxa"/>
              <w:bottom w:w="57" w:type="dxa"/>
              <w:right w:w="57" w:type="dxa"/>
            </w:tcMar>
            <w:shd w:val="clear" w:color="auto" w:fill="D9D9D9"/>
          </w:tcPr>
          <w:p w14:paraId="2715534D">
            <w:pPr>
              <w:snapToGrid w:val="0"/>
              <w:spacing w:line="360" w:lineRule="auto"/>
              <w:rPr>
                <w:rFonts w:ascii="Arial" w:hAnsi="Arial" w:cs="Arial"/>
                <w:sz w:val="20"/>
                <w:lang w:val="ms-MY"/>
              </w:rPr>
            </w:pPr>
          </w:p>
          <w:p w14:paraId="06E4E036">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tcMar>
              <w:top w:w="57" w:type="dxa"/>
              <w:left w:w="57" w:type="dxa"/>
              <w:bottom w:w="57" w:type="dxa"/>
              <w:right w:w="57" w:type="dxa"/>
            </w:tcMar>
            <w:shd w:val="clear" w:color="auto" w:fill="D9D9D9"/>
            <w:tcMar>
              <w:top w:w="57" w:type="dxa"/>
              <w:left w:w="57" w:type="dxa"/>
              <w:bottom w:w="57" w:type="dxa"/>
              <w:right w:w="57" w:type="dxa"/>
            </w:tcMar>
            <w:shd w:val="clear" w:color="auto" w:fill="D9D9D9"/>
            <w:tcMar>
              <w:top w:w="57" w:type="dxa"/>
              <w:left w:w="57" w:type="dxa"/>
              <w:bottom w:w="57" w:type="dxa"/>
              <w:right w:w="57" w:type="dxa"/>
            </w:tcMar>
            <w:shd w:val="clear" w:color="auto" w:fill="D9D9D9"/>
          </w:tcPr>
          <w:p w14:paraId="08E13E4D">
            <w:pPr>
              <w:rPr>
                <w:rFonts w:ascii="Arial" w:hAnsi="Arial" w:cs="Arial"/>
                <w:sz w:val="20"/>
                <w:lang w:val="ms-MY"/>
              </w:rPr>
            </w:pPr>
            <w:r>
              <w:rPr>
                <w:rFonts w:ascii="Arial" w:hAnsi="Arial" w:cs="Arial"/>
                <w:b/>
                <w:color w:val="000000"/>
                <w:sz w:val="20"/>
              </w:rPr>
              <w:pict>
                <v:shape id="_x0000_s1029" o:spid="_x0000_s1029"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v:imagedata o:title=""/>
                  <o:lock v:ext="edit"/>
                  <v:textbox inset="0mm,0mm,0mm,0mm">
                    <w:txbxContent>
                      <w:p w14:paraId="6A2AF88D">
                        <w:pPr>
                          <w:rPr>
                            <w:rFonts w:ascii="Arial" w:hAnsi="Arial" w:cs="Arial"/>
                            <w:b/>
                            <w:bCs/>
                            <w:highlight w:val="yellow"/>
                            <w:lang w:val="fi-FI"/>
                          </w:rPr>
                        </w:pPr>
                        <w:r>
                          <w:rPr>
                            <w:rFonts w:ascii="Arial" w:hAnsi="Arial" w:cs="Arial"/>
                            <w:b/>
                            <w:bCs/>
                            <w:highlight w:val="yellow"/>
                            <w:lang w:val="fi-FI"/>
                          </w:rPr>
                          <w:t>FURNIWEB MANUFACTURING SDN BHD</w:t>
                        </w:r>
                      </w:p>
                      <w:p w14:paraId="63C83CC5">
                        <w:pPr>
                          <w:rPr>
                            <w:rFonts w:ascii="Arial" w:hAnsi="Arial" w:cs="Arial"/>
                            <w:b/>
                            <w:bCs/>
                            <w:highlight w:val="yellow"/>
                            <w:lang w:val="fi-FI"/>
                          </w:rPr>
                        </w:pPr>
                        <w:r>
                          <w:rPr>
                            <w:rFonts w:ascii="Arial" w:hAnsi="Arial" w:cs="Arial"/>
                            <w:b/>
                            <w:bCs/>
                            <w:highlight w:val="yellow"/>
                            <w:lang w:val="fi-FI"/>
                          </w:rPr>
                          <w:t>Lot 1883, Jalan KPB 9, Kg. Bharu Balakong, 43300</w:t>
                        </w:r>
                      </w:p>
                      <w:p w14:paraId="7456BA14">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15F4B33C">
                        <w:pPr>
                          <w:rPr>
                            <w:rFonts w:ascii="Arial" w:hAnsi="Arial" w:cs="Arial"/>
                            <w:b/>
                            <w:bCs/>
                            <w:lang w:val="fi-FI"/>
                          </w:rPr>
                        </w:pPr>
                        <w:r>
                          <w:rPr>
                            <w:rFonts w:ascii="Arial" w:hAnsi="Arial" w:cs="Arial"/>
                            <w:b/>
                            <w:bCs/>
                            <w:highlight w:val="yellow"/>
                            <w:lang w:val="fi-FI"/>
                          </w:rPr>
                          <w:t>Malaysia.</w:t>
                        </w:r>
                      </w:p>
                      <w:p w14:paraId="3A4242F1">
                        <w:pPr>
                          <w:rPr>
                            <w:rFonts w:ascii="Arial" w:hAnsi="Arial" w:cs="Arial"/>
                            <w:b/>
                            <w:bCs/>
                            <w:lang w:val="fi-FI"/>
                          </w:rPr>
                        </w:pPr>
                      </w:p>
                      <w:p w14:paraId="57463CF1">
                        <w:pPr>
                          <w:rPr>
                            <w:rFonts w:ascii="Arial" w:hAnsi="Arial" w:cs="Arial"/>
                            <w:b/>
                            <w:bCs/>
                            <w:lang w:val="fi-FI"/>
                          </w:rPr>
                        </w:pPr>
                      </w:p>
                      <w:p w14:paraId="1B747155">
                        <w:pPr>
                          <w:rPr>
                            <w:rFonts w:ascii="Arial" w:hAnsi="Arial" w:cs="Arial"/>
                            <w:b/>
                            <w:bCs/>
                            <w:sz w:val="36"/>
                            <w:szCs w:val="36"/>
                            <w:lang w:val="fi-FI"/>
                          </w:rPr>
                        </w:pPr>
                        <w:r>
                          <w:rPr>
                            <w:rFonts w:ascii="Arial" w:hAnsi="Arial" w:cs="Arial"/>
                            <w:b/>
                            <w:bCs/>
                            <w:sz w:val="36"/>
                            <w:szCs w:val="36"/>
                            <w:lang w:val="fi-FI"/>
                          </w:rPr>
                          <w:t>NOTA PEMBELAJARAN</w:t>
                        </w:r>
                      </w:p>
                      <w:p w14:paraId="36DAAA8E">
                        <w:pPr>
                          <w:rPr>
                            <w:rFonts w:ascii="Arial" w:hAnsi="Arial" w:cs="Arial"/>
                            <w:sz w:val="28"/>
                            <w:szCs w:val="28"/>
                            <w:lang w:val="fi-FI"/>
                          </w:rPr>
                        </w:pPr>
                        <w:r>
                          <w:rPr>
                            <w:rFonts w:ascii="Arial" w:hAnsi="Arial" w:cs="Arial"/>
                            <w:sz w:val="28"/>
                            <w:szCs w:val="28"/>
                            <w:lang w:val="fi-FI"/>
                          </w:rPr>
                          <w:t>(Learning Note)</w:t>
                        </w:r>
                      </w:p>
                      <w:p w14:paraId="02441F75">
                        <w:pPr>
                          <w:rPr>
                            <w:rFonts w:ascii="Arial" w:hAnsi="Arial" w:cs="Arial"/>
                            <w:b/>
                            <w:bCs/>
                            <w:i/>
                            <w:lang w:val="nl-NL"/>
                          </w:rPr>
                        </w:pPr>
                      </w:p>
                    </w:txbxContent>
                  </v:textbox>
                </v:shape>
              </w:pict>
            </w:r>
          </w:p>
          <w:p w14:paraId="55A71B7C">
            <w:pPr>
              <w:spacing w:line="360" w:lineRule="auto"/>
              <w:rPr>
                <w:rFonts w:ascii="Arial" w:hAnsi="Arial" w:cs="Arial"/>
                <w:sz w:val="20"/>
                <w:lang w:val="ms-MY"/>
              </w:rPr>
            </w:pPr>
          </w:p>
        </w:tc>
      </w:tr>
      <w:tr w14:paraId="17945F38">
        <w:tblPrEx>
          <w:tblCellMar>
            <w:top w:w="0" w:type="dxa"/>
            <w:left w:w="108" w:type="dxa"/>
            <w:bottom w:w="0" w:type="dxa"/>
            <w:right w:w="108" w:type="dxa"/>
          </w:tblCellMar>
        </w:tblPrEx>
        <w:trPr>
          <w:trHeight w:val="971"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103B8579">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112FFF97">
            <w:r>
              <w:rPr>
                <w:rFonts w:ascii="Arial" w:hAnsi="Arial" w:cs="Arial"/>
                <w:color w:val="000000"/>
                <w:sz w:val="20"/>
              </w:rPr>
              <w:t>IT-072-3:2012</w:t>
            </w:r>
          </w:p>
        </w:tc>
      </w:tr>
      <w:tr w14:paraId="5BB4A3F6">
        <w:tblPrEx>
          <w:tblCellMar>
            <w:top w:w="0" w:type="dxa"/>
            <w:left w:w="108" w:type="dxa"/>
            <w:bottom w:w="0" w:type="dxa"/>
            <w:right w:w="108" w:type="dxa"/>
          </w:tblCellMar>
        </w:tblPrEx>
        <w:trPr>
          <w:trHeight w:val="1160"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760230F3">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7A3BA7D1">
            <w:r>
              <w:rPr>
                <w:rFonts w:ascii="Arial" w:hAnsi="Arial" w:cs="Arial"/>
                <w:color w:val="000000"/>
                <w:sz w:val="20"/>
              </w:rPr>
              <w:t>3</w:t>
            </w:r>
          </w:p>
        </w:tc>
      </w:tr>
      <w:tr w14:paraId="721204F8">
        <w:tblPrEx>
          <w:tblCellMar>
            <w:top w:w="0" w:type="dxa"/>
            <w:left w:w="108" w:type="dxa"/>
            <w:bottom w:w="0" w:type="dxa"/>
            <w:right w:w="108" w:type="dxa"/>
          </w:tblCellMar>
        </w:tblPrEx>
        <w:trPr>
          <w:trHeight w:val="1169"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4BC40734">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739C80F2">
            <w:r>
              <w:rPr>
                <w:rFonts w:ascii="Arial" w:hAnsi="Arial" w:cs="Arial"/>
                <w:color w:val="000000"/>
                <w:sz w:val="20"/>
              </w:rPr>
              <w:t>IT-072-3:2012-C05 / ONLINE VISUAL EDITING</w:t>
            </w:r>
          </w:p>
        </w:tc>
      </w:tr>
      <w:tr w14:paraId="6D249B1D">
        <w:tblPrEx>
          <w:tblCellMar>
            <w:top w:w="0" w:type="dxa"/>
            <w:left w:w="108" w:type="dxa"/>
            <w:bottom w:w="0" w:type="dxa"/>
            <w:right w:w="108" w:type="dxa"/>
          </w:tblCellMar>
        </w:tblPrEx>
        <w:trPr>
          <w:trHeight w:val="2910"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148D8FD9">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719A9309">
            <w:r>
              <w:rPr>
                <w:rFonts w:ascii="Arial" w:hAnsi="Arial" w:cs="Arial"/>
                <w:color w:val="000000"/>
                <w:sz w:val="20"/>
              </w:rPr>
              <w:t>W04 — Perform colour correction</w:t>
            </w:r>
          </w:p>
        </w:tc>
      </w:tr>
      <w:tr w14:paraId="5F360E6A">
        <w:tblPrEx>
          <w:tblCellMar>
            <w:top w:w="0" w:type="dxa"/>
            <w:left w:w="108" w:type="dxa"/>
            <w:bottom w:w="0" w:type="dxa"/>
            <w:right w:w="108" w:type="dxa"/>
          </w:tblCellMar>
        </w:tblPrEx>
        <w:trPr>
          <w:trHeight w:val="755" w:hRule="atLeast"/>
          <w:cantSplit w:val="true"/>
        </w:trPr>
        <w:tc>
          <w:tcPr>
            <w:tcW w:w="3085" w:type="dxa"/>
            <w:tcBorders>
              <w:top w:val="single" w:color="000000" w:sz="4" w:space="0"/>
              <w:left w:val="single" w:color="auto" w:sz="4" w:space="0"/>
              <w:bottom w:val="single" w:color="auto" w:sz="4" w:space="0"/>
            </w:tcBorders>
            <w:vAlign w:val="center"/>
            <w:tcMar>
              <w:top w:w="57" w:type="dxa"/>
              <w:left w:w="57" w:type="dxa"/>
              <w:bottom w:w="57" w:type="dxa"/>
              <w:right w:w="57" w:type="dxa"/>
            </w:tcMar>
          </w:tcPr>
          <w:p w14:paraId="5E098594">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vAlign w:val="center"/>
            <w:tcMar>
              <w:top w:w="57" w:type="dxa"/>
              <w:left w:w="57" w:type="dxa"/>
              <w:bottom w:w="57" w:type="dxa"/>
              <w:right w:w="57" w:type="dxa"/>
            </w:tcMar>
          </w:tcPr>
          <w:p w14:paraId="0E08CD29">
            <w:r>
              <w:rPr>
                <w:rFonts w:ascii="Arial" w:hAnsi="Arial" w:cs="Arial"/>
                <w:color w:val="000000"/>
                <w:sz w:val="20"/>
              </w:rPr>
              <w:t>IT-072-3:2012-C05/NP(4/6)</w:t>
            </w:r>
          </w:p>
        </w:tc>
        <w:tc>
          <w:tcPr>
            <w:tcW w:w="2268" w:type="dxa"/>
            <w:tcBorders>
              <w:top w:val="single" w:color="000000" w:sz="4" w:space="0"/>
              <w:left w:val="single" w:color="000000" w:sz="4" w:space="0"/>
              <w:bottom w:val="single" w:color="auto" w:sz="4" w:space="0"/>
              <w:right w:val="single" w:color="auto" w:sz="4" w:space="0"/>
            </w:tcBorders>
            <w:vAlign w:val="center"/>
            <w:tcMar>
              <w:top w:w="57" w:type="dxa"/>
              <w:left w:w="57" w:type="dxa"/>
              <w:bottom w:w="57" w:type="dxa"/>
              <w:right w:w="57" w:type="dxa"/>
            </w:tcMar>
          </w:tcPr>
          <w:p w14:paraId="434B87CA">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vAlign w:val="center"/>
            <w:tcMar>
              <w:top w:w="57" w:type="dxa"/>
              <w:left w:w="57" w:type="dxa"/>
              <w:bottom w:w="57" w:type="dxa"/>
              <w:right w:w="57" w:type="dxa"/>
            </w:tcMar>
          </w:tcPr>
          <w:p w14:paraId="17916558">
            <w:r>
              <w:rPr>
                <w:rFonts w:ascii="Arial" w:hAnsi="Arial" w:cs="Arial"/>
                <w:color w:val="000000"/>
                <w:sz w:val="20"/>
              </w:rPr>
              <w:t>[TBD: no. muka surat]</w:t>
            </w:r>
            <w:r>
              <w:rPr>
                <w:rFonts w:ascii="Arial" w:hAnsi="Arial" w:cs="Arial"/>
                <w:color w:val="000000"/>
                <w:sz w:val="20"/>
              </w:rPr>
              <w:br w:type="textWrapping"/>
            </w:r>
            <w:r>
              <w:rPr>
                <w:rFonts w:ascii="Arial" w:hAnsi="Arial" w:cs="Arial"/>
                <w:color w:val="000000"/>
                <w:sz w:val="20"/>
              </w:rPr>
              <w:t>31</w:t>
            </w:r>
          </w:p>
        </w:tc>
      </w:tr>
    </w:tbl>
    <w:p w14:paraId="36CBBF69">
      <w:pPr>
        <w:pStyle w:val="3"/>
        <w:spacing w:line="276" w:lineRule="auto" w:after="120"/>
        <w:jc w:val="left"/>
      </w:pPr>
      <w:bookmarkStart w:id="4" w:name="_Toc30365"/>
      <w:r>
        <w:rPr>
          <w:rFonts w:ascii="Arial" w:hAnsi="Arial" w:cs="Arial"/>
          <w:b/>
          <w:color w:val="000000"/>
          <w:sz w:val="22"/>
        </w:rPr>
        <w:t>W04 — Perform colour correction</w:t>
      </w:r>
      <w:bookmarkEnd w:id="4"/>
    </w:p>
    <w:p w14:paraId="5907FB91">
      <w:pPr>
        <w:spacing w:before="120" w:after="120" w:line="276" w:lineRule="auto"/>
        <w:jc w:val="left"/>
      </w:pPr>
      <w:r>
        <w:rPr>
          <w:rFonts w:ascii="Arial" w:hAnsi="Arial" w:cs="Arial"/>
          <w:b/>
          <w:color w:val="000000"/>
          <w:sz w:val="22"/>
        </w:rPr>
        <w:t>TAJUK:</w:t>
      </w:r>
    </w:p>
    <w:p w14:paraId="08BBE7A8">
      <w:pPr>
        <w:spacing w:line="276" w:lineRule="auto" w:after="120"/>
        <w:jc w:val="left"/>
      </w:pPr>
      <w:r>
        <w:rPr>
          <w:rFonts w:ascii="Arial" w:hAnsi="Arial" w:cs="Arial"/>
          <w:color w:val="000000"/>
          <w:sz w:val="22"/>
        </w:rPr>
        <w:t>Colour Correction dalam Online Visual Editing</w:t>
      </w:r>
    </w:p>
    <w:p w14:paraId="75D3CC06"/>
    <w:p w14:paraId="2E68BBD7">
      <w:pPr>
        <w:spacing w:before="120" w:after="120" w:line="276" w:lineRule="auto"/>
        <w:jc w:val="left"/>
      </w:pPr>
      <w:r>
        <w:rPr>
          <w:rFonts w:ascii="Arial" w:hAnsi="Arial" w:cs="Arial"/>
          <w:b/>
          <w:color w:val="000000"/>
          <w:sz w:val="22"/>
        </w:rPr>
        <w:t>TUJUAN:</w:t>
      </w:r>
    </w:p>
    <w:p w14:paraId="45708F1D">
      <w:pPr>
        <w:spacing w:line="276" w:lineRule="auto" w:after="120"/>
        <w:jc w:val="left"/>
      </w:pPr>
      <w:r>
        <w:rPr>
          <w:rFonts w:ascii="Arial" w:hAnsi="Arial" w:cs="Arial"/>
          <w:color w:val="000000"/>
          <w:sz w:val="22"/>
        </w:rPr>
        <w:t>Nota Pembelajaran ini bertujuan untuk membolehkan Bakat memahami dan mengaplikasikan colour correction ke atas shot dalam editing sequence semasa peringkat online. Selepas mempelajari nota ini, Bakat akan dapat: mengesahkan editing sequence berdasarkan keperluan resolusi visual; melaraskan colour correction shot secara kreatif berdasarkan tema dan mood projek; dan mempersembahkan editing sequence mengikut keperluan projek.</w:t>
      </w:r>
    </w:p>
    <w:p w14:paraId="26E9C8D6"/>
    <w:p w14:paraId="3B6E05F9">
      <w:pPr>
        <w:spacing w:before="120" w:after="120" w:line="276" w:lineRule="auto"/>
        <w:jc w:val="left"/>
      </w:pPr>
      <w:r>
        <w:rPr>
          <w:rFonts w:ascii="Arial" w:hAnsi="Arial" w:cs="Arial"/>
          <w:b/>
          <w:color w:val="000000"/>
          <w:sz w:val="22"/>
        </w:rPr>
        <w:t>PENERANGAN:</w:t>
      </w:r>
    </w:p>
    <w:p w14:paraId="0B5BA876">
      <w:pPr>
        <w:spacing w:before="120" w:after="120" w:line="276" w:lineRule="auto"/>
        <w:jc w:val="left"/>
      </w:pPr>
      <w:r>
        <w:rPr>
          <w:rFonts w:ascii="Arial" w:hAnsi="Arial" w:cs="Arial"/>
          <w:b/>
          <w:color w:val="000000"/>
          <w:sz w:val="24"/>
        </w:rPr>
        <w:t>Bab 1: Understanding vectorscope and waveform</w:t>
      </w:r>
    </w:p>
    <w:p w14:paraId="70EF17CC">
      <w:pPr>
        <w:spacing w:before="120" w:after="120" w:line="276" w:lineRule="auto"/>
        <w:jc w:val="left"/>
      </w:pPr>
      <w:r>
        <w:rPr>
          <w:rFonts w:ascii="Arial" w:hAnsi="Arial" w:cs="Arial"/>
          <w:b/>
          <w:color w:val="000000"/>
          <w:sz w:val="22"/>
        </w:rPr>
        <w:t>Objektif Pembelajaran</w:t>
      </w:r>
    </w:p>
    <w:p w14:paraId="747D4FCF">
      <w:pPr>
        <w:spacing w:line="276" w:lineRule="auto" w:after="120"/>
        <w:jc w:val="left"/>
      </w:pPr>
      <w:r>
        <w:rPr>
          <w:rFonts w:ascii="Arial" w:hAnsi="Arial" w:cs="Arial"/>
          <w:color w:val="000000"/>
          <w:sz w:val="22"/>
        </w:rPr>
        <w:t>Selepas mempelajari topik ini, pelatih dapat:</w:t>
      </w:r>
    </w:p>
    <w:p w14:paraId="08CE2337">
      <w:pPr>
        <w:pStyle w:val="145"/>
        <w:spacing w:line="276" w:lineRule="auto" w:after="40"/>
        <w:ind w:left="357" w:hanging="357"/>
        <w:jc w:val="left"/>
      </w:pPr>
      <w:r>
        <w:rPr>
          <w:rFonts w:ascii="Arial" w:hAnsi="Arial" w:cs="Arial"/>
          <w:color w:val="000000"/>
          <w:sz w:val="22"/>
        </w:rPr>
        <w:t>• Menjelaskan fungsi waveform monitor dan vectorscope.</w:t>
      </w:r>
    </w:p>
    <w:p w14:paraId="78F5F887">
      <w:pPr>
        <w:pStyle w:val="145"/>
        <w:spacing w:line="276" w:lineRule="auto" w:after="40"/>
        <w:ind w:left="357" w:hanging="357"/>
        <w:jc w:val="left"/>
      </w:pPr>
      <w:r>
        <w:rPr>
          <w:rFonts w:ascii="Arial" w:hAnsi="Arial" w:cs="Arial"/>
          <w:color w:val="000000"/>
          <w:sz w:val="22"/>
        </w:rPr>
        <w:t>• Membezakan kegunaan kedua-dua scope dalam proses grading.</w:t>
      </w:r>
    </w:p>
    <w:p w14:paraId="25B55DE6">
      <w:pPr>
        <w:pStyle w:val="145"/>
        <w:spacing w:line="276" w:lineRule="auto" w:after="40"/>
        <w:ind w:left="357" w:hanging="357"/>
        <w:jc w:val="left"/>
      </w:pPr>
      <w:r>
        <w:rPr>
          <w:rFonts w:ascii="Arial" w:hAnsi="Arial" w:cs="Arial"/>
          <w:color w:val="000000"/>
          <w:sz w:val="22"/>
        </w:rPr>
        <w:t>• Mengesan clipping/crushing dan colour cast menggunakan scope.</w:t>
      </w:r>
    </w:p>
    <w:p w14:paraId="6A5ACC99">
      <w:pPr>
        <w:pStyle w:val="145"/>
        <w:spacing w:line="276" w:lineRule="auto" w:after="40"/>
        <w:ind w:left="357" w:hanging="357"/>
        <w:jc w:val="left"/>
      </w:pPr>
      <w:r>
        <w:rPr>
          <w:rFonts w:ascii="Arial" w:hAnsi="Arial" w:cs="Arial"/>
          <w:color w:val="000000"/>
          <w:sz w:val="22"/>
        </w:rPr>
        <w:t>• Mengesahkan editing sequence berdasarkan keperluan resolusi visual.</w:t>
      </w:r>
    </w:p>
    <w:p w14:paraId="40C83100">
      <w:pPr>
        <w:spacing w:before="120" w:after="120" w:line="276" w:lineRule="auto"/>
        <w:jc w:val="left"/>
      </w:pPr>
      <w:r>
        <w:rPr>
          <w:rFonts w:ascii="Arial" w:hAnsi="Arial" w:cs="Arial"/>
          <w:b/>
          <w:color w:val="000000"/>
          <w:sz w:val="22"/>
        </w:rPr>
        <w:t>1. Waveform monitor</w:t>
      </w:r>
    </w:p>
    <w:p w14:paraId="29730BEA">
      <w:pPr>
        <w:spacing w:line="276" w:lineRule="auto" w:after="120"/>
        <w:jc w:val="left"/>
      </w:pPr>
      <w:r>
        <w:rPr>
          <w:rFonts w:ascii="Arial" w:hAnsi="Arial" w:cs="Arial"/>
          <w:color w:val="000000"/>
          <w:sz w:val="22"/>
        </w:rPr>
        <w:t>Waveform monitor memaparkan taburan aras kecerahan (luminance) sesuatu imej daripada gelap (0 IRE) ke terang (100 IRE) merentasi lebar frame. Editor menggunakannya untuk mengesan sama ada imej "clipped" (terlalu terang, hilang detail highlight) atau "crushed" (terlalu gelap, hilang detail shadow), dan untuk memastikan aras video mematuhi had "broadcast safe" (biasanya 0-100 IRE / 0-100%).</w:t>
      </w:r>
    </w:p>
    <w:p w14:paraId="174B37BE">
      <w:pPr>
        <w:spacing w:before="120" w:after="120" w:line="276" w:lineRule="auto"/>
        <w:jc w:val="left"/>
      </w:pPr>
      <w:r>
        <w:rPr>
          <w:rFonts w:ascii="Arial" w:hAnsi="Arial" w:cs="Arial"/>
          <w:b/>
          <w:color w:val="000000"/>
          <w:sz w:val="22"/>
        </w:rPr>
        <w:t>2. Vectorscope</w:t>
      </w:r>
    </w:p>
    <w:p w14:paraId="6E6C064C">
      <w:pPr>
        <w:spacing w:line="276" w:lineRule="auto" w:after="120"/>
        <w:jc w:val="left"/>
      </w:pPr>
      <w:r>
        <w:rPr>
          <w:rFonts w:ascii="Arial" w:hAnsi="Arial" w:cs="Arial"/>
          <w:color w:val="000000"/>
          <w:sz w:val="22"/>
        </w:rPr>
        <w:t>Vectorscope memaparkan taburan ketepuan (saturation) dan rona warna (hue) imej dalam bentuk graf bulat, dengan sasaran warna standard (seperti kulit manusia — "flesh tone line") sebagai rujukan. Editor menggunakan vectorscope untuk mengesan colour cast (imej cenderung ke satu warna tertentu, contohnya terlalu kebiruan) dan untuk memastikan warna kulit kelihatan natural.</w:t>
      </w:r>
    </w:p>
    <w:p w14:paraId="2CB6C326">
      <w:pPr>
        <w:spacing w:before="120" w:after="120" w:line="276" w:lineRule="auto"/>
        <w:jc w:val="left"/>
      </w:pPr>
      <w:r>
        <w:rPr>
          <w:rFonts w:ascii="Arial" w:hAnsi="Arial" w:cs="Arial"/>
          <w:b/>
          <w:color w:val="000000"/>
          <w:sz w:val="22"/>
        </w:rPr>
        <w:t>3. Perbandingan penggunaan kedua-dua scope</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15"/>
        <w:gridCol w:w="2963"/>
        <w:gridCol w:w="2978"/>
      </w:tblGrid>
      <w:tr w14:paraId="44947D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val="true"/>
          <w:cantSplit w:val="true"/>
        </w:trPr>
        <w:tc>
          <w:tcPr>
            <w:tcW w:w="3104" w:type="dxa"/>
            <w:tcMar>
              <w:top w:w="57" w:type="dxa"/>
              <w:left w:w="57" w:type="dxa"/>
              <w:bottom w:w="57" w:type="dxa"/>
              <w:right w:w="57" w:type="dxa"/>
            </w:tcMar>
            <w:shd w:val="clear" w:color="auto" w:fill="D9D9D9"/>
          </w:tcPr>
          <w:p w14:paraId="45D9E87E">
            <w:pPr>
              <w:spacing w:after="0" w:line="240" w:lineRule="auto"/>
            </w:pPr>
            <w:r>
              <w:rPr>
                <w:rFonts w:ascii="Arial" w:hAnsi="Arial" w:cs="Arial"/>
                <w:b/>
                <w:color w:val="000000"/>
                <w:sz w:val="20"/>
              </w:rPr>
              <w:t>Scope</w:t>
            </w:r>
          </w:p>
        </w:tc>
        <w:tc>
          <w:tcPr>
            <w:tcW w:w="3104" w:type="dxa"/>
            <w:tcMar>
              <w:top w:w="57" w:type="dxa"/>
              <w:left w:w="57" w:type="dxa"/>
              <w:bottom w:w="57" w:type="dxa"/>
              <w:right w:w="57" w:type="dxa"/>
            </w:tcMar>
            <w:shd w:val="clear" w:color="auto" w:fill="D9D9D9"/>
          </w:tcPr>
          <w:p w14:paraId="16F82305">
            <w:pPr>
              <w:spacing w:after="0" w:line="240" w:lineRule="auto"/>
            </w:pPr>
            <w:r>
              <w:rPr>
                <w:rFonts w:ascii="Arial" w:hAnsi="Arial" w:cs="Arial"/>
                <w:b/>
                <w:color w:val="000000"/>
                <w:sz w:val="20"/>
              </w:rPr>
              <w:t>Mengukur</w:t>
            </w:r>
          </w:p>
        </w:tc>
        <w:tc>
          <w:tcPr>
            <w:tcW w:w="3104" w:type="dxa"/>
            <w:tcMar>
              <w:top w:w="57" w:type="dxa"/>
              <w:left w:w="57" w:type="dxa"/>
              <w:bottom w:w="57" w:type="dxa"/>
              <w:right w:w="57" w:type="dxa"/>
            </w:tcMar>
            <w:shd w:val="clear" w:color="auto" w:fill="D9D9D9"/>
          </w:tcPr>
          <w:p w14:paraId="1F701D1C">
            <w:pPr>
              <w:spacing w:after="0" w:line="240" w:lineRule="auto"/>
            </w:pPr>
            <w:r>
              <w:rPr>
                <w:rFonts w:ascii="Arial" w:hAnsi="Arial" w:cs="Arial"/>
                <w:b/>
                <w:color w:val="000000"/>
                <w:sz w:val="20"/>
              </w:rPr>
              <w:t>Kegunaan Utama</w:t>
            </w:r>
          </w:p>
        </w:tc>
      </w:tr>
      <w:tr w14:paraId="180235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104" w:type="dxa"/>
            <w:tcMar>
              <w:top w:w="57" w:type="dxa"/>
              <w:left w:w="57" w:type="dxa"/>
              <w:bottom w:w="57" w:type="dxa"/>
              <w:right w:w="57" w:type="dxa"/>
            </w:tcMar>
          </w:tcPr>
          <w:p w14:paraId="0885F825">
            <w:pPr>
              <w:spacing w:after="0" w:line="240" w:lineRule="auto"/>
            </w:pPr>
            <w:r>
              <w:rPr>
                <w:rFonts w:ascii="Arial" w:hAnsi="Arial" w:cs="Arial"/>
                <w:color w:val="000000"/>
                <w:sz w:val="20"/>
              </w:rPr>
              <w:t>Waveform monitor</w:t>
            </w:r>
          </w:p>
        </w:tc>
        <w:tc>
          <w:tcPr>
            <w:tcW w:w="3104" w:type="dxa"/>
            <w:tcMar>
              <w:top w:w="57" w:type="dxa"/>
              <w:left w:w="57" w:type="dxa"/>
              <w:bottom w:w="57" w:type="dxa"/>
              <w:right w:w="57" w:type="dxa"/>
            </w:tcMar>
          </w:tcPr>
          <w:p w14:paraId="16DB7F8A">
            <w:pPr>
              <w:spacing w:after="0" w:line="240" w:lineRule="auto"/>
            </w:pPr>
            <w:r>
              <w:rPr>
                <w:rFonts w:ascii="Arial" w:hAnsi="Arial" w:cs="Arial"/>
                <w:color w:val="000000"/>
                <w:sz w:val="20"/>
              </w:rPr>
              <w:t>Aras kecerahan (luminance), 0–100 IRE</w:t>
            </w:r>
          </w:p>
        </w:tc>
        <w:tc>
          <w:tcPr>
            <w:tcW w:w="3104" w:type="dxa"/>
            <w:tcMar>
              <w:top w:w="57" w:type="dxa"/>
              <w:left w:w="57" w:type="dxa"/>
              <w:bottom w:w="57" w:type="dxa"/>
              <w:right w:w="57" w:type="dxa"/>
            </w:tcMar>
          </w:tcPr>
          <w:p w14:paraId="37EE1BAD">
            <w:pPr>
              <w:spacing w:after="0" w:line="240" w:lineRule="auto"/>
            </w:pPr>
            <w:r>
              <w:rPr>
                <w:rFonts w:ascii="Arial" w:hAnsi="Arial" w:cs="Arial"/>
                <w:color w:val="000000"/>
                <w:sz w:val="20"/>
              </w:rPr>
              <w:t>Kesan clipping/crushing; pastikan broadcast safe</w:t>
            </w:r>
          </w:p>
        </w:tc>
      </w:tr>
      <w:tr w14:paraId="052902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104" w:type="dxa"/>
            <w:tcMar>
              <w:top w:w="57" w:type="dxa"/>
              <w:left w:w="57" w:type="dxa"/>
              <w:bottom w:w="57" w:type="dxa"/>
              <w:right w:w="57" w:type="dxa"/>
            </w:tcMar>
          </w:tcPr>
          <w:p w14:paraId="67F4B83F">
            <w:pPr>
              <w:spacing w:after="0" w:line="240" w:lineRule="auto"/>
            </w:pPr>
            <w:r>
              <w:rPr>
                <w:rFonts w:ascii="Arial" w:hAnsi="Arial" w:cs="Arial"/>
                <w:color w:val="000000"/>
                <w:sz w:val="20"/>
              </w:rPr>
              <w:t>Vectorscope</w:t>
            </w:r>
          </w:p>
        </w:tc>
        <w:tc>
          <w:tcPr>
            <w:tcW w:w="3104" w:type="dxa"/>
            <w:tcMar>
              <w:top w:w="57" w:type="dxa"/>
              <w:left w:w="57" w:type="dxa"/>
              <w:bottom w:w="57" w:type="dxa"/>
              <w:right w:w="57" w:type="dxa"/>
            </w:tcMar>
          </w:tcPr>
          <w:p w14:paraId="2A49F079">
            <w:pPr>
              <w:spacing w:after="0" w:line="240" w:lineRule="auto"/>
            </w:pPr>
            <w:r>
              <w:rPr>
                <w:rFonts w:ascii="Arial" w:hAnsi="Arial" w:cs="Arial"/>
                <w:color w:val="000000"/>
                <w:sz w:val="20"/>
              </w:rPr>
              <w:t>Ketepuan &amp; rona warna (hue/saturation)</w:t>
            </w:r>
          </w:p>
        </w:tc>
        <w:tc>
          <w:tcPr>
            <w:tcW w:w="3104" w:type="dxa"/>
            <w:tcMar>
              <w:top w:w="57" w:type="dxa"/>
              <w:left w:w="57" w:type="dxa"/>
              <w:bottom w:w="57" w:type="dxa"/>
              <w:right w:w="57" w:type="dxa"/>
            </w:tcMar>
          </w:tcPr>
          <w:p w14:paraId="59E3DAA0">
            <w:pPr>
              <w:spacing w:after="0" w:line="240" w:lineRule="auto"/>
            </w:pPr>
            <w:r>
              <w:rPr>
                <w:rFonts w:ascii="Arial" w:hAnsi="Arial" w:cs="Arial"/>
                <w:color w:val="000000"/>
                <w:sz w:val="20"/>
              </w:rPr>
              <w:t>Kesan colour cast; pastikan warna kulit natural</w:t>
            </w:r>
          </w:p>
        </w:tc>
      </w:tr>
    </w:tbl>
    <w:p w14:paraId="64E5CB7B">
      <w:pPr>
        <w:spacing w:line="276" w:lineRule="auto" w:after="120"/>
        <w:jc w:val="left"/>
      </w:pPr>
      <w:r>
        <w:rPr>
          <w:rFonts w:ascii="Arial" w:hAnsi="Arial" w:cs="Arial"/>
          <w:color w:val="000000"/>
          <w:sz w:val="22"/>
        </w:rPr>
        <w:t>Kedua-dua scope ini digunakan serentak semasa proses grading bagi memastikan hasil akhir konsisten di semua peralatan paparan dan mematuhi spesifikasi teknikal penyiaran.</w:t>
      </w:r>
    </w:p>
    <w:p w14:paraId="1F4BDA43">
      <w:pPr>
        <w:spacing w:before="120" w:after="120" w:line="276" w:lineRule="auto"/>
        <w:jc w:val="left"/>
      </w:pPr>
      <w:r>
        <w:rPr>
          <w:rFonts w:ascii="Arial" w:hAnsi="Arial" w:cs="Arial"/>
          <w:b/>
          <w:color w:val="000000"/>
          <w:sz w:val="22"/>
        </w:rPr>
        <w:t>4. Rumusan</w:t>
      </w:r>
    </w:p>
    <w:p w14:paraId="103FE981">
      <w:pPr>
        <w:spacing w:line="276" w:lineRule="auto" w:after="120"/>
        <w:jc w:val="left"/>
      </w:pPr>
      <w:r>
        <w:rPr>
          <w:rFonts w:ascii="Arial" w:hAnsi="Arial" w:cs="Arial"/>
          <w:color w:val="000000"/>
          <w:sz w:val="22"/>
        </w:rPr>
        <w:t>Waveform dan vectorscope adalah alat objektif yang menggantikan pergantungan semata-mata pada penglihatan mata; kedua-duanya digunakan bersama untuk mengawal kecerahan dan warna secara tepat.</w:t>
      </w:r>
    </w:p>
    <w:p w14:paraId="2D5B8441">
      <w:pPr>
        <w:spacing w:before="120" w:after="120" w:line="276" w:lineRule="auto"/>
        <w:jc w:val="left"/>
      </w:pPr>
      <w:r>
        <w:rPr>
          <w:rFonts w:ascii="Arial" w:hAnsi="Arial" w:cs="Arial"/>
          <w:b/>
          <w:color w:val="000000"/>
          <w:sz w:val="24"/>
        </w:rPr>
        <w:t>Bab 2: Visual colour enhancement i.e.: White balance, Brightness and contrast, Chroma colour, Temperature</w:t>
      </w:r>
    </w:p>
    <w:p w14:paraId="11E6FEBD">
      <w:pPr>
        <w:spacing w:before="120" w:after="120" w:line="276" w:lineRule="auto"/>
        <w:jc w:val="left"/>
      </w:pPr>
      <w:r>
        <w:rPr>
          <w:rFonts w:ascii="Arial" w:hAnsi="Arial" w:cs="Arial"/>
          <w:b/>
          <w:color w:val="000000"/>
          <w:sz w:val="22"/>
        </w:rPr>
        <w:t>Objektif Pembelajaran</w:t>
      </w:r>
    </w:p>
    <w:p w14:paraId="61F5BAD3">
      <w:pPr>
        <w:spacing w:line="276" w:lineRule="auto" w:after="120"/>
        <w:jc w:val="left"/>
      </w:pPr>
      <w:r>
        <w:rPr>
          <w:rFonts w:ascii="Arial" w:hAnsi="Arial" w:cs="Arial"/>
          <w:color w:val="000000"/>
          <w:sz w:val="22"/>
        </w:rPr>
        <w:t>Selepas mempelajari topik ini, pelatih dapat:</w:t>
      </w:r>
    </w:p>
    <w:p w14:paraId="5EC9006B">
      <w:pPr>
        <w:pStyle w:val="145"/>
        <w:spacing w:line="276" w:lineRule="auto" w:after="40"/>
        <w:ind w:left="357" w:hanging="357"/>
        <w:jc w:val="left"/>
      </w:pPr>
      <w:r>
        <w:rPr>
          <w:rFonts w:ascii="Arial" w:hAnsi="Arial" w:cs="Arial"/>
          <w:color w:val="000000"/>
          <w:sz w:val="22"/>
        </w:rPr>
        <w:t>• Mengenal pasti empat parameter kawalan warna utama.</w:t>
      </w:r>
    </w:p>
    <w:p w14:paraId="62A4AC04">
      <w:pPr>
        <w:pStyle w:val="145"/>
        <w:spacing w:line="276" w:lineRule="auto" w:after="40"/>
        <w:ind w:left="357" w:hanging="357"/>
        <w:jc w:val="left"/>
      </w:pPr>
      <w:r>
        <w:rPr>
          <w:rFonts w:ascii="Arial" w:hAnsi="Arial" w:cs="Arial"/>
          <w:color w:val="000000"/>
          <w:sz w:val="22"/>
        </w:rPr>
        <w:t>• Menjelaskan kesan setiap parameter terhadap imej.</w:t>
      </w:r>
    </w:p>
    <w:p w14:paraId="770647F3">
      <w:pPr>
        <w:pStyle w:val="145"/>
        <w:spacing w:line="276" w:lineRule="auto" w:after="40"/>
        <w:ind w:left="357" w:hanging="357"/>
        <w:jc w:val="left"/>
      </w:pPr>
      <w:r>
        <w:rPr>
          <w:rFonts w:ascii="Arial" w:hAnsi="Arial" w:cs="Arial"/>
          <w:color w:val="000000"/>
          <w:sz w:val="22"/>
        </w:rPr>
        <w:t>• Melaraskan colour correction shot secara kreatif berdasarkan tema dan mood projek.</w:t>
      </w:r>
    </w:p>
    <w:p w14:paraId="08EF0F3A">
      <w:pPr>
        <w:pStyle w:val="145"/>
        <w:spacing w:line="276" w:lineRule="auto" w:after="40"/>
        <w:ind w:left="357" w:hanging="357"/>
        <w:jc w:val="left"/>
      </w:pPr>
      <w:r>
        <w:rPr>
          <w:rFonts w:ascii="Arial" w:hAnsi="Arial" w:cs="Arial"/>
          <w:color w:val="000000"/>
          <w:sz w:val="22"/>
        </w:rPr>
        <w:t>• Mengelakkan pelarasan berlebihan yang menyebabkan imej tidak natural.</w:t>
      </w:r>
    </w:p>
    <w:p w14:paraId="05A9E2BC">
      <w:pPr>
        <w:spacing w:before="120" w:after="120" w:line="276" w:lineRule="auto"/>
        <w:jc w:val="left"/>
      </w:pPr>
      <w:r>
        <w:rPr>
          <w:rFonts w:ascii="Arial" w:hAnsi="Arial" w:cs="Arial"/>
          <w:b/>
          <w:color w:val="000000"/>
          <w:sz w:val="22"/>
        </w:rPr>
        <w:t>1. Parameter kawalan warna</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57"/>
        <w:gridCol w:w="2950"/>
        <w:gridCol w:w="2949"/>
      </w:tblGrid>
      <w:tr w14:paraId="364A8B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val="true"/>
          <w:cantSplit w:val="true"/>
        </w:trPr>
        <w:tc>
          <w:tcPr>
            <w:tcW w:w="3104" w:type="dxa"/>
            <w:tcMar>
              <w:top w:w="57" w:type="dxa"/>
              <w:left w:w="57" w:type="dxa"/>
              <w:bottom w:w="57" w:type="dxa"/>
              <w:right w:w="57" w:type="dxa"/>
            </w:tcMar>
            <w:shd w:val="clear" w:color="auto" w:fill="D9D9D9"/>
          </w:tcPr>
          <w:p w14:paraId="185606DE">
            <w:pPr>
              <w:spacing w:after="0" w:line="240" w:lineRule="auto"/>
            </w:pPr>
            <w:r>
              <w:rPr>
                <w:rFonts w:ascii="Arial" w:hAnsi="Arial" w:cs="Arial"/>
                <w:b/>
                <w:color w:val="000000"/>
                <w:sz w:val="20"/>
              </w:rPr>
              <w:t>Parameter</w:t>
            </w:r>
          </w:p>
        </w:tc>
        <w:tc>
          <w:tcPr>
            <w:tcW w:w="3104" w:type="dxa"/>
            <w:tcMar>
              <w:top w:w="57" w:type="dxa"/>
              <w:left w:w="57" w:type="dxa"/>
              <w:bottom w:w="57" w:type="dxa"/>
              <w:right w:w="57" w:type="dxa"/>
            </w:tcMar>
            <w:shd w:val="clear" w:color="auto" w:fill="D9D9D9"/>
          </w:tcPr>
          <w:p w14:paraId="1744E4C8">
            <w:pPr>
              <w:spacing w:after="0" w:line="240" w:lineRule="auto"/>
            </w:pPr>
            <w:r>
              <w:rPr>
                <w:rFonts w:ascii="Arial" w:hAnsi="Arial" w:cs="Arial"/>
                <w:b/>
                <w:color w:val="000000"/>
                <w:sz w:val="20"/>
              </w:rPr>
              <w:t>Fungsi</w:t>
            </w:r>
          </w:p>
        </w:tc>
        <w:tc>
          <w:tcPr>
            <w:tcW w:w="3104" w:type="dxa"/>
            <w:tcMar>
              <w:top w:w="57" w:type="dxa"/>
              <w:left w:w="57" w:type="dxa"/>
              <w:bottom w:w="57" w:type="dxa"/>
              <w:right w:w="57" w:type="dxa"/>
            </w:tcMar>
            <w:shd w:val="clear" w:color="auto" w:fill="D9D9D9"/>
          </w:tcPr>
          <w:p w14:paraId="26F9EE4F">
            <w:pPr>
              <w:spacing w:after="0" w:line="240" w:lineRule="auto"/>
            </w:pPr>
            <w:r>
              <w:rPr>
                <w:rFonts w:ascii="Arial" w:hAnsi="Arial" w:cs="Arial"/>
                <w:b/>
                <w:color w:val="000000"/>
                <w:sz w:val="20"/>
              </w:rPr>
              <w:t>Kesan Jika Salah Laras</w:t>
            </w:r>
          </w:p>
        </w:tc>
      </w:tr>
      <w:tr w14:paraId="1B14BB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104" w:type="dxa"/>
            <w:tcMar>
              <w:top w:w="57" w:type="dxa"/>
              <w:left w:w="57" w:type="dxa"/>
              <w:bottom w:w="57" w:type="dxa"/>
              <w:right w:w="57" w:type="dxa"/>
            </w:tcMar>
          </w:tcPr>
          <w:p w14:paraId="10CE3492">
            <w:pPr>
              <w:spacing w:after="0" w:line="240" w:lineRule="auto"/>
            </w:pPr>
            <w:r>
              <w:rPr>
                <w:rFonts w:ascii="Arial" w:hAnsi="Arial" w:cs="Arial"/>
                <w:color w:val="000000"/>
                <w:sz w:val="20"/>
              </w:rPr>
              <w:t>White balance</w:t>
            </w:r>
          </w:p>
        </w:tc>
        <w:tc>
          <w:tcPr>
            <w:tcW w:w="3104" w:type="dxa"/>
            <w:tcMar>
              <w:top w:w="57" w:type="dxa"/>
              <w:left w:w="57" w:type="dxa"/>
              <w:bottom w:w="57" w:type="dxa"/>
              <w:right w:w="57" w:type="dxa"/>
            </w:tcMar>
          </w:tcPr>
          <w:p w14:paraId="3FAE201A">
            <w:pPr>
              <w:spacing w:after="0" w:line="240" w:lineRule="auto"/>
            </w:pPr>
            <w:r>
              <w:rPr>
                <w:rFonts w:ascii="Arial" w:hAnsi="Arial" w:cs="Arial"/>
                <w:color w:val="000000"/>
                <w:sz w:val="20"/>
              </w:rPr>
              <w:t>Objek putih kelihatan putih tulen tanpa colour cast</w:t>
            </w:r>
          </w:p>
        </w:tc>
        <w:tc>
          <w:tcPr>
            <w:tcW w:w="3104" w:type="dxa"/>
            <w:tcMar>
              <w:top w:w="57" w:type="dxa"/>
              <w:left w:w="57" w:type="dxa"/>
              <w:bottom w:w="57" w:type="dxa"/>
              <w:right w:w="57" w:type="dxa"/>
            </w:tcMar>
          </w:tcPr>
          <w:p w14:paraId="5481FAA7">
            <w:pPr>
              <w:spacing w:after="0" w:line="240" w:lineRule="auto"/>
            </w:pPr>
            <w:r>
              <w:rPr>
                <w:rFonts w:ascii="Arial" w:hAnsi="Arial" w:cs="Arial"/>
                <w:color w:val="000000"/>
                <w:sz w:val="20"/>
              </w:rPr>
              <w:t>Imej kelihatan terlalu kuning/biru</w:t>
            </w:r>
          </w:p>
        </w:tc>
      </w:tr>
      <w:tr w14:paraId="524196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104" w:type="dxa"/>
            <w:tcMar>
              <w:top w:w="57" w:type="dxa"/>
              <w:left w:w="57" w:type="dxa"/>
              <w:bottom w:w="57" w:type="dxa"/>
              <w:right w:w="57" w:type="dxa"/>
            </w:tcMar>
          </w:tcPr>
          <w:p w14:paraId="63B6ED35">
            <w:pPr>
              <w:spacing w:after="0" w:line="240" w:lineRule="auto"/>
            </w:pPr>
            <w:r>
              <w:rPr>
                <w:rFonts w:ascii="Arial" w:hAnsi="Arial" w:cs="Arial"/>
                <w:color w:val="000000"/>
                <w:sz w:val="20"/>
              </w:rPr>
              <w:t>Brightness and contrast</w:t>
            </w:r>
          </w:p>
        </w:tc>
        <w:tc>
          <w:tcPr>
            <w:tcW w:w="3104" w:type="dxa"/>
            <w:tcMar>
              <w:top w:w="57" w:type="dxa"/>
              <w:left w:w="57" w:type="dxa"/>
              <w:bottom w:w="57" w:type="dxa"/>
              <w:right w:w="57" w:type="dxa"/>
            </w:tcMar>
          </w:tcPr>
          <w:p w14:paraId="5350B515">
            <w:pPr>
              <w:spacing w:after="0" w:line="240" w:lineRule="auto"/>
            </w:pPr>
            <w:r>
              <w:rPr>
                <w:rFonts w:ascii="Arial" w:hAnsi="Arial" w:cs="Arial"/>
                <w:color w:val="000000"/>
                <w:sz w:val="20"/>
              </w:rPr>
              <w:t>Laras kecerahan keseluruhan dan jurang gelap-terang</w:t>
            </w:r>
          </w:p>
        </w:tc>
        <w:tc>
          <w:tcPr>
            <w:tcW w:w="3104" w:type="dxa"/>
            <w:tcMar>
              <w:top w:w="57" w:type="dxa"/>
              <w:left w:w="57" w:type="dxa"/>
              <w:bottom w:w="57" w:type="dxa"/>
              <w:right w:w="57" w:type="dxa"/>
            </w:tcMar>
          </w:tcPr>
          <w:p w14:paraId="536C8084">
            <w:pPr>
              <w:spacing w:after="0" w:line="240" w:lineRule="auto"/>
            </w:pPr>
            <w:r>
              <w:rPr>
                <w:rFonts w:ascii="Arial" w:hAnsi="Arial" w:cs="Arial"/>
                <w:color w:val="000000"/>
                <w:sz w:val="20"/>
              </w:rPr>
              <w:t>Imej "flat" atau "clipped"</w:t>
            </w:r>
          </w:p>
        </w:tc>
      </w:tr>
      <w:tr w14:paraId="630A95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104" w:type="dxa"/>
            <w:tcMar>
              <w:top w:w="57" w:type="dxa"/>
              <w:left w:w="57" w:type="dxa"/>
              <w:bottom w:w="57" w:type="dxa"/>
              <w:right w:w="57" w:type="dxa"/>
            </w:tcMar>
          </w:tcPr>
          <w:p w14:paraId="6554E309">
            <w:pPr>
              <w:spacing w:after="0" w:line="240" w:lineRule="auto"/>
            </w:pPr>
            <w:r>
              <w:rPr>
                <w:rFonts w:ascii="Arial" w:hAnsi="Arial" w:cs="Arial"/>
                <w:color w:val="000000"/>
                <w:sz w:val="20"/>
              </w:rPr>
              <w:t>Chroma colour</w:t>
            </w:r>
          </w:p>
        </w:tc>
        <w:tc>
          <w:tcPr>
            <w:tcW w:w="3104" w:type="dxa"/>
            <w:tcMar>
              <w:top w:w="57" w:type="dxa"/>
              <w:left w:w="57" w:type="dxa"/>
              <w:bottom w:w="57" w:type="dxa"/>
              <w:right w:w="57" w:type="dxa"/>
            </w:tcMar>
          </w:tcPr>
          <w:p w14:paraId="5AB1BB97">
            <w:pPr>
              <w:spacing w:after="0" w:line="240" w:lineRule="auto"/>
            </w:pPr>
            <w:r>
              <w:rPr>
                <w:rFonts w:ascii="Arial" w:hAnsi="Arial" w:cs="Arial"/>
                <w:color w:val="000000"/>
                <w:sz w:val="20"/>
              </w:rPr>
              <w:t>Laras ketepuan (saturation) dan rona (hue) kawasan tertentu</w:t>
            </w:r>
          </w:p>
        </w:tc>
        <w:tc>
          <w:tcPr>
            <w:tcW w:w="3104" w:type="dxa"/>
            <w:tcMar>
              <w:top w:w="57" w:type="dxa"/>
              <w:left w:w="57" w:type="dxa"/>
              <w:bottom w:w="57" w:type="dxa"/>
              <w:right w:w="57" w:type="dxa"/>
            </w:tcMar>
          </w:tcPr>
          <w:p w14:paraId="4740B590">
            <w:pPr>
              <w:spacing w:after="0" w:line="240" w:lineRule="auto"/>
            </w:pPr>
            <w:r>
              <w:rPr>
                <w:rFonts w:ascii="Arial" w:hAnsi="Arial" w:cs="Arial"/>
                <w:color w:val="000000"/>
                <w:sz w:val="20"/>
              </w:rPr>
              <w:t>Warna kulit terjejas jika tidak berhati-hati</w:t>
            </w:r>
          </w:p>
        </w:tc>
      </w:tr>
      <w:tr w14:paraId="55D63A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104" w:type="dxa"/>
            <w:tcMar>
              <w:top w:w="57" w:type="dxa"/>
              <w:left w:w="57" w:type="dxa"/>
              <w:bottom w:w="57" w:type="dxa"/>
              <w:right w:w="57" w:type="dxa"/>
            </w:tcMar>
          </w:tcPr>
          <w:p w14:paraId="3010B6CB">
            <w:pPr>
              <w:spacing w:after="0" w:line="240" w:lineRule="auto"/>
            </w:pPr>
            <w:r>
              <w:rPr>
                <w:rFonts w:ascii="Arial" w:hAnsi="Arial" w:cs="Arial"/>
                <w:color w:val="000000"/>
                <w:sz w:val="20"/>
              </w:rPr>
              <w:t>Temperature</w:t>
            </w:r>
          </w:p>
        </w:tc>
        <w:tc>
          <w:tcPr>
            <w:tcW w:w="3104" w:type="dxa"/>
            <w:tcMar>
              <w:top w:w="57" w:type="dxa"/>
              <w:left w:w="57" w:type="dxa"/>
              <w:bottom w:w="57" w:type="dxa"/>
              <w:right w:w="57" w:type="dxa"/>
            </w:tcMar>
          </w:tcPr>
          <w:p w14:paraId="5367F594">
            <w:pPr>
              <w:spacing w:after="0" w:line="240" w:lineRule="auto"/>
            </w:pPr>
            <w:r>
              <w:rPr>
                <w:rFonts w:ascii="Arial" w:hAnsi="Arial" w:cs="Arial"/>
                <w:color w:val="000000"/>
                <w:sz w:val="20"/>
              </w:rPr>
              <w:t>Laras suhu warna (Kelvin) untuk mood</w:t>
            </w:r>
          </w:p>
        </w:tc>
        <w:tc>
          <w:tcPr>
            <w:tcW w:w="3104" w:type="dxa"/>
            <w:tcMar>
              <w:top w:w="57" w:type="dxa"/>
              <w:left w:w="57" w:type="dxa"/>
              <w:bottom w:w="57" w:type="dxa"/>
              <w:right w:w="57" w:type="dxa"/>
            </w:tcMar>
          </w:tcPr>
          <w:p w14:paraId="41ADE284">
            <w:pPr>
              <w:spacing w:after="0" w:line="240" w:lineRule="auto"/>
            </w:pPr>
            <w:r>
              <w:rPr>
                <w:rFonts w:ascii="Arial" w:hAnsi="Arial" w:cs="Arial"/>
                <w:color w:val="000000"/>
                <w:sz w:val="20"/>
              </w:rPr>
              <w:t>Mood tidak sepadan dengan naratif scene</w:t>
            </w:r>
          </w:p>
        </w:tc>
      </w:tr>
    </w:tbl>
    <w:p w14:paraId="2C050A70">
      <w:pPr>
        <w:spacing w:before="120" w:after="120" w:line="276" w:lineRule="auto"/>
        <w:jc w:val="left"/>
      </w:pPr>
      <w:r>
        <w:rPr>
          <w:rFonts w:ascii="Arial" w:hAnsi="Arial" w:cs="Arial"/>
          <w:b/>
          <w:color w:val="000000"/>
          <w:sz w:val="22"/>
        </w:rPr>
        <w:t>2. Contoh studio: mood melalui temperature</w:t>
      </w:r>
    </w:p>
    <w:p w14:paraId="198CDCD0">
      <w:pPr>
        <w:spacing w:line="276" w:lineRule="auto" w:after="120"/>
        <w:jc w:val="left"/>
      </w:pPr>
      <w:r>
        <w:rPr>
          <w:rFonts w:ascii="Arial" w:hAnsi="Arial" w:cs="Arial"/>
          <w:color w:val="000000"/>
          <w:sz w:val="22"/>
        </w:rPr>
        <w:t>Suhu rendah (lebih oren/hangat) memberi kesan nostalgia atau mesra, manakala suhu tinggi (lebih biru/sejuk) memberi kesan dramatik atau klinikal — editor melaraskan parameter ini secara berperingkat dan sentiasa merujuk kembali kepada waveform/vectorscope untuk mengelakkan pelarasan berlebihan.</w:t>
      </w:r>
    </w:p>
    <w:p w14:paraId="614960A7">
      <w:pPr>
        <w:spacing w:before="120" w:after="120" w:line="276" w:lineRule="auto"/>
        <w:jc w:val="left"/>
      </w:pPr>
      <w:r>
        <w:rPr>
          <w:rFonts w:ascii="Arial" w:hAnsi="Arial" w:cs="Arial"/>
          <w:b/>
          <w:color w:val="000000"/>
          <w:sz w:val="22"/>
        </w:rPr>
        <w:t>3. Rumusan</w:t>
      </w:r>
    </w:p>
    <w:p w14:paraId="129BF50A">
      <w:pPr>
        <w:spacing w:line="276" w:lineRule="auto" w:after="120"/>
        <w:jc w:val="left"/>
      </w:pPr>
      <w:r>
        <w:rPr>
          <w:rFonts w:ascii="Arial" w:hAnsi="Arial" w:cs="Arial"/>
          <w:color w:val="000000"/>
          <w:sz w:val="22"/>
        </w:rPr>
        <w:t>Keempat-empat parameter (white balance, brightness/contrast, chroma, temperature) mesti dilaraskan bersama secara berperingkat, dengan rujukan berterusan kepada scope, untuk mencapai hasil warna yang natural dan konsisten.</w:t>
      </w:r>
    </w:p>
    <w:p w14:paraId="3042B226">
      <w:pPr>
        <w:spacing w:before="120" w:after="120" w:line="276" w:lineRule="auto"/>
        <w:jc w:val="left"/>
      </w:pPr>
      <w:r>
        <w:rPr>
          <w:rFonts w:ascii="Arial" w:hAnsi="Arial" w:cs="Arial"/>
          <w:b/>
          <w:color w:val="000000"/>
          <w:sz w:val="24"/>
        </w:rPr>
        <w:t>Bab 3: Colour theme / concept</w:t>
      </w:r>
    </w:p>
    <w:p w14:paraId="4E359E5A">
      <w:pPr>
        <w:spacing w:before="120" w:after="120" w:line="276" w:lineRule="auto"/>
        <w:jc w:val="left"/>
      </w:pPr>
      <w:r>
        <w:rPr>
          <w:rFonts w:ascii="Arial" w:hAnsi="Arial" w:cs="Arial"/>
          <w:b/>
          <w:color w:val="000000"/>
          <w:sz w:val="22"/>
        </w:rPr>
        <w:t>Objektif Pembelajaran</w:t>
      </w:r>
    </w:p>
    <w:p w14:paraId="54CA9FFE">
      <w:pPr>
        <w:spacing w:line="276" w:lineRule="auto" w:after="120"/>
        <w:jc w:val="left"/>
      </w:pPr>
      <w:r>
        <w:rPr>
          <w:rFonts w:ascii="Arial" w:hAnsi="Arial" w:cs="Arial"/>
          <w:color w:val="000000"/>
          <w:sz w:val="22"/>
        </w:rPr>
        <w:t>Selepas mempelajari topik ini, pelatih dapat:</w:t>
      </w:r>
    </w:p>
    <w:p w14:paraId="594A327A">
      <w:pPr>
        <w:pStyle w:val="145"/>
        <w:spacing w:line="276" w:lineRule="auto" w:after="40"/>
        <w:ind w:left="357" w:hanging="357"/>
        <w:jc w:val="left"/>
      </w:pPr>
      <w:r>
        <w:rPr>
          <w:rFonts w:ascii="Arial" w:hAnsi="Arial" w:cs="Arial"/>
          <w:color w:val="000000"/>
          <w:sz w:val="22"/>
        </w:rPr>
        <w:t>• Menjelaskan peranan colour theme sebagai alat penceritaan.</w:t>
      </w:r>
    </w:p>
    <w:p w14:paraId="13B0AAB0">
      <w:pPr>
        <w:pStyle w:val="145"/>
        <w:spacing w:line="276" w:lineRule="auto" w:after="40"/>
        <w:ind w:left="357" w:hanging="357"/>
        <w:jc w:val="left"/>
      </w:pPr>
      <w:r>
        <w:rPr>
          <w:rFonts w:ascii="Arial" w:hAnsi="Arial" w:cs="Arial"/>
          <w:color w:val="000000"/>
          <w:sz w:val="22"/>
        </w:rPr>
        <w:t>• Mengenal pasti keperluan colour matching antara shot.</w:t>
      </w:r>
    </w:p>
    <w:p w14:paraId="7C622FC5">
      <w:pPr>
        <w:pStyle w:val="145"/>
        <w:spacing w:line="276" w:lineRule="auto" w:after="40"/>
        <w:ind w:left="357" w:hanging="357"/>
        <w:jc w:val="left"/>
      </w:pPr>
      <w:r>
        <w:rPr>
          <w:rFonts w:ascii="Arial" w:hAnsi="Arial" w:cs="Arial"/>
          <w:color w:val="000000"/>
          <w:sz w:val="22"/>
        </w:rPr>
        <w:t>• Mematuhi spesifikasi broadcast/cinema semasa grading kreatif.</w:t>
      </w:r>
    </w:p>
    <w:p w14:paraId="3FF0D6FC">
      <w:pPr>
        <w:pStyle w:val="145"/>
        <w:spacing w:line="276" w:lineRule="auto" w:after="40"/>
        <w:ind w:left="357" w:hanging="357"/>
        <w:jc w:val="left"/>
      </w:pPr>
      <w:r>
        <w:rPr>
          <w:rFonts w:ascii="Arial" w:hAnsi="Arial" w:cs="Arial"/>
          <w:color w:val="000000"/>
          <w:sz w:val="22"/>
        </w:rPr>
        <w:t>• Mempersembahkan editing sequence mengikut keperluan projek.</w:t>
      </w:r>
    </w:p>
    <w:p w14:paraId="54C1F1F2">
      <w:pPr>
        <w:spacing w:before="120" w:after="120" w:line="276" w:lineRule="auto"/>
        <w:jc w:val="left"/>
      </w:pPr>
      <w:r>
        <w:rPr>
          <w:rFonts w:ascii="Arial" w:hAnsi="Arial" w:cs="Arial"/>
          <w:b/>
          <w:color w:val="000000"/>
          <w:sz w:val="22"/>
        </w:rPr>
        <w:t>1. Colour theme sebagai alat penceritaan</w:t>
      </w:r>
    </w:p>
    <w:p w14:paraId="5F0BEF34">
      <w:pPr>
        <w:spacing w:line="276" w:lineRule="auto" w:after="120"/>
        <w:jc w:val="left"/>
      </w:pPr>
      <w:r>
        <w:rPr>
          <w:rFonts w:ascii="Arial" w:hAnsi="Arial" w:cs="Arial"/>
          <w:color w:val="000000"/>
          <w:sz w:val="22"/>
        </w:rPr>
        <w:t>Colour correction bukan sekadar pembetulan teknikal, tetapi juga alat penceritaan (storytelling) yang penting. Colour theme atau concept merujuk kepada gaya warna keseluruhan yang dipilih untuk mencerminkan mood, genre, dan identiti visual sesebuah produksi — editor perlu berbincang dengan Director untuk memahami mood yang dikehendaki bagi setiap scene (contohnya warna sejuk untuk adegan tegang, warna hangat untuk adegan mesra).</w:t>
      </w:r>
    </w:p>
    <w:p w14:paraId="59B1B82F">
      <w:pPr>
        <w:spacing w:before="120" w:after="120" w:line="276" w:lineRule="auto"/>
        <w:jc w:val="left"/>
      </w:pPr>
      <w:r>
        <w:rPr>
          <w:rFonts w:ascii="Arial" w:hAnsi="Arial" w:cs="Arial"/>
          <w:b/>
          <w:color w:val="000000"/>
          <w:sz w:val="22"/>
        </w:rPr>
        <w:t>2. Colour matching dan pematuhan spesifikasi</w:t>
      </w:r>
    </w:p>
    <w:p w14:paraId="4E95E0DC">
      <w:pPr>
        <w:spacing w:line="276" w:lineRule="auto" w:after="120"/>
        <w:jc w:val="left"/>
      </w:pPr>
      <w:r>
        <w:rPr>
          <w:rFonts w:ascii="Arial" w:hAnsi="Arial" w:cs="Arial"/>
          <w:color w:val="000000"/>
          <w:sz w:val="22"/>
        </w:rPr>
        <w:t>Konsistensi warna merentasi keseluruhan sequence adalah penting — shot yang dirakam pada masa dan lokasi berbeza perlu dipadankan (colour matching) supaya kelihatan berterusan (continuity) apabila disunting bersama. Pematuhan spesifikasi broadcast/cinema (contohnya had legal luma dan chroma bagi siaran TV) mesti sentiasa diutamakan walaupun dalam usaha mencapai tema kreatif tertentu.</w:t>
      </w:r>
    </w:p>
    <w:p w14:paraId="1E6F5072">
      <w:pPr>
        <w:spacing w:before="120" w:after="120" w:line="276" w:lineRule="auto"/>
        <w:jc w:val="left"/>
      </w:pPr>
      <w:r>
        <w:rPr>
          <w:rFonts w:ascii="Arial" w:hAnsi="Arial" w:cs="Arial"/>
          <w:b/>
          <w:color w:val="000000"/>
          <w:sz w:val="22"/>
        </w:rPr>
        <w:t>3. Langkah kerja praktikal</w:t>
      </w:r>
    </w:p>
    <w:p w14:paraId="5A41E057">
      <w:pPr>
        <w:spacing w:line="276" w:lineRule="auto" w:after="120"/>
        <w:jc w:val="left"/>
      </w:pPr>
      <w:r>
        <w:rPr>
          <w:rFonts w:ascii="Arial" w:hAnsi="Arial" w:cs="Arial"/>
          <w:color w:val="000000"/>
          <w:sz w:val="22"/>
        </w:rPr>
        <w:t>Langkah kerja praktikal (rujuk P10 langkah 3): editor mempratonton sequence, mengenal pasti shot dengan warna tidak seimbang (contohnya akibat pencahayaan berbeza antara shot dalam scene yang sama), kemudian melakukan colour correction mengikut spesifikasi produksi sebelum mempersembahkan sequence untuk pengesahan.</w:t>
      </w:r>
    </w:p>
    <w:p w14:paraId="0DF793FB">
      <w:pPr>
        <w:spacing w:before="120" w:after="120" w:line="276" w:lineRule="auto"/>
        <w:jc w:val="left"/>
      </w:pPr>
      <w:r>
        <w:rPr>
          <w:rFonts w:ascii="Arial" w:hAnsi="Arial" w:cs="Arial"/>
          <w:b/>
          <w:color w:val="000000"/>
          <w:sz w:val="22"/>
        </w:rPr>
        <w:t>4. Rumusan</w:t>
      </w:r>
    </w:p>
    <w:p w14:paraId="03229AA0">
      <w:pPr>
        <w:spacing w:line="276" w:lineRule="auto" w:after="120"/>
        <w:jc w:val="left"/>
      </w:pPr>
      <w:r>
        <w:rPr>
          <w:rFonts w:ascii="Arial" w:hAnsi="Arial" w:cs="Arial"/>
          <w:color w:val="000000"/>
          <w:sz w:val="22"/>
        </w:rPr>
        <w:t>Colour theme menghubungkan keputusan teknikal dengan naratif projek; colour matching dan pematuhan spesifikasi broadcast/cinema memastikan hasil akhir kekal konsisten dan sah dari segi teknikal.</w:t>
      </w:r>
    </w:p>
    <w:p w14:paraId="1F7D6AFE">
      <w:pPr>
        <w:spacing w:before="120" w:after="120" w:line="276" w:lineRule="auto"/>
        <w:jc w:val="left"/>
      </w:pPr>
      <w:r>
        <w:rPr>
          <w:rFonts w:ascii="Arial" w:hAnsi="Arial" w:cs="Arial"/>
          <w:b/>
          <w:color w:val="000000"/>
          <w:sz w:val="22"/>
        </w:rPr>
        <w:t>SOALAN:</w:t>
      </w:r>
    </w:p>
    <w:p w14:paraId="721A37B6">
      <w:pPr>
        <w:pStyle w:val="145"/>
        <w:spacing w:line="276" w:lineRule="auto" w:after="40"/>
        <w:ind w:left="357" w:hanging="357"/>
        <w:jc w:val="left"/>
      </w:pPr>
      <w:r>
        <w:rPr>
          <w:rFonts w:ascii="Arial" w:hAnsi="Arial" w:cs="Arial"/>
          <w:color w:val="000000"/>
          <w:sz w:val="22"/>
        </w:rPr>
        <w:t>• Soalan: Apakah perbezaan fungsi antara waveform monitor dan vectorscope?</w:t>
      </w:r>
    </w:p>
    <w:p w14:paraId="6A90D479">
      <w:pPr>
        <w:spacing w:line="276" w:lineRule="auto" w:after="120"/>
        <w:jc w:val="left"/>
      </w:pPr>
      <w:r>
        <w:rPr>
          <w:rFonts w:ascii="Arial" w:hAnsi="Arial" w:cs="Arial"/>
          <w:color w:val="000000"/>
          <w:sz w:val="22"/>
        </w:rPr>
        <w:t>Jawapan model: Waveform monitor mengukur taburan aras kecerahan (luminance) imej untuk mengesan clipping/crushing, manakala vectorscope mengukur taburan ketepuan dan rona warna (hue/saturation) untuk mengesan colour cast dan memastikan warna kulit natural.</w:t>
      </w:r>
    </w:p>
    <w:p w14:paraId="375688CF">
      <w:pPr>
        <w:pStyle w:val="145"/>
        <w:spacing w:line="276" w:lineRule="auto" w:after="40"/>
        <w:ind w:left="357" w:hanging="357"/>
        <w:jc w:val="left"/>
      </w:pPr>
      <w:r>
        <w:rPr>
          <w:rFonts w:ascii="Arial" w:hAnsi="Arial" w:cs="Arial"/>
          <w:color w:val="000000"/>
          <w:sz w:val="22"/>
        </w:rPr>
        <w:t>• Soalan: Mengapa colour temperature dianggap sebagai alat penceritaan, bukan sekadar pembetulan teknikal?</w:t>
      </w:r>
    </w:p>
    <w:p w14:paraId="2C3C53D2">
      <w:pPr>
        <w:spacing w:line="276" w:lineRule="auto" w:after="120"/>
        <w:jc w:val="left"/>
      </w:pPr>
      <w:r>
        <w:rPr>
          <w:rFonts w:ascii="Arial" w:hAnsi="Arial" w:cs="Arial"/>
          <w:color w:val="000000"/>
          <w:sz w:val="22"/>
        </w:rPr>
        <w:t>Jawapan model: Suhu warna boleh mencipta mood tertentu — suhu rendah (hangat) memberi kesan mesra/nostalgia, suhu tinggi (sejuk) memberi kesan dramatik/klinikal — sekali gus menyokong emosi dan naratif scene, bukan hanya membetulkan ketepatan warna.</w:t>
      </w:r>
    </w:p>
    <w:p w14:paraId="65C3D243">
      <w:pPr>
        <w:pStyle w:val="145"/>
        <w:spacing w:line="276" w:lineRule="auto" w:after="40"/>
        <w:ind w:left="357" w:hanging="357"/>
        <w:jc w:val="left"/>
      </w:pPr>
      <w:r>
        <w:rPr>
          <w:rFonts w:ascii="Arial" w:hAnsi="Arial" w:cs="Arial"/>
          <w:color w:val="000000"/>
          <w:sz w:val="22"/>
        </w:rPr>
        <w:t>• Soalan: Kenapa colour matching antara shot dalam scene yang sama adalah penting?</w:t>
      </w:r>
    </w:p>
    <w:p w14:paraId="70A0E5F7">
      <w:pPr>
        <w:spacing w:line="276" w:lineRule="auto" w:after="120"/>
        <w:jc w:val="left"/>
      </w:pPr>
      <w:r>
        <w:rPr>
          <w:rFonts w:ascii="Arial" w:hAnsi="Arial" w:cs="Arial"/>
          <w:color w:val="000000"/>
          <w:sz w:val="22"/>
        </w:rPr>
        <w:t>Jawapan model: Shot yang dirakam pada masa/lokasi/pencahayaan berbeza perlu dipadankan warnanya supaya sequence kelihatan berterusan (continuity) dan tidak mengganggu penonton apabila disunting bersama.</w:t>
      </w:r>
    </w:p>
    <w:p w14:paraId="7C5EC800">
      <w:pPr>
        <w:spacing w:before="120" w:after="120" w:line="276" w:lineRule="auto"/>
        <w:jc w:val="left"/>
      </w:pPr>
      <w:r>
        <w:rPr>
          <w:rFonts w:ascii="Arial" w:hAnsi="Arial" w:cs="Arial"/>
          <w:b/>
          <w:color w:val="000000"/>
          <w:sz w:val="22"/>
        </w:rPr>
        <w:t>RUJUKAN:</w:t>
      </w:r>
    </w:p>
    <w:p w14:paraId="24796465">
      <w:pPr>
        <w:spacing w:line="276" w:lineRule="auto" w:after="120"/>
        <w:jc w:val="left"/>
      </w:pPr>
      <w:r>
        <w:rPr>
          <w:rFonts w:ascii="Arial" w:hAnsi="Arial" w:cs="Arial"/>
          <w:color w:val="000000"/>
          <w:sz w:val="22"/>
        </w:rPr>
        <w:t>Rujukan CoCU (sama seperti §6.1 dalam 00-noss-extract.md):</w:t>
      </w:r>
    </w:p>
    <w:p w14:paraId="14FA0307">
      <w:pPr>
        <w:pStyle w:val="145"/>
        <w:spacing w:line="276" w:lineRule="auto" w:after="40"/>
        <w:ind w:left="357" w:hanging="357"/>
        <w:jc w:val="left"/>
      </w:pPr>
      <w:r>
        <w:rPr>
          <w:rFonts w:ascii="Arial" w:hAnsi="Arial" w:cs="Arial"/>
          <w:color w:val="000000"/>
          <w:sz w:val="22"/>
        </w:rPr>
        <w:t>• Wells, P. (2007). *Digital video editing: A user's guide* (1st ed.). Crowood Press. ISBN 978-1861269522</w:t>
      </w:r>
    </w:p>
    <w:p w14:paraId="28D599F9">
      <w:pPr>
        <w:pStyle w:val="145"/>
        <w:spacing w:line="276" w:lineRule="auto" w:after="40"/>
        <w:ind w:left="357" w:hanging="357"/>
        <w:jc w:val="left"/>
      </w:pPr>
      <w:r>
        <w:rPr>
          <w:rFonts w:ascii="Arial" w:hAnsi="Arial" w:cs="Arial"/>
          <w:color w:val="000000"/>
          <w:sz w:val="22"/>
        </w:rPr>
        <w:t>• Kauffmann, S., &amp; Kennedy, A. (2012). *Avid editing: A guide for beginning and intermediate users* (4th ed.). Focal Press. ISBN 978-0240818566</w:t>
      </w:r>
    </w:p>
    <w:p w14:paraId="18459690">
      <w:pPr>
        <w:pStyle w:val="145"/>
        <w:spacing w:line="276" w:lineRule="auto" w:after="40"/>
        <w:ind w:left="357" w:hanging="357"/>
        <w:jc w:val="left"/>
      </w:pPr>
      <w:r>
        <w:rPr>
          <w:rFonts w:ascii="Arial" w:hAnsi="Arial" w:cs="Arial"/>
          <w:color w:val="000000"/>
          <w:sz w:val="22"/>
        </w:rPr>
        <w:t>• Dancyger, K. (2010). *The technique of film and video editing: History, theory, and practice* (5th ed.). Focal Press. ISBN 978-0240813974</w:t>
      </w:r>
    </w:p>
    <w:p w14:paraId="7DC6BF01">
      <w:pPr>
        <w:pStyle w:val="145"/>
        <w:spacing w:line="276" w:lineRule="auto" w:after="40"/>
        <w:ind w:left="357" w:hanging="357"/>
        <w:jc w:val="left"/>
      </w:pPr>
      <w:r>
        <w:rPr>
          <w:rFonts w:ascii="Arial" w:hAnsi="Arial" w:cs="Arial"/>
          <w:color w:val="000000"/>
          <w:sz w:val="22"/>
        </w:rPr>
        <w:t>• Chandler, G. (2009). *Film editing: Great cuts every filmmaker and movie lover must know* (1st ed.). Michael Wiese Productions. ISBN 978-1932907629</w:t>
      </w:r>
    </w:p>
    <w:p w14:paraId="34BECDD0">
      <w:pPr>
        <w:pStyle w:val="145"/>
        <w:spacing w:line="276" w:lineRule="auto" w:after="40"/>
        <w:ind w:left="357" w:hanging="357"/>
        <w:jc w:val="left"/>
      </w:pPr>
      <w:r>
        <w:rPr>
          <w:rFonts w:ascii="Arial" w:hAnsi="Arial" w:cs="Arial"/>
          <w:color w:val="000000"/>
          <w:sz w:val="22"/>
        </w:rPr>
        <w:t>• Pearlman, K. (2009). *Cutting rhythms: Shaping the film edit* (1st ed.). Focal Press. ISBN 978-0240810140</w:t>
      </w:r>
    </w:p>
    <w:p w14:paraId="15A98A51">
      <w:pPr>
        <w:pStyle w:val="145"/>
        <w:spacing w:line="276" w:lineRule="auto" w:after="40"/>
        <w:ind w:left="357" w:hanging="357"/>
        <w:jc w:val="left"/>
      </w:pPr>
      <w:r>
        <w:rPr>
          <w:rFonts w:ascii="Arial" w:hAnsi="Arial" w:cs="Arial"/>
          <w:color w:val="000000"/>
          <w:sz w:val="22"/>
        </w:rPr>
        <w:t>• Coleman, L., &amp; Friedberg, D. (2010). *Make the cut: A guide to becoming a successful assistant editor in film and TV* (1st ed.). Focal Press. ISBN 978-0240813981</w:t>
      </w:r>
    </w:p>
    <w:p w14:paraId="2B0ECFDC">
      <w:pPr>
        <w:pStyle w:val="145"/>
        <w:spacing w:line="276" w:lineRule="auto" w:after="40"/>
        <w:ind w:left="357" w:hanging="357"/>
        <w:jc w:val="left"/>
      </w:pPr>
      <w:r>
        <w:rPr>
          <w:rFonts w:ascii="Arial" w:hAnsi="Arial" w:cs="Arial"/>
          <w:color w:val="000000"/>
          <w:sz w:val="22"/>
        </w:rPr>
        <w:t>• Rosenberg, J. (2010). *The healthy edit: Creative editing techniques for perfecting your movie* (1st ed.). Focal Press. ISBN 978-0240814469</w:t>
      </w:r>
    </w:p>
    <w:p w14:paraId="1243AF6C">
      <w:pPr>
        <w:spacing w:line="276" w:lineRule="auto" w:after="120"/>
        <w:jc w:val="left"/>
      </w:pPr>
      <w:r>
        <w:rPr>
          <w:rFonts w:ascii="Arial" w:hAnsi="Arial" w:cs="Arial"/>
          <w:color w:val="000000"/>
          <w:sz w:val="22"/>
        </w:rPr>
        <w:t>Rujukan tambahan:</w:t>
      </w:r>
    </w:p>
    <w:p w14:paraId="38A4949F">
      <w:pPr>
        <w:pStyle w:val="145"/>
        <w:spacing w:line="276" w:lineRule="auto" w:after="40"/>
        <w:ind w:left="357" w:hanging="357"/>
        <w:jc w:val="left"/>
      </w:pPr>
      <w:r>
        <w:rPr>
          <w:rFonts w:ascii="Arial" w:hAnsi="Arial" w:cs="Arial"/>
          <w:color w:val="000000"/>
          <w:sz w:val="22"/>
        </w:rPr>
        <w:t>• Hullfish, S. (2017). *The art and technique of digital color correction* (2nd ed.). Routledge.</w:t>
      </w:r>
    </w:p>
    <w:p w14:paraId="1A90A35F">
      <w:pPr>
        <w:pStyle w:val="145"/>
        <w:spacing w:line="276" w:lineRule="auto" w:after="40"/>
        <w:ind w:left="357" w:hanging="357"/>
        <w:jc w:val="left"/>
      </w:pPr>
      <w:r>
        <w:rPr>
          <w:rFonts w:ascii="Arial" w:hAnsi="Arial" w:cs="Arial"/>
          <w:color w:val="000000"/>
          <w:sz w:val="22"/>
        </w:rPr>
        <w:t>• Van Hurkman, A. (2014). *Color correction handbook: Professional techniques for video and cinema* (2nd ed.). Peachpit Press.</w:t>
      </w:r>
    </w:p>
    <w:p w14:paraId="1BC00979">
      <w:r>
        <w:br w:type="page"/>
      </w:r>
    </w:p>
    <w:tbl>
      <w:tblPr>
        <w:tblStyle w:val="35"/>
        <w:tblW w:w="9699" w:type="dxa"/>
        <w:tblInd w:w="0" w:type="dxa"/>
        <w:tblLayout w:type="autofit"/>
        <w:tblCellMar>
          <w:top w:w="0" w:type="dxa"/>
          <w:left w:w="108" w:type="dxa"/>
          <w:bottom w:w="0" w:type="dxa"/>
          <w:right w:w="108" w:type="dxa"/>
        </w:tblCellMar>
      </w:tblPr>
      <w:tblGrid>
        <w:gridCol w:w="3085"/>
        <w:gridCol w:w="3686"/>
        <w:gridCol w:w="2268"/>
        <w:gridCol w:w="660"/>
      </w:tblGrid>
      <w:tr w14:paraId="7BB6C393">
        <w:tblPrEx>
          <w:tblCellMar>
            <w:top w:w="0" w:type="dxa"/>
            <w:left w:w="108" w:type="dxa"/>
            <w:bottom w:w="0" w:type="dxa"/>
            <w:right w:w="108" w:type="dxa"/>
          </w:tblCellMar>
        </w:tblPrEx>
        <w:trPr>
          <w:trHeight w:val="3230" w:hRule="atLeast"/>
          <w:tblHeader w:val="true"/>
          <w:cantSplit w:val="true"/>
        </w:trPr>
        <w:tc>
          <w:tcPr>
            <w:tcW w:w="3085" w:type="dxa"/>
            <w:tcBorders>
              <w:top w:val="single" w:color="auto" w:sz="4" w:space="0"/>
              <w:left w:val="single" w:color="auto" w:sz="4" w:space="0"/>
              <w:bottom w:val="single" w:color="000000" w:sz="4" w:space="0"/>
            </w:tcBorders>
            <w:tcMar>
              <w:top w:w="57" w:type="dxa"/>
              <w:left w:w="57" w:type="dxa"/>
              <w:bottom w:w="57" w:type="dxa"/>
              <w:right w:w="57" w:type="dxa"/>
            </w:tcMar>
            <w:shd w:val="clear" w:color="auto" w:fill="D9D9D9"/>
          </w:tcPr>
          <w:p w14:paraId="53A74219">
            <w:pPr>
              <w:snapToGrid w:val="0"/>
              <w:spacing w:line="360" w:lineRule="auto"/>
              <w:rPr>
                <w:rFonts w:ascii="Arial" w:hAnsi="Arial" w:cs="Arial"/>
                <w:sz w:val="20"/>
                <w:lang w:val="ms-MY"/>
              </w:rPr>
            </w:pPr>
          </w:p>
          <w:p w14:paraId="0507D7FA">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tcMar>
              <w:top w:w="57" w:type="dxa"/>
              <w:left w:w="57" w:type="dxa"/>
              <w:bottom w:w="57" w:type="dxa"/>
              <w:right w:w="57" w:type="dxa"/>
            </w:tcMar>
            <w:shd w:val="clear" w:color="auto" w:fill="D9D9D9"/>
            <w:tcMar>
              <w:top w:w="57" w:type="dxa"/>
              <w:left w:w="57" w:type="dxa"/>
              <w:bottom w:w="57" w:type="dxa"/>
              <w:right w:w="57" w:type="dxa"/>
            </w:tcMar>
            <w:shd w:val="clear" w:color="auto" w:fill="D9D9D9"/>
            <w:tcMar>
              <w:top w:w="57" w:type="dxa"/>
              <w:left w:w="57" w:type="dxa"/>
              <w:bottom w:w="57" w:type="dxa"/>
              <w:right w:w="57" w:type="dxa"/>
            </w:tcMar>
            <w:shd w:val="clear" w:color="auto" w:fill="D9D9D9"/>
          </w:tcPr>
          <w:p w14:paraId="194FB1F6">
            <w:pPr>
              <w:rPr>
                <w:rFonts w:ascii="Arial" w:hAnsi="Arial" w:cs="Arial"/>
                <w:sz w:val="20"/>
                <w:lang w:val="ms-MY"/>
              </w:rPr>
            </w:pPr>
            <w:r>
              <w:rPr>
                <w:rFonts w:ascii="Arial" w:hAnsi="Arial" w:cs="Arial"/>
                <w:b/>
                <w:color w:val="000000"/>
                <w:sz w:val="20"/>
              </w:rPr>
              <w:pict>
                <v:shape id="_x0000_s1030" o:spid="_x0000_s103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v:imagedata o:title=""/>
                  <o:lock v:ext="edit"/>
                  <v:textbox inset="0mm,0mm,0mm,0mm">
                    <w:txbxContent>
                      <w:p w14:paraId="167BBFAB">
                        <w:pPr>
                          <w:rPr>
                            <w:rFonts w:ascii="Arial" w:hAnsi="Arial" w:cs="Arial"/>
                            <w:b/>
                            <w:bCs/>
                            <w:highlight w:val="yellow"/>
                            <w:lang w:val="fi-FI"/>
                          </w:rPr>
                        </w:pPr>
                        <w:r>
                          <w:rPr>
                            <w:rFonts w:ascii="Arial" w:hAnsi="Arial" w:cs="Arial"/>
                            <w:b/>
                            <w:bCs/>
                            <w:highlight w:val="yellow"/>
                            <w:lang w:val="fi-FI"/>
                          </w:rPr>
                          <w:t>FURNIWEB MANUFACTURING SDN BHD</w:t>
                        </w:r>
                      </w:p>
                      <w:p w14:paraId="73A3C889">
                        <w:pPr>
                          <w:rPr>
                            <w:rFonts w:ascii="Arial" w:hAnsi="Arial" w:cs="Arial"/>
                            <w:b/>
                            <w:bCs/>
                            <w:highlight w:val="yellow"/>
                            <w:lang w:val="fi-FI"/>
                          </w:rPr>
                        </w:pPr>
                        <w:r>
                          <w:rPr>
                            <w:rFonts w:ascii="Arial" w:hAnsi="Arial" w:cs="Arial"/>
                            <w:b/>
                            <w:bCs/>
                            <w:highlight w:val="yellow"/>
                            <w:lang w:val="fi-FI"/>
                          </w:rPr>
                          <w:t>Lot 1883, Jalan KPB 9, Kg. Bharu Balakong, 43300</w:t>
                        </w:r>
                      </w:p>
                      <w:p w14:paraId="7C85DE49">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67BE67E8">
                        <w:pPr>
                          <w:rPr>
                            <w:rFonts w:ascii="Arial" w:hAnsi="Arial" w:cs="Arial"/>
                            <w:b/>
                            <w:bCs/>
                            <w:lang w:val="fi-FI"/>
                          </w:rPr>
                        </w:pPr>
                        <w:r>
                          <w:rPr>
                            <w:rFonts w:ascii="Arial" w:hAnsi="Arial" w:cs="Arial"/>
                            <w:b/>
                            <w:bCs/>
                            <w:highlight w:val="yellow"/>
                            <w:lang w:val="fi-FI"/>
                          </w:rPr>
                          <w:t>Malaysia.</w:t>
                        </w:r>
                      </w:p>
                      <w:p w14:paraId="2528703D">
                        <w:pPr>
                          <w:rPr>
                            <w:rFonts w:ascii="Arial" w:hAnsi="Arial" w:cs="Arial"/>
                            <w:b/>
                            <w:bCs/>
                            <w:lang w:val="fi-FI"/>
                          </w:rPr>
                        </w:pPr>
                      </w:p>
                      <w:p w14:paraId="4030BEA7">
                        <w:pPr>
                          <w:rPr>
                            <w:rFonts w:ascii="Arial" w:hAnsi="Arial" w:cs="Arial"/>
                            <w:b/>
                            <w:bCs/>
                            <w:lang w:val="fi-FI"/>
                          </w:rPr>
                        </w:pPr>
                      </w:p>
                      <w:p w14:paraId="25B0C30C">
                        <w:pPr>
                          <w:rPr>
                            <w:rFonts w:ascii="Arial" w:hAnsi="Arial" w:cs="Arial"/>
                            <w:b/>
                            <w:bCs/>
                            <w:sz w:val="36"/>
                            <w:szCs w:val="36"/>
                            <w:lang w:val="fi-FI"/>
                          </w:rPr>
                        </w:pPr>
                        <w:r>
                          <w:rPr>
                            <w:rFonts w:ascii="Arial" w:hAnsi="Arial" w:cs="Arial"/>
                            <w:b/>
                            <w:bCs/>
                            <w:sz w:val="36"/>
                            <w:szCs w:val="36"/>
                            <w:lang w:val="fi-FI"/>
                          </w:rPr>
                          <w:t>NOTA PEMBELAJARAN</w:t>
                        </w:r>
                      </w:p>
                      <w:p w14:paraId="411A9588">
                        <w:pPr>
                          <w:rPr>
                            <w:rFonts w:ascii="Arial" w:hAnsi="Arial" w:cs="Arial"/>
                            <w:sz w:val="28"/>
                            <w:szCs w:val="28"/>
                            <w:lang w:val="fi-FI"/>
                          </w:rPr>
                        </w:pPr>
                        <w:r>
                          <w:rPr>
                            <w:rFonts w:ascii="Arial" w:hAnsi="Arial" w:cs="Arial"/>
                            <w:sz w:val="28"/>
                            <w:szCs w:val="28"/>
                            <w:lang w:val="fi-FI"/>
                          </w:rPr>
                          <w:t>(Learning Note)</w:t>
                        </w:r>
                      </w:p>
                      <w:p w14:paraId="24C4994C">
                        <w:pPr>
                          <w:rPr>
                            <w:rFonts w:ascii="Arial" w:hAnsi="Arial" w:cs="Arial"/>
                            <w:b/>
                            <w:bCs/>
                            <w:i/>
                            <w:lang w:val="nl-NL"/>
                          </w:rPr>
                        </w:pPr>
                      </w:p>
                    </w:txbxContent>
                  </v:textbox>
                </v:shape>
              </w:pict>
            </w:r>
          </w:p>
          <w:p w14:paraId="1768EDBF">
            <w:pPr>
              <w:spacing w:line="360" w:lineRule="auto"/>
              <w:rPr>
                <w:rFonts w:ascii="Arial" w:hAnsi="Arial" w:cs="Arial"/>
                <w:sz w:val="20"/>
                <w:lang w:val="ms-MY"/>
              </w:rPr>
            </w:pPr>
          </w:p>
        </w:tc>
      </w:tr>
      <w:tr w14:paraId="328259F0">
        <w:tblPrEx>
          <w:tblCellMar>
            <w:top w:w="0" w:type="dxa"/>
            <w:left w:w="108" w:type="dxa"/>
            <w:bottom w:w="0" w:type="dxa"/>
            <w:right w:w="108" w:type="dxa"/>
          </w:tblCellMar>
        </w:tblPrEx>
        <w:trPr>
          <w:trHeight w:val="971"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11D06E70">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7CD21A2C">
            <w:r>
              <w:rPr>
                <w:rFonts w:ascii="Arial" w:hAnsi="Arial" w:cs="Arial"/>
                <w:color w:val="000000"/>
                <w:sz w:val="20"/>
              </w:rPr>
              <w:t>IT-072-3:2012</w:t>
            </w:r>
          </w:p>
        </w:tc>
      </w:tr>
      <w:tr w14:paraId="15EE9621">
        <w:tblPrEx>
          <w:tblCellMar>
            <w:top w:w="0" w:type="dxa"/>
            <w:left w:w="108" w:type="dxa"/>
            <w:bottom w:w="0" w:type="dxa"/>
            <w:right w:w="108" w:type="dxa"/>
          </w:tblCellMar>
        </w:tblPrEx>
        <w:trPr>
          <w:trHeight w:val="1160"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1CFF3735">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6CB69CEB">
            <w:r>
              <w:rPr>
                <w:rFonts w:ascii="Arial" w:hAnsi="Arial" w:cs="Arial"/>
                <w:color w:val="000000"/>
                <w:sz w:val="20"/>
              </w:rPr>
              <w:t>3</w:t>
            </w:r>
          </w:p>
        </w:tc>
      </w:tr>
      <w:tr w14:paraId="4FCF8C92">
        <w:tblPrEx>
          <w:tblCellMar>
            <w:top w:w="0" w:type="dxa"/>
            <w:left w:w="108" w:type="dxa"/>
            <w:bottom w:w="0" w:type="dxa"/>
            <w:right w:w="108" w:type="dxa"/>
          </w:tblCellMar>
        </w:tblPrEx>
        <w:trPr>
          <w:trHeight w:val="1169"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5C7CC884">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3832C51D">
            <w:r>
              <w:rPr>
                <w:rFonts w:ascii="Arial" w:hAnsi="Arial" w:cs="Arial"/>
                <w:color w:val="000000"/>
                <w:sz w:val="20"/>
              </w:rPr>
              <w:t>IT-072-3:2012-C05 / ONLINE VISUAL EDITING</w:t>
            </w:r>
          </w:p>
        </w:tc>
      </w:tr>
      <w:tr w14:paraId="7169081E">
        <w:tblPrEx>
          <w:tblCellMar>
            <w:top w:w="0" w:type="dxa"/>
            <w:left w:w="108" w:type="dxa"/>
            <w:bottom w:w="0" w:type="dxa"/>
            <w:right w:w="108" w:type="dxa"/>
          </w:tblCellMar>
        </w:tblPrEx>
        <w:trPr>
          <w:trHeight w:val="2910"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5E7297A3">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6690D7D4">
            <w:r>
              <w:rPr>
                <w:rFonts w:ascii="Arial" w:hAnsi="Arial" w:cs="Arial"/>
                <w:color w:val="000000"/>
                <w:sz w:val="20"/>
              </w:rPr>
              <w:t>W05 — Apply balanced audio to editing sequence</w:t>
            </w:r>
          </w:p>
        </w:tc>
      </w:tr>
      <w:tr w14:paraId="0BED5535">
        <w:tblPrEx>
          <w:tblCellMar>
            <w:top w:w="0" w:type="dxa"/>
            <w:left w:w="108" w:type="dxa"/>
            <w:bottom w:w="0" w:type="dxa"/>
            <w:right w:w="108" w:type="dxa"/>
          </w:tblCellMar>
        </w:tblPrEx>
        <w:trPr>
          <w:trHeight w:val="755" w:hRule="atLeast"/>
          <w:cantSplit w:val="true"/>
        </w:trPr>
        <w:tc>
          <w:tcPr>
            <w:tcW w:w="3085" w:type="dxa"/>
            <w:tcBorders>
              <w:top w:val="single" w:color="000000" w:sz="4" w:space="0"/>
              <w:left w:val="single" w:color="auto" w:sz="4" w:space="0"/>
              <w:bottom w:val="single" w:color="auto" w:sz="4" w:space="0"/>
            </w:tcBorders>
            <w:vAlign w:val="center"/>
            <w:tcMar>
              <w:top w:w="57" w:type="dxa"/>
              <w:left w:w="57" w:type="dxa"/>
              <w:bottom w:w="57" w:type="dxa"/>
              <w:right w:w="57" w:type="dxa"/>
            </w:tcMar>
          </w:tcPr>
          <w:p w14:paraId="46166DC9">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vAlign w:val="center"/>
            <w:tcMar>
              <w:top w:w="57" w:type="dxa"/>
              <w:left w:w="57" w:type="dxa"/>
              <w:bottom w:w="57" w:type="dxa"/>
              <w:right w:w="57" w:type="dxa"/>
            </w:tcMar>
          </w:tcPr>
          <w:p w14:paraId="1F015560">
            <w:r>
              <w:rPr>
                <w:rFonts w:ascii="Arial" w:hAnsi="Arial" w:cs="Arial"/>
                <w:color w:val="000000"/>
                <w:sz w:val="20"/>
              </w:rPr>
              <w:t>IT-072-3:2012-C05/NP(5/6)</w:t>
            </w:r>
          </w:p>
        </w:tc>
        <w:tc>
          <w:tcPr>
            <w:tcW w:w="2268" w:type="dxa"/>
            <w:tcBorders>
              <w:top w:val="single" w:color="000000" w:sz="4" w:space="0"/>
              <w:left w:val="single" w:color="000000" w:sz="4" w:space="0"/>
              <w:bottom w:val="single" w:color="auto" w:sz="4" w:space="0"/>
              <w:right w:val="single" w:color="auto" w:sz="4" w:space="0"/>
            </w:tcBorders>
            <w:vAlign w:val="center"/>
            <w:tcMar>
              <w:top w:w="57" w:type="dxa"/>
              <w:left w:w="57" w:type="dxa"/>
              <w:bottom w:w="57" w:type="dxa"/>
              <w:right w:w="57" w:type="dxa"/>
            </w:tcMar>
          </w:tcPr>
          <w:p w14:paraId="57C9CE40">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vAlign w:val="center"/>
            <w:tcMar>
              <w:top w:w="57" w:type="dxa"/>
              <w:left w:w="57" w:type="dxa"/>
              <w:bottom w:w="57" w:type="dxa"/>
              <w:right w:w="57" w:type="dxa"/>
            </w:tcMar>
          </w:tcPr>
          <w:p w14:paraId="778A2238">
            <w:r>
              <w:rPr>
                <w:rFonts w:ascii="Arial" w:hAnsi="Arial" w:cs="Arial"/>
                <w:color w:val="000000"/>
                <w:sz w:val="20"/>
              </w:rPr>
              <w:t>[TBD: no. muka surat]</w:t>
            </w:r>
            <w:r>
              <w:rPr>
                <w:rFonts w:ascii="Arial" w:hAnsi="Arial" w:cs="Arial"/>
                <w:color w:val="000000"/>
                <w:sz w:val="20"/>
              </w:rPr>
              <w:br w:type="textWrapping"/>
            </w:r>
            <w:r>
              <w:rPr>
                <w:rFonts w:ascii="Arial" w:hAnsi="Arial" w:cs="Arial"/>
                <w:color w:val="000000"/>
                <w:sz w:val="20"/>
              </w:rPr>
              <w:t>31</w:t>
            </w:r>
          </w:p>
        </w:tc>
      </w:tr>
    </w:tbl>
    <w:p w14:paraId="471CB569">
      <w:pPr>
        <w:pStyle w:val="3"/>
        <w:spacing w:line="276" w:lineRule="auto" w:after="120"/>
        <w:jc w:val="left"/>
      </w:pPr>
      <w:bookmarkStart w:id="5" w:name="_Toc25165"/>
      <w:r>
        <w:rPr>
          <w:rFonts w:ascii="Arial" w:hAnsi="Arial" w:cs="Arial"/>
          <w:b/>
          <w:color w:val="000000"/>
          <w:sz w:val="22"/>
        </w:rPr>
        <w:t>W05 — Apply balanced audio to editing sequence</w:t>
      </w:r>
      <w:bookmarkEnd w:id="5"/>
    </w:p>
    <w:p w14:paraId="1A874F2F">
      <w:pPr>
        <w:spacing w:before="120" w:after="120" w:line="276" w:lineRule="auto"/>
        <w:jc w:val="left"/>
      </w:pPr>
      <w:r>
        <w:rPr>
          <w:rFonts w:ascii="Arial" w:hAnsi="Arial" w:cs="Arial"/>
          <w:b/>
          <w:color w:val="000000"/>
          <w:sz w:val="22"/>
        </w:rPr>
        <w:t>TAJUK:</w:t>
      </w:r>
    </w:p>
    <w:p w14:paraId="55E9CA10">
      <w:pPr>
        <w:spacing w:line="276" w:lineRule="auto" w:after="120"/>
        <w:jc w:val="left"/>
      </w:pPr>
      <w:r>
        <w:rPr>
          <w:rFonts w:ascii="Arial" w:hAnsi="Arial" w:cs="Arial"/>
          <w:color w:val="000000"/>
          <w:sz w:val="22"/>
        </w:rPr>
        <w:t>Aplikasi Audio Seimbang dalam Editing Sequence Online</w:t>
      </w:r>
    </w:p>
    <w:p w14:paraId="19B176F7"/>
    <w:p w14:paraId="2613C848">
      <w:pPr>
        <w:spacing w:before="120" w:after="120" w:line="276" w:lineRule="auto"/>
        <w:jc w:val="left"/>
      </w:pPr>
      <w:r>
        <w:rPr>
          <w:rFonts w:ascii="Arial" w:hAnsi="Arial" w:cs="Arial"/>
          <w:b/>
          <w:color w:val="000000"/>
          <w:sz w:val="22"/>
        </w:rPr>
        <w:t>TUJUAN:</w:t>
      </w:r>
    </w:p>
    <w:p w14:paraId="4D25C4B2">
      <w:pPr>
        <w:spacing w:line="276" w:lineRule="auto" w:after="120"/>
        <w:jc w:val="left"/>
      </w:pPr>
      <w:r>
        <w:rPr>
          <w:rFonts w:ascii="Arial" w:hAnsi="Arial" w:cs="Arial"/>
          <w:color w:val="000000"/>
          <w:sz w:val="22"/>
        </w:rPr>
        <w:t>Nota Pembelajaran ini bertujuan untuk membolehkan Bakat memahami dan mengaplikasikan audio yang telah diseimbangkan (balanced audio) ke dalam editing sequence pada peringkat online visual editing. Selepas mempelajari nota ini, Bakat akan dapat: menyemak editing sequence mengikut keperluan projek; mengesahkan jenis audio mengikut keperluan projek; mengaplikasikan audio levelling dan balancing mengikut spesifikasi broadcast dan filem; dan mempersembahkan editing sequence mengikut keperluan projek.</w:t>
      </w:r>
    </w:p>
    <w:p w14:paraId="41288CC7"/>
    <w:p w14:paraId="11CF8A92">
      <w:pPr>
        <w:spacing w:before="120" w:after="120" w:line="276" w:lineRule="auto"/>
        <w:jc w:val="left"/>
      </w:pPr>
      <w:r>
        <w:rPr>
          <w:rFonts w:ascii="Arial" w:hAnsi="Arial" w:cs="Arial"/>
          <w:b/>
          <w:color w:val="000000"/>
          <w:sz w:val="22"/>
        </w:rPr>
        <w:t>PENERANGAN:</w:t>
      </w:r>
    </w:p>
    <w:p w14:paraId="42F227EE">
      <w:pPr>
        <w:spacing w:before="120" w:after="120" w:line="276" w:lineRule="auto"/>
        <w:jc w:val="left"/>
      </w:pPr>
      <w:r>
        <w:rPr>
          <w:rFonts w:ascii="Arial" w:hAnsi="Arial" w:cs="Arial"/>
          <w:b/>
          <w:color w:val="000000"/>
          <w:sz w:val="24"/>
        </w:rPr>
        <w:t>Bab 1: Type of audio i.e.: Music, Sound effect, Foley effect, Voice Over, Dialogue</w:t>
      </w:r>
    </w:p>
    <w:p w14:paraId="7F3C0906">
      <w:pPr>
        <w:spacing w:before="120" w:after="120" w:line="276" w:lineRule="auto"/>
        <w:jc w:val="left"/>
      </w:pPr>
      <w:r>
        <w:rPr>
          <w:rFonts w:ascii="Arial" w:hAnsi="Arial" w:cs="Arial"/>
          <w:b/>
          <w:color w:val="000000"/>
          <w:sz w:val="22"/>
        </w:rPr>
        <w:t>Objektif Pembelajaran</w:t>
      </w:r>
    </w:p>
    <w:p w14:paraId="678AF774">
      <w:pPr>
        <w:spacing w:line="276" w:lineRule="auto" w:after="120"/>
        <w:jc w:val="left"/>
      </w:pPr>
      <w:r>
        <w:rPr>
          <w:rFonts w:ascii="Arial" w:hAnsi="Arial" w:cs="Arial"/>
          <w:color w:val="000000"/>
          <w:sz w:val="22"/>
        </w:rPr>
        <w:t>Selepas mempelajari topik ini, pelatih dapat:</w:t>
      </w:r>
    </w:p>
    <w:p w14:paraId="5695E984">
      <w:pPr>
        <w:pStyle w:val="145"/>
        <w:spacing w:line="276" w:lineRule="auto" w:after="40"/>
        <w:ind w:left="357" w:hanging="357"/>
        <w:jc w:val="left"/>
      </w:pPr>
      <w:r>
        <w:rPr>
          <w:rFonts w:ascii="Arial" w:hAnsi="Arial" w:cs="Arial"/>
          <w:color w:val="000000"/>
          <w:sz w:val="22"/>
        </w:rPr>
        <w:t>• Mengenal pasti lima jenis trek audio dalam sequence online.</w:t>
      </w:r>
    </w:p>
    <w:p w14:paraId="02B9014A">
      <w:pPr>
        <w:pStyle w:val="145"/>
        <w:spacing w:line="276" w:lineRule="auto" w:after="40"/>
        <w:ind w:left="357" w:hanging="357"/>
        <w:jc w:val="left"/>
      </w:pPr>
      <w:r>
        <w:rPr>
          <w:rFonts w:ascii="Arial" w:hAnsi="Arial" w:cs="Arial"/>
          <w:color w:val="000000"/>
          <w:sz w:val="22"/>
        </w:rPr>
        <w:t>• Menjelaskan fungsi setiap jenis audio.</w:t>
      </w:r>
    </w:p>
    <w:p w14:paraId="0D066CF3">
      <w:pPr>
        <w:pStyle w:val="145"/>
        <w:spacing w:line="276" w:lineRule="auto" w:after="40"/>
        <w:ind w:left="357" w:hanging="357"/>
        <w:jc w:val="left"/>
      </w:pPr>
      <w:r>
        <w:rPr>
          <w:rFonts w:ascii="Arial" w:hAnsi="Arial" w:cs="Arial"/>
          <w:color w:val="000000"/>
          <w:sz w:val="22"/>
        </w:rPr>
        <w:t>• Mengesahkan jenis audio mengikut keperluan projek.</w:t>
      </w:r>
    </w:p>
    <w:p w14:paraId="1951D199">
      <w:pPr>
        <w:pStyle w:val="145"/>
        <w:spacing w:line="276" w:lineRule="auto" w:after="40"/>
        <w:ind w:left="357" w:hanging="357"/>
        <w:jc w:val="left"/>
      </w:pPr>
      <w:r>
        <w:rPr>
          <w:rFonts w:ascii="Arial" w:hAnsi="Arial" w:cs="Arial"/>
          <w:color w:val="000000"/>
          <w:sz w:val="22"/>
        </w:rPr>
        <w:t>• Menempatkan setiap jenis audio pada trek yang betul.</w:t>
      </w:r>
    </w:p>
    <w:p w14:paraId="768BAD1F">
      <w:pPr>
        <w:spacing w:before="120" w:after="120" w:line="276" w:lineRule="auto"/>
        <w:jc w:val="left"/>
      </w:pPr>
      <w:r>
        <w:rPr>
          <w:rFonts w:ascii="Arial" w:hAnsi="Arial" w:cs="Arial"/>
          <w:b/>
          <w:color w:val="000000"/>
          <w:sz w:val="22"/>
        </w:rPr>
        <w:t>1. Jenis-jenis trek audio</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00"/>
        <w:gridCol w:w="2959"/>
        <w:gridCol w:w="2997"/>
      </w:tblGrid>
      <w:tr w14:paraId="452630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val="true"/>
          <w:cantSplit w:val="true"/>
        </w:trPr>
        <w:tc>
          <w:tcPr>
            <w:tcW w:w="3104" w:type="dxa"/>
            <w:tcMar>
              <w:top w:w="57" w:type="dxa"/>
              <w:left w:w="57" w:type="dxa"/>
              <w:bottom w:w="57" w:type="dxa"/>
              <w:right w:w="57" w:type="dxa"/>
            </w:tcMar>
            <w:shd w:val="clear" w:color="auto" w:fill="D9D9D9"/>
          </w:tcPr>
          <w:p w14:paraId="1FBB3A85">
            <w:pPr>
              <w:spacing w:after="0" w:line="240" w:lineRule="auto"/>
            </w:pPr>
            <w:r>
              <w:rPr>
                <w:rFonts w:ascii="Arial" w:hAnsi="Arial" w:cs="Arial"/>
                <w:b/>
                <w:color w:val="000000"/>
                <w:sz w:val="20"/>
              </w:rPr>
              <w:t>Jenis Audio</w:t>
            </w:r>
          </w:p>
        </w:tc>
        <w:tc>
          <w:tcPr>
            <w:tcW w:w="3104" w:type="dxa"/>
            <w:tcMar>
              <w:top w:w="57" w:type="dxa"/>
              <w:left w:w="57" w:type="dxa"/>
              <w:bottom w:w="57" w:type="dxa"/>
              <w:right w:w="57" w:type="dxa"/>
            </w:tcMar>
            <w:shd w:val="clear" w:color="auto" w:fill="D9D9D9"/>
          </w:tcPr>
          <w:p w14:paraId="5E5768C1">
            <w:pPr>
              <w:spacing w:after="0" w:line="240" w:lineRule="auto"/>
            </w:pPr>
            <w:r>
              <w:rPr>
                <w:rFonts w:ascii="Arial" w:hAnsi="Arial" w:cs="Arial"/>
                <w:b/>
                <w:color w:val="000000"/>
                <w:sz w:val="20"/>
              </w:rPr>
              <w:t>Fungsi</w:t>
            </w:r>
          </w:p>
        </w:tc>
        <w:tc>
          <w:tcPr>
            <w:tcW w:w="3104" w:type="dxa"/>
            <w:tcMar>
              <w:top w:w="57" w:type="dxa"/>
              <w:left w:w="57" w:type="dxa"/>
              <w:bottom w:w="57" w:type="dxa"/>
              <w:right w:w="57" w:type="dxa"/>
            </w:tcMar>
            <w:shd w:val="clear" w:color="auto" w:fill="D9D9D9"/>
          </w:tcPr>
          <w:p w14:paraId="6AE3ABE8">
            <w:pPr>
              <w:spacing w:after="0" w:line="240" w:lineRule="auto"/>
            </w:pPr>
            <w:r>
              <w:rPr>
                <w:rFonts w:ascii="Arial" w:hAnsi="Arial" w:cs="Arial"/>
                <w:b/>
                <w:color w:val="000000"/>
                <w:sz w:val="20"/>
              </w:rPr>
              <w:t>Nota</w:t>
            </w:r>
          </w:p>
        </w:tc>
      </w:tr>
      <w:tr w14:paraId="335B88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104" w:type="dxa"/>
            <w:tcMar>
              <w:top w:w="57" w:type="dxa"/>
              <w:left w:w="57" w:type="dxa"/>
              <w:bottom w:w="57" w:type="dxa"/>
              <w:right w:w="57" w:type="dxa"/>
            </w:tcMar>
          </w:tcPr>
          <w:p w14:paraId="13109BA7">
            <w:pPr>
              <w:spacing w:after="0" w:line="240" w:lineRule="auto"/>
            </w:pPr>
            <w:r>
              <w:rPr>
                <w:rFonts w:ascii="Arial" w:hAnsi="Arial" w:cs="Arial"/>
                <w:color w:val="000000"/>
                <w:sz w:val="20"/>
              </w:rPr>
              <w:t>Music (Muzik)</w:t>
            </w:r>
          </w:p>
        </w:tc>
        <w:tc>
          <w:tcPr>
            <w:tcW w:w="3104" w:type="dxa"/>
            <w:tcMar>
              <w:top w:w="57" w:type="dxa"/>
              <w:left w:w="57" w:type="dxa"/>
              <w:bottom w:w="57" w:type="dxa"/>
              <w:right w:w="57" w:type="dxa"/>
            </w:tcMar>
          </w:tcPr>
          <w:p w14:paraId="2D8E4294">
            <w:pPr>
              <w:spacing w:after="0" w:line="240" w:lineRule="auto"/>
            </w:pPr>
            <w:r>
              <w:rPr>
                <w:rFonts w:ascii="Arial" w:hAnsi="Arial" w:cs="Arial"/>
                <w:color w:val="000000"/>
                <w:sz w:val="20"/>
              </w:rPr>
              <w:t>Sokong mood dan rentak scene</w:t>
            </w:r>
          </w:p>
        </w:tc>
        <w:tc>
          <w:tcPr>
            <w:tcW w:w="3104" w:type="dxa"/>
            <w:tcMar>
              <w:top w:w="57" w:type="dxa"/>
              <w:left w:w="57" w:type="dxa"/>
              <w:bottom w:w="57" w:type="dxa"/>
              <w:right w:w="57" w:type="dxa"/>
            </w:tcMar>
          </w:tcPr>
          <w:p w14:paraId="3DDF5888">
            <w:pPr>
              <w:spacing w:after="0" w:line="240" w:lineRule="auto"/>
            </w:pPr>
            <w:r>
              <w:rPr>
                <w:rFonts w:ascii="Arial" w:hAnsi="Arial" w:cs="Arial"/>
                <w:color w:val="000000"/>
                <w:sz w:val="20"/>
              </w:rPr>
              <w:t>Trek berasingan untuk kawalan aras bebas daripada dialog</w:t>
            </w:r>
          </w:p>
        </w:tc>
      </w:tr>
      <w:tr w14:paraId="166116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104" w:type="dxa"/>
            <w:tcMar>
              <w:top w:w="57" w:type="dxa"/>
              <w:left w:w="57" w:type="dxa"/>
              <w:bottom w:w="57" w:type="dxa"/>
              <w:right w:w="57" w:type="dxa"/>
            </w:tcMar>
          </w:tcPr>
          <w:p w14:paraId="2CF9326B">
            <w:pPr>
              <w:spacing w:after="0" w:line="240" w:lineRule="auto"/>
            </w:pPr>
            <w:r>
              <w:rPr>
                <w:rFonts w:ascii="Arial" w:hAnsi="Arial" w:cs="Arial"/>
                <w:color w:val="000000"/>
                <w:sz w:val="20"/>
              </w:rPr>
              <w:t>Sound effect</w:t>
            </w:r>
          </w:p>
        </w:tc>
        <w:tc>
          <w:tcPr>
            <w:tcW w:w="3104" w:type="dxa"/>
            <w:tcMar>
              <w:top w:w="57" w:type="dxa"/>
              <w:left w:w="57" w:type="dxa"/>
              <w:bottom w:w="57" w:type="dxa"/>
              <w:right w:w="57" w:type="dxa"/>
            </w:tcMar>
          </w:tcPr>
          <w:p w14:paraId="2171B67D">
            <w:pPr>
              <w:spacing w:after="0" w:line="240" w:lineRule="auto"/>
            </w:pPr>
            <w:r>
              <w:rPr>
                <w:rFonts w:ascii="Arial" w:hAnsi="Arial" w:cs="Arial"/>
                <w:color w:val="000000"/>
                <w:sz w:val="20"/>
              </w:rPr>
              <w:t>Bunyi tambahan (pintu, kenderaan, whoosh, impact)</w:t>
            </w:r>
          </w:p>
        </w:tc>
        <w:tc>
          <w:tcPr>
            <w:tcW w:w="3104" w:type="dxa"/>
            <w:tcMar>
              <w:top w:w="57" w:type="dxa"/>
              <w:left w:w="57" w:type="dxa"/>
              <w:bottom w:w="57" w:type="dxa"/>
              <w:right w:w="57" w:type="dxa"/>
            </w:tcMar>
          </w:tcPr>
          <w:p w14:paraId="0FDB80B6">
            <w:pPr>
              <w:spacing w:after="0" w:line="240" w:lineRule="auto"/>
            </w:pPr>
            <w:r>
              <w:rPr>
                <w:rFonts w:ascii="Arial" w:hAnsi="Arial" w:cs="Arial"/>
                <w:color w:val="000000"/>
                <w:sz w:val="20"/>
              </w:rPr>
              <w:t>Sokong aksi visual pada skrin</w:t>
            </w:r>
          </w:p>
        </w:tc>
      </w:tr>
      <w:tr w14:paraId="6BBF59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104" w:type="dxa"/>
            <w:tcMar>
              <w:top w:w="57" w:type="dxa"/>
              <w:left w:w="57" w:type="dxa"/>
              <w:bottom w:w="57" w:type="dxa"/>
              <w:right w:w="57" w:type="dxa"/>
            </w:tcMar>
          </w:tcPr>
          <w:p w14:paraId="392BEB8A">
            <w:pPr>
              <w:spacing w:after="0" w:line="240" w:lineRule="auto"/>
            </w:pPr>
            <w:r>
              <w:rPr>
                <w:rFonts w:ascii="Arial" w:hAnsi="Arial" w:cs="Arial"/>
                <w:color w:val="000000"/>
                <w:sz w:val="20"/>
              </w:rPr>
              <w:t>Foley effect</w:t>
            </w:r>
          </w:p>
        </w:tc>
        <w:tc>
          <w:tcPr>
            <w:tcW w:w="3104" w:type="dxa"/>
            <w:tcMar>
              <w:top w:w="57" w:type="dxa"/>
              <w:left w:w="57" w:type="dxa"/>
              <w:bottom w:w="57" w:type="dxa"/>
              <w:right w:w="57" w:type="dxa"/>
            </w:tcMar>
          </w:tcPr>
          <w:p w14:paraId="236AC586">
            <w:pPr>
              <w:spacing w:after="0" w:line="240" w:lineRule="auto"/>
            </w:pPr>
            <w:r>
              <w:rPr>
                <w:rFonts w:ascii="Arial" w:hAnsi="Arial" w:cs="Arial"/>
                <w:color w:val="000000"/>
                <w:sz w:val="20"/>
              </w:rPr>
              <w:t>Bunyi pergerakan manusia/objek (langkah kaki, pakaian)</w:t>
            </w:r>
          </w:p>
        </w:tc>
        <w:tc>
          <w:tcPr>
            <w:tcW w:w="3104" w:type="dxa"/>
            <w:tcMar>
              <w:top w:w="57" w:type="dxa"/>
              <w:left w:w="57" w:type="dxa"/>
              <w:bottom w:w="57" w:type="dxa"/>
              <w:right w:w="57" w:type="dxa"/>
            </w:tcMar>
          </w:tcPr>
          <w:p w14:paraId="001E05EA">
            <w:pPr>
              <w:spacing w:after="0" w:line="240" w:lineRule="auto"/>
            </w:pPr>
            <w:r>
              <w:rPr>
                <w:rFonts w:ascii="Arial" w:hAnsi="Arial" w:cs="Arial"/>
                <w:color w:val="000000"/>
                <w:sz w:val="20"/>
              </w:rPr>
              <w:t>Direkod semula di studio untuk gantikan bunyi asal kurang jelas</w:t>
            </w:r>
          </w:p>
        </w:tc>
      </w:tr>
      <w:tr w14:paraId="24E4C9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104" w:type="dxa"/>
            <w:tcMar>
              <w:top w:w="57" w:type="dxa"/>
              <w:left w:w="57" w:type="dxa"/>
              <w:bottom w:w="57" w:type="dxa"/>
              <w:right w:w="57" w:type="dxa"/>
            </w:tcMar>
          </w:tcPr>
          <w:p w14:paraId="2107D01E">
            <w:pPr>
              <w:spacing w:after="0" w:line="240" w:lineRule="auto"/>
            </w:pPr>
            <w:r>
              <w:rPr>
                <w:rFonts w:ascii="Arial" w:hAnsi="Arial" w:cs="Arial"/>
                <w:color w:val="000000"/>
                <w:sz w:val="20"/>
              </w:rPr>
              <w:t>Voice Over (VO)</w:t>
            </w:r>
          </w:p>
        </w:tc>
        <w:tc>
          <w:tcPr>
            <w:tcW w:w="3104" w:type="dxa"/>
            <w:tcMar>
              <w:top w:w="57" w:type="dxa"/>
              <w:left w:w="57" w:type="dxa"/>
              <w:bottom w:w="57" w:type="dxa"/>
              <w:right w:w="57" w:type="dxa"/>
            </w:tcMar>
          </w:tcPr>
          <w:p w14:paraId="4B1D2F8B">
            <w:pPr>
              <w:spacing w:after="0" w:line="240" w:lineRule="auto"/>
            </w:pPr>
            <w:r>
              <w:rPr>
                <w:rFonts w:ascii="Arial" w:hAnsi="Arial" w:cs="Arial"/>
                <w:color w:val="000000"/>
                <w:sz w:val="20"/>
              </w:rPr>
              <w:t>Naratif/ulasan berasingan daripada dialog on-camera</w:t>
            </w:r>
          </w:p>
        </w:tc>
        <w:tc>
          <w:tcPr>
            <w:tcW w:w="3104" w:type="dxa"/>
            <w:tcMar>
              <w:top w:w="57" w:type="dxa"/>
              <w:left w:w="57" w:type="dxa"/>
              <w:bottom w:w="57" w:type="dxa"/>
              <w:right w:w="57" w:type="dxa"/>
            </w:tcMar>
          </w:tcPr>
          <w:p w14:paraId="5BBB746E">
            <w:pPr>
              <w:spacing w:after="0" w:line="240" w:lineRule="auto"/>
            </w:pPr>
            <w:r>
              <w:rPr>
                <w:rFonts w:ascii="Arial" w:hAnsi="Arial" w:cs="Arial"/>
                <w:color w:val="000000"/>
                <w:sz w:val="20"/>
              </w:rPr>
              <w:t>Lazim dalam dokumentari/iklan</w:t>
            </w:r>
          </w:p>
        </w:tc>
      </w:tr>
      <w:tr w14:paraId="0E7920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104" w:type="dxa"/>
            <w:tcMar>
              <w:top w:w="57" w:type="dxa"/>
              <w:left w:w="57" w:type="dxa"/>
              <w:bottom w:w="57" w:type="dxa"/>
              <w:right w:w="57" w:type="dxa"/>
            </w:tcMar>
          </w:tcPr>
          <w:p w14:paraId="713D1A97">
            <w:pPr>
              <w:spacing w:after="0" w:line="240" w:lineRule="auto"/>
            </w:pPr>
            <w:r>
              <w:rPr>
                <w:rFonts w:ascii="Arial" w:hAnsi="Arial" w:cs="Arial"/>
                <w:color w:val="000000"/>
                <w:sz w:val="20"/>
              </w:rPr>
              <w:t>Dialogue</w:t>
            </w:r>
          </w:p>
        </w:tc>
        <w:tc>
          <w:tcPr>
            <w:tcW w:w="3104" w:type="dxa"/>
            <w:tcMar>
              <w:top w:w="57" w:type="dxa"/>
              <w:left w:w="57" w:type="dxa"/>
              <w:bottom w:w="57" w:type="dxa"/>
              <w:right w:w="57" w:type="dxa"/>
            </w:tcMar>
          </w:tcPr>
          <w:p w14:paraId="12047EC9">
            <w:pPr>
              <w:spacing w:after="0" w:line="240" w:lineRule="auto"/>
            </w:pPr>
            <w:r>
              <w:rPr>
                <w:rFonts w:ascii="Arial" w:hAnsi="Arial" w:cs="Arial"/>
                <w:color w:val="000000"/>
                <w:sz w:val="20"/>
              </w:rPr>
              <w:t>Pertuturan pelakon (production sound / ADR)</w:t>
            </w:r>
          </w:p>
        </w:tc>
        <w:tc>
          <w:tcPr>
            <w:tcW w:w="3104" w:type="dxa"/>
            <w:tcMar>
              <w:top w:w="57" w:type="dxa"/>
              <w:left w:w="57" w:type="dxa"/>
              <w:bottom w:w="57" w:type="dxa"/>
              <w:right w:w="57" w:type="dxa"/>
            </w:tcMar>
          </w:tcPr>
          <w:p w14:paraId="5ED153B4">
            <w:pPr>
              <w:spacing w:after="0" w:line="240" w:lineRule="auto"/>
            </w:pPr>
            <w:r>
              <w:rPr>
                <w:rFonts w:ascii="Arial" w:hAnsi="Arial" w:cs="Arial"/>
                <w:color w:val="000000"/>
                <w:sz w:val="20"/>
              </w:rPr>
              <w:t>Trek paling kritikal dari segi kejelasan (intelligibility)</w:t>
            </w:r>
          </w:p>
        </w:tc>
      </w:tr>
    </w:tbl>
    <w:p w14:paraId="6E3CE87D">
      <w:pPr>
        <w:spacing w:before="120" w:after="120" w:line="276" w:lineRule="auto"/>
        <w:jc w:val="left"/>
      </w:pPr>
      <w:r>
        <w:rPr>
          <w:rFonts w:ascii="Arial" w:hAnsi="Arial" w:cs="Arial"/>
          <w:b/>
          <w:color w:val="000000"/>
          <w:sz w:val="22"/>
        </w:rPr>
        <w:t>2. Semakan sebelum import</w:t>
      </w:r>
    </w:p>
    <w:p w14:paraId="73A57576">
      <w:pPr>
        <w:spacing w:line="276" w:lineRule="auto" w:after="120"/>
        <w:jc w:val="left"/>
      </w:pPr>
      <w:r>
        <w:rPr>
          <w:rFonts w:ascii="Arial" w:hAnsi="Arial" w:cs="Arial"/>
          <w:color w:val="000000"/>
          <w:sz w:val="22"/>
        </w:rPr>
        <w:t>Sebelum audio yang telah diseimbangkan (dari peringkat audio sweetening, CU C04) diimport ke sequence online, editor perlu mengesahkan setiap jenis audio berada pada trek yang betul dan telah disahkan bersih (clean) daripada bunyi bising sebelum diteruskan ke proses levelling.</w:t>
      </w:r>
    </w:p>
    <w:p w14:paraId="0EF780E2">
      <w:pPr>
        <w:spacing w:before="120" w:after="120" w:line="276" w:lineRule="auto"/>
        <w:jc w:val="left"/>
      </w:pPr>
      <w:r>
        <w:rPr>
          <w:rFonts w:ascii="Arial" w:hAnsi="Arial" w:cs="Arial"/>
          <w:b/>
          <w:color w:val="000000"/>
          <w:sz w:val="22"/>
        </w:rPr>
        <w:t>3. Rumusan</w:t>
      </w:r>
    </w:p>
    <w:p w14:paraId="3B96A706">
      <w:pPr>
        <w:spacing w:line="276" w:lineRule="auto" w:after="120"/>
        <w:jc w:val="left"/>
      </w:pPr>
      <w:r>
        <w:rPr>
          <w:rFonts w:ascii="Arial" w:hAnsi="Arial" w:cs="Arial"/>
          <w:color w:val="000000"/>
          <w:sz w:val="22"/>
        </w:rPr>
        <w:t>Pengasingan dan pengesahan setiap jenis audio (music, SFX, foley, VO, dialogue) pada trek yang betul adalah asas kepada proses balancing yang berkesan pada peringkat seterusnya.</w:t>
      </w:r>
    </w:p>
    <w:p w14:paraId="0F34417B">
      <w:pPr>
        <w:spacing w:before="120" w:after="120" w:line="276" w:lineRule="auto"/>
        <w:jc w:val="left"/>
      </w:pPr>
      <w:r>
        <w:rPr>
          <w:rFonts w:ascii="Arial" w:hAnsi="Arial" w:cs="Arial"/>
          <w:b/>
          <w:color w:val="000000"/>
          <w:sz w:val="24"/>
        </w:rPr>
        <w:t>Bab 2: Audio format i.e.: Uncompressed (AIFF, WAV, PCM); Lossless compression (Flec, ATRAC, MPEG 4, WMA Lossless); Lossy compression (MPEG 3, AAC, WMA Lossy)</w:t>
      </w:r>
    </w:p>
    <w:p w14:paraId="6273C683">
      <w:pPr>
        <w:spacing w:before="120" w:after="120" w:line="276" w:lineRule="auto"/>
        <w:jc w:val="left"/>
      </w:pPr>
      <w:r>
        <w:rPr>
          <w:rFonts w:ascii="Arial" w:hAnsi="Arial" w:cs="Arial"/>
          <w:b/>
          <w:color w:val="000000"/>
          <w:sz w:val="22"/>
        </w:rPr>
        <w:t>Objektif Pembelajaran</w:t>
      </w:r>
    </w:p>
    <w:p w14:paraId="09642BC4">
      <w:pPr>
        <w:spacing w:line="276" w:lineRule="auto" w:after="120"/>
        <w:jc w:val="left"/>
      </w:pPr>
      <w:r>
        <w:rPr>
          <w:rFonts w:ascii="Arial" w:hAnsi="Arial" w:cs="Arial"/>
          <w:color w:val="000000"/>
          <w:sz w:val="22"/>
        </w:rPr>
        <w:t>Selepas mempelajari topik ini, pelatih dapat:</w:t>
      </w:r>
    </w:p>
    <w:p w14:paraId="7A8D0A99">
      <w:pPr>
        <w:pStyle w:val="145"/>
        <w:spacing w:line="276" w:lineRule="auto" w:after="40"/>
        <w:ind w:left="357" w:hanging="357"/>
        <w:jc w:val="left"/>
      </w:pPr>
      <w:r>
        <w:rPr>
          <w:rFonts w:ascii="Arial" w:hAnsi="Arial" w:cs="Arial"/>
          <w:color w:val="000000"/>
          <w:sz w:val="22"/>
        </w:rPr>
        <w:t>• Membezakan tiga kategori format audio.</w:t>
      </w:r>
    </w:p>
    <w:p w14:paraId="52A470AA">
      <w:pPr>
        <w:pStyle w:val="145"/>
        <w:spacing w:line="276" w:lineRule="auto" w:after="40"/>
        <w:ind w:left="357" w:hanging="357"/>
        <w:jc w:val="left"/>
      </w:pPr>
      <w:r>
        <w:rPr>
          <w:rFonts w:ascii="Arial" w:hAnsi="Arial" w:cs="Arial"/>
          <w:color w:val="000000"/>
          <w:sz w:val="22"/>
        </w:rPr>
        <w:t>• Menjelaskan kesan setiap kategori terhadap kualiti dan saiz fail.</w:t>
      </w:r>
    </w:p>
    <w:p w14:paraId="7D4E1360">
      <w:pPr>
        <w:pStyle w:val="145"/>
        <w:spacing w:line="276" w:lineRule="auto" w:after="40"/>
        <w:ind w:left="357" w:hanging="357"/>
        <w:jc w:val="left"/>
      </w:pPr>
      <w:r>
        <w:rPr>
          <w:rFonts w:ascii="Arial" w:hAnsi="Arial" w:cs="Arial"/>
          <w:color w:val="000000"/>
          <w:sz w:val="22"/>
        </w:rPr>
        <w:t>• Mengaplikasikan audio levelling dan balancing mengikut spesifikasi broadcast dan filem.</w:t>
      </w:r>
    </w:p>
    <w:p w14:paraId="05E9D9AE">
      <w:pPr>
        <w:pStyle w:val="145"/>
        <w:spacing w:line="276" w:lineRule="auto" w:after="40"/>
        <w:ind w:left="357" w:hanging="357"/>
        <w:jc w:val="left"/>
      </w:pPr>
      <w:r>
        <w:rPr>
          <w:rFonts w:ascii="Arial" w:hAnsi="Arial" w:cs="Arial"/>
          <w:color w:val="000000"/>
          <w:sz w:val="22"/>
        </w:rPr>
        <w:t>• Mempersembahkan editing sequence mengikut keperluan projek.</w:t>
      </w:r>
    </w:p>
    <w:p w14:paraId="358853ED">
      <w:pPr>
        <w:spacing w:before="120" w:after="120" w:line="276" w:lineRule="auto"/>
        <w:jc w:val="left"/>
      </w:pPr>
      <w:r>
        <w:rPr>
          <w:rFonts w:ascii="Arial" w:hAnsi="Arial" w:cs="Arial"/>
          <w:b/>
          <w:color w:val="000000"/>
          <w:sz w:val="22"/>
        </w:rPr>
        <w:t>1. Kategori format audio</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68"/>
        <w:gridCol w:w="2910"/>
        <w:gridCol w:w="2978"/>
      </w:tblGrid>
      <w:tr w14:paraId="2DFE63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val="true"/>
          <w:cantSplit w:val="true"/>
        </w:trPr>
        <w:tc>
          <w:tcPr>
            <w:tcW w:w="3104" w:type="dxa"/>
            <w:tcMar>
              <w:top w:w="57" w:type="dxa"/>
              <w:left w:w="57" w:type="dxa"/>
              <w:bottom w:w="57" w:type="dxa"/>
              <w:right w:w="57" w:type="dxa"/>
            </w:tcMar>
            <w:shd w:val="clear" w:color="auto" w:fill="D9D9D9"/>
          </w:tcPr>
          <w:p w14:paraId="4983F766">
            <w:pPr>
              <w:spacing w:after="0" w:line="240" w:lineRule="auto"/>
            </w:pPr>
            <w:r>
              <w:rPr>
                <w:rFonts w:ascii="Arial" w:hAnsi="Arial" w:cs="Arial"/>
                <w:b/>
                <w:color w:val="000000"/>
                <w:sz w:val="20"/>
              </w:rPr>
              <w:t>Kategori</w:t>
            </w:r>
          </w:p>
        </w:tc>
        <w:tc>
          <w:tcPr>
            <w:tcW w:w="3104" w:type="dxa"/>
            <w:tcMar>
              <w:top w:w="57" w:type="dxa"/>
              <w:left w:w="57" w:type="dxa"/>
              <w:bottom w:w="57" w:type="dxa"/>
              <w:right w:w="57" w:type="dxa"/>
            </w:tcMar>
            <w:shd w:val="clear" w:color="auto" w:fill="D9D9D9"/>
          </w:tcPr>
          <w:p w14:paraId="6A74A66B">
            <w:pPr>
              <w:spacing w:after="0" w:line="240" w:lineRule="auto"/>
            </w:pPr>
            <w:r>
              <w:rPr>
                <w:rFonts w:ascii="Arial" w:hAnsi="Arial" w:cs="Arial"/>
                <w:b/>
                <w:color w:val="000000"/>
                <w:sz w:val="20"/>
              </w:rPr>
              <w:t>Contoh Format</w:t>
            </w:r>
          </w:p>
        </w:tc>
        <w:tc>
          <w:tcPr>
            <w:tcW w:w="3104" w:type="dxa"/>
            <w:tcMar>
              <w:top w:w="57" w:type="dxa"/>
              <w:left w:w="57" w:type="dxa"/>
              <w:bottom w:w="57" w:type="dxa"/>
              <w:right w:w="57" w:type="dxa"/>
            </w:tcMar>
            <w:shd w:val="clear" w:color="auto" w:fill="D9D9D9"/>
          </w:tcPr>
          <w:p w14:paraId="2B904221">
            <w:pPr>
              <w:spacing w:after="0" w:line="240" w:lineRule="auto"/>
            </w:pPr>
            <w:r>
              <w:rPr>
                <w:rFonts w:ascii="Arial" w:hAnsi="Arial" w:cs="Arial"/>
                <w:b/>
                <w:color w:val="000000"/>
                <w:sz w:val="20"/>
              </w:rPr>
              <w:t>Kesesuaian</w:t>
            </w:r>
          </w:p>
        </w:tc>
      </w:tr>
      <w:tr w14:paraId="59076D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104" w:type="dxa"/>
            <w:tcMar>
              <w:top w:w="57" w:type="dxa"/>
              <w:left w:w="57" w:type="dxa"/>
              <w:bottom w:w="57" w:type="dxa"/>
              <w:right w:w="57" w:type="dxa"/>
            </w:tcMar>
          </w:tcPr>
          <w:p w14:paraId="1782844C">
            <w:pPr>
              <w:spacing w:after="0" w:line="240" w:lineRule="auto"/>
            </w:pPr>
            <w:r>
              <w:rPr>
                <w:rFonts w:ascii="Arial" w:hAnsi="Arial" w:cs="Arial"/>
                <w:color w:val="000000"/>
                <w:sz w:val="20"/>
              </w:rPr>
              <w:t>Uncompressed</w:t>
            </w:r>
          </w:p>
        </w:tc>
        <w:tc>
          <w:tcPr>
            <w:tcW w:w="3104" w:type="dxa"/>
            <w:tcMar>
              <w:top w:w="57" w:type="dxa"/>
              <w:left w:w="57" w:type="dxa"/>
              <w:bottom w:w="57" w:type="dxa"/>
              <w:right w:w="57" w:type="dxa"/>
            </w:tcMar>
          </w:tcPr>
          <w:p w14:paraId="09FE780E">
            <w:pPr>
              <w:spacing w:after="0" w:line="240" w:lineRule="auto"/>
            </w:pPr>
            <w:r>
              <w:rPr>
                <w:rFonts w:ascii="Arial" w:hAnsi="Arial" w:cs="Arial"/>
                <w:color w:val="000000"/>
                <w:sz w:val="20"/>
              </w:rPr>
              <w:t>AIFF, WAV, PCM</w:t>
            </w:r>
          </w:p>
        </w:tc>
        <w:tc>
          <w:tcPr>
            <w:tcW w:w="3104" w:type="dxa"/>
            <w:tcMar>
              <w:top w:w="57" w:type="dxa"/>
              <w:left w:w="57" w:type="dxa"/>
              <w:bottom w:w="57" w:type="dxa"/>
              <w:right w:w="57" w:type="dxa"/>
            </w:tcMar>
          </w:tcPr>
          <w:p w14:paraId="7BCC8785">
            <w:pPr>
              <w:spacing w:after="0" w:line="240" w:lineRule="auto"/>
            </w:pPr>
            <w:r>
              <w:rPr>
                <w:rFonts w:ascii="Arial" w:hAnsi="Arial" w:cs="Arial"/>
                <w:color w:val="000000"/>
                <w:sz w:val="20"/>
              </w:rPr>
              <w:t>Editing dan penghantaran akhir broadcast/filem — kualiti tertinggi</w:t>
            </w:r>
          </w:p>
        </w:tc>
      </w:tr>
      <w:tr w14:paraId="62590B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104" w:type="dxa"/>
            <w:tcMar>
              <w:top w:w="57" w:type="dxa"/>
              <w:left w:w="57" w:type="dxa"/>
              <w:bottom w:w="57" w:type="dxa"/>
              <w:right w:w="57" w:type="dxa"/>
            </w:tcMar>
          </w:tcPr>
          <w:p w14:paraId="6EF925BC">
            <w:pPr>
              <w:spacing w:after="0" w:line="240" w:lineRule="auto"/>
            </w:pPr>
            <w:r>
              <w:rPr>
                <w:rFonts w:ascii="Arial" w:hAnsi="Arial" w:cs="Arial"/>
                <w:color w:val="000000"/>
                <w:sz w:val="20"/>
              </w:rPr>
              <w:t>Lossless compression</w:t>
            </w:r>
          </w:p>
        </w:tc>
        <w:tc>
          <w:tcPr>
            <w:tcW w:w="3104" w:type="dxa"/>
            <w:tcMar>
              <w:top w:w="57" w:type="dxa"/>
              <w:left w:w="57" w:type="dxa"/>
              <w:bottom w:w="57" w:type="dxa"/>
              <w:right w:w="57" w:type="dxa"/>
            </w:tcMar>
          </w:tcPr>
          <w:p w14:paraId="1D227FD5">
            <w:pPr>
              <w:spacing w:after="0" w:line="240" w:lineRule="auto"/>
            </w:pPr>
            <w:r>
              <w:rPr>
                <w:rFonts w:ascii="Arial" w:hAnsi="Arial" w:cs="Arial"/>
                <w:color w:val="000000"/>
                <w:sz w:val="20"/>
              </w:rPr>
              <w:t>FLAC, ATRAC, MPEG-4 ALS, WMA Lossless</w:t>
            </w:r>
          </w:p>
        </w:tc>
        <w:tc>
          <w:tcPr>
            <w:tcW w:w="3104" w:type="dxa"/>
            <w:tcMar>
              <w:top w:w="57" w:type="dxa"/>
              <w:left w:w="57" w:type="dxa"/>
              <w:bottom w:w="57" w:type="dxa"/>
              <w:right w:w="57" w:type="dxa"/>
            </w:tcMar>
          </w:tcPr>
          <w:p w14:paraId="2A2735CC">
            <w:pPr>
              <w:spacing w:after="0" w:line="240" w:lineRule="auto"/>
            </w:pPr>
            <w:r>
              <w:rPr>
                <w:rFonts w:ascii="Arial" w:hAnsi="Arial" w:cs="Arial"/>
                <w:color w:val="000000"/>
                <w:sz w:val="20"/>
              </w:rPr>
              <w:t>Penyimpanan arkib — kualiti kekal, saiz fail lebih kecil</w:t>
            </w:r>
          </w:p>
        </w:tc>
      </w:tr>
      <w:tr w14:paraId="7BD224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104" w:type="dxa"/>
            <w:tcMar>
              <w:top w:w="57" w:type="dxa"/>
              <w:left w:w="57" w:type="dxa"/>
              <w:bottom w:w="57" w:type="dxa"/>
              <w:right w:w="57" w:type="dxa"/>
            </w:tcMar>
          </w:tcPr>
          <w:p w14:paraId="6141ABFB">
            <w:pPr>
              <w:spacing w:after="0" w:line="240" w:lineRule="auto"/>
            </w:pPr>
            <w:r>
              <w:rPr>
                <w:rFonts w:ascii="Arial" w:hAnsi="Arial" w:cs="Arial"/>
                <w:color w:val="000000"/>
                <w:sz w:val="20"/>
              </w:rPr>
              <w:t>Lossy compression</w:t>
            </w:r>
          </w:p>
        </w:tc>
        <w:tc>
          <w:tcPr>
            <w:tcW w:w="3104" w:type="dxa"/>
            <w:tcMar>
              <w:top w:w="57" w:type="dxa"/>
              <w:left w:w="57" w:type="dxa"/>
              <w:bottom w:w="57" w:type="dxa"/>
              <w:right w:w="57" w:type="dxa"/>
            </w:tcMar>
          </w:tcPr>
          <w:p w14:paraId="5FBADB6A">
            <w:pPr>
              <w:spacing w:after="0" w:line="240" w:lineRule="auto"/>
            </w:pPr>
            <w:r>
              <w:rPr>
                <w:rFonts w:ascii="Arial" w:hAnsi="Arial" w:cs="Arial"/>
                <w:color w:val="000000"/>
                <w:sz w:val="20"/>
              </w:rPr>
              <w:t>MP3, AAC, WMA Lossy</w:t>
            </w:r>
          </w:p>
        </w:tc>
        <w:tc>
          <w:tcPr>
            <w:tcW w:w="3104" w:type="dxa"/>
            <w:tcMar>
              <w:top w:w="57" w:type="dxa"/>
              <w:left w:w="57" w:type="dxa"/>
              <w:bottom w:w="57" w:type="dxa"/>
              <w:right w:w="57" w:type="dxa"/>
            </w:tcMar>
          </w:tcPr>
          <w:p w14:paraId="32C7F698">
            <w:pPr>
              <w:spacing w:after="0" w:line="240" w:lineRule="auto"/>
            </w:pPr>
            <w:r>
              <w:rPr>
                <w:rFonts w:ascii="Arial" w:hAnsi="Arial" w:cs="Arial"/>
                <w:color w:val="000000"/>
                <w:sz w:val="20"/>
              </w:rPr>
              <w:t>Penghantaran web/media sosial — saiz kecil, tidak sesuai untuk deliverable rasmi</w:t>
            </w:r>
          </w:p>
        </w:tc>
      </w:tr>
    </w:tbl>
    <w:p w14:paraId="36BD7654">
      <w:pPr>
        <w:spacing w:before="120" w:after="120" w:line="276" w:lineRule="auto"/>
        <w:jc w:val="left"/>
      </w:pPr>
      <w:r>
        <w:rPr>
          <w:rFonts w:ascii="Arial" w:hAnsi="Arial" w:cs="Arial"/>
          <w:b/>
          <w:color w:val="000000"/>
          <w:sz w:val="22"/>
        </w:rPr>
        <w:t>2. Pemilihan format untuk sequence online</w:t>
      </w:r>
    </w:p>
    <w:p w14:paraId="4DCAB75C">
      <w:pPr>
        <w:spacing w:line="276" w:lineRule="auto" w:after="120"/>
        <w:jc w:val="left"/>
      </w:pPr>
      <w:r>
        <w:rPr>
          <w:rFonts w:ascii="Arial" w:hAnsi="Arial" w:cs="Arial"/>
          <w:color w:val="000000"/>
          <w:sz w:val="22"/>
        </w:rPr>
        <w:t>Editor mesti memastikan format audio yang diimport ke sequence online adalah format tanpa mampatan atau lossless bagi mengelakkan degradasi kualiti tambahan, terutamanya jika audio tersebut akan melalui proses levelling dan balancing lanjut sebelum penghantaran akhir.</w:t>
      </w:r>
    </w:p>
    <w:p w14:paraId="641D514D">
      <w:pPr>
        <w:spacing w:before="120" w:after="120" w:line="276" w:lineRule="auto"/>
        <w:jc w:val="left"/>
      </w:pPr>
      <w:r>
        <w:rPr>
          <w:rFonts w:ascii="Arial" w:hAnsi="Arial" w:cs="Arial"/>
          <w:b/>
          <w:color w:val="000000"/>
          <w:sz w:val="22"/>
        </w:rPr>
        <w:t>3. Langkah kerja praktikal</w:t>
      </w:r>
    </w:p>
    <w:p w14:paraId="6C462A8B">
      <w:pPr>
        <w:spacing w:line="276" w:lineRule="auto" w:after="120"/>
        <w:jc w:val="left"/>
      </w:pPr>
      <w:r>
        <w:rPr>
          <w:rFonts w:ascii="Arial" w:hAnsi="Arial" w:cs="Arial"/>
          <w:color w:val="000000"/>
          <w:sz w:val="22"/>
        </w:rPr>
        <w:t>Langkah kerja praktikal (rujuk P11 langkah 1): editor mengimport balanced audio yang telah disiapkan daripada peringkat audio sweetening, mempratonton sequence bersama audio, memperuntukkan setiap jenis audio ke trek yang sesuai dalam timeline online, dan mengesahkan susunan audio (audio arrangement) telah lengkap dan sepadan dengan visual sebelum diteruskan ke penghantaran akhir (WA6).</w:t>
      </w:r>
    </w:p>
    <w:p w14:paraId="7855D491">
      <w:pPr>
        <w:spacing w:before="120" w:after="120" w:line="276" w:lineRule="auto"/>
        <w:jc w:val="left"/>
      </w:pPr>
      <w:r>
        <w:rPr>
          <w:rFonts w:ascii="Arial" w:hAnsi="Arial" w:cs="Arial"/>
          <w:b/>
          <w:color w:val="000000"/>
          <w:sz w:val="22"/>
        </w:rPr>
        <w:t>4. Rumusan</w:t>
      </w:r>
    </w:p>
    <w:p w14:paraId="00855672">
      <w:pPr>
        <w:spacing w:line="276" w:lineRule="auto" w:after="120"/>
        <w:jc w:val="left"/>
      </w:pPr>
      <w:r>
        <w:rPr>
          <w:rFonts w:ascii="Arial" w:hAnsi="Arial" w:cs="Arial"/>
          <w:color w:val="000000"/>
          <w:sz w:val="22"/>
        </w:rPr>
        <w:t>Pemilihan format audio yang betul (uncompressed/lossless) dan susunan trek yang tepat memastikan kualiti audio kekal terjaga sepanjang proses levelling dan balancing sehingga ke penghantaran akhir.</w:t>
      </w:r>
    </w:p>
    <w:p w14:paraId="3F8D1E2B">
      <w:pPr>
        <w:spacing w:before="120" w:after="120" w:line="276" w:lineRule="auto"/>
        <w:jc w:val="left"/>
      </w:pPr>
      <w:r>
        <w:rPr>
          <w:rFonts w:ascii="Arial" w:hAnsi="Arial" w:cs="Arial"/>
          <w:b/>
          <w:color w:val="000000"/>
          <w:sz w:val="22"/>
        </w:rPr>
        <w:t>SOALAN:</w:t>
      </w:r>
    </w:p>
    <w:p w14:paraId="5554831C">
      <w:pPr>
        <w:pStyle w:val="145"/>
        <w:spacing w:line="276" w:lineRule="auto" w:after="40"/>
        <w:ind w:left="357" w:hanging="357"/>
        <w:jc w:val="left"/>
      </w:pPr>
      <w:r>
        <w:rPr>
          <w:rFonts w:ascii="Arial" w:hAnsi="Arial" w:cs="Arial"/>
          <w:color w:val="000000"/>
          <w:sz w:val="22"/>
        </w:rPr>
        <w:t>• Soalan: Apakah perbezaan antara Foley effect dan Sound effect?</w:t>
      </w:r>
    </w:p>
    <w:p w14:paraId="53252920">
      <w:pPr>
        <w:spacing w:line="276" w:lineRule="auto" w:after="120"/>
        <w:jc w:val="left"/>
      </w:pPr>
      <w:r>
        <w:rPr>
          <w:rFonts w:ascii="Arial" w:hAnsi="Arial" w:cs="Arial"/>
          <w:color w:val="000000"/>
          <w:sz w:val="22"/>
        </w:rPr>
        <w:t>Jawapan model: Foley effect ialah bunyi pergerakan manusia/objek (seperti langkah kaki) yang direkod semula secara khusus di studio bagi menggantikan bunyi asal yang kurang jelas, manakala sound effect ialah bunyi tambahan umum (seperti bunyi kenderaan atau kesan dramatik) yang menyokong aksi visual secara keseluruhan.</w:t>
      </w:r>
    </w:p>
    <w:p w14:paraId="5673D591">
      <w:pPr>
        <w:pStyle w:val="145"/>
        <w:spacing w:line="276" w:lineRule="auto" w:after="40"/>
        <w:ind w:left="357" w:hanging="357"/>
        <w:jc w:val="left"/>
      </w:pPr>
      <w:r>
        <w:rPr>
          <w:rFonts w:ascii="Arial" w:hAnsi="Arial" w:cs="Arial"/>
          <w:color w:val="000000"/>
          <w:sz w:val="22"/>
        </w:rPr>
        <w:t>• Soalan: Kenapa format audio uncompressed atau lossless lebih sesuai digunakan semasa editing online berbanding format lossy?</w:t>
      </w:r>
    </w:p>
    <w:p w14:paraId="16EB847F">
      <w:pPr>
        <w:spacing w:line="276" w:lineRule="auto" w:after="120"/>
        <w:jc w:val="left"/>
      </w:pPr>
      <w:r>
        <w:rPr>
          <w:rFonts w:ascii="Arial" w:hAnsi="Arial" w:cs="Arial"/>
          <w:color w:val="000000"/>
          <w:sz w:val="22"/>
        </w:rPr>
        <w:t>Jawapan model: Format uncompressed/lossless mengekalkan kualiti audio penuh tanpa kehilangan data, membolehkan proses levelling dan balancing lanjut dilakukan tanpa degradasi kualiti tambahan, manakala format lossy telah kehilangan sebahagian data audio sejak awal lagi.</w:t>
      </w:r>
    </w:p>
    <w:p w14:paraId="23D48208">
      <w:pPr>
        <w:pStyle w:val="145"/>
        <w:spacing w:line="276" w:lineRule="auto" w:after="40"/>
        <w:ind w:left="357" w:hanging="357"/>
        <w:jc w:val="left"/>
      </w:pPr>
      <w:r>
        <w:rPr>
          <w:rFonts w:ascii="Arial" w:hAnsi="Arial" w:cs="Arial"/>
          <w:color w:val="000000"/>
          <w:sz w:val="22"/>
        </w:rPr>
        <w:t>• Soalan: Mengapakah dialog dianggap trek audio yang paling kritikal dari segi kejelasan (intelligibility)?</w:t>
      </w:r>
    </w:p>
    <w:p w14:paraId="369370F7">
      <w:pPr>
        <w:spacing w:line="276" w:lineRule="auto" w:after="120"/>
        <w:jc w:val="left"/>
      </w:pPr>
      <w:r>
        <w:rPr>
          <w:rFonts w:ascii="Arial" w:hAnsi="Arial" w:cs="Arial"/>
          <w:color w:val="000000"/>
          <w:sz w:val="22"/>
        </w:rPr>
        <w:t>Jawapan model: Dialog membawa maklumat naratif utama yang mesti difahami penonton; jika dialog tidak jelas atau tenggelam di bawah muzik/SFX, mesej dan cerita produksi tidak akan tersampai dengan berkesan.</w:t>
      </w:r>
    </w:p>
    <w:p w14:paraId="65035D01">
      <w:pPr>
        <w:spacing w:before="120" w:after="120" w:line="276" w:lineRule="auto"/>
        <w:jc w:val="left"/>
      </w:pPr>
      <w:r>
        <w:rPr>
          <w:rFonts w:ascii="Arial" w:hAnsi="Arial" w:cs="Arial"/>
          <w:b/>
          <w:color w:val="000000"/>
          <w:sz w:val="22"/>
        </w:rPr>
        <w:t>RUJUKAN:</w:t>
      </w:r>
    </w:p>
    <w:p w14:paraId="54968C93">
      <w:pPr>
        <w:spacing w:line="276" w:lineRule="auto" w:after="120"/>
        <w:jc w:val="left"/>
      </w:pPr>
      <w:r>
        <w:rPr>
          <w:rFonts w:ascii="Arial" w:hAnsi="Arial" w:cs="Arial"/>
          <w:color w:val="000000"/>
          <w:sz w:val="22"/>
        </w:rPr>
        <w:t>Rujukan CoCU (sama seperti §6.1 dalam 00-noss-extract.md):</w:t>
      </w:r>
    </w:p>
    <w:p w14:paraId="40F50EE5">
      <w:pPr>
        <w:pStyle w:val="145"/>
        <w:spacing w:line="276" w:lineRule="auto" w:after="40"/>
        <w:ind w:left="357" w:hanging="357"/>
        <w:jc w:val="left"/>
      </w:pPr>
      <w:r>
        <w:rPr>
          <w:rFonts w:ascii="Arial" w:hAnsi="Arial" w:cs="Arial"/>
          <w:color w:val="000000"/>
          <w:sz w:val="22"/>
        </w:rPr>
        <w:t>• Wells, P. (2007). *Digital video editing: A user's guide* (1st ed.). Crowood Press. ISBN 978-1861269522</w:t>
      </w:r>
    </w:p>
    <w:p w14:paraId="602D7648">
      <w:pPr>
        <w:pStyle w:val="145"/>
        <w:spacing w:line="276" w:lineRule="auto" w:after="40"/>
        <w:ind w:left="357" w:hanging="357"/>
        <w:jc w:val="left"/>
      </w:pPr>
      <w:r>
        <w:rPr>
          <w:rFonts w:ascii="Arial" w:hAnsi="Arial" w:cs="Arial"/>
          <w:color w:val="000000"/>
          <w:sz w:val="22"/>
        </w:rPr>
        <w:t>• Kauffmann, S., &amp; Kennedy, A. (2012). *Avid editing: A guide for beginning and intermediate users* (4th ed.). Focal Press. ISBN 978-0240818566</w:t>
      </w:r>
    </w:p>
    <w:p w14:paraId="682E42A8">
      <w:pPr>
        <w:pStyle w:val="145"/>
        <w:spacing w:line="276" w:lineRule="auto" w:after="40"/>
        <w:ind w:left="357" w:hanging="357"/>
        <w:jc w:val="left"/>
      </w:pPr>
      <w:r>
        <w:rPr>
          <w:rFonts w:ascii="Arial" w:hAnsi="Arial" w:cs="Arial"/>
          <w:color w:val="000000"/>
          <w:sz w:val="22"/>
        </w:rPr>
        <w:t>• Dancyger, K. (2010). *The technique of film and video editing: History, theory, and practice* (5th ed.). Focal Press. ISBN 978-0240813974</w:t>
      </w:r>
    </w:p>
    <w:p w14:paraId="27662C2C">
      <w:pPr>
        <w:pStyle w:val="145"/>
        <w:spacing w:line="276" w:lineRule="auto" w:after="40"/>
        <w:ind w:left="357" w:hanging="357"/>
        <w:jc w:val="left"/>
      </w:pPr>
      <w:r>
        <w:rPr>
          <w:rFonts w:ascii="Arial" w:hAnsi="Arial" w:cs="Arial"/>
          <w:color w:val="000000"/>
          <w:sz w:val="22"/>
        </w:rPr>
        <w:t>• Chandler, G. (2009). *Film editing: Great cuts every filmmaker and movie lover must know* (1st ed.). Michael Wiese Productions. ISBN 978-1932907629</w:t>
      </w:r>
    </w:p>
    <w:p w14:paraId="36A953B8">
      <w:pPr>
        <w:pStyle w:val="145"/>
        <w:spacing w:line="276" w:lineRule="auto" w:after="40"/>
        <w:ind w:left="357" w:hanging="357"/>
        <w:jc w:val="left"/>
      </w:pPr>
      <w:r>
        <w:rPr>
          <w:rFonts w:ascii="Arial" w:hAnsi="Arial" w:cs="Arial"/>
          <w:color w:val="000000"/>
          <w:sz w:val="22"/>
        </w:rPr>
        <w:t>• Pearlman, K. (2009). *Cutting rhythms: Shaping the film edit* (1st ed.). Focal Press. ISBN 978-0240810140</w:t>
      </w:r>
    </w:p>
    <w:p w14:paraId="0493BFD9">
      <w:pPr>
        <w:pStyle w:val="145"/>
        <w:spacing w:line="276" w:lineRule="auto" w:after="40"/>
        <w:ind w:left="357" w:hanging="357"/>
        <w:jc w:val="left"/>
      </w:pPr>
      <w:r>
        <w:rPr>
          <w:rFonts w:ascii="Arial" w:hAnsi="Arial" w:cs="Arial"/>
          <w:color w:val="000000"/>
          <w:sz w:val="22"/>
        </w:rPr>
        <w:t>• Coleman, L., &amp; Friedberg, D. (2010). *Make the cut: A guide to becoming a successful assistant editor in film and TV* (1st ed.). Focal Press. ISBN 978-0240813981</w:t>
      </w:r>
    </w:p>
    <w:p w14:paraId="5D0D14AD">
      <w:pPr>
        <w:pStyle w:val="145"/>
        <w:spacing w:line="276" w:lineRule="auto" w:after="40"/>
        <w:ind w:left="357" w:hanging="357"/>
        <w:jc w:val="left"/>
      </w:pPr>
      <w:r>
        <w:rPr>
          <w:rFonts w:ascii="Arial" w:hAnsi="Arial" w:cs="Arial"/>
          <w:color w:val="000000"/>
          <w:sz w:val="22"/>
        </w:rPr>
        <w:t>• Rosenberg, J. (2010). *The healthy edit: Creative editing techniques for perfecting your movie* (1st ed.). Focal Press. ISBN 978-0240814469</w:t>
      </w:r>
    </w:p>
    <w:p w14:paraId="16DDE024">
      <w:pPr>
        <w:spacing w:line="276" w:lineRule="auto" w:after="120"/>
        <w:jc w:val="left"/>
      </w:pPr>
      <w:r>
        <w:rPr>
          <w:rFonts w:ascii="Arial" w:hAnsi="Arial" w:cs="Arial"/>
          <w:color w:val="000000"/>
          <w:sz w:val="22"/>
        </w:rPr>
        <w:t>Rujukan tambahan:</w:t>
      </w:r>
    </w:p>
    <w:p w14:paraId="3FD1F3CB">
      <w:pPr>
        <w:pStyle w:val="145"/>
        <w:spacing w:line="276" w:lineRule="auto" w:after="40"/>
        <w:ind w:left="357" w:hanging="357"/>
        <w:jc w:val="left"/>
      </w:pPr>
      <w:r>
        <w:rPr>
          <w:rFonts w:ascii="Arial" w:hAnsi="Arial" w:cs="Arial"/>
          <w:color w:val="000000"/>
          <w:sz w:val="22"/>
        </w:rPr>
        <w:t>• Holman, T. (2010). *Sound for film and television* (3rd ed.). Focal Press.</w:t>
      </w:r>
    </w:p>
    <w:p w14:paraId="334604D2">
      <w:pPr>
        <w:pStyle w:val="145"/>
        <w:spacing w:line="276" w:lineRule="auto" w:after="40"/>
        <w:ind w:left="357" w:hanging="357"/>
        <w:jc w:val="left"/>
      </w:pPr>
      <w:r>
        <w:rPr>
          <w:rFonts w:ascii="Arial" w:hAnsi="Arial" w:cs="Arial"/>
          <w:color w:val="000000"/>
          <w:sz w:val="22"/>
        </w:rPr>
        <w:t>• Yewdall, D. L. (2011). *Practical art of motion picture sound* (4th ed.). Focal Press.</w:t>
      </w:r>
    </w:p>
    <w:p w14:paraId="2B18F537">
      <w:r>
        <w:br w:type="page"/>
      </w:r>
    </w:p>
    <w:tbl>
      <w:tblPr>
        <w:tblStyle w:val="35"/>
        <w:tblW w:w="9699" w:type="dxa"/>
        <w:tblInd w:w="0" w:type="dxa"/>
        <w:tblLayout w:type="autofit"/>
        <w:tblCellMar>
          <w:top w:w="0" w:type="dxa"/>
          <w:left w:w="108" w:type="dxa"/>
          <w:bottom w:w="0" w:type="dxa"/>
          <w:right w:w="108" w:type="dxa"/>
        </w:tblCellMar>
      </w:tblPr>
      <w:tblGrid>
        <w:gridCol w:w="3085"/>
        <w:gridCol w:w="3686"/>
        <w:gridCol w:w="2268"/>
        <w:gridCol w:w="660"/>
      </w:tblGrid>
      <w:tr w14:paraId="0860F3C8">
        <w:tblPrEx>
          <w:tblCellMar>
            <w:top w:w="0" w:type="dxa"/>
            <w:left w:w="108" w:type="dxa"/>
            <w:bottom w:w="0" w:type="dxa"/>
            <w:right w:w="108" w:type="dxa"/>
          </w:tblCellMar>
        </w:tblPrEx>
        <w:trPr>
          <w:trHeight w:val="3230" w:hRule="atLeast"/>
          <w:tblHeader w:val="true"/>
          <w:cantSplit w:val="true"/>
        </w:trPr>
        <w:tc>
          <w:tcPr>
            <w:tcW w:w="3085" w:type="dxa"/>
            <w:tcBorders>
              <w:top w:val="single" w:color="auto" w:sz="4" w:space="0"/>
              <w:left w:val="single" w:color="auto" w:sz="4" w:space="0"/>
              <w:bottom w:val="single" w:color="000000" w:sz="4" w:space="0"/>
            </w:tcBorders>
            <w:tcMar>
              <w:top w:w="57" w:type="dxa"/>
              <w:left w:w="57" w:type="dxa"/>
              <w:bottom w:w="57" w:type="dxa"/>
              <w:right w:w="57" w:type="dxa"/>
            </w:tcMar>
            <w:shd w:val="clear" w:color="auto" w:fill="D9D9D9"/>
          </w:tcPr>
          <w:p w14:paraId="11072607">
            <w:pPr>
              <w:snapToGrid w:val="0"/>
              <w:spacing w:line="360" w:lineRule="auto"/>
              <w:rPr>
                <w:rFonts w:ascii="Arial" w:hAnsi="Arial" w:cs="Arial"/>
                <w:sz w:val="20"/>
                <w:lang w:val="ms-MY"/>
              </w:rPr>
            </w:pPr>
          </w:p>
          <w:p w14:paraId="5FD76C98">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tcMar>
              <w:top w:w="57" w:type="dxa"/>
              <w:left w:w="57" w:type="dxa"/>
              <w:bottom w:w="57" w:type="dxa"/>
              <w:right w:w="57" w:type="dxa"/>
            </w:tcMar>
            <w:shd w:val="clear" w:color="auto" w:fill="D9D9D9"/>
            <w:tcMar>
              <w:top w:w="57" w:type="dxa"/>
              <w:left w:w="57" w:type="dxa"/>
              <w:bottom w:w="57" w:type="dxa"/>
              <w:right w:w="57" w:type="dxa"/>
            </w:tcMar>
            <w:shd w:val="clear" w:color="auto" w:fill="D9D9D9"/>
            <w:tcMar>
              <w:top w:w="57" w:type="dxa"/>
              <w:left w:w="57" w:type="dxa"/>
              <w:bottom w:w="57" w:type="dxa"/>
              <w:right w:w="57" w:type="dxa"/>
            </w:tcMar>
            <w:shd w:val="clear" w:color="auto" w:fill="D9D9D9"/>
          </w:tcPr>
          <w:p w14:paraId="0AEE591B">
            <w:pPr>
              <w:rPr>
                <w:rFonts w:ascii="Arial" w:hAnsi="Arial" w:cs="Arial"/>
                <w:sz w:val="20"/>
                <w:lang w:val="ms-MY"/>
              </w:rPr>
            </w:pPr>
            <w:r>
              <w:rPr>
                <w:rFonts w:ascii="Arial" w:hAnsi="Arial" w:cs="Arial"/>
                <w:b/>
                <w:color w:val="000000"/>
                <w:sz w:val="20"/>
              </w:rPr>
              <w:pict>
                <v:shape id="_x0000_s1031" o:spid="_x0000_s1031"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v:imagedata o:title=""/>
                  <o:lock v:ext="edit"/>
                  <v:textbox inset="0mm,0mm,0mm,0mm">
                    <w:txbxContent>
                      <w:p w14:paraId="339134C3">
                        <w:pPr>
                          <w:rPr>
                            <w:rFonts w:ascii="Arial" w:hAnsi="Arial" w:cs="Arial"/>
                            <w:b/>
                            <w:bCs/>
                            <w:highlight w:val="yellow"/>
                            <w:lang w:val="fi-FI"/>
                          </w:rPr>
                        </w:pPr>
                        <w:r>
                          <w:rPr>
                            <w:rFonts w:ascii="Arial" w:hAnsi="Arial" w:cs="Arial"/>
                            <w:b/>
                            <w:bCs/>
                            <w:highlight w:val="yellow"/>
                            <w:lang w:val="fi-FI"/>
                          </w:rPr>
                          <w:t>FURNIWEB MANUFACTURING SDN BHD</w:t>
                        </w:r>
                      </w:p>
                      <w:p w14:paraId="24C5AD77">
                        <w:pPr>
                          <w:rPr>
                            <w:rFonts w:ascii="Arial" w:hAnsi="Arial" w:cs="Arial"/>
                            <w:b/>
                            <w:bCs/>
                            <w:highlight w:val="yellow"/>
                            <w:lang w:val="fi-FI"/>
                          </w:rPr>
                        </w:pPr>
                        <w:r>
                          <w:rPr>
                            <w:rFonts w:ascii="Arial" w:hAnsi="Arial" w:cs="Arial"/>
                            <w:b/>
                            <w:bCs/>
                            <w:highlight w:val="yellow"/>
                            <w:lang w:val="fi-FI"/>
                          </w:rPr>
                          <w:t>Lot 1883, Jalan KPB 9, Kg. Bharu Balakong, 43300</w:t>
                        </w:r>
                      </w:p>
                      <w:p w14:paraId="200D1948">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4AE62937">
                        <w:pPr>
                          <w:rPr>
                            <w:rFonts w:ascii="Arial" w:hAnsi="Arial" w:cs="Arial"/>
                            <w:b/>
                            <w:bCs/>
                            <w:lang w:val="fi-FI"/>
                          </w:rPr>
                        </w:pPr>
                        <w:r>
                          <w:rPr>
                            <w:rFonts w:ascii="Arial" w:hAnsi="Arial" w:cs="Arial"/>
                            <w:b/>
                            <w:bCs/>
                            <w:highlight w:val="yellow"/>
                            <w:lang w:val="fi-FI"/>
                          </w:rPr>
                          <w:t>Malaysia.</w:t>
                        </w:r>
                      </w:p>
                      <w:p w14:paraId="13BD23A4">
                        <w:pPr>
                          <w:rPr>
                            <w:rFonts w:ascii="Arial" w:hAnsi="Arial" w:cs="Arial"/>
                            <w:b/>
                            <w:bCs/>
                            <w:lang w:val="fi-FI"/>
                          </w:rPr>
                        </w:pPr>
                      </w:p>
                      <w:p w14:paraId="5064A46A">
                        <w:pPr>
                          <w:rPr>
                            <w:rFonts w:ascii="Arial" w:hAnsi="Arial" w:cs="Arial"/>
                            <w:b/>
                            <w:bCs/>
                            <w:lang w:val="fi-FI"/>
                          </w:rPr>
                        </w:pPr>
                      </w:p>
                      <w:p w14:paraId="51F0B2BE">
                        <w:pPr>
                          <w:rPr>
                            <w:rFonts w:ascii="Arial" w:hAnsi="Arial" w:cs="Arial"/>
                            <w:b/>
                            <w:bCs/>
                            <w:sz w:val="36"/>
                            <w:szCs w:val="36"/>
                            <w:lang w:val="fi-FI"/>
                          </w:rPr>
                        </w:pPr>
                        <w:r>
                          <w:rPr>
                            <w:rFonts w:ascii="Arial" w:hAnsi="Arial" w:cs="Arial"/>
                            <w:b/>
                            <w:bCs/>
                            <w:sz w:val="36"/>
                            <w:szCs w:val="36"/>
                            <w:lang w:val="fi-FI"/>
                          </w:rPr>
                          <w:t>NOTA PEMBELAJARAN</w:t>
                        </w:r>
                      </w:p>
                      <w:p w14:paraId="4497048C">
                        <w:pPr>
                          <w:rPr>
                            <w:rFonts w:ascii="Arial" w:hAnsi="Arial" w:cs="Arial"/>
                            <w:sz w:val="28"/>
                            <w:szCs w:val="28"/>
                            <w:lang w:val="fi-FI"/>
                          </w:rPr>
                        </w:pPr>
                        <w:r>
                          <w:rPr>
                            <w:rFonts w:ascii="Arial" w:hAnsi="Arial" w:cs="Arial"/>
                            <w:sz w:val="28"/>
                            <w:szCs w:val="28"/>
                            <w:lang w:val="fi-FI"/>
                          </w:rPr>
                          <w:t>(Learning Note)</w:t>
                        </w:r>
                      </w:p>
                      <w:p w14:paraId="5B718F0F">
                        <w:pPr>
                          <w:rPr>
                            <w:rFonts w:ascii="Arial" w:hAnsi="Arial" w:cs="Arial"/>
                            <w:b/>
                            <w:bCs/>
                            <w:i/>
                            <w:lang w:val="nl-NL"/>
                          </w:rPr>
                        </w:pPr>
                      </w:p>
                    </w:txbxContent>
                  </v:textbox>
                </v:shape>
              </w:pict>
            </w:r>
          </w:p>
          <w:p w14:paraId="61CCFDB1">
            <w:pPr>
              <w:spacing w:line="360" w:lineRule="auto"/>
              <w:rPr>
                <w:rFonts w:ascii="Arial" w:hAnsi="Arial" w:cs="Arial"/>
                <w:sz w:val="20"/>
                <w:lang w:val="ms-MY"/>
              </w:rPr>
            </w:pPr>
          </w:p>
        </w:tc>
      </w:tr>
      <w:tr w14:paraId="0959F5BC">
        <w:tblPrEx>
          <w:tblCellMar>
            <w:top w:w="0" w:type="dxa"/>
            <w:left w:w="108" w:type="dxa"/>
            <w:bottom w:w="0" w:type="dxa"/>
            <w:right w:w="108" w:type="dxa"/>
          </w:tblCellMar>
        </w:tblPrEx>
        <w:trPr>
          <w:trHeight w:val="971"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38ED0B83">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236C9682">
            <w:r>
              <w:rPr>
                <w:rFonts w:ascii="Arial" w:hAnsi="Arial" w:cs="Arial"/>
                <w:color w:val="000000"/>
                <w:sz w:val="20"/>
              </w:rPr>
              <w:t>IT-072-3:2012</w:t>
            </w:r>
          </w:p>
        </w:tc>
      </w:tr>
      <w:tr w14:paraId="1914E674">
        <w:tblPrEx>
          <w:tblCellMar>
            <w:top w:w="0" w:type="dxa"/>
            <w:left w:w="108" w:type="dxa"/>
            <w:bottom w:w="0" w:type="dxa"/>
            <w:right w:w="108" w:type="dxa"/>
          </w:tblCellMar>
        </w:tblPrEx>
        <w:trPr>
          <w:trHeight w:val="1160"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5AEF0877">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35C8C94F">
            <w:r>
              <w:rPr>
                <w:rFonts w:ascii="Arial" w:hAnsi="Arial" w:cs="Arial"/>
                <w:color w:val="000000"/>
                <w:sz w:val="20"/>
              </w:rPr>
              <w:t>3</w:t>
            </w:r>
          </w:p>
        </w:tc>
      </w:tr>
      <w:tr w14:paraId="07B1F70F">
        <w:tblPrEx>
          <w:tblCellMar>
            <w:top w:w="0" w:type="dxa"/>
            <w:left w:w="108" w:type="dxa"/>
            <w:bottom w:w="0" w:type="dxa"/>
            <w:right w:w="108" w:type="dxa"/>
          </w:tblCellMar>
        </w:tblPrEx>
        <w:trPr>
          <w:trHeight w:val="1169"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31DC9162">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3314D2C6">
            <w:r>
              <w:rPr>
                <w:rFonts w:ascii="Arial" w:hAnsi="Arial" w:cs="Arial"/>
                <w:color w:val="000000"/>
                <w:sz w:val="20"/>
              </w:rPr>
              <w:t>IT-072-3:2012-C05 / ONLINE VISUAL EDITING</w:t>
            </w:r>
          </w:p>
        </w:tc>
      </w:tr>
      <w:tr w14:paraId="33B49072">
        <w:tblPrEx>
          <w:tblCellMar>
            <w:top w:w="0" w:type="dxa"/>
            <w:left w:w="108" w:type="dxa"/>
            <w:bottom w:w="0" w:type="dxa"/>
            <w:right w:w="108" w:type="dxa"/>
          </w:tblCellMar>
        </w:tblPrEx>
        <w:trPr>
          <w:trHeight w:val="2910"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6191D36F">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4135FF3A">
            <w:r>
              <w:rPr>
                <w:rFonts w:ascii="Arial" w:hAnsi="Arial" w:cs="Arial"/>
                <w:color w:val="000000"/>
                <w:sz w:val="20"/>
              </w:rPr>
              <w:t>W06 — Perform final online submission</w:t>
            </w:r>
          </w:p>
        </w:tc>
      </w:tr>
      <w:tr w14:paraId="2AE7A7CA">
        <w:tblPrEx>
          <w:tblCellMar>
            <w:top w:w="0" w:type="dxa"/>
            <w:left w:w="108" w:type="dxa"/>
            <w:bottom w:w="0" w:type="dxa"/>
            <w:right w:w="108" w:type="dxa"/>
          </w:tblCellMar>
        </w:tblPrEx>
        <w:trPr>
          <w:trHeight w:val="755" w:hRule="atLeast"/>
          <w:cantSplit w:val="true"/>
        </w:trPr>
        <w:tc>
          <w:tcPr>
            <w:tcW w:w="3085" w:type="dxa"/>
            <w:tcBorders>
              <w:top w:val="single" w:color="000000" w:sz="4" w:space="0"/>
              <w:left w:val="single" w:color="auto" w:sz="4" w:space="0"/>
              <w:bottom w:val="single" w:color="auto" w:sz="4" w:space="0"/>
            </w:tcBorders>
            <w:vAlign w:val="center"/>
            <w:tcMar>
              <w:top w:w="57" w:type="dxa"/>
              <w:left w:w="57" w:type="dxa"/>
              <w:bottom w:w="57" w:type="dxa"/>
              <w:right w:w="57" w:type="dxa"/>
            </w:tcMar>
          </w:tcPr>
          <w:p w14:paraId="50A9CA94">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vAlign w:val="center"/>
            <w:tcMar>
              <w:top w:w="57" w:type="dxa"/>
              <w:left w:w="57" w:type="dxa"/>
              <w:bottom w:w="57" w:type="dxa"/>
              <w:right w:w="57" w:type="dxa"/>
            </w:tcMar>
          </w:tcPr>
          <w:p w14:paraId="3231082D">
            <w:r>
              <w:rPr>
                <w:rFonts w:ascii="Arial" w:hAnsi="Arial" w:cs="Arial"/>
                <w:color w:val="000000"/>
                <w:sz w:val="20"/>
              </w:rPr>
              <w:t>IT-072-3:2012-C05/NP(6/6)</w:t>
            </w:r>
          </w:p>
        </w:tc>
        <w:tc>
          <w:tcPr>
            <w:tcW w:w="2268" w:type="dxa"/>
            <w:tcBorders>
              <w:top w:val="single" w:color="000000" w:sz="4" w:space="0"/>
              <w:left w:val="single" w:color="000000" w:sz="4" w:space="0"/>
              <w:bottom w:val="single" w:color="auto" w:sz="4" w:space="0"/>
              <w:right w:val="single" w:color="auto" w:sz="4" w:space="0"/>
            </w:tcBorders>
            <w:vAlign w:val="center"/>
            <w:tcMar>
              <w:top w:w="57" w:type="dxa"/>
              <w:left w:w="57" w:type="dxa"/>
              <w:bottom w:w="57" w:type="dxa"/>
              <w:right w:w="57" w:type="dxa"/>
            </w:tcMar>
          </w:tcPr>
          <w:p w14:paraId="7D138257">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vAlign w:val="center"/>
            <w:tcMar>
              <w:top w:w="57" w:type="dxa"/>
              <w:left w:w="57" w:type="dxa"/>
              <w:bottom w:w="57" w:type="dxa"/>
              <w:right w:w="57" w:type="dxa"/>
            </w:tcMar>
          </w:tcPr>
          <w:p w14:paraId="3BABE145">
            <w:r>
              <w:rPr>
                <w:rFonts w:ascii="Arial" w:hAnsi="Arial" w:cs="Arial"/>
                <w:color w:val="000000"/>
                <w:sz w:val="20"/>
              </w:rPr>
              <w:t>[TBD: no. muka surat]</w:t>
            </w:r>
            <w:r>
              <w:rPr>
                <w:rFonts w:ascii="Arial" w:hAnsi="Arial" w:cs="Arial"/>
                <w:color w:val="000000"/>
                <w:sz w:val="20"/>
              </w:rPr>
              <w:br w:type="textWrapping"/>
            </w:r>
            <w:r>
              <w:rPr>
                <w:rFonts w:ascii="Arial" w:hAnsi="Arial" w:cs="Arial"/>
                <w:color w:val="000000"/>
                <w:sz w:val="20"/>
              </w:rPr>
              <w:t>31</w:t>
            </w:r>
          </w:p>
        </w:tc>
      </w:tr>
    </w:tbl>
    <w:p w14:paraId="5DDA564B">
      <w:pPr>
        <w:pStyle w:val="3"/>
        <w:spacing w:line="276" w:lineRule="auto" w:after="120"/>
        <w:jc w:val="left"/>
      </w:pPr>
      <w:bookmarkStart w:id="6" w:name="_Toc17009"/>
      <w:r>
        <w:rPr>
          <w:rFonts w:ascii="Arial" w:hAnsi="Arial" w:cs="Arial"/>
          <w:b/>
          <w:color w:val="000000"/>
          <w:sz w:val="22"/>
        </w:rPr>
        <w:t>W06 — Perform final online submission</w:t>
      </w:r>
      <w:bookmarkEnd w:id="6"/>
    </w:p>
    <w:p w14:paraId="00C78A94">
      <w:pPr>
        <w:spacing w:before="120" w:after="120" w:line="276" w:lineRule="auto"/>
        <w:jc w:val="left"/>
      </w:pPr>
      <w:r>
        <w:rPr>
          <w:rFonts w:ascii="Arial" w:hAnsi="Arial" w:cs="Arial"/>
          <w:b/>
          <w:color w:val="000000"/>
          <w:sz w:val="22"/>
        </w:rPr>
        <w:t>TAJUK:</w:t>
      </w:r>
    </w:p>
    <w:p w14:paraId="01FB6866">
      <w:pPr>
        <w:spacing w:line="276" w:lineRule="auto" w:after="120"/>
        <w:jc w:val="left"/>
      </w:pPr>
      <w:r>
        <w:rPr>
          <w:rFonts w:ascii="Arial" w:hAnsi="Arial" w:cs="Arial"/>
          <w:color w:val="000000"/>
          <w:sz w:val="22"/>
        </w:rPr>
        <w:t>Penghantaran Akhir Online (Final Online Submission)</w:t>
      </w:r>
    </w:p>
    <w:p w14:paraId="31C65C42"/>
    <w:p w14:paraId="4EC126D1">
      <w:pPr>
        <w:spacing w:before="120" w:after="120" w:line="276" w:lineRule="auto"/>
        <w:jc w:val="left"/>
      </w:pPr>
      <w:r>
        <w:rPr>
          <w:rFonts w:ascii="Arial" w:hAnsi="Arial" w:cs="Arial"/>
          <w:b/>
          <w:color w:val="000000"/>
          <w:sz w:val="22"/>
        </w:rPr>
        <w:t>TUJUAN:</w:t>
      </w:r>
    </w:p>
    <w:p w14:paraId="0BCCBD28">
      <w:pPr>
        <w:spacing w:line="276" w:lineRule="auto" w:after="120"/>
        <w:jc w:val="left"/>
      </w:pPr>
      <w:r>
        <w:rPr>
          <w:rFonts w:ascii="Arial" w:hAnsi="Arial" w:cs="Arial"/>
          <w:color w:val="000000"/>
          <w:sz w:val="22"/>
        </w:rPr>
        <w:t>Nota Pembelajaran ini bertujuan untuk membolehkan Bakat memahami dan melaksanakan proses penghantaran akhir (final online submission) sesebuah projek editing. Selepas mempelajari nota ini, Bakat akan dapat: mengatur dan melaksanakan "double head" mengikut keperluan projek; memindahkan projek editing akhir kepada bahan akhir (final material) yang betul; menyemak bahan sokongan mengikut keperluan projek; serta mendokumen dan mempersembahkan editing suite log book mengikut keperluan projek.</w:t>
      </w:r>
    </w:p>
    <w:p w14:paraId="51DA852D"/>
    <w:p w14:paraId="0D758F98">
      <w:pPr>
        <w:spacing w:before="120" w:after="120" w:line="276" w:lineRule="auto"/>
        <w:jc w:val="left"/>
      </w:pPr>
      <w:r>
        <w:rPr>
          <w:rFonts w:ascii="Arial" w:hAnsi="Arial" w:cs="Arial"/>
          <w:b/>
          <w:color w:val="000000"/>
          <w:sz w:val="22"/>
        </w:rPr>
        <w:t>PENERANGAN:</w:t>
      </w:r>
    </w:p>
    <w:p w14:paraId="54FED834">
      <w:pPr>
        <w:spacing w:before="120" w:after="120" w:line="276" w:lineRule="auto"/>
        <w:jc w:val="left"/>
      </w:pPr>
      <w:r>
        <w:rPr>
          <w:rFonts w:ascii="Arial" w:hAnsi="Arial" w:cs="Arial"/>
          <w:b/>
          <w:color w:val="000000"/>
          <w:sz w:val="24"/>
        </w:rPr>
        <w:t>Bab 1: "Double head"</w:t>
      </w:r>
    </w:p>
    <w:p w14:paraId="6C101AB1">
      <w:pPr>
        <w:spacing w:before="120" w:after="120" w:line="276" w:lineRule="auto"/>
        <w:jc w:val="left"/>
      </w:pPr>
      <w:r>
        <w:rPr>
          <w:rFonts w:ascii="Arial" w:hAnsi="Arial" w:cs="Arial"/>
          <w:b/>
          <w:color w:val="000000"/>
          <w:sz w:val="22"/>
        </w:rPr>
        <w:t>Objektif Pembelajaran</w:t>
      </w:r>
    </w:p>
    <w:p w14:paraId="11F80724">
      <w:pPr>
        <w:spacing w:line="276" w:lineRule="auto" w:after="120"/>
        <w:jc w:val="left"/>
      </w:pPr>
      <w:r>
        <w:rPr>
          <w:rFonts w:ascii="Arial" w:hAnsi="Arial" w:cs="Arial"/>
          <w:color w:val="000000"/>
          <w:sz w:val="22"/>
        </w:rPr>
        <w:t>Selepas mempelajari topik ini, pelatih dapat: mengenal pasti konsep double head; menjelaskan sebabnya digunakan; mengatur (arrange) double head mengikut keperluan projek.</w:t>
      </w:r>
    </w:p>
    <w:p w14:paraId="6F1D47E4">
      <w:pPr>
        <w:spacing w:before="120" w:after="120" w:line="276" w:lineRule="auto"/>
        <w:jc w:val="left"/>
      </w:pPr>
      <w:r>
        <w:rPr>
          <w:rFonts w:ascii="Arial" w:hAnsi="Arial" w:cs="Arial"/>
          <w:b/>
          <w:color w:val="000000"/>
          <w:sz w:val="22"/>
        </w:rPr>
        <w:t>1. Definisi dan kegunaan</w:t>
      </w:r>
    </w:p>
    <w:p w14:paraId="4C413D0F">
      <w:pPr>
        <w:spacing w:line="276" w:lineRule="auto" w:after="120"/>
        <w:jc w:val="left"/>
      </w:pPr>
      <w:r>
        <w:rPr>
          <w:rFonts w:ascii="Arial" w:hAnsi="Arial" w:cs="Arial"/>
          <w:color w:val="000000"/>
          <w:sz w:val="22"/>
        </w:rPr>
        <w:t>"Double head" merujuk kepada kaedah penyimpanan dan penghantaran di mana trek visual (picture) dan trek audio disimpan sebagai dua fail berasingan tetapi diselaraskan pada timecode yang sama, berbanding satu fail gabungan (composite/married print). Kaedah ini digunakan terutamanya untuk penghantaran ke pawagam atau stesen penyiaran yang memerlukan trek audio berasingan untuk tujuan sarikata pelbagai bahasa, dubbing, atau kawalan kualiti bebas bagi setiap elemen. Editor perlu mengatur (arrange) double head dengan memastikan kedua-dua fail visual dan audio kekal segerak (sync) sepanjang proses eksport dan pemindahan.</w:t>
      </w:r>
    </w:p>
    <w:p w14:paraId="6A1C1789">
      <w:pPr>
        <w:spacing w:before="120" w:after="120" w:line="276" w:lineRule="auto"/>
        <w:jc w:val="left"/>
      </w:pPr>
      <w:r>
        <w:rPr>
          <w:rFonts w:ascii="Arial" w:hAnsi="Arial" w:cs="Arial"/>
          <w:b/>
          <w:color w:val="000000"/>
          <w:sz w:val="22"/>
        </w:rPr>
        <w:t>2. Rumusan</w:t>
      </w:r>
    </w:p>
    <w:p w14:paraId="5DE678F4">
      <w:pPr>
        <w:spacing w:line="276" w:lineRule="auto" w:after="120"/>
        <w:jc w:val="left"/>
      </w:pPr>
      <w:r>
        <w:rPr>
          <w:rFonts w:ascii="Arial" w:hAnsi="Arial" w:cs="Arial"/>
          <w:color w:val="000000"/>
          <w:sz w:val="22"/>
        </w:rPr>
        <w:t>Double head memberikan fleksibiliti kawalan audio-visual berasingan, penting untuk keperluan pelbagai bahasa dan kualiti pawagam/broadcast.</w:t>
      </w:r>
    </w:p>
    <w:p w14:paraId="4AC1C256">
      <w:pPr>
        <w:spacing w:before="120" w:after="120" w:line="276" w:lineRule="auto"/>
        <w:jc w:val="left"/>
      </w:pPr>
      <w:r>
        <w:rPr>
          <w:rFonts w:ascii="Arial" w:hAnsi="Arial" w:cs="Arial"/>
          <w:b/>
          <w:color w:val="000000"/>
          <w:sz w:val="24"/>
        </w:rPr>
        <w:t>Bab 2: Broadcast equipment i.e.: Digital Beta, HD Cam</w:t>
      </w:r>
    </w:p>
    <w:p w14:paraId="2CA717C6">
      <w:pPr>
        <w:spacing w:before="120" w:after="120" w:line="276" w:lineRule="auto"/>
        <w:jc w:val="left"/>
      </w:pPr>
      <w:r>
        <w:rPr>
          <w:rFonts w:ascii="Arial" w:hAnsi="Arial" w:cs="Arial"/>
          <w:b/>
          <w:color w:val="000000"/>
          <w:sz w:val="22"/>
        </w:rPr>
        <w:t>Objektif Pembelajaran</w:t>
      </w:r>
    </w:p>
    <w:p w14:paraId="6BDF2174">
      <w:pPr>
        <w:spacing w:line="276" w:lineRule="auto" w:after="120"/>
        <w:jc w:val="left"/>
      </w:pPr>
      <w:r>
        <w:rPr>
          <w:rFonts w:ascii="Arial" w:hAnsi="Arial" w:cs="Arial"/>
          <w:color w:val="000000"/>
          <w:sz w:val="22"/>
        </w:rPr>
        <w:t>Selepas mempelajari topik ini, pelatih dapat: mengenal pasti format tape broadcast utama; menjelaskan spesifikasi teknikal yang perlu dipatuhi.</w:t>
      </w:r>
    </w:p>
    <w:p w14:paraId="137AB257">
      <w:pPr>
        <w:spacing w:before="120" w:after="120" w:line="276" w:lineRule="auto"/>
        <w:jc w:val="left"/>
      </w:pPr>
      <w:r>
        <w:rPr>
          <w:rFonts w:ascii="Arial" w:hAnsi="Arial" w:cs="Arial"/>
          <w:b/>
          <w:color w:val="000000"/>
          <w:sz w:val="22"/>
        </w:rPr>
        <w:t>1. Format tape profesional</w:t>
      </w:r>
    </w:p>
    <w:p w14:paraId="73C524A5">
      <w:pPr>
        <w:spacing w:line="276" w:lineRule="auto" w:after="120"/>
        <w:jc w:val="left"/>
      </w:pPr>
      <w:r>
        <w:rPr>
          <w:rFonts w:ascii="Arial" w:hAnsi="Arial" w:cs="Arial"/>
          <w:color w:val="000000"/>
          <w:sz w:val="22"/>
        </w:rPr>
        <w:t>Peralatan penyiaran (broadcast equipment) seperti Digital Betacam dan HDCAM ialah format tape profesional yang digunakan secara meluas oleh stesen TV untuk penerimaan dan penyimpanan bahan siaran sebelum peralihan penuh kepada penghantaran fail digital. Editor perlu memahami spesifikasi teknikal format ini (resolusi, kadar bit, jenis codec) supaya bahan akhir yang dieksport boleh diterima dan dimainkan dengan betul oleh stesen penyiaran yang masih menggunakan peralatan tersebut.</w:t>
      </w:r>
    </w:p>
    <w:p w14:paraId="1FD44A13">
      <w:pPr>
        <w:spacing w:before="120" w:after="120" w:line="276" w:lineRule="auto"/>
        <w:jc w:val="left"/>
      </w:pPr>
      <w:r>
        <w:rPr>
          <w:rFonts w:ascii="Arial" w:hAnsi="Arial" w:cs="Arial"/>
          <w:b/>
          <w:color w:val="000000"/>
          <w:sz w:val="22"/>
        </w:rPr>
        <w:t>2. Rumusan</w:t>
      </w:r>
    </w:p>
    <w:p w14:paraId="26E55822">
      <w:pPr>
        <w:spacing w:line="276" w:lineRule="auto" w:after="120"/>
        <w:jc w:val="left"/>
      </w:pPr>
      <w:r>
        <w:rPr>
          <w:rFonts w:ascii="Arial" w:hAnsi="Arial" w:cs="Arial"/>
          <w:color w:val="000000"/>
          <w:sz w:val="22"/>
        </w:rPr>
        <w:t>Pemahaman spesifikasi broadcast equipment memastikan bahan akhir serasi dengan sistem penerima yang masih menggunakan format tape.</w:t>
      </w:r>
    </w:p>
    <w:p w14:paraId="40E6AEBF">
      <w:pPr>
        <w:spacing w:before="120" w:after="120" w:line="276" w:lineRule="auto"/>
        <w:jc w:val="left"/>
      </w:pPr>
      <w:r>
        <w:rPr>
          <w:rFonts w:ascii="Arial" w:hAnsi="Arial" w:cs="Arial"/>
          <w:b/>
          <w:color w:val="000000"/>
          <w:sz w:val="24"/>
        </w:rPr>
        <w:t>Bab 3: Film projector</w:t>
      </w:r>
    </w:p>
    <w:p w14:paraId="2BCA6F80">
      <w:pPr>
        <w:spacing w:before="120" w:after="120" w:line="276" w:lineRule="auto"/>
        <w:jc w:val="left"/>
      </w:pPr>
      <w:r>
        <w:rPr>
          <w:rFonts w:ascii="Arial" w:hAnsi="Arial" w:cs="Arial"/>
          <w:b/>
          <w:color w:val="000000"/>
          <w:sz w:val="22"/>
        </w:rPr>
        <w:t>Objektif Pembelajaran</w:t>
      </w:r>
    </w:p>
    <w:p w14:paraId="3D7A2BFC">
      <w:pPr>
        <w:spacing w:line="276" w:lineRule="auto" w:after="120"/>
        <w:jc w:val="left"/>
      </w:pPr>
      <w:r>
        <w:rPr>
          <w:rFonts w:ascii="Arial" w:hAnsi="Arial" w:cs="Arial"/>
          <w:color w:val="000000"/>
          <w:sz w:val="22"/>
        </w:rPr>
        <w:t>Selepas mempelajari topik ini, pelatih dapat: mengenal pasti format penayangan pawagam; menjelaskan keperluan asas DCP.</w:t>
      </w:r>
    </w:p>
    <w:p w14:paraId="3B21D3C5">
      <w:pPr>
        <w:spacing w:before="120" w:after="120" w:line="276" w:lineRule="auto"/>
        <w:jc w:val="left"/>
      </w:pPr>
      <w:r>
        <w:rPr>
          <w:rFonts w:ascii="Arial" w:hAnsi="Arial" w:cs="Arial"/>
          <w:b/>
          <w:color w:val="000000"/>
          <w:sz w:val="22"/>
        </w:rPr>
        <w:t>1. Format penayangan pawagam</w:t>
      </w:r>
    </w:p>
    <w:p w14:paraId="35196F6A">
      <w:pPr>
        <w:spacing w:line="276" w:lineRule="auto" w:after="120"/>
        <w:jc w:val="left"/>
      </w:pPr>
      <w:r>
        <w:rPr>
          <w:rFonts w:ascii="Arial" w:hAnsi="Arial" w:cs="Arial"/>
          <w:color w:val="000000"/>
          <w:sz w:val="22"/>
        </w:rPr>
        <w:t>Bagi projek yang ditayangkan di pawagam, bahan akhir perlu disediakan dalam format yang serasi dengan projektor filem digital (Digital Cinema Package, DCP) atau, bagi kes legasi, filem seluloid fizikal. Editor perlu memahami keperluan asas format penayangan pawagam seperti resolusi (2K/4K), aspect ratio, dan piawaian warna (colour space) yang berbeza daripada penyiaran TV.</w:t>
      </w:r>
    </w:p>
    <w:p w14:paraId="38EFFE8A">
      <w:pPr>
        <w:spacing w:before="120" w:after="120" w:line="276" w:lineRule="auto"/>
        <w:jc w:val="left"/>
      </w:pPr>
      <w:r>
        <w:rPr>
          <w:rFonts w:ascii="Arial" w:hAnsi="Arial" w:cs="Arial"/>
          <w:b/>
          <w:color w:val="000000"/>
          <w:sz w:val="22"/>
        </w:rPr>
        <w:t>2. Rumusan</w:t>
      </w:r>
    </w:p>
    <w:p w14:paraId="7FF7D95F">
      <w:pPr>
        <w:spacing w:line="276" w:lineRule="auto" w:after="120"/>
        <w:jc w:val="left"/>
      </w:pPr>
      <w:r>
        <w:rPr>
          <w:rFonts w:ascii="Arial" w:hAnsi="Arial" w:cs="Arial"/>
          <w:color w:val="000000"/>
          <w:sz w:val="22"/>
        </w:rPr>
        <w:t>Keperluan format pawagam (DCP, resolusi, colour space) berbeza daripada broadcast TV dan mesti disemak sebelum penghantaran akhir.</w:t>
      </w:r>
    </w:p>
    <w:p w14:paraId="57C8B6B5">
      <w:pPr>
        <w:spacing w:before="120" w:after="120" w:line="276" w:lineRule="auto"/>
        <w:jc w:val="left"/>
      </w:pPr>
      <w:r>
        <w:rPr>
          <w:rFonts w:ascii="Arial" w:hAnsi="Arial" w:cs="Arial"/>
          <w:b/>
          <w:color w:val="000000"/>
          <w:sz w:val="24"/>
        </w:rPr>
        <w:t>Bab 4: Media player</w:t>
      </w:r>
    </w:p>
    <w:p w14:paraId="7284EDEE">
      <w:pPr>
        <w:spacing w:before="120" w:after="120" w:line="276" w:lineRule="auto"/>
        <w:jc w:val="left"/>
      </w:pPr>
      <w:r>
        <w:rPr>
          <w:rFonts w:ascii="Arial" w:hAnsi="Arial" w:cs="Arial"/>
          <w:b/>
          <w:color w:val="000000"/>
          <w:sz w:val="22"/>
        </w:rPr>
        <w:t>Objektif Pembelajaran</w:t>
      </w:r>
    </w:p>
    <w:p w14:paraId="366F0DC4">
      <w:pPr>
        <w:spacing w:line="276" w:lineRule="auto" w:after="120"/>
        <w:jc w:val="left"/>
      </w:pPr>
      <w:r>
        <w:rPr>
          <w:rFonts w:ascii="Arial" w:hAnsi="Arial" w:cs="Arial"/>
          <w:color w:val="000000"/>
          <w:sz w:val="22"/>
        </w:rPr>
        <w:t>Selepas mempelajari topik ini, pelatih dapat: mengenal pasti fungsi media player; menyepadankan format fail dengan spesifikasi penerima.</w:t>
      </w:r>
    </w:p>
    <w:p w14:paraId="1C693FF1">
      <w:pPr>
        <w:spacing w:before="120" w:after="120" w:line="276" w:lineRule="auto"/>
        <w:jc w:val="left"/>
      </w:pPr>
      <w:r>
        <w:rPr>
          <w:rFonts w:ascii="Arial" w:hAnsi="Arial" w:cs="Arial"/>
          <w:b/>
          <w:color w:val="000000"/>
          <w:sz w:val="22"/>
        </w:rPr>
        <w:t>1. Fungsi media player</w:t>
      </w:r>
    </w:p>
    <w:p w14:paraId="54D31830">
      <w:pPr>
        <w:spacing w:line="276" w:lineRule="auto" w:after="120"/>
        <w:jc w:val="left"/>
      </w:pPr>
      <w:r>
        <w:rPr>
          <w:rFonts w:ascii="Arial" w:hAnsi="Arial" w:cs="Arial"/>
          <w:color w:val="000000"/>
          <w:sz w:val="22"/>
        </w:rPr>
        <w:t>Media player merujuk kepada peranti pemain digital (seperti hard drive playback system atau server media) yang digunakan di studio penyiaran atau pawagam untuk memainkan bahan akhir secara terus tanpa tape fizikal. Editor perlu memastikan format fail, codec, dan struktur folder bahan akhir sesuai dengan spesifikasi media player yang digunakan oleh penerima (broadcaster/pawagam).</w:t>
      </w:r>
    </w:p>
    <w:p w14:paraId="4F50806F">
      <w:pPr>
        <w:spacing w:before="120" w:after="120" w:line="276" w:lineRule="auto"/>
        <w:jc w:val="left"/>
      </w:pPr>
      <w:r>
        <w:rPr>
          <w:rFonts w:ascii="Arial" w:hAnsi="Arial" w:cs="Arial"/>
          <w:b/>
          <w:color w:val="000000"/>
          <w:sz w:val="22"/>
        </w:rPr>
        <w:t>2. Rumusan</w:t>
      </w:r>
    </w:p>
    <w:p w14:paraId="0A5913F8">
      <w:pPr>
        <w:spacing w:line="276" w:lineRule="auto" w:after="120"/>
        <w:jc w:val="left"/>
      </w:pPr>
      <w:r>
        <w:rPr>
          <w:rFonts w:ascii="Arial" w:hAnsi="Arial" w:cs="Arial"/>
          <w:color w:val="000000"/>
          <w:sz w:val="22"/>
        </w:rPr>
        <w:t>Struktur fail dan codec bahan akhir mesti disepadankan dengan spesifikasi media player penerima untuk mengelakkan masalah main balik.</w:t>
      </w:r>
    </w:p>
    <w:p w14:paraId="350A2ABD">
      <w:pPr>
        <w:spacing w:before="120" w:after="120" w:line="276" w:lineRule="auto"/>
        <w:jc w:val="left"/>
      </w:pPr>
      <w:r>
        <w:rPr>
          <w:rFonts w:ascii="Arial" w:hAnsi="Arial" w:cs="Arial"/>
          <w:b/>
          <w:color w:val="000000"/>
          <w:sz w:val="24"/>
        </w:rPr>
        <w:t>Bab 5: Blu-ray</w:t>
      </w:r>
    </w:p>
    <w:p w14:paraId="126C8AFA">
      <w:pPr>
        <w:spacing w:before="120" w:after="120" w:line="276" w:lineRule="auto"/>
        <w:jc w:val="left"/>
      </w:pPr>
      <w:r>
        <w:rPr>
          <w:rFonts w:ascii="Arial" w:hAnsi="Arial" w:cs="Arial"/>
          <w:b/>
          <w:color w:val="000000"/>
          <w:sz w:val="22"/>
        </w:rPr>
        <w:t>Objektif Pembelajaran</w:t>
      </w:r>
    </w:p>
    <w:p w14:paraId="1AA648B7">
      <w:pPr>
        <w:spacing w:line="276" w:lineRule="auto" w:after="120"/>
        <w:jc w:val="left"/>
      </w:pPr>
      <w:r>
        <w:rPr>
          <w:rFonts w:ascii="Arial" w:hAnsi="Arial" w:cs="Arial"/>
          <w:color w:val="000000"/>
          <w:sz w:val="22"/>
        </w:rPr>
        <w:t>Selepas mempelajari topik ini, pelatih dapat: mengenal pasti kegunaan Blu-ray sebagai media edaran; menjelaskan keperluan mastering asas.</w:t>
      </w:r>
    </w:p>
    <w:p w14:paraId="6193F17E">
      <w:pPr>
        <w:spacing w:before="120" w:after="120" w:line="276" w:lineRule="auto"/>
        <w:jc w:val="left"/>
      </w:pPr>
      <w:r>
        <w:rPr>
          <w:rFonts w:ascii="Arial" w:hAnsi="Arial" w:cs="Arial"/>
          <w:b/>
          <w:color w:val="000000"/>
          <w:sz w:val="22"/>
        </w:rPr>
        <w:t>1. Kegunaan Blu-ray</w:t>
      </w:r>
    </w:p>
    <w:p w14:paraId="2288ECB7">
      <w:pPr>
        <w:spacing w:line="276" w:lineRule="auto" w:after="120"/>
        <w:jc w:val="left"/>
      </w:pPr>
      <w:r>
        <w:rPr>
          <w:rFonts w:ascii="Arial" w:hAnsi="Arial" w:cs="Arial"/>
          <w:color w:val="000000"/>
          <w:sz w:val="22"/>
        </w:rPr>
        <w:t>Blu-ray ialah format cakera optik berkapasiti tinggi yang digunakan untuk pengedaran fizikal kandungan video beresolusi tinggi (HD/4K), sering digunakan untuk edaran promosi, arkib peribadi klien, atau pengedaran runcit. Editor perlu memahami keperluan mastering asas (menu, chapter, spesifikasi video/audio) jika projek memerlukan output dalam format ini.</w:t>
      </w:r>
    </w:p>
    <w:p w14:paraId="03907CCC">
      <w:pPr>
        <w:spacing w:before="120" w:after="120" w:line="276" w:lineRule="auto"/>
        <w:jc w:val="left"/>
      </w:pPr>
      <w:r>
        <w:rPr>
          <w:rFonts w:ascii="Arial" w:hAnsi="Arial" w:cs="Arial"/>
          <w:b/>
          <w:color w:val="000000"/>
          <w:sz w:val="22"/>
        </w:rPr>
        <w:t>2. Rumusan</w:t>
      </w:r>
    </w:p>
    <w:p w14:paraId="7CA421F7">
      <w:pPr>
        <w:spacing w:line="276" w:lineRule="auto" w:after="120"/>
        <w:jc w:val="left"/>
      </w:pPr>
      <w:r>
        <w:rPr>
          <w:rFonts w:ascii="Arial" w:hAnsi="Arial" w:cs="Arial"/>
          <w:color w:val="000000"/>
          <w:sz w:val="22"/>
        </w:rPr>
        <w:t>Blu-ray kekal relevan untuk edaran fizikal HD/4K dan memerlukan proses mastering tersendiri.</w:t>
      </w:r>
    </w:p>
    <w:p w14:paraId="10B20869">
      <w:pPr>
        <w:spacing w:before="120" w:after="120" w:line="276" w:lineRule="auto"/>
        <w:jc w:val="left"/>
      </w:pPr>
      <w:r>
        <w:rPr>
          <w:rFonts w:ascii="Arial" w:hAnsi="Arial" w:cs="Arial"/>
          <w:b/>
          <w:color w:val="000000"/>
          <w:sz w:val="24"/>
        </w:rPr>
        <w:t>Bab 6: Type of final material i.e.: Tape, Data (SD / HD), Film</w:t>
      </w:r>
    </w:p>
    <w:p w14:paraId="7CEFBCF7">
      <w:pPr>
        <w:spacing w:before="120" w:after="120" w:line="276" w:lineRule="auto"/>
        <w:jc w:val="left"/>
      </w:pPr>
      <w:r>
        <w:rPr>
          <w:rFonts w:ascii="Arial" w:hAnsi="Arial" w:cs="Arial"/>
          <w:b/>
          <w:color w:val="000000"/>
          <w:sz w:val="22"/>
        </w:rPr>
        <w:t>Objektif Pembelajaran</w:t>
      </w:r>
    </w:p>
    <w:p w14:paraId="474DBD16">
      <w:pPr>
        <w:spacing w:line="276" w:lineRule="auto" w:after="120"/>
        <w:jc w:val="left"/>
      </w:pPr>
      <w:r>
        <w:rPr>
          <w:rFonts w:ascii="Arial" w:hAnsi="Arial" w:cs="Arial"/>
          <w:color w:val="000000"/>
          <w:sz w:val="22"/>
        </w:rPr>
        <w:t>Selepas mempelajari topik ini, pelatih dapat: menentukan jenis bahan akhir mengikut spesifikasi penghantaran; memindahkan projek editing akhir kepada bahan akhir yang betul.</w:t>
      </w:r>
    </w:p>
    <w:p w14:paraId="2CEC0CBD">
      <w:pPr>
        <w:spacing w:before="120" w:after="120" w:line="276" w:lineRule="auto"/>
        <w:jc w:val="left"/>
      </w:pPr>
      <w:r>
        <w:rPr>
          <w:rFonts w:ascii="Arial" w:hAnsi="Arial" w:cs="Arial"/>
          <w:b/>
          <w:color w:val="000000"/>
          <w:sz w:val="22"/>
        </w:rPr>
        <w:t>1. Jenis-jenis bahan akhir</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13"/>
        <w:gridCol w:w="2970"/>
        <w:gridCol w:w="2973"/>
      </w:tblGrid>
      <w:tr w14:paraId="090DF4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val="true"/>
          <w:cantSplit w:val="true"/>
        </w:trPr>
        <w:tc>
          <w:tcPr>
            <w:tcW w:w="3104" w:type="dxa"/>
            <w:tcMar>
              <w:top w:w="57" w:type="dxa"/>
              <w:left w:w="57" w:type="dxa"/>
              <w:bottom w:w="57" w:type="dxa"/>
              <w:right w:w="57" w:type="dxa"/>
            </w:tcMar>
            <w:shd w:val="clear" w:color="auto" w:fill="D9D9D9"/>
          </w:tcPr>
          <w:p w14:paraId="2EBDB809">
            <w:pPr>
              <w:spacing w:after="0" w:line="240" w:lineRule="auto"/>
            </w:pPr>
            <w:r>
              <w:rPr>
                <w:rFonts w:ascii="Arial" w:hAnsi="Arial" w:cs="Arial"/>
                <w:b/>
                <w:color w:val="000000"/>
                <w:sz w:val="20"/>
              </w:rPr>
              <w:t>Jenis Bahan Akhir</w:t>
            </w:r>
          </w:p>
        </w:tc>
        <w:tc>
          <w:tcPr>
            <w:tcW w:w="3104" w:type="dxa"/>
            <w:tcMar>
              <w:top w:w="57" w:type="dxa"/>
              <w:left w:w="57" w:type="dxa"/>
              <w:bottom w:w="57" w:type="dxa"/>
              <w:right w:w="57" w:type="dxa"/>
            </w:tcMar>
            <w:shd w:val="clear" w:color="auto" w:fill="D9D9D9"/>
          </w:tcPr>
          <w:p w14:paraId="3B09D32B">
            <w:pPr>
              <w:spacing w:after="0" w:line="240" w:lineRule="auto"/>
            </w:pPr>
            <w:r>
              <w:rPr>
                <w:rFonts w:ascii="Arial" w:hAnsi="Arial" w:cs="Arial"/>
                <w:b/>
                <w:color w:val="000000"/>
                <w:sz w:val="20"/>
              </w:rPr>
              <w:t>Contoh</w:t>
            </w:r>
          </w:p>
        </w:tc>
        <w:tc>
          <w:tcPr>
            <w:tcW w:w="3104" w:type="dxa"/>
            <w:tcMar>
              <w:top w:w="57" w:type="dxa"/>
              <w:left w:w="57" w:type="dxa"/>
              <w:bottom w:w="57" w:type="dxa"/>
              <w:right w:w="57" w:type="dxa"/>
            </w:tcMar>
            <w:shd w:val="clear" w:color="auto" w:fill="D9D9D9"/>
          </w:tcPr>
          <w:p w14:paraId="2FA05F1C">
            <w:pPr>
              <w:spacing w:after="0" w:line="240" w:lineRule="auto"/>
            </w:pPr>
            <w:r>
              <w:rPr>
                <w:rFonts w:ascii="Arial" w:hAnsi="Arial" w:cs="Arial"/>
                <w:b/>
                <w:color w:val="000000"/>
                <w:sz w:val="20"/>
              </w:rPr>
              <w:t>Kegunaan</w:t>
            </w:r>
          </w:p>
        </w:tc>
      </w:tr>
      <w:tr w14:paraId="640302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104" w:type="dxa"/>
            <w:tcMar>
              <w:top w:w="57" w:type="dxa"/>
              <w:left w:w="57" w:type="dxa"/>
              <w:bottom w:w="57" w:type="dxa"/>
              <w:right w:w="57" w:type="dxa"/>
            </w:tcMar>
          </w:tcPr>
          <w:p w14:paraId="65198EB2">
            <w:pPr>
              <w:spacing w:after="0" w:line="240" w:lineRule="auto"/>
            </w:pPr>
            <w:r>
              <w:rPr>
                <w:rFonts w:ascii="Arial" w:hAnsi="Arial" w:cs="Arial"/>
                <w:color w:val="000000"/>
                <w:sz w:val="20"/>
              </w:rPr>
              <w:t>Tape</w:t>
            </w:r>
          </w:p>
        </w:tc>
        <w:tc>
          <w:tcPr>
            <w:tcW w:w="3104" w:type="dxa"/>
            <w:tcMar>
              <w:top w:w="57" w:type="dxa"/>
              <w:left w:w="57" w:type="dxa"/>
              <w:bottom w:w="57" w:type="dxa"/>
              <w:right w:w="57" w:type="dxa"/>
            </w:tcMar>
          </w:tcPr>
          <w:p w14:paraId="7F13A12B">
            <w:pPr>
              <w:spacing w:after="0" w:line="240" w:lineRule="auto"/>
            </w:pPr>
            <w:r>
              <w:rPr>
                <w:rFonts w:ascii="Arial" w:hAnsi="Arial" w:cs="Arial"/>
                <w:color w:val="000000"/>
                <w:sz w:val="20"/>
              </w:rPr>
              <w:t>Digital Betacam, HDCAM</w:t>
            </w:r>
          </w:p>
        </w:tc>
        <w:tc>
          <w:tcPr>
            <w:tcW w:w="3104" w:type="dxa"/>
            <w:tcMar>
              <w:top w:w="57" w:type="dxa"/>
              <w:left w:w="57" w:type="dxa"/>
              <w:bottom w:w="57" w:type="dxa"/>
              <w:right w:w="57" w:type="dxa"/>
            </w:tcMar>
          </w:tcPr>
          <w:p w14:paraId="642AA6B3">
            <w:pPr>
              <w:spacing w:after="0" w:line="240" w:lineRule="auto"/>
            </w:pPr>
            <w:r>
              <w:rPr>
                <w:rFonts w:ascii="Arial" w:hAnsi="Arial" w:cs="Arial"/>
                <w:color w:val="000000"/>
                <w:sz w:val="20"/>
              </w:rPr>
              <w:t>Broadcast legasi</w:t>
            </w:r>
          </w:p>
        </w:tc>
      </w:tr>
      <w:tr w14:paraId="48D149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104" w:type="dxa"/>
            <w:tcMar>
              <w:top w:w="57" w:type="dxa"/>
              <w:left w:w="57" w:type="dxa"/>
              <w:bottom w:w="57" w:type="dxa"/>
              <w:right w:w="57" w:type="dxa"/>
            </w:tcMar>
          </w:tcPr>
          <w:p w14:paraId="109782F3">
            <w:pPr>
              <w:spacing w:after="0" w:line="240" w:lineRule="auto"/>
            </w:pPr>
            <w:r>
              <w:rPr>
                <w:rFonts w:ascii="Arial" w:hAnsi="Arial" w:cs="Arial"/>
                <w:color w:val="000000"/>
                <w:sz w:val="20"/>
              </w:rPr>
              <w:t>Data</w:t>
            </w:r>
          </w:p>
        </w:tc>
        <w:tc>
          <w:tcPr>
            <w:tcW w:w="3104" w:type="dxa"/>
            <w:tcMar>
              <w:top w:w="57" w:type="dxa"/>
              <w:left w:w="57" w:type="dxa"/>
              <w:bottom w:w="57" w:type="dxa"/>
              <w:right w:w="57" w:type="dxa"/>
            </w:tcMar>
          </w:tcPr>
          <w:p w14:paraId="7B74A33A">
            <w:pPr>
              <w:spacing w:after="0" w:line="240" w:lineRule="auto"/>
            </w:pPr>
            <w:r>
              <w:rPr>
                <w:rFonts w:ascii="Arial" w:hAnsi="Arial" w:cs="Arial"/>
                <w:color w:val="000000"/>
                <w:sz w:val="20"/>
              </w:rPr>
              <w:t>Fail digital SD/HD (hard drive/server)</w:t>
            </w:r>
          </w:p>
        </w:tc>
        <w:tc>
          <w:tcPr>
            <w:tcW w:w="3104" w:type="dxa"/>
            <w:tcMar>
              <w:top w:w="57" w:type="dxa"/>
              <w:left w:w="57" w:type="dxa"/>
              <w:bottom w:w="57" w:type="dxa"/>
              <w:right w:w="57" w:type="dxa"/>
            </w:tcMar>
          </w:tcPr>
          <w:p w14:paraId="5A220C03">
            <w:pPr>
              <w:spacing w:after="0" w:line="240" w:lineRule="auto"/>
            </w:pPr>
            <w:r>
              <w:rPr>
                <w:rFonts w:ascii="Arial" w:hAnsi="Arial" w:cs="Arial"/>
                <w:color w:val="000000"/>
                <w:sz w:val="20"/>
              </w:rPr>
              <w:t>Penghantaran digital moden</w:t>
            </w:r>
          </w:p>
        </w:tc>
      </w:tr>
      <w:tr w14:paraId="42FF49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104" w:type="dxa"/>
            <w:tcMar>
              <w:top w:w="57" w:type="dxa"/>
              <w:left w:w="57" w:type="dxa"/>
              <w:bottom w:w="57" w:type="dxa"/>
              <w:right w:w="57" w:type="dxa"/>
            </w:tcMar>
          </w:tcPr>
          <w:p w14:paraId="7D84A98E">
            <w:pPr>
              <w:spacing w:after="0" w:line="240" w:lineRule="auto"/>
            </w:pPr>
            <w:r>
              <w:rPr>
                <w:rFonts w:ascii="Arial" w:hAnsi="Arial" w:cs="Arial"/>
                <w:color w:val="000000"/>
                <w:sz w:val="20"/>
              </w:rPr>
              <w:t>Film</w:t>
            </w:r>
          </w:p>
        </w:tc>
        <w:tc>
          <w:tcPr>
            <w:tcW w:w="3104" w:type="dxa"/>
            <w:tcMar>
              <w:top w:w="57" w:type="dxa"/>
              <w:left w:w="57" w:type="dxa"/>
              <w:bottom w:w="57" w:type="dxa"/>
              <w:right w:w="57" w:type="dxa"/>
            </w:tcMar>
          </w:tcPr>
          <w:p w14:paraId="0FB73099">
            <w:pPr>
              <w:spacing w:after="0" w:line="240" w:lineRule="auto"/>
            </w:pPr>
            <w:r>
              <w:rPr>
                <w:rFonts w:ascii="Arial" w:hAnsi="Arial" w:cs="Arial"/>
                <w:color w:val="000000"/>
                <w:sz w:val="20"/>
              </w:rPr>
              <w:t>Cetakan filem seluloid</w:t>
            </w:r>
          </w:p>
        </w:tc>
        <w:tc>
          <w:tcPr>
            <w:tcW w:w="3104" w:type="dxa"/>
            <w:tcMar>
              <w:top w:w="57" w:type="dxa"/>
              <w:left w:w="57" w:type="dxa"/>
              <w:bottom w:w="57" w:type="dxa"/>
              <w:right w:w="57" w:type="dxa"/>
            </w:tcMar>
          </w:tcPr>
          <w:p w14:paraId="3CEC653A">
            <w:pPr>
              <w:spacing w:after="0" w:line="240" w:lineRule="auto"/>
            </w:pPr>
            <w:r>
              <w:rPr>
                <w:rFonts w:ascii="Arial" w:hAnsi="Arial" w:cs="Arial"/>
                <w:color w:val="000000"/>
                <w:sz w:val="20"/>
              </w:rPr>
              <w:t>Pawagam legasi</w:t>
            </w:r>
          </w:p>
        </w:tc>
      </w:tr>
    </w:tbl>
    <w:p w14:paraId="61A5B6D1">
      <w:pPr>
        <w:spacing w:before="120" w:after="120" w:line="276" w:lineRule="auto"/>
        <w:jc w:val="left"/>
      </w:pPr>
      <w:r>
        <w:rPr>
          <w:rFonts w:ascii="Arial" w:hAnsi="Arial" w:cs="Arial"/>
          <w:b/>
          <w:color w:val="000000"/>
          <w:sz w:val="22"/>
        </w:rPr>
        <w:t>2. Rumusan</w:t>
      </w:r>
    </w:p>
    <w:p w14:paraId="2C07A309">
      <w:pPr>
        <w:spacing w:line="276" w:lineRule="auto" w:after="120"/>
        <w:jc w:val="left"/>
      </w:pPr>
      <w:r>
        <w:rPr>
          <w:rFonts w:ascii="Arial" w:hAnsi="Arial" w:cs="Arial"/>
          <w:color w:val="000000"/>
          <w:sz w:val="22"/>
        </w:rPr>
        <w:t>Pemilihan jenis bahan akhir bergantung sepenuhnya kepada spesifikasi penghantaran yang ditetapkan oleh klien atau platform edaran.</w:t>
      </w:r>
    </w:p>
    <w:p w14:paraId="42920E0C">
      <w:pPr>
        <w:spacing w:before="120" w:after="120" w:line="276" w:lineRule="auto"/>
        <w:jc w:val="left"/>
      </w:pPr>
      <w:r>
        <w:rPr>
          <w:rFonts w:ascii="Arial" w:hAnsi="Arial" w:cs="Arial"/>
          <w:b/>
          <w:color w:val="000000"/>
          <w:sz w:val="24"/>
        </w:rPr>
        <w:t>Bab 7: Type of supporting material i.e.: Script, Storyboard, Log book</w:t>
      </w:r>
    </w:p>
    <w:p w14:paraId="12333595">
      <w:pPr>
        <w:spacing w:before="120" w:after="120" w:line="276" w:lineRule="auto"/>
        <w:jc w:val="left"/>
      </w:pPr>
      <w:r>
        <w:rPr>
          <w:rFonts w:ascii="Arial" w:hAnsi="Arial" w:cs="Arial"/>
          <w:b/>
          <w:color w:val="000000"/>
          <w:sz w:val="22"/>
        </w:rPr>
        <w:t>Objektif Pembelajaran</w:t>
      </w:r>
    </w:p>
    <w:p w14:paraId="3DF7C7D1">
      <w:pPr>
        <w:spacing w:line="276" w:lineRule="auto" w:after="120"/>
        <w:jc w:val="left"/>
      </w:pPr>
      <w:r>
        <w:rPr>
          <w:rFonts w:ascii="Arial" w:hAnsi="Arial" w:cs="Arial"/>
          <w:color w:val="000000"/>
          <w:sz w:val="22"/>
        </w:rPr>
        <w:t>Selepas mempelajari topik ini, pelatih dapat: mengenal pasti bahan sokongan yang perlu disertakan; menyemak bahan sokongan mengikut keperluan projek.</w:t>
      </w:r>
    </w:p>
    <w:p w14:paraId="1DF355C0">
      <w:pPr>
        <w:spacing w:before="120" w:after="120" w:line="276" w:lineRule="auto"/>
        <w:jc w:val="left"/>
      </w:pPr>
      <w:r>
        <w:rPr>
          <w:rFonts w:ascii="Arial" w:hAnsi="Arial" w:cs="Arial"/>
          <w:b/>
          <w:color w:val="000000"/>
          <w:sz w:val="22"/>
        </w:rPr>
        <w:t>1. Bahan sokongan</w:t>
      </w:r>
    </w:p>
    <w:p w14:paraId="56C932A2">
      <w:pPr>
        <w:spacing w:line="276" w:lineRule="auto" w:after="120"/>
        <w:jc w:val="left"/>
      </w:pPr>
      <w:r>
        <w:rPr>
          <w:rFonts w:ascii="Arial" w:hAnsi="Arial" w:cs="Arial"/>
          <w:color w:val="000000"/>
          <w:sz w:val="22"/>
        </w:rPr>
        <w:t>Bahan sokongan (supporting material) yang perlu disertakan bersama bahan akhir termasuk skrip akhir (final script mengikut apa yang disunting), storyboard (jika berkaitan, untuk rujukan visual), dan log book. Bahan ini membantu pihak penerima (broadcaster/klien) mengesahkan kandungan dan menjadi rujukan untuk kerja susulan seperti sarikata atau dubbing.</w:t>
      </w:r>
    </w:p>
    <w:p w14:paraId="73C61505">
      <w:pPr>
        <w:spacing w:before="120" w:after="120" w:line="276" w:lineRule="auto"/>
        <w:jc w:val="left"/>
      </w:pPr>
      <w:r>
        <w:rPr>
          <w:rFonts w:ascii="Arial" w:hAnsi="Arial" w:cs="Arial"/>
          <w:b/>
          <w:color w:val="000000"/>
          <w:sz w:val="22"/>
        </w:rPr>
        <w:t>2. Rumusan</w:t>
      </w:r>
    </w:p>
    <w:p w14:paraId="27DB0D7B">
      <w:pPr>
        <w:spacing w:line="276" w:lineRule="auto" w:after="120"/>
        <w:jc w:val="left"/>
      </w:pPr>
      <w:r>
        <w:rPr>
          <w:rFonts w:ascii="Arial" w:hAnsi="Arial" w:cs="Arial"/>
          <w:color w:val="000000"/>
          <w:sz w:val="22"/>
        </w:rPr>
        <w:t>Bahan sokongan yang lengkap membantu penerima mengesahkan kandungan dan menyokong kerja susulan projek.</w:t>
      </w:r>
    </w:p>
    <w:p w14:paraId="034F2EBA">
      <w:pPr>
        <w:spacing w:before="120" w:after="120" w:line="276" w:lineRule="auto"/>
        <w:jc w:val="left"/>
      </w:pPr>
      <w:r>
        <w:rPr>
          <w:rFonts w:ascii="Arial" w:hAnsi="Arial" w:cs="Arial"/>
          <w:b/>
          <w:color w:val="000000"/>
          <w:sz w:val="24"/>
        </w:rPr>
        <w:t>Bab 8: Editing suite log book</w:t>
      </w:r>
    </w:p>
    <w:p w14:paraId="05B93428">
      <w:pPr>
        <w:spacing w:before="120" w:after="120" w:line="276" w:lineRule="auto"/>
        <w:jc w:val="left"/>
      </w:pPr>
      <w:r>
        <w:rPr>
          <w:rFonts w:ascii="Arial" w:hAnsi="Arial" w:cs="Arial"/>
          <w:b/>
          <w:color w:val="000000"/>
          <w:sz w:val="22"/>
        </w:rPr>
        <w:t>Objektif Pembelajaran</w:t>
      </w:r>
    </w:p>
    <w:p w14:paraId="088A777A">
      <w:pPr>
        <w:spacing w:line="276" w:lineRule="auto" w:after="120"/>
        <w:jc w:val="left"/>
      </w:pPr>
      <w:r>
        <w:rPr>
          <w:rFonts w:ascii="Arial" w:hAnsi="Arial" w:cs="Arial"/>
          <w:color w:val="000000"/>
          <w:sz w:val="22"/>
        </w:rPr>
        <w:t>Selepas mempelajari topik ini, pelatih dapat: mendokumen editing suite log book; mempersembahkan log book mengikut keperluan studio.</w:t>
      </w:r>
    </w:p>
    <w:p w14:paraId="42886BD7">
      <w:pPr>
        <w:spacing w:before="120" w:after="120" w:line="276" w:lineRule="auto"/>
        <w:jc w:val="left"/>
      </w:pPr>
      <w:r>
        <w:rPr>
          <w:rFonts w:ascii="Arial" w:hAnsi="Arial" w:cs="Arial"/>
          <w:b/>
          <w:color w:val="000000"/>
          <w:sz w:val="22"/>
        </w:rPr>
        <w:t>1. Fungsi log book</w:t>
      </w:r>
    </w:p>
    <w:p w14:paraId="565840DF">
      <w:pPr>
        <w:spacing w:line="276" w:lineRule="auto" w:after="120"/>
        <w:jc w:val="left"/>
      </w:pPr>
      <w:r>
        <w:rPr>
          <w:rFonts w:ascii="Arial" w:hAnsi="Arial" w:cs="Arial"/>
          <w:color w:val="000000"/>
          <w:sz w:val="22"/>
        </w:rPr>
        <w:t>Editing suite log book ialah rekod rasmi setiap aktiviti yang dijalankan dalam suite editing sepanjang tempoh projek — termasuk tarikh, masa, nama editor, aktiviti dijalankan, dan status penghantaran. Log book perlu diisi dengan lengkap dan tepat sebagai bukti audit trail projek, serta dipersembahkan kepada penyelia/studio sebagai sebahagian daripada proses penutupan (closing) projek.</w:t>
      </w:r>
    </w:p>
    <w:p w14:paraId="6766575D">
      <w:pPr>
        <w:spacing w:before="120" w:after="120" w:line="276" w:lineRule="auto"/>
        <w:jc w:val="left"/>
      </w:pPr>
      <w:r>
        <w:rPr>
          <w:rFonts w:ascii="Arial" w:hAnsi="Arial" w:cs="Arial"/>
          <w:b/>
          <w:color w:val="000000"/>
          <w:sz w:val="22"/>
        </w:rPr>
        <w:t>2. Langkah kerja praktikal keseluruhan</w:t>
      </w:r>
    </w:p>
    <w:p w14:paraId="051F5550">
      <w:pPr>
        <w:spacing w:line="276" w:lineRule="auto" w:after="120"/>
        <w:jc w:val="left"/>
      </w:pPr>
      <w:r>
        <w:rPr>
          <w:rFonts w:ascii="Arial" w:hAnsi="Arial" w:cs="Arial"/>
          <w:color w:val="000000"/>
          <w:sz w:val="22"/>
        </w:rPr>
        <w:t>Langkah kerja praktikal (rujuk P11 langkah 2-4): editor mengeksport bahan akhir mengikut spesifikasi (codec, resolusi, loudness) yang ditetapkan, mengumpul bahan sokongan (thumbnail, sarikata, versi sosial, laporan QC), merekod penghantaran dalam log book suite editing, dan menutup projek selepas pengesahan diterima daripada klien/Producer.</w:t>
      </w:r>
    </w:p>
    <w:p w14:paraId="1A3994C1">
      <w:pPr>
        <w:spacing w:before="120" w:after="120" w:line="276" w:lineRule="auto"/>
        <w:jc w:val="left"/>
      </w:pPr>
      <w:r>
        <w:rPr>
          <w:rFonts w:ascii="Arial" w:hAnsi="Arial" w:cs="Arial"/>
          <w:b/>
          <w:color w:val="000000"/>
          <w:sz w:val="22"/>
        </w:rPr>
        <w:t>3. Rumusan</w:t>
      </w:r>
    </w:p>
    <w:p w14:paraId="29E7ECD1">
      <w:pPr>
        <w:spacing w:line="276" w:lineRule="auto" w:after="120"/>
        <w:jc w:val="left"/>
      </w:pPr>
      <w:r>
        <w:rPr>
          <w:rFonts w:ascii="Arial" w:hAnsi="Arial" w:cs="Arial"/>
          <w:color w:val="000000"/>
          <w:sz w:val="22"/>
        </w:rPr>
        <w:t>Log book yang lengkap dan tepat menjadi bukti audit trail rasmi serta syarat penutupan projek yang sah.</w:t>
      </w:r>
    </w:p>
    <w:p w14:paraId="37899523">
      <w:pPr>
        <w:spacing w:before="120" w:after="120" w:line="276" w:lineRule="auto"/>
        <w:jc w:val="left"/>
      </w:pPr>
      <w:r>
        <w:rPr>
          <w:rFonts w:ascii="Arial" w:hAnsi="Arial" w:cs="Arial"/>
          <w:b/>
          <w:color w:val="000000"/>
          <w:sz w:val="22"/>
        </w:rPr>
        <w:t>SOALAN:</w:t>
      </w:r>
    </w:p>
    <w:p w14:paraId="042A5279">
      <w:pPr>
        <w:pStyle w:val="145"/>
        <w:spacing w:line="276" w:lineRule="auto" w:after="40"/>
        <w:ind w:left="357" w:hanging="357"/>
        <w:jc w:val="left"/>
      </w:pPr>
      <w:r>
        <w:rPr>
          <w:rFonts w:ascii="Arial" w:hAnsi="Arial" w:cs="Arial"/>
          <w:color w:val="000000"/>
          <w:sz w:val="22"/>
        </w:rPr>
        <w:t>• Soalan: Apakah kelebihan kaedah "double head" berbanding fail composite tunggal semasa penghantaran akhir?</w:t>
      </w:r>
    </w:p>
    <w:p w14:paraId="6F0F239A">
      <w:pPr>
        <w:spacing w:line="276" w:lineRule="auto" w:after="120"/>
        <w:jc w:val="left"/>
      </w:pPr>
      <w:r>
        <w:rPr>
          <w:rFonts w:ascii="Arial" w:hAnsi="Arial" w:cs="Arial"/>
          <w:color w:val="000000"/>
          <w:sz w:val="22"/>
        </w:rPr>
        <w:t>Jawapan model: Double head membolehkan trek visual dan audio dikawal serta digunakan secara berasingan — contohnya untuk keperluan dubbing atau sarikata pelbagai bahasa — tanpa perlu mengeksport semula keseluruhan projek.</w:t>
      </w:r>
    </w:p>
    <w:p w14:paraId="59446EFF">
      <w:pPr>
        <w:pStyle w:val="145"/>
        <w:spacing w:line="276" w:lineRule="auto" w:after="40"/>
        <w:ind w:left="357" w:hanging="357"/>
        <w:jc w:val="left"/>
      </w:pPr>
      <w:r>
        <w:rPr>
          <w:rFonts w:ascii="Arial" w:hAnsi="Arial" w:cs="Arial"/>
          <w:color w:val="000000"/>
          <w:sz w:val="22"/>
        </w:rPr>
        <w:t>• Soalan: Kenapa editor perlu mengetahui jenis peralatan penerima (broadcast equipment atau media player) sebelum mengeksport bahan akhir?</w:t>
      </w:r>
    </w:p>
    <w:p w14:paraId="378702E5">
      <w:pPr>
        <w:spacing w:line="276" w:lineRule="auto" w:after="120"/>
        <w:jc w:val="left"/>
      </w:pPr>
      <w:r>
        <w:rPr>
          <w:rFonts w:ascii="Arial" w:hAnsi="Arial" w:cs="Arial"/>
          <w:color w:val="000000"/>
          <w:sz w:val="22"/>
        </w:rPr>
        <w:t>Jawapan model: Setiap peralatan mempunyai spesifikasi teknikal (codec, resolusi, format fail) yang berbeza; jika bahan akhir tidak sepadan, ia tidak dapat dimainkan atau diterima oleh pihak broadcaster/pawagam.</w:t>
      </w:r>
    </w:p>
    <w:p w14:paraId="5A8DF33F">
      <w:pPr>
        <w:pStyle w:val="145"/>
        <w:spacing w:line="276" w:lineRule="auto" w:after="40"/>
        <w:ind w:left="357" w:hanging="357"/>
        <w:jc w:val="left"/>
      </w:pPr>
      <w:r>
        <w:rPr>
          <w:rFonts w:ascii="Arial" w:hAnsi="Arial" w:cs="Arial"/>
          <w:color w:val="000000"/>
          <w:sz w:val="22"/>
        </w:rPr>
        <w:t>• Soalan: Mengapa editing suite log book penting sebagai sebahagian daripada proses penghantaran akhir?</w:t>
      </w:r>
    </w:p>
    <w:p w14:paraId="7F669A15">
      <w:pPr>
        <w:spacing w:line="276" w:lineRule="auto" w:after="120"/>
        <w:jc w:val="left"/>
      </w:pPr>
      <w:r>
        <w:rPr>
          <w:rFonts w:ascii="Arial" w:hAnsi="Arial" w:cs="Arial"/>
          <w:color w:val="000000"/>
          <w:sz w:val="22"/>
        </w:rPr>
        <w:t>Jawapan model: Log book menjadi rekod audit trail rasmi bagi semua aktiviti projek, membantu penjejakan status penghantaran, dan menjadi bukti rasmi semasa proses penutupan projek.</w:t>
      </w:r>
    </w:p>
    <w:p w14:paraId="2657A66E">
      <w:pPr>
        <w:spacing w:before="120" w:after="120" w:line="276" w:lineRule="auto"/>
        <w:jc w:val="left"/>
      </w:pPr>
      <w:r>
        <w:rPr>
          <w:rFonts w:ascii="Arial" w:hAnsi="Arial" w:cs="Arial"/>
          <w:b/>
          <w:color w:val="000000"/>
          <w:sz w:val="22"/>
        </w:rPr>
        <w:t>RUJUKAN:</w:t>
      </w:r>
    </w:p>
    <w:p w14:paraId="65592554">
      <w:pPr>
        <w:spacing w:line="276" w:lineRule="auto" w:after="120"/>
        <w:jc w:val="left"/>
      </w:pPr>
      <w:r>
        <w:rPr>
          <w:rFonts w:ascii="Arial" w:hAnsi="Arial" w:cs="Arial"/>
          <w:color w:val="000000"/>
          <w:sz w:val="22"/>
        </w:rPr>
        <w:t>Rujukan CoCU (sama seperti §6.1 dalam 00-noss-extract.md):</w:t>
      </w:r>
    </w:p>
    <w:p w14:paraId="1C5799DE">
      <w:pPr>
        <w:pStyle w:val="145"/>
        <w:spacing w:line="276" w:lineRule="auto" w:after="40"/>
        <w:ind w:left="357" w:hanging="357"/>
        <w:jc w:val="left"/>
      </w:pPr>
      <w:r>
        <w:rPr>
          <w:rFonts w:ascii="Arial" w:hAnsi="Arial" w:cs="Arial"/>
          <w:color w:val="000000"/>
          <w:sz w:val="22"/>
        </w:rPr>
        <w:t>• Wells, P. (2007). *Digital video editing: A user's guide* (1st ed.). Crowood Press. ISBN 978-1861269522</w:t>
      </w:r>
    </w:p>
    <w:p w14:paraId="3BFA6871">
      <w:pPr>
        <w:pStyle w:val="145"/>
        <w:spacing w:line="276" w:lineRule="auto" w:after="40"/>
        <w:ind w:left="357" w:hanging="357"/>
        <w:jc w:val="left"/>
      </w:pPr>
      <w:r>
        <w:rPr>
          <w:rFonts w:ascii="Arial" w:hAnsi="Arial" w:cs="Arial"/>
          <w:color w:val="000000"/>
          <w:sz w:val="22"/>
        </w:rPr>
        <w:t>• Kauffmann, S., &amp; Kennedy, A. (2012). *Avid editing: A guide for beginning and intermediate users* (4th ed.). Focal Press. ISBN 978-0240818566</w:t>
      </w:r>
    </w:p>
    <w:p w14:paraId="02273471">
      <w:pPr>
        <w:pStyle w:val="145"/>
        <w:spacing w:line="276" w:lineRule="auto" w:after="40"/>
        <w:ind w:left="357" w:hanging="357"/>
        <w:jc w:val="left"/>
      </w:pPr>
      <w:r>
        <w:rPr>
          <w:rFonts w:ascii="Arial" w:hAnsi="Arial" w:cs="Arial"/>
          <w:color w:val="000000"/>
          <w:sz w:val="22"/>
        </w:rPr>
        <w:t>• Dancyger, K. (2010). *The technique of film and video editing: History, theory, and practice* (5th ed.). Focal Press. ISBN 978-0240813974</w:t>
      </w:r>
    </w:p>
    <w:p w14:paraId="1D698465">
      <w:pPr>
        <w:pStyle w:val="145"/>
        <w:spacing w:line="276" w:lineRule="auto" w:after="40"/>
        <w:ind w:left="357" w:hanging="357"/>
        <w:jc w:val="left"/>
      </w:pPr>
      <w:r>
        <w:rPr>
          <w:rFonts w:ascii="Arial" w:hAnsi="Arial" w:cs="Arial"/>
          <w:color w:val="000000"/>
          <w:sz w:val="22"/>
        </w:rPr>
        <w:t>• Chandler, G. (2009). *Film editing: Great cuts every filmmaker and movie lover must know* (1st ed.). Michael Wiese Productions. ISBN 978-1932907629</w:t>
      </w:r>
    </w:p>
    <w:p w14:paraId="4E9786BA">
      <w:pPr>
        <w:pStyle w:val="145"/>
        <w:spacing w:line="276" w:lineRule="auto" w:after="40"/>
        <w:ind w:left="357" w:hanging="357"/>
        <w:jc w:val="left"/>
      </w:pPr>
      <w:r>
        <w:rPr>
          <w:rFonts w:ascii="Arial" w:hAnsi="Arial" w:cs="Arial"/>
          <w:color w:val="000000"/>
          <w:sz w:val="22"/>
        </w:rPr>
        <w:t>• Pearlman, K. (2009). *Cutting rhythms: Shaping the film edit* (1st ed.). Focal Press. ISBN 978-0240810140</w:t>
      </w:r>
    </w:p>
    <w:p w14:paraId="5D5C7984">
      <w:pPr>
        <w:pStyle w:val="145"/>
        <w:spacing w:line="276" w:lineRule="auto" w:after="40"/>
        <w:ind w:left="357" w:hanging="357"/>
        <w:jc w:val="left"/>
      </w:pPr>
      <w:r>
        <w:rPr>
          <w:rFonts w:ascii="Arial" w:hAnsi="Arial" w:cs="Arial"/>
          <w:color w:val="000000"/>
          <w:sz w:val="22"/>
        </w:rPr>
        <w:t>• Coleman, L., &amp; Friedberg, D. (2010). *Make the cut: A guide to becoming a successful assistant editor in film and TV* (1st ed.). Focal Press. ISBN 978-0240813981</w:t>
      </w:r>
    </w:p>
    <w:p w14:paraId="60059D9B">
      <w:pPr>
        <w:pStyle w:val="145"/>
        <w:spacing w:line="276" w:lineRule="auto" w:after="40"/>
        <w:ind w:left="357" w:hanging="357"/>
        <w:jc w:val="left"/>
      </w:pPr>
      <w:r>
        <w:rPr>
          <w:rFonts w:ascii="Arial" w:hAnsi="Arial" w:cs="Arial"/>
          <w:color w:val="000000"/>
          <w:sz w:val="22"/>
        </w:rPr>
        <w:t>• Rosenberg, J. (2010). *The healthy edit: Creative editing techniques for perfecting your movie* (1st ed.). Focal Press. ISBN 978-0240814469</w:t>
      </w:r>
    </w:p>
    <w:p w14:paraId="0F61D074">
      <w:pPr>
        <w:spacing w:line="276" w:lineRule="auto" w:after="120"/>
        <w:jc w:val="left"/>
      </w:pPr>
      <w:r>
        <w:rPr>
          <w:rFonts w:ascii="Arial" w:hAnsi="Arial" w:cs="Arial"/>
          <w:color w:val="000000"/>
          <w:sz w:val="22"/>
        </w:rPr>
        <w:t>Rujukan tambahan:</w:t>
      </w:r>
    </w:p>
    <w:p w14:paraId="79E878FF">
      <w:pPr>
        <w:pStyle w:val="145"/>
        <w:spacing w:line="276" w:lineRule="auto" w:after="40"/>
        <w:ind w:left="357" w:hanging="357"/>
        <w:jc w:val="left"/>
      </w:pPr>
      <w:r>
        <w:rPr>
          <w:rFonts w:ascii="Arial" w:hAnsi="Arial" w:cs="Arial"/>
          <w:color w:val="000000"/>
          <w:sz w:val="22"/>
        </w:rPr>
        <w:t>• Ohanian, T. A., &amp; Phillips, M. E. (2013). *Digital filmmaking: The changing art and craft of making motion pictures* (2nd ed.). Focal Press.</w:t>
      </w:r>
    </w:p>
    <w:p w14:paraId="576E15BD">
      <w:pPr>
        <w:pStyle w:val="145"/>
        <w:spacing w:line="276" w:lineRule="auto" w:after="40"/>
        <w:ind w:left="357" w:hanging="357"/>
        <w:jc w:val="left"/>
      </w:pPr>
      <w:r>
        <w:rPr>
          <w:rFonts w:ascii="Arial" w:hAnsi="Arial" w:cs="Arial"/>
          <w:color w:val="000000"/>
          <w:sz w:val="22"/>
        </w:rPr>
        <w:t>• Ascher, S., &amp; Pincus, E. (2013). *The filmmaker's handbook: A comprehensive guide for the digital age* (5th ed.). Plume.</w:t>
      </w:r>
    </w:p>
    <w:p w14:paraId="0B707055">
      <w:r>
        <w:br w:type="page"/>
      </w:r>
    </w:p>
    <w:sectPr>
      <w:pgSz w:w="12240" w:h="15840"/>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SimHei">
    <w:panose1 w:val="02010609060101010101"/>
    <w:charset w:val="86"/>
    <w:family w:val="auto"/>
    <w:pitch w:val="default"/>
    <w:sig w:usb0="800002BF" w:usb1="38CF7CFA" w:usb2="00000016" w:usb3="00000000" w:csb0="00040001"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DengXian">
    <w:panose1 w:val="02010600030101010101"/>
    <w:charset w:val="86"/>
    <w:family w:val="auto"/>
    <w:pitch w:val="default"/>
    <w:sig w:usb0="A00002BF" w:usb1="38CF7CFA" w:usb2="00000016" w:usb3="00000000" w:csb0="0004000F" w:csb1="00000000"/>
  </w:font>
  <w:font w:name="Cambria">
    <w:panose1 w:val="02040503050406030204"/>
    <w:charset w:val="00"/>
    <w:family w:val="auto"/>
    <w:pitch w:val="default"/>
    <w:sig w:usb0="E00006FF" w:usb1="420024FF" w:usb2="02000000" w:usb3="00000000" w:csb0="2000019F" w:csb1="00000000"/>
  </w:font>
  <w:font w:name="MS Mincho">
    <w:panose1 w:val="02020609040205080304"/>
    <w:charset w:val="80"/>
    <w:family w:val="roman"/>
    <w:pitch w:val="default"/>
    <w:sig w:usb0="E00002FF" w:usb1="6AC7FDFB" w:usb2="08000012" w:usb3="00000000" w:csb0="4002009F" w:csb1="DFD70000"/>
  </w:font>
  <w:font w:name="MS Gothic">
    <w:panose1 w:val="020B0609070205080204"/>
    <w:charset w:val="80"/>
    <w:family w:val="modern"/>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7CA831DB"/>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qFormat="1" w:uiPriority="99" w:semiHidden="0" w:name="List Number"/>
    <w:lsdException w:qFormat="1" w:uiPriority="99" w:semiHidden="0" w:name="List 2"/>
    <w:lsdException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qFormat="1" w:uiPriority="99" w:semiHidden="0" w:name="List Continue"/>
    <w:lsdException w:qFormat="1"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2">
    <w:name w:val="heading 1"/>
    <w:basedOn w:val="1"/>
    <w:next w:val="1"/>
    <w:link w:val="140"/>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41"/>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2"/>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2"/>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3"/>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4"/>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5"/>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6"/>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7"/>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6"/>
    <w:unhideWhenUsed/>
    <w:uiPriority w:val="99"/>
    <w:pPr>
      <w:spacing w:after="120"/>
    </w:pPr>
  </w:style>
  <w:style w:type="paragraph" w:styleId="14">
    <w:name w:val="Body Text 2"/>
    <w:basedOn w:val="1"/>
    <w:link w:val="147"/>
    <w:unhideWhenUsed/>
    <w:qFormat/>
    <w:uiPriority w:val="99"/>
    <w:pPr>
      <w:spacing w:after="120" w:line="480" w:lineRule="auto"/>
    </w:pPr>
  </w:style>
  <w:style w:type="paragraph" w:styleId="15">
    <w:name w:val="Body Text 3"/>
    <w:basedOn w:val="1"/>
    <w:link w:val="148"/>
    <w:unhideWhenUsed/>
    <w:qFormat/>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8"/>
    <w:unhideWhenUsed/>
    <w:qFormat/>
    <w:uiPriority w:val="99"/>
    <w:pPr>
      <w:tabs>
        <w:tab w:val="center" w:pos="4680"/>
        <w:tab w:val="right" w:pos="9360"/>
      </w:tabs>
      <w:spacing w:after="0" w:line="240" w:lineRule="auto"/>
    </w:pPr>
  </w:style>
  <w:style w:type="paragraph" w:styleId="19">
    <w:name w:val="header"/>
    <w:basedOn w:val="1"/>
    <w:link w:val="137"/>
    <w:unhideWhenUsed/>
    <w:uiPriority w:val="99"/>
    <w:pPr>
      <w:tabs>
        <w:tab w:val="center" w:pos="4680"/>
        <w:tab w:val="right" w:pos="9360"/>
      </w:tabs>
      <w:spacing w:after="0" w:line="240" w:lineRule="auto"/>
    </w:pPr>
  </w:style>
  <w:style w:type="paragraph" w:styleId="20">
    <w:name w:val="List"/>
    <w:basedOn w:val="1"/>
    <w:unhideWhenUsed/>
    <w:uiPriority w:val="99"/>
    <w:pPr>
      <w:ind w:left="360" w:hanging="360"/>
      <w:contextualSpacing/>
    </w:pPr>
  </w:style>
  <w:style w:type="paragraph" w:styleId="21">
    <w:name w:val="List 2"/>
    <w:basedOn w:val="1"/>
    <w:unhideWhenUsed/>
    <w:qFormat/>
    <w:uiPriority w:val="99"/>
    <w:pPr>
      <w:ind w:left="720" w:hanging="360"/>
      <w:contextualSpacing/>
    </w:pPr>
  </w:style>
  <w:style w:type="paragraph" w:styleId="22">
    <w:name w:val="List 3"/>
    <w:basedOn w:val="1"/>
    <w:unhideWhenUsed/>
    <w:uiPriority w:val="99"/>
    <w:pPr>
      <w:ind w:left="1080" w:hanging="360"/>
      <w:contextualSpacing/>
    </w:pPr>
  </w:style>
  <w:style w:type="paragraph" w:styleId="23">
    <w:name w:val="List Bullet"/>
    <w:basedOn w:val="1"/>
    <w:unhideWhenUsed/>
    <w:uiPriority w:val="99"/>
    <w:pPr>
      <w:numPr>
        <w:ilvl w:val="0"/>
        <w:numId w:val="1"/>
      </w:numPr>
      <w:contextualSpacing/>
    </w:pPr>
  </w:style>
  <w:style w:type="paragraph" w:styleId="24">
    <w:name w:val="List Bullet 2"/>
    <w:basedOn w:val="1"/>
    <w:unhideWhenUsed/>
    <w:qFormat/>
    <w:uiPriority w:val="99"/>
    <w:pPr>
      <w:numPr>
        <w:ilvl w:val="0"/>
        <w:numId w:val="2"/>
      </w:numPr>
      <w:contextualSpacing/>
    </w:pPr>
  </w:style>
  <w:style w:type="paragraph" w:styleId="25">
    <w:name w:val="List Bullet 3"/>
    <w:basedOn w:val="1"/>
    <w:unhideWhenUsed/>
    <w:qFormat/>
    <w:uiPriority w:val="99"/>
    <w:pPr>
      <w:numPr>
        <w:ilvl w:val="0"/>
        <w:numId w:val="3"/>
      </w:numPr>
      <w:contextualSpacing/>
    </w:pPr>
  </w:style>
  <w:style w:type="paragraph" w:styleId="26">
    <w:name w:val="List Continue"/>
    <w:basedOn w:val="1"/>
    <w:unhideWhenUsed/>
    <w:qFormat/>
    <w:uiPriority w:val="99"/>
    <w:pPr>
      <w:spacing w:after="120"/>
      <w:ind w:left="360"/>
      <w:contextualSpacing/>
    </w:pPr>
  </w:style>
  <w:style w:type="paragraph" w:styleId="27">
    <w:name w:val="List Continue 2"/>
    <w:basedOn w:val="1"/>
    <w:unhideWhenUsed/>
    <w:qFormat/>
    <w:uiPriority w:val="99"/>
    <w:pPr>
      <w:spacing w:after="120"/>
      <w:ind w:left="720"/>
      <w:contextualSpacing/>
    </w:pPr>
  </w:style>
  <w:style w:type="paragraph" w:styleId="28">
    <w:name w:val="List Continue 3"/>
    <w:basedOn w:val="1"/>
    <w:unhideWhenUsed/>
    <w:uiPriority w:val="99"/>
    <w:pPr>
      <w:spacing w:after="120"/>
      <w:ind w:left="1080"/>
      <w:contextualSpacing/>
    </w:pPr>
  </w:style>
  <w:style w:type="paragraph" w:styleId="29">
    <w:name w:val="List Number"/>
    <w:basedOn w:val="1"/>
    <w:unhideWhenUsed/>
    <w:qFormat/>
    <w:uiPriority w:val="99"/>
    <w:pPr>
      <w:numPr>
        <w:ilvl w:val="0"/>
        <w:numId w:val="4"/>
      </w:numPr>
      <w:contextualSpacing/>
    </w:pPr>
  </w:style>
  <w:style w:type="paragraph" w:styleId="30">
    <w:name w:val="List Number 2"/>
    <w:basedOn w:val="1"/>
    <w:unhideWhenUsed/>
    <w:qFormat/>
    <w:uiPriority w:val="99"/>
    <w:pPr>
      <w:numPr>
        <w:ilvl w:val="0"/>
        <w:numId w:val="5"/>
      </w:numPr>
      <w:contextualSpacing/>
    </w:pPr>
  </w:style>
  <w:style w:type="paragraph" w:styleId="31">
    <w:name w:val="List Number 3"/>
    <w:basedOn w:val="1"/>
    <w:unhideWhenUsed/>
    <w:uiPriority w:val="99"/>
    <w:pPr>
      <w:numPr>
        <w:ilvl w:val="0"/>
        <w:numId w:val="6"/>
      </w:numPr>
      <w:contextualSpacing/>
    </w:pPr>
  </w:style>
  <w:style w:type="paragraph" w:styleId="32">
    <w:name w:val="macro"/>
    <w:link w:val="149"/>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3"/>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paragraph" w:styleId="37">
    <w:name w:val="toc 1"/>
    <w:basedOn w:val="1"/>
    <w:next w:val="1"/>
    <w:semiHidden/>
    <w:unhideWhenUsed/>
    <w:uiPriority w:val="39"/>
  </w:style>
  <w:style w:type="paragraph" w:styleId="38">
    <w:name w:val="toc 2"/>
    <w:basedOn w:val="1"/>
    <w:next w:val="1"/>
    <w:semiHidden/>
    <w:unhideWhenUsed/>
    <w:uiPriority w:val="39"/>
    <w:pPr>
      <w:ind w:left="420" w:leftChars="200"/>
    </w:pPr>
  </w:style>
  <w:style w:type="table" w:styleId="39">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40">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1">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2">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3">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4">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5">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6">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7">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8">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9">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50">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1">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2">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3">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4">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5">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6">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7">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8">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9">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60">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1">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2">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3">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4">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5">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6">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7">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5"/>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4">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5">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6">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7">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8">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9">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80">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1">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8">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9">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90">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1">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2">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3">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4">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5">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6">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7">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8">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9">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100">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1">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2">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3">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4">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5">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6">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7">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8">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9">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0">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1">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2">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3">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4">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5">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6">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0">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3">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4">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5">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6">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7">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8">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9">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30">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1">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2">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3">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4">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5">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6">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7">
    <w:name w:val="Header Char"/>
    <w:basedOn w:val="11"/>
    <w:link w:val="19"/>
    <w:uiPriority w:val="99"/>
  </w:style>
  <w:style w:type="character" w:customStyle="1" w:styleId="138">
    <w:name w:val="Footer Char"/>
    <w:basedOn w:val="11"/>
    <w:link w:val="18"/>
    <w:uiPriority w:val="99"/>
  </w:style>
  <w:style w:type="paragraph" w:styleId="139">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0">
    <w:name w:val="Heading 1 Char"/>
    <w:basedOn w:val="11"/>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141">
    <w:name w:val="Heading 2 Char"/>
    <w:basedOn w:val="11"/>
    <w:link w:val="3"/>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2">
    <w:name w:val="Heading 3 Char"/>
    <w:basedOn w:val="11"/>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3">
    <w:name w:val="Title Char"/>
    <w:basedOn w:val="11"/>
    <w:link w:val="36"/>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4">
    <w:name w:val="Subtitle Char"/>
    <w:basedOn w:val="11"/>
    <w:link w:val="34"/>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5">
    <w:name w:val="List Paragraph"/>
    <w:basedOn w:val="1"/>
    <w:qFormat/>
    <w:uiPriority w:val="34"/>
    <w:pPr>
      <w:ind w:left="720"/>
      <w:contextualSpacing/>
    </w:pPr>
  </w:style>
  <w:style w:type="character" w:customStyle="1" w:styleId="146">
    <w:name w:val="Body Text Char"/>
    <w:basedOn w:val="11"/>
    <w:link w:val="13"/>
    <w:qFormat/>
    <w:uiPriority w:val="99"/>
  </w:style>
  <w:style w:type="character" w:customStyle="1" w:styleId="147">
    <w:name w:val="Body Text 2 Char"/>
    <w:basedOn w:val="11"/>
    <w:link w:val="14"/>
    <w:qFormat/>
    <w:uiPriority w:val="99"/>
  </w:style>
  <w:style w:type="character" w:customStyle="1" w:styleId="148">
    <w:name w:val="Body Text 3 Char"/>
    <w:basedOn w:val="11"/>
    <w:link w:val="15"/>
    <w:uiPriority w:val="99"/>
    <w:rPr>
      <w:sz w:val="16"/>
      <w:szCs w:val="16"/>
    </w:rPr>
  </w:style>
  <w:style w:type="character" w:customStyle="1" w:styleId="149">
    <w:name w:val="Macro Text Char"/>
    <w:basedOn w:val="11"/>
    <w:link w:val="32"/>
    <w:qFormat/>
    <w:uiPriority w:val="99"/>
    <w:rPr>
      <w:rFonts w:ascii="Courier" w:hAnsi="Courier"/>
      <w:sz w:val="20"/>
      <w:szCs w:val="20"/>
    </w:rPr>
  </w:style>
  <w:style w:type="paragraph" w:styleId="150">
    <w:name w:val="Quote"/>
    <w:basedOn w:val="1"/>
    <w:next w:val="1"/>
    <w:link w:val="151"/>
    <w:qFormat/>
    <w:uiPriority w:val="29"/>
    <w:rPr>
      <w:i/>
      <w:iCs/>
      <w:color w:val="000000" w:themeColor="text1"/>
      <w14:textFill>
        <w14:solidFill>
          <w14:schemeClr w14:val="tx1"/>
        </w14:solidFill>
      </w14:textFill>
    </w:rPr>
  </w:style>
  <w:style w:type="character" w:customStyle="1" w:styleId="151">
    <w:name w:val="Quote Char"/>
    <w:basedOn w:val="11"/>
    <w:link w:val="150"/>
    <w:qFormat/>
    <w:uiPriority w:val="29"/>
    <w:rPr>
      <w:i/>
      <w:iCs/>
      <w:color w:val="000000" w:themeColor="text1"/>
      <w14:textFill>
        <w14:solidFill>
          <w14:schemeClr w14:val="tx1"/>
        </w14:solidFill>
      </w14:textFill>
    </w:rPr>
  </w:style>
  <w:style w:type="character" w:customStyle="1" w:styleId="152">
    <w:name w:val="Heading 4 Char"/>
    <w:basedOn w:val="11"/>
    <w:link w:val="5"/>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3">
    <w:name w:val="Heading 5 Char"/>
    <w:basedOn w:val="11"/>
    <w:link w:val="6"/>
    <w:semiHidden/>
    <w:qFormat/>
    <w:uiPriority w:val="9"/>
    <w:rPr>
      <w:rFonts w:asciiTheme="majorHAnsi" w:hAnsiTheme="majorHAnsi" w:eastAsiaTheme="majorEastAsia" w:cstheme="majorBidi"/>
      <w:color w:val="254061" w:themeColor="accent1" w:themeShade="80"/>
    </w:rPr>
  </w:style>
  <w:style w:type="character" w:customStyle="1" w:styleId="154">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155">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6">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7">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8">
    <w:name w:val="Intense Quote"/>
    <w:basedOn w:val="1"/>
    <w:next w:val="1"/>
    <w:link w:val="159"/>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9">
    <w:name w:val="Intense Quote Char"/>
    <w:basedOn w:val="11"/>
    <w:link w:val="158"/>
    <w:uiPriority w:val="30"/>
    <w:rPr>
      <w:b/>
      <w:bCs/>
      <w:i/>
      <w:iCs/>
      <w:color w:val="4F81BD" w:themeColor="accent1"/>
      <w14:textFill>
        <w14:solidFill>
          <w14:schemeClr w14:val="accent1"/>
        </w14:solidFill>
      </w14:textFill>
    </w:rPr>
  </w:style>
  <w:style w:type="character" w:customStyle="1" w:styleId="160">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61">
    <w:name w:val="Intense Emphasis"/>
    <w:basedOn w:val="11"/>
    <w:qFormat/>
    <w:uiPriority w:val="21"/>
    <w:rPr>
      <w:b/>
      <w:bCs/>
      <w:i/>
      <w:iCs/>
      <w:color w:val="4F81BD" w:themeColor="accent1"/>
      <w14:textFill>
        <w14:solidFill>
          <w14:schemeClr w14:val="accent1"/>
        </w14:solidFill>
      </w14:textFill>
    </w:rPr>
  </w:style>
  <w:style w:type="character" w:customStyle="1" w:styleId="162">
    <w:name w:val="Subtle Reference"/>
    <w:basedOn w:val="11"/>
    <w:qFormat/>
    <w:uiPriority w:val="31"/>
    <w:rPr>
      <w:smallCaps/>
      <w:color w:val="C0504D" w:themeColor="accent2"/>
      <w:u w:val="single"/>
      <w14:textFill>
        <w14:solidFill>
          <w14:schemeClr w14:val="accent2"/>
        </w14:solidFill>
      </w14:textFill>
    </w:rPr>
  </w:style>
  <w:style w:type="character" w:customStyle="1" w:styleId="163">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4">
    <w:name w:val="Book Title"/>
    <w:basedOn w:val="11"/>
    <w:qFormat/>
    <w:uiPriority w:val="33"/>
    <w:rPr>
      <w:b/>
      <w:bCs/>
      <w:smallCaps/>
      <w:spacing w:val="5"/>
    </w:rPr>
  </w:style>
  <w:style w:type="paragraph" w:customStyle="1" w:styleId="165">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customXml" Target="../customXml/item2.xml"/><Relationship Id="rId7" Type="http://schemas.openxmlformats.org/officeDocument/2006/relationships/numbering" Target="numbering.xml"/><Relationship Id="rId6" Type="http://schemas.openxmlformats.org/officeDocument/2006/relationships/customXml" Target="../customXml/item1.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customShpInfo spid="_x0000_s1027"/>
    <customShpInfo spid="_x0000_s1028"/>
    <customShpInfo spid="_x0000_s1029"/>
    <customShpInfo spid="_x0000_s1030"/>
    <customShpInfo spid="_x0000_s103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37</Pages>
  <Words>0</Words>
  <Characters>0</Characters>
  <Lines>0</Lines>
  <Paragraphs>0</Paragraphs>
  <TotalTime>0</TotalTime>
  <ScaleCrop>false</ScaleCrop>
  <LinksUpToDate>false</LinksUpToDate>
  <CharactersWithSpaces>0</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Jyue</cp:lastModifiedBy>
  <dcterms:modified xsi:type="dcterms:W3CDTF">2026-09-18T04:19:55Z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ICV">
    <vt:lpwstr>036EEEFB58DB4D1A8D749CE1581CF289_12</vt:lpwstr>
  </property>
</Properties>
</file>