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RANGKA NOTA PEMBELAJARAN — IT-072-3:2012-C05 Online Visual Editing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C05 — Online Visual Editing</w:t>
            </w:r>
          </w:p>
        </w:tc>
        <w:tc>
          <w:tcPr>
            <w:tcW w:type="dxa" w:w="1805"/>
          </w:tcPr>
          <w:p>
            <w:r/>
            <w:r>
              <w:t>6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r>
        <w:rPr>
          <w:b/>
          <w:sz w:val="24"/>
        </w:rPr>
        <w:t>Aktiviti Kerja 1: Import Edit-Decision-List (EDL)  (IT-072-3:2012-C05-W01)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Visual resolution i.e.: Negative cutting for online, Digitising HD tape for online, Reconnect AV clips (Tapeless)</w:t>
            </w:r>
          </w:p>
        </w:tc>
        <w:tc>
          <w:tcPr>
            <w:tcW w:type="dxa" w:w="4513"/>
          </w:tcPr>
          <w:p>
            <w:r>
              <w:t>1. Peringkat online visual editing dan peranan EDL</w:t>
              <w:br/>
              <w:t>2. Tiga kaedah mendapatkan visual hi-res</w:t>
              <w:br/>
              <w:t>3. Persediaan perisian dan perkakasan</w:t>
            </w:r>
          </w:p>
        </w:tc>
      </w:tr>
      <w:tr>
        <w:tc>
          <w:tcPr>
            <w:tcW w:type="dxa" w:w="4513"/>
          </w:tcPr>
          <w:p>
            <w:r>
              <w:t>Bab 2: Sequence timeline / time code</w:t>
            </w:r>
          </w:p>
        </w:tc>
        <w:tc>
          <w:tcPr>
            <w:tcW w:type="dxa" w:w="4513"/>
          </w:tcPr>
          <w:p>
            <w:r>
              <w:t>1. Definisi dan format timecode</w:t>
              <w:br/>
              <w:t>2. Semakan semasa import EDL</w:t>
              <w:br/>
              <w:t>3. Contoh studio: kesan kesilapan timecode</w:t>
            </w:r>
          </w:p>
        </w:tc>
      </w:tr>
      <w:tr>
        <w:tc>
          <w:tcPr>
            <w:tcW w:type="dxa" w:w="4513"/>
          </w:tcPr>
          <w:p>
            <w:r>
              <w:t>Bab 3: Sequence duration</w:t>
            </w:r>
          </w:p>
        </w:tc>
        <w:tc>
          <w:tcPr>
            <w:tcW w:type="dxa" w:w="4513"/>
          </w:tcPr>
          <w:p>
            <w:r>
              <w:t>1. Pengesahan tempoh keseluruhan</w:t>
              <w:br/>
              <w:t>2. Fine trimming</w:t>
              <w:br/>
              <w:t>3. Persembahan untuk pengesahan</w:t>
            </w:r>
          </w:p>
        </w:tc>
      </w:tr>
    </w:tbl>
    <w:p/>
    <w:p>
      <w:r>
        <w:rPr>
          <w:b/>
          <w:sz w:val="24"/>
        </w:rPr>
        <w:t>Aktiviti Kerja 2: Apply visual elements to editing sequences  (IT-072-3:2012-C05-W02)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Visual elements i.e.: Motion graphic, Montage, Visual effects, Transition, Supers / title, Sub-title</w:t>
            </w:r>
          </w:p>
        </w:tc>
        <w:tc>
          <w:tcPr>
            <w:tcW w:type="dxa" w:w="4513"/>
          </w:tcPr>
          <w:p>
            <w:r>
              <w:t>1. Jenis-jenis elemen visual</w:t>
              <w:br/>
              <w:t>2. Langkah kerja aplikasi elemen visual</w:t>
              <w:br/>
              <w:t>3. Kesilapan biasa</w:t>
            </w:r>
          </w:p>
        </w:tc>
      </w:tr>
    </w:tbl>
    <w:p/>
    <w:p>
      <w:r>
        <w:rPr>
          <w:b/>
          <w:sz w:val="24"/>
        </w:rPr>
        <w:t>Aktiviti Kerja 3: Apply titling to editing sequences  (IT-072-3:2012-C05-W03)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Editing sequence</w:t>
            </w:r>
          </w:p>
        </w:tc>
        <w:tc>
          <w:tcPr>
            <w:tcW w:type="dxa" w:w="4513"/>
          </w:tcPr>
          <w:p>
            <w:r>
              <w:t>1. Pratonton dan persediaan sequence</w:t>
              <w:br/>
              <w:t>2. Sebab sequence mesti dikunci sebelum titling</w:t>
              <w:br/>
              <w:t>3. Contoh studio: penentuan bahasa dan gaya title</w:t>
            </w:r>
          </w:p>
        </w:tc>
      </w:tr>
      <w:tr>
        <w:tc>
          <w:tcPr>
            <w:tcW w:type="dxa" w:w="4513"/>
          </w:tcPr>
          <w:p>
            <w:r>
              <w:t>Bab 2: Titling position i.e.: Safe area, Credit title, Opening sequence, Sub-title, Lower third</w:t>
            </w:r>
          </w:p>
        </w:tc>
        <w:tc>
          <w:tcPr>
            <w:tcW w:type="dxa" w:w="4513"/>
          </w:tcPr>
          <w:p>
            <w:r>
              <w:t>1. Jenis-jenis kedudukan titling</w:t>
              <w:br/>
              <w:t>2. Langkah kerja aplikasi titling</w:t>
            </w:r>
          </w:p>
        </w:tc>
      </w:tr>
    </w:tbl>
    <w:p/>
    <w:p>
      <w:r>
        <w:rPr>
          <w:b/>
          <w:sz w:val="24"/>
        </w:rPr>
        <w:t>Aktiviti Kerja 4: Perform colour correction  (IT-072-3:2012-C05-W04)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Understanding vectorscope and waveform</w:t>
            </w:r>
          </w:p>
        </w:tc>
        <w:tc>
          <w:tcPr>
            <w:tcW w:type="dxa" w:w="4513"/>
          </w:tcPr>
          <w:p>
            <w:r>
              <w:t>1. Waveform monitor</w:t>
              <w:br/>
              <w:t>2. Vectorscope</w:t>
              <w:br/>
              <w:t>3. Perbandingan penggunaan kedua-dua scope</w:t>
            </w:r>
          </w:p>
        </w:tc>
      </w:tr>
      <w:tr>
        <w:tc>
          <w:tcPr>
            <w:tcW w:type="dxa" w:w="4513"/>
          </w:tcPr>
          <w:p>
            <w:r>
              <w:t>Bab 2: Visual colour enhancement i.e.: White balance, Brightness and contrast, Chroma colour, Temperature</w:t>
            </w:r>
          </w:p>
        </w:tc>
        <w:tc>
          <w:tcPr>
            <w:tcW w:type="dxa" w:w="4513"/>
          </w:tcPr>
          <w:p>
            <w:r>
              <w:t>1. Parameter kawalan warna</w:t>
              <w:br/>
              <w:t>2. Contoh studio: mood melalui temperature</w:t>
            </w:r>
          </w:p>
        </w:tc>
      </w:tr>
      <w:tr>
        <w:tc>
          <w:tcPr>
            <w:tcW w:type="dxa" w:w="4513"/>
          </w:tcPr>
          <w:p>
            <w:r>
              <w:t>Bab 3: Colour theme / concept</w:t>
            </w:r>
          </w:p>
        </w:tc>
        <w:tc>
          <w:tcPr>
            <w:tcW w:type="dxa" w:w="4513"/>
          </w:tcPr>
          <w:p>
            <w:r>
              <w:t>1. Colour theme sebagai alat penceritaan</w:t>
              <w:br/>
              <w:t>2. Colour matching dan pematuhan spesifikasi</w:t>
              <w:br/>
              <w:t>3. Langkah kerja praktikal</w:t>
            </w:r>
          </w:p>
        </w:tc>
      </w:tr>
    </w:tbl>
    <w:p/>
    <w:p>
      <w:r>
        <w:rPr>
          <w:b/>
          <w:sz w:val="24"/>
        </w:rPr>
        <w:t>Aktiviti Kerja 5: Apply balanced audio to editing sequence  (IT-072-3:2012-C05-W05)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Type of audio i.e.: Music, Sound effect, Foley effect, Voice Over, Dialogue</w:t>
            </w:r>
          </w:p>
        </w:tc>
        <w:tc>
          <w:tcPr>
            <w:tcW w:type="dxa" w:w="4513"/>
          </w:tcPr>
          <w:p>
            <w:r>
              <w:t>1. Jenis-jenis trek audio</w:t>
              <w:br/>
              <w:t>2. Semakan sebelum import</w:t>
            </w:r>
          </w:p>
        </w:tc>
      </w:tr>
      <w:tr>
        <w:tc>
          <w:tcPr>
            <w:tcW w:type="dxa" w:w="4513"/>
          </w:tcPr>
          <w:p>
            <w:r>
              <w:t>Bab 2: Audio format i.e.: Uncompressed (AIFF, WAV, PCM); Lossless compression (Flec, ATRAC, MPEG 4, WMA Lossless); Lossy compression (MPEG 3, AAC, WMA Lossy)</w:t>
            </w:r>
          </w:p>
        </w:tc>
        <w:tc>
          <w:tcPr>
            <w:tcW w:type="dxa" w:w="4513"/>
          </w:tcPr>
          <w:p>
            <w:r>
              <w:t>1. Kategori format audio</w:t>
              <w:br/>
              <w:t>2. Pemilihan format untuk sequence online</w:t>
              <w:br/>
              <w:t>3. Langkah kerja praktikal</w:t>
            </w:r>
          </w:p>
        </w:tc>
      </w:tr>
    </w:tbl>
    <w:p/>
    <w:p>
      <w:r>
        <w:rPr>
          <w:b/>
          <w:sz w:val="24"/>
        </w:rPr>
        <w:t>Aktiviti Kerja 6: Perform final online submission  (IT-072-3:2012-C05-W06)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"Double head"</w:t>
            </w:r>
          </w:p>
        </w:tc>
        <w:tc>
          <w:tcPr>
            <w:tcW w:type="dxa" w:w="4513"/>
          </w:tcPr>
          <w:p>
            <w:r>
              <w:t>1. Definisi dan kegunaan</w:t>
            </w:r>
          </w:p>
        </w:tc>
      </w:tr>
      <w:tr>
        <w:tc>
          <w:tcPr>
            <w:tcW w:type="dxa" w:w="4513"/>
          </w:tcPr>
          <w:p>
            <w:r>
              <w:t>Bab 2: Broadcast equipment i.e.: Digital Beta, HD Cam</w:t>
            </w:r>
          </w:p>
        </w:tc>
        <w:tc>
          <w:tcPr>
            <w:tcW w:type="dxa" w:w="4513"/>
          </w:tcPr>
          <w:p>
            <w:r>
              <w:t>1. Format tape profesional</w:t>
            </w:r>
          </w:p>
        </w:tc>
      </w:tr>
      <w:tr>
        <w:tc>
          <w:tcPr>
            <w:tcW w:type="dxa" w:w="4513"/>
          </w:tcPr>
          <w:p>
            <w:r>
              <w:t>Bab 3: Film projector</w:t>
            </w:r>
          </w:p>
        </w:tc>
        <w:tc>
          <w:tcPr>
            <w:tcW w:type="dxa" w:w="4513"/>
          </w:tcPr>
          <w:p>
            <w:r>
              <w:t>1. Format penayangan pawagam</w:t>
            </w:r>
          </w:p>
        </w:tc>
      </w:tr>
      <w:tr>
        <w:tc>
          <w:tcPr>
            <w:tcW w:type="dxa" w:w="4513"/>
          </w:tcPr>
          <w:p>
            <w:r>
              <w:t>Bab 4: Media player</w:t>
            </w:r>
          </w:p>
        </w:tc>
        <w:tc>
          <w:tcPr>
            <w:tcW w:type="dxa" w:w="4513"/>
          </w:tcPr>
          <w:p>
            <w:r>
              <w:t>1. Fungsi media player</w:t>
            </w:r>
          </w:p>
        </w:tc>
      </w:tr>
      <w:tr>
        <w:tc>
          <w:tcPr>
            <w:tcW w:type="dxa" w:w="4513"/>
          </w:tcPr>
          <w:p>
            <w:r>
              <w:t>Bab 5: Blu-ray</w:t>
            </w:r>
          </w:p>
        </w:tc>
        <w:tc>
          <w:tcPr>
            <w:tcW w:type="dxa" w:w="4513"/>
          </w:tcPr>
          <w:p>
            <w:r>
              <w:t>1. Kegunaan Blu-ray</w:t>
            </w:r>
          </w:p>
        </w:tc>
      </w:tr>
      <w:tr>
        <w:tc>
          <w:tcPr>
            <w:tcW w:type="dxa" w:w="4513"/>
          </w:tcPr>
          <w:p>
            <w:r>
              <w:t>Bab 6: Type of final material i.e.: Tape, Data (SD / HD), Film</w:t>
            </w:r>
          </w:p>
        </w:tc>
        <w:tc>
          <w:tcPr>
            <w:tcW w:type="dxa" w:w="4513"/>
          </w:tcPr>
          <w:p>
            <w:r>
              <w:t>1. Jenis-jenis bahan akhir</w:t>
            </w:r>
          </w:p>
        </w:tc>
      </w:tr>
      <w:tr>
        <w:tc>
          <w:tcPr>
            <w:tcW w:type="dxa" w:w="4513"/>
          </w:tcPr>
          <w:p>
            <w:r>
              <w:t>Bab 7: Type of supporting material i.e.: Script, Storyboard, Log book</w:t>
            </w:r>
          </w:p>
        </w:tc>
        <w:tc>
          <w:tcPr>
            <w:tcW w:type="dxa" w:w="4513"/>
          </w:tcPr>
          <w:p>
            <w:r>
              <w:t>1. Bahan sokongan</w:t>
            </w:r>
          </w:p>
        </w:tc>
      </w:tr>
      <w:tr>
        <w:tc>
          <w:tcPr>
            <w:tcW w:type="dxa" w:w="4513"/>
          </w:tcPr>
          <w:p>
            <w:r>
              <w:t>Bab 8: Editing suite log book</w:t>
            </w:r>
          </w:p>
        </w:tc>
        <w:tc>
          <w:tcPr>
            <w:tcW w:type="dxa" w:w="4513"/>
          </w:tcPr>
          <w:p>
            <w:r>
              <w:t>1. Fungsi log book</w:t>
              <w:br/>
              <w:t>2. Langkah kerja praktikal keseluruhan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