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IT-072-3:2012-C01 / VISUAL EDITING PROJECT ANALYSIS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IT-072-3:2012-C01-W04 / Preview footage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IT-072-3:2012-C01/NP(4/5)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Melakukan Pratonton Footage Projek (Previewing Project Footage)</w:t>
      </w:r>
    </w:p>
    <w:p/>
    <w:p>
      <w:r>
        <w:rPr>
          <w:b/>
        </w:rPr>
        <w:t>TUJUAN:</w:t>
      </w:r>
    </w:p>
    <w:p>
      <w:r>
        <w:t>Nota Pembelajaran ini bertujuan untuk membimbing Bakat memahami dan menguasai proses melakukan pratonton (preview) footage projek, merangkumi komputer perisian/perkakasan, jenis bahan, shot yang diperlukan, konversi format footage, dan continuity sheet. Selepas melalui nota ini, Bakat akan berupaya untuk:</w:t>
      </w:r>
    </w:p>
    <w:p>
      <w:pPr>
        <w:pStyle w:val="ListParagraph"/>
      </w:pPr>
      <w:r>
        <w:t>• Menentukan perisian dan perkakasan yang sesuai mengikut keperluan projek.</w:t>
      </w:r>
    </w:p>
    <w:p>
      <w:pPr>
        <w:pStyle w:val="ListParagraph"/>
      </w:pPr>
      <w:r>
        <w:t>• Menentukan shot yang diperlukan mengikut keperluan skrip.</w:t>
      </w:r>
    </w:p>
    <w:p>
      <w:pPr>
        <w:pStyle w:val="ListParagraph"/>
      </w:pPr>
      <w:r>
        <w:t>• Mengonversi format footage mengikut keperluan format output.</w:t>
      </w:r>
    </w:p>
    <w:p>
      <w:pPr>
        <w:pStyle w:val="ListParagraph"/>
      </w:pPr>
      <w:r>
        <w:t>• Menentukan bahan projek mengikut format editing.</w:t>
      </w:r>
    </w:p>
    <w:p>
      <w:pPr>
        <w:pStyle w:val="ListParagraph"/>
      </w:pPr>
      <w:r>
        <w:t>• Menghasilkan senarai semak (checklist) bahan projek mengikut keperluan projek.</w:t>
      </w:r>
    </w:p>
    <w:p/>
    <w:p>
      <w:r>
        <w:rPr>
          <w:b/>
        </w:rPr>
        <w:t>PENERANGAN:</w:t>
      </w:r>
    </w:p>
    <w:p>
      <w:r>
        <w:rPr>
          <w:b/>
          <w:sz w:val="36"/>
        </w:rPr>
        <w:t>Bab 1: Computer Software and Hardware</w:t>
      </w:r>
    </w:p>
    <w:p>
      <w:r>
        <w:t>Objektif Pembelajaran: Bakat dapat mengenal pasti perisian dan perkakasan yang diperlukan untuk pratonton footage.</w:t>
      </w:r>
    </w:p>
    <w:p>
      <w:r>
        <w:t>Tiga komponen utama yang perlu dikenal pasti Editor sebelum pratonton footage bermula (verbatim CoCU):</w:t>
      </w:r>
    </w:p>
    <w:p>
      <w:pPr>
        <w:pStyle w:val="ListParagraph"/>
      </w:pPr>
      <w:r>
        <w:t>• Application (Aplikasi/Perisian): Perisian NLE (Non-Linear Editing) seperti Avid Media Composer, Adobe Premiere Pro, atau DaVinci Resolve, serta perisian media player khusus (contoh: VLC, QuickTime Player) untuk memeriksa fail sebelum ingest.</w:t>
      </w:r>
    </w:p>
    <w:p>
      <w:pPr>
        <w:pStyle w:val="ListParagraph"/>
      </w:pPr>
      <w:r>
        <w:t>• Codec: Enjin pengekodan/penyahkodan (contoh: H.264, ProRes, DNxHD, XAVC) yang mesti disokong oleh perisian dan sistem — codec yang tidak disokong akan menyebabkan fail tidak dapat dimainkan atau dipaparkan dengan ralat.</w:t>
      </w:r>
    </w:p>
    <w:p>
      <w:pPr>
        <w:pStyle w:val="ListParagraph"/>
      </w:pPr>
      <w:r>
        <w:t>• Device (Peranti): Peranti pembaca kad memori, deck pemain tape, atau pemacu keras luaran yang diperlukan untuk mengakses bahan sumber mengikut format fizikalnya.</w:t>
      </w:r>
    </w:p>
    <w:p>
      <w:r>
        <w:t>Editor perlu memastikan kombinasi perisian-codec-peranti ini serasi sebelum sesi pratonton, kerana kegagalan playback pada peringkat awal (contoh: codec tidak disokong) boleh melambatkan keseluruhan jadual projek jika tidak dikenal pasti awal.</w:t>
      </w:r>
    </w:p>
    <w:p>
      <w:r>
        <w:rPr>
          <w:b/>
          <w:sz w:val="36"/>
        </w:rPr>
        <w:t>Bab 2: Type of Material</w:t>
      </w:r>
    </w:p>
    <w:p>
      <w:r>
        <w:t>Objektif Pembelajaran: Bakat dapat mengenal pasti jenis bahan yang perlu dipratonton mengikut kategori fizikal/digital.</w:t>
      </w:r>
    </w:p>
    <w:p>
      <w:r>
        <w:t>Tiga kategori jenis bahan yang perlu dikenal pasti (verbatim CoCU):</w:t>
      </w:r>
    </w:p>
    <w:p>
      <w:pPr>
        <w:pStyle w:val="ListParagraph"/>
      </w:pPr>
      <w:r>
        <w:t>• Tape — bahan dalam bentuk pita magnetik (memerlukan deck pemain tape untuk capture/pratonton secara real-time).</w:t>
      </w:r>
    </w:p>
    <w:p>
      <w:pPr>
        <w:pStyle w:val="ListParagraph"/>
      </w:pPr>
      <w:r>
        <w:t>• Data (SD/HD) — bahan digital dalam bentuk fail (Standard Definition atau High Definition) yang disimpan pada kad memori atau storan.</w:t>
      </w:r>
    </w:p>
    <w:p>
      <w:pPr>
        <w:pStyle w:val="ListParagraph"/>
      </w:pPr>
      <w:r>
        <w:t>• Film — bahan seluloid yang memerlukan proses telecine atau pengimbasan digital sebelum boleh dipratonton dalam persekitaran digital.</w:t>
      </w:r>
    </w:p>
    <w:p>
      <w:r>
        <w:t>Kaedah pratonton berbeza mengikut jenis bahan — bahan Tape memerlukan masa real-time (contoh: 1 jam rakaman = 1 jam pratonton), manakala bahan Data boleh dipratonton secara pantas menggunakan fungsi scrub/jog dalam perisian media player, menjimatkan masa produksi secara signifikan.</w:t>
      </w:r>
    </w:p>
    <w:p>
      <w:r>
        <w:rPr>
          <w:b/>
          <w:sz w:val="36"/>
        </w:rPr>
        <w:t>Bab 3: Required Shot</w:t>
      </w:r>
    </w:p>
    <w:p>
      <w:r>
        <w:t>Objektif Pembelajaran: Bakat dapat mengenal pasti dan mengesahkan shot yang diperlukan mengikut keperluan skrip.</w:t>
      </w:r>
    </w:p>
    <w:p>
      <w:r>
        <w:t>Semasa pratonton, Editor mengklasifikasikan setiap shot kepada dua kategori (verbatim CoCU):</w:t>
      </w:r>
    </w:p>
    <w:p>
      <w:pPr>
        <w:pStyle w:val="ListParagraph"/>
      </w:pPr>
      <w:r>
        <w:t>• Good takes — shot yang memenuhi keperluan teknikal (fokus, pendedahan, komposisi) dan lakonan/prestasi yang diluluskan oleh Director semasa shooting (biasanya ditandakan dalam continuity sheet).</w:t>
      </w:r>
    </w:p>
    <w:p>
      <w:pPr>
        <w:pStyle w:val="ListParagraph"/>
      </w:pPr>
      <w:r>
        <w:t>• KIV takes (Keep In View) — shot alternatif yang berpotensi digunakan tetapi belum disahkan sebagai pilihan utama; disimpan sebagai sandaran sekiranya good take mempunyai isu semasa proses editing lanjutan (contoh: isu audio yang hanya disedari kemudian).</w:t>
      </w:r>
    </w:p>
    <w:p>
      <w:r>
        <w:t>Editor perlu mengesahkan good takes berdasarkan skrip dan continuity sheet, dan mengasingkan KIV takes dalam bin/folder berasingan supaya carian semula lebih pantas semasa membina rough cut (rujuk CU C03).</w:t>
      </w:r>
    </w:p>
    <w:p>
      <w:r>
        <w:rPr>
          <w:b/>
          <w:sz w:val="36"/>
        </w:rPr>
        <w:t>Bab 4: Footage Format Conversion</w:t>
      </w:r>
    </w:p>
    <w:p>
      <w:r>
        <w:t>Objektif Pembelajaran: Bakat dapat mengenal pasti keperluan konversi format footage mengikut keperluan format output.</w:t>
      </w:r>
    </w:p>
    <w:p>
      <w:r>
        <w:t>Tiga jenis konversi format yang mungkin diperlukan (verbatim CoCU):</w:t>
      </w:r>
    </w:p>
    <w:p>
      <w:pPr>
        <w:pStyle w:val="ListParagraph"/>
      </w:pPr>
      <w:r>
        <w:t>• Up conversion — menaikkan resolusi/kualiti bahan sumber ke tahap lebih tinggi (contoh: SD ke HD) — walaupun teknik ini boleh meningkatkan saiz paparan, ia tidak menambah butiran (detail) sebenar dan hanya sesuai untuk keperluan terhad (contoh: memadankan resolusi timeline).</w:t>
      </w:r>
    </w:p>
    <w:p>
      <w:pPr>
        <w:pStyle w:val="ListParagraph"/>
      </w:pPr>
      <w:r>
        <w:t>• Down conversion — menurunkan resolusi/kualiti bahan sumber (contoh: HD ke SD, atau 4K ke 1080p) untuk tujuan keserasian dengan output sasaran atau menjimatkan storan/prestasi editing.</w:t>
      </w:r>
    </w:p>
    <w:p>
      <w:pPr>
        <w:pStyle w:val="ListParagraph"/>
      </w:pPr>
      <w:r>
        <w:t>• Frame Rate Conversion — menukar kadar bingkai bahan sumber supaya sepadan dengan sequence projek (contoh: 23.976fps ke 25fps PAL menggunakan teknik pulldown/pulldown removal yang sesuai).</w:t>
      </w:r>
    </w:p>
    <w:p>
      <w:r>
        <w:t>Editor perlu mengenal pasti keperluan konversi ini seawal mungkin kerana proses konversi yang tidak dirancang boleh menjejaskan kualiti visual (artifact, kelembutan imej) atau menyebabkan masalah sinkronisasi audio jika dilakukan secara tergesa-gesa pada peringkat akhir projek.</w:t>
      </w:r>
    </w:p>
    <w:p>
      <w:r>
        <w:rPr>
          <w:b/>
          <w:sz w:val="36"/>
        </w:rPr>
        <w:t>Bab 5: Continuity Sheet</w:t>
      </w:r>
    </w:p>
    <w:p>
      <w:r>
        <w:t>Objektif Pembelajaran: Bakat dapat menggunakan continuity sheet sebagai rujukan semasa pratonton footage.</w:t>
      </w:r>
    </w:p>
    <w:p>
      <w:r>
        <w:t>Continuity sheet (turut dikenali sebagai camera log atau shot log) ialah dokumen yang direkodkan oleh Continuity/Script Supervisor semasa penggambaran, mengandungi maklumat seperti nombor scene, nombor take, status take (good/no good/KIV), masa rakaman (timecode), dan catatan ringkas mengenai setiap shot (contoh: isu teknikal atau prestasi lakonan).</w:t>
      </w:r>
    </w:p>
    <w:p>
      <w:r>
        <w:t>Editor menggunakan continuity sheet sebagai rujukan utama semasa pratonton untuk:</w:t>
      </w:r>
    </w:p>
    <w:p>
      <w:pPr>
        <w:pStyle w:val="ListParagraph"/>
      </w:pPr>
      <w:r>
        <w:t>• Mengesahkan status setiap take (good take vs KIV) tanpa perlu menonton keseluruhan footage mentah dari awal.</w:t>
      </w:r>
    </w:p>
    <w:p>
      <w:pPr>
        <w:pStyle w:val="ListParagraph"/>
      </w:pPr>
      <w:r>
        <w:t>• Menjimatkan masa pratonton dengan terus melompat (jump) ke timecode take yang disahkan baik.</w:t>
      </w:r>
    </w:p>
    <w:p>
      <w:pPr>
        <w:pStyle w:val="ListParagraph"/>
      </w:pPr>
      <w:r>
        <w:t>• Mengesan sebarang percanggahan antara catatan continuity sheet dan bahan sebenar (contoh: take yang ditanda "good" tetapi sebenarnya mempunyai isu fokus) — percanggahan ini perlu dilaporkan kepada Producer/Continuity Supervisor.</w:t>
      </w:r>
    </w:p>
    <w:p>
      <w:r>
        <w:t>Kaitan dengan Proses Kerja syarikat: Bab ini secara langsung menyokong P02 (Semak format sumber) dan menjadi asas kepada P05 (Log footage ikut cue sheet &amp; susun bin, CU C02) di mana continuity sheet yang sama digunakan semula untuk penyusunan bin secara sistematik.</w:t>
      </w:r>
    </w:p>
    <w:p>
      <w:r>
        <w:rPr>
          <w:b/>
        </w:rPr>
        <w:t>SOALAN:</w:t>
      </w:r>
    </w:p>
    <w:p>
      <w:pPr>
        <w:pStyle w:val="ListParagraph"/>
      </w:pPr>
      <w:r>
        <w:t>• Apakah perbezaan antara "good takes" dan "KIV takes", dan bagaimana Editor sepatutnya menguruskan kedua-duanya semasa pratonton?</w:t>
      </w:r>
    </w:p>
    <w:p>
      <w:r>
        <w:t>Jawapan model: Good takes adalah shot yang telah disahkan memenuhi keperluan teknikal dan lakonan semasa shooting, manakala KIV takes adalah shot alternatif yang berpotensi digunakan tetapi belum disahkan. Editor perlu mengasingkan kedua-duanya ke dalam bin/folder berasingan supaya good takes menjadi rujukan utama pembinaan rough cut, manakala KIV takes disimpan sebagai sandaran mudah dicari.</w:t>
      </w:r>
    </w:p>
    <w:p>
      <w:pPr>
        <w:pStyle w:val="ListParagraph"/>
      </w:pPr>
      <w:r>
        <w:t>• Terangkan perbezaan antara up conversion dan down conversion, serta satu risiko yang berkaitan dengan up conversion.</w:t>
      </w:r>
    </w:p>
    <w:p>
      <w:r>
        <w:t>Jawapan model: Up conversion menaikkan resolusi bahan sumber ke tahap lebih tinggi manakala down conversion menurunkannya. Risiko up conversion ialah ia tidak menambah butiran sebenar pada imej — hasilnya hanya imej yang lebih besar tanpa peningkatan kualiti sebenar, dan berpotensi kelihatan kurang tajam berbanding bahan sumber HD asli.</w:t>
      </w:r>
    </w:p>
    <w:p>
      <w:pPr>
        <w:pStyle w:val="ListParagraph"/>
      </w:pPr>
      <w:r>
        <w:t>• Mengapa continuity sheet penting semasa proses pratonton footage, dan apa yang perlu dilakukan Editor jika terdapat percanggahan antara catatan continuity sheet dan bahan sebenar?</w:t>
      </w:r>
    </w:p>
    <w:p>
      <w:r>
        <w:t>Jawapan model: Continuity sheet membolehkan Editor mengenal pasti status setiap take dan melompat terus ke timecode yang relevan tanpa menonton semua footage mentah, menjimatkan masa produksi. Jika terdapat percanggahan (contoh: take ditanda "good" tetapi mempunyai isu teknikal), Editor perlu melaporkan perkara ini kepada Producer/Continuity Supervisor untuk pengesahan semula sebelum bahan digunakan dalam rough cut.</w:t>
      </w:r>
    </w:p>
    <w:p>
      <w:r>
        <w:rPr>
          <w:b/>
        </w:rPr>
        <w:t>RUJUKAN:</w:t>
      </w:r>
    </w:p>
    <w:p>
      <w:r>
        <w:t>Rujukan CoCU (verbatim, dikongsi bersama semua CU IT-072-3:2012 termasuk C01):</w:t>
      </w:r>
    </w:p>
    <w:p>
      <w:pPr>
        <w:pStyle w:val="ListParagraph"/>
      </w:pPr>
      <w:r>
        <w:t>• Sam Kauffmann and Ashley Kennedy (Jul 6, 2012), *Avid Editing: A Guide for Beginning and Intermediate Users*. 4th Ed. Focal Press, ISBN: 978-0240818566</w:t>
      </w:r>
    </w:p>
    <w:p>
      <w:pPr>
        <w:pStyle w:val="ListParagraph"/>
      </w:pPr>
      <w:r>
        <w:t>• Lori Coleman and Diana Friedberg (Jul 21, 2010), *Make the Cut: A Guide to Becoming a Successful Assistant Editor in Film and TV*. 1st Ed., Focal Press, ISBN: 978-0240813981</w:t>
      </w:r>
    </w:p>
    <w:p>
      <w:pPr>
        <w:pStyle w:val="ListParagraph"/>
      </w:pPr>
      <w:r>
        <w:t>• Peter Wells (Sep 24, 2007), *Digital Video Editing: A User's Guide*. 1st Ed. Crowood Press, ISBN: 978-1861269522</w:t>
      </w:r>
    </w:p>
    <w:p>
      <w:r>
        <w:t>Tambahan (rujukan umum industri, disahkan wujud):</w:t>
      </w:r>
    </w:p>
    <w:p>
      <w:pPr>
        <w:pStyle w:val="ListParagraph"/>
      </w:pPr>
      <w:r>
        <w:t>• Ascher, S., &amp; Pincus, E. (2012). *The Filmmaker's Handbook: A Comprehensive Guide for the Digital Age* (4th ed.). Plume.</w:t>
      </w:r>
    </w:p>
    <w:p>
      <w:pPr>
        <w:pStyle w:val="ListParagraph"/>
      </w:pPr>
      <w:r>
        <w:t>• Long, B., &amp; Schenk, S. (2010). *The Digital Filmmaking Handbook* (4th ed.). Course Technology PTR.</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