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Z-009-x:2015 / CORE ABILITIES (IT-072-3:2012 VIDEO / FILM (EDITING))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Z-009-3:2015 CA02 — INFORMATION TECHNOLOGY AWARENESS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360" w:lineRule="auto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</w:rPr>
        <w:t>Untuk</w:t>
      </w:r>
      <w:proofErr w:type="spellEnd"/>
      <w:r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Pengajar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c>
          <w:tcPr>
            <w:tcW w:w="3402" w:type="dxa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NAMA PENGAJAR</w:t>
            </w:r>
          </w:p>
        </w:tc>
        <w:tc>
          <w:tcPr>
            <w:tcW w:w="5665" w:type="dxa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c>
          <w:tcPr>
            <w:tcW w:w="3402" w:type="dxa"/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TANDATANGAN</w:t>
            </w:r>
          </w:p>
        </w:tc>
        <w:tc>
          <w:tcPr>
            <w:tcW w:w="5665" w:type="dxa"/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c>
          <w:tcPr>
            <w:tcW w:w="3402" w:type="dxa"/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MARKAH DIPEROLEHI (%)</w:t>
            </w:r>
          </w:p>
        </w:tc>
        <w:tc>
          <w:tcPr>
            <w:tcW w:w="5665" w:type="dxa"/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</w:rPr>
              <w:t>/ 100%</w:t>
            </w:r>
          </w:p>
        </w:tc>
      </w:tr>
      <w:tr w:rsidR="00501252" w:rsidRPr="00D0327E" w14:paraId="636BF1D5" w14:textId="77777777" w:rsidTr="00D0327E">
        <w:tc>
          <w:tcPr>
            <w:tcW w:w="3402" w:type="dxa"/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 xml:space="preserve">KEPUTUSAN </w:t>
            </w:r>
          </w:p>
        </w:tc>
        <w:tc>
          <w:tcPr>
            <w:tcW w:w="5665" w:type="dxa"/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36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Markah</w:t>
      </w:r>
      <w:proofErr w:type="spellEnd"/>
      <w:r>
        <w:rPr>
          <w:rFonts w:ascii="Arial" w:eastAsia="Arial" w:hAnsi="Arial" w:cs="Arial"/>
          <w:b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Tuliskan</w:t>
      </w:r>
      <w:proofErr w:type="spellEnd"/>
      <w:r>
        <w:rPr>
          <w:rFonts w:ascii="Arial" w:eastAsia="Arial" w:hAnsi="Arial" w:cs="Arial"/>
        </w:rPr>
        <w:t xml:space="preserve"> Nama dan </w:t>
      </w:r>
      <w:proofErr w:type="spellStart"/>
      <w:r>
        <w:rPr>
          <w:rFonts w:ascii="Arial" w:eastAsia="Arial" w:hAnsi="Arial" w:cs="Arial"/>
        </w:rPr>
        <w:t>Nombor</w:t>
      </w:r>
      <w:proofErr w:type="spellEnd"/>
      <w:r>
        <w:rPr>
          <w:rFonts w:ascii="Arial" w:eastAsia="Arial" w:hAnsi="Arial" w:cs="Arial"/>
        </w:rPr>
        <w:t xml:space="preserve"> Kad </w:t>
      </w:r>
      <w:proofErr w:type="spellStart"/>
      <w:r>
        <w:rPr>
          <w:rFonts w:ascii="Arial" w:eastAsia="Arial" w:hAnsi="Arial" w:cs="Arial"/>
        </w:rPr>
        <w:t>Pengenalan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ruangan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disediakan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sehingga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hendaklah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nota dan </w:t>
      </w:r>
      <w:proofErr w:type="spellStart"/>
      <w:r>
        <w:rPr>
          <w:rFonts w:ascii="Arial" w:eastAsia="Arial" w:hAnsi="Arial" w:cs="Arial"/>
        </w:rPr>
        <w:t>sebarang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kecuali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meniru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semasa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penilaian</w:t>
      </w:r>
      <w:proofErr w:type="spellEnd"/>
      <w:r>
        <w:rPr>
          <w:rFonts w:ascii="Arial" w:eastAsia="Arial" w:hAnsi="Arial" w:cs="Arial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keluar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bilik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peperiksaan</w:t>
      </w:r>
      <w:proofErr w:type="spellEnd"/>
      <w:r>
        <w:rPr>
          <w:rFonts w:ascii="Arial" w:eastAsia="Arial" w:hAnsi="Arial" w:cs="Arial"/>
        </w:rPr>
        <w:t>.</w:t>
      </w:r>
      <w:r w:rsidR="0085084E" w:rsidRPr="0085084E">
        <w:rPr>
          <w:rFonts w:ascii="Arial" w:eastAsia="Arial" w:hAnsi="Arial" w:cs="Arial"/>
          <w:b/>
          <w:bCs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r>
        <w:rPr>
          <w:rFonts w:ascii="Arial" w:hAnsi="Arial"/>
          <w:b/>
        </w:rPr>
        <w:t>SOALAN PENILAIAN PENGETAHUAN (OBJEKTIF)</w:t>
      </w:r>
    </w:p>
    <w:p/>
    <w:p>
      <w:r>
        <w:br w:type="page"/>
      </w:r>
    </w:p>
    <w:p>
      <w:r>
        <w:rPr>
          <w:rFonts w:ascii="Arial" w:hAnsi="Arial"/>
          <w:b/>
        </w:rPr>
        <w:t>BAHAGIAN B — SKEMA JAWAPAN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No</w:t>
            </w:r>
          </w:p>
        </w:tc>
        <w:tc>
          <w:tcPr>
            <w:tcW w:type="dxa" w:w="3024"/>
          </w:tcPr>
          <w:p>
            <w:r>
              <w:t>Jawapan</w:t>
            </w:r>
          </w:p>
        </w:tc>
        <w:tc>
          <w:tcPr>
            <w:tcW w:type="dxa" w:w="3024"/>
          </w:tcPr>
          <w:p>
            <w:r>
              <w:t>Rujukan</w:t>
            </w:r>
          </w:p>
        </w:tc>
      </w:tr>
    </w:tbl>
    <w:p/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