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551"/>
            <w:vAlign w:val="center"/>
            <w:tcMar>
              <w:top w:w="40" w:type="dxa"/>
              <w:bottom w:w="40" w:type="dxa"/>
              <w:start w:w="80" w:type="dxa"/>
              <w:end w:w="80" w:type="dxa"/>
            </w:tcMar>
          </w:tcPr>
          <w:p>
            <w:pPr>
              <w:jc w:val="left"/>
            </w:pPr>
            <w:r>
              <w:drawing>
                <wp:inline xmlns:a="http://schemas.openxmlformats.org/drawingml/2006/main" xmlns:pic="http://schemas.openxmlformats.org/drawingml/2006/picture">
                  <wp:extent cx="885785" cy="1404000"/>
                  <wp:docPr id="1" name="Picture 1"/>
                  <wp:cNvGraphicFramePr>
                    <a:graphicFrameLocks noChangeAspect="1"/>
                  </wp:cNvGraphicFramePr>
                  <a:graphic>
                    <a:graphicData uri="http://schemas.openxmlformats.org/drawingml/2006/picture">
                      <pic:pic>
                        <pic:nvPicPr>
                          <pic:cNvPr id="0" name="jpk-logo-official.png"/>
                          <pic:cNvPicPr/>
                        </pic:nvPicPr>
                        <pic:blipFill>
                          <a:blip r:embed="rId13"/>
                          <a:stretch>
                            <a:fillRect/>
                          </a:stretch>
                        </pic:blipFill>
                        <pic:spPr>
                          <a:xfrm>
                            <a:off x="0" y="0"/>
                            <a:ext cx="885785" cy="1404000"/>
                          </a:xfrm>
                          <a:prstGeom prst="rect"/>
                        </pic:spPr>
                      </pic:pic>
                    </a:graphicData>
                  </a:graphic>
                </wp:inline>
              </w:drawing>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sz w:val="22"/>
              </w:rPr>
              <w:t>JABATAN PEMBANGUNAN KEMAHIRAN</w:t>
            </w:r>
          </w:p>
          <w:p>
            <w:r>
              <w:rPr>
                <w:rFonts w:ascii="Arial" w:hAnsi="Arial"/>
                <w:b/>
                <w:sz w:val="22"/>
              </w:rPr>
              <w:t>KEMENTERIAN SUMBER MANUSIA</w:t>
            </w:r>
          </w:p>
          <w:p>
            <w:r>
              <w:rPr>
                <w:rFonts w:ascii="Arial" w:hAnsi="Arial"/>
                <w:b/>
                <w:sz w:val="22"/>
              </w:rPr>
              <w:t>ARAS 7 &amp; 8 BLOK D4, KOMPLEK D</w:t>
            </w:r>
          </w:p>
          <w:p>
            <w:r>
              <w:rPr>
                <w:rFonts w:ascii="Arial" w:hAnsi="Arial"/>
                <w:b/>
                <w:sz w:val="22"/>
              </w:rPr>
              <w:t>PUSAT PENTADBIRAN KERAJAAN PERSEKUTUAN</w:t>
            </w:r>
          </w:p>
          <w:p>
            <w:r>
              <w:rPr>
                <w:rFonts w:ascii="Arial" w:hAnsi="Arial"/>
                <w:b/>
                <w:sz w:val="22"/>
              </w:rPr>
              <w:t>62530 PUTRAJAYA</w:t>
            </w:r>
          </w:p>
          <w:p/>
          <w:p>
            <w:r>
              <w:rPr>
                <w:rFonts w:ascii="Arial" w:hAnsi="Arial"/>
                <w:b/>
                <w:sz w:val="40"/>
              </w:rPr>
              <w:t>KERTAS PENERANGAN</w:t>
            </w:r>
          </w:p>
          <w:p>
            <w:r>
              <w:rPr>
                <w:rFonts w:ascii="Arial" w:hAnsi="Arial"/>
                <w:b/>
                <w:sz w:val="24"/>
              </w:rPr>
              <w:t>(</w:t>
            </w:r>
            <w:r>
              <w:rPr>
                <w:rFonts w:ascii="Arial" w:hAnsi="Arial"/>
                <w:b/>
                <w:i/>
                <w:sz w:val="24"/>
              </w:rPr>
              <w:t>INFORMATION SHEET</w:t>
            </w:r>
            <w:r>
              <w:rPr>
                <w:rFonts w:ascii="Arial" w:hAnsi="Arial"/>
                <w:b/>
                <w:sz w:val="24"/>
              </w:rPr>
              <w:t>)</w:t>
            </w:r>
          </w:p>
        </w:tc>
      </w:tr>
      <w:tr>
        <w:tc>
          <w:tcPr>
            <w:tcW w:type="dxa" w:w="2551"/>
            <w:tcMar>
              <w:top w:w="40" w:type="dxa"/>
              <w:bottom w:w="40" w:type="dxa"/>
              <w:start w:w="80" w:type="dxa"/>
              <w:end w:w="80" w:type="dxa"/>
            </w:tcMar>
          </w:tcPr>
          <w:p>
            <w:r/>
            <w:r>
              <w:rPr>
                <w:rFonts w:ascii="Arial" w:hAnsi="Arial"/>
                <w:b/>
                <w:sz w:val="22"/>
              </w:rPr>
              <w:t xml:space="preserve">KOD DAN NAMA PROGRAM / </w:t>
            </w:r>
            <w:r>
              <w:rPr>
                <w:rFonts w:ascii="Arial" w:hAnsi="Arial"/>
                <w:b/>
                <w:i/>
                <w:sz w:val="22"/>
              </w:rPr>
              <w:t>PROGRAM'S CODE AND NAME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Z-009-2:2015 CORE ABILITIES (untuk program IT-072-3:2012 VIDEO / FILM (EDITING))</w:t>
            </w:r>
          </w:p>
        </w:tc>
      </w:tr>
      <w:tr>
        <w:tc>
          <w:tcPr>
            <w:tcW w:type="dxa" w:w="2551"/>
            <w:tcMar>
              <w:top w:w="40" w:type="dxa"/>
              <w:bottom w:w="40" w:type="dxa"/>
              <w:start w:w="80" w:type="dxa"/>
              <w:end w:w="80" w:type="dxa"/>
            </w:tcMar>
          </w:tcPr>
          <w:p>
            <w:r/>
            <w:r>
              <w:rPr>
                <w:rFonts w:ascii="Arial" w:hAnsi="Arial"/>
                <w:b/>
                <w:sz w:val="22"/>
              </w:rPr>
              <w:t xml:space="preserve">TAHAP / </w:t>
            </w:r>
            <w:r>
              <w:rPr>
                <w:rFonts w:ascii="Arial" w:hAnsi="Arial"/>
                <w:b/>
                <w:i/>
                <w:sz w:val="22"/>
              </w:rPr>
              <w:t>LEVEL</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2</w:t>
            </w:r>
          </w:p>
        </w:tc>
      </w:tr>
      <w:tr>
        <w:tc>
          <w:tcPr>
            <w:tcW w:type="dxa" w:w="2551"/>
            <w:tcMar>
              <w:top w:w="40" w:type="dxa"/>
              <w:bottom w:w="40" w:type="dxa"/>
              <w:start w:w="80" w:type="dxa"/>
              <w:end w:w="80" w:type="dxa"/>
            </w:tcMar>
          </w:tcPr>
          <w:p>
            <w:r/>
            <w:r>
              <w:rPr>
                <w:rFonts w:ascii="Arial" w:hAnsi="Arial"/>
                <w:b/>
                <w:sz w:val="22"/>
              </w:rPr>
              <w:t xml:space="preserve">NO. DAN TAJUK KEBOLEHAN TERAS / </w:t>
            </w:r>
            <w:r>
              <w:rPr>
                <w:rFonts w:ascii="Arial" w:hAnsi="Arial"/>
                <w:b/>
                <w:i/>
                <w:sz w:val="22"/>
              </w:rPr>
              <w:t>CORE ABILITY NO. AND TITLE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CA02 INTERPERSONAL BEHAVIOUR</w:t>
            </w:r>
          </w:p>
        </w:tc>
      </w:tr>
      <w:tr>
        <w:tc>
          <w:tcPr>
            <w:tcW w:type="dxa" w:w="2551"/>
            <w:tcMar>
              <w:top w:w="40" w:type="dxa"/>
              <w:bottom w:w="40" w:type="dxa"/>
              <w:start w:w="80" w:type="dxa"/>
              <w:end w:w="80" w:type="dxa"/>
            </w:tcMar>
          </w:tcPr>
          <w:p>
            <w:r/>
            <w:r>
              <w:rPr>
                <w:rFonts w:ascii="Arial" w:hAnsi="Arial"/>
                <w:b/>
                <w:sz w:val="22"/>
              </w:rPr>
              <w:t xml:space="preserve">NO. DAN PENYATAAN KEBOLEHAN / </w:t>
            </w:r>
            <w:r>
              <w:rPr>
                <w:rFonts w:ascii="Arial" w:hAnsi="Arial"/>
                <w:b/>
                <w:i/>
                <w:sz w:val="22"/>
              </w:rPr>
              <w:t>ABILITY NO. AND STATEMENT</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02.03 INITIATE PROBLEM SOLVING SKILLS AT WORKPLACE</w:t>
            </w:r>
          </w:p>
        </w:tc>
      </w:tr>
      <w:tr>
        <w:tc>
          <w:tcPr>
            <w:tcW w:type="dxa" w:w="2551"/>
            <w:tcMar>
              <w:top w:w="40" w:type="dxa"/>
              <w:bottom w:w="40" w:type="dxa"/>
              <w:start w:w="80" w:type="dxa"/>
              <w:end w:w="80" w:type="dxa"/>
            </w:tcMar>
          </w:tcPr>
          <w:p>
            <w:r/>
            <w:r>
              <w:rPr>
                <w:rFonts w:ascii="Arial" w:hAnsi="Arial"/>
                <w:b/>
                <w:sz w:val="22"/>
              </w:rPr>
              <w:t xml:space="preserve">NO. KOD / </w:t>
            </w:r>
            <w:r>
              <w:rPr>
                <w:rFonts w:ascii="Arial" w:hAnsi="Arial"/>
                <w:b/>
                <w:i/>
                <w:sz w:val="22"/>
              </w:rPr>
              <w:t>CODE NO.</w:t>
            </w:r>
          </w:p>
        </w:tc>
        <w:tc>
          <w:tcPr>
            <w:tcW w:type="dxa" w:w="4819"/>
            <w:tcMar>
              <w:top w:w="40" w:type="dxa"/>
              <w:bottom w:w="40" w:type="dxa"/>
              <w:start w:w="80" w:type="dxa"/>
              <w:end w:w="80" w:type="dxa"/>
            </w:tcMar>
          </w:tcPr>
          <w:p>
            <w:r/>
            <w:r>
              <w:rPr>
                <w:rFonts w:ascii="Arial" w:hAnsi="Arial"/>
                <w:b/>
                <w:i w:val="0"/>
                <w:sz w:val="22"/>
              </w:rPr>
              <w:t>Z-009-2:2015-CA02/P(3/4)</w:t>
            </w:r>
          </w:p>
        </w:tc>
        <w:tc>
          <w:tcPr>
            <w:tcW w:type="dxa" w:w="2268"/>
            <w:tcMar>
              <w:top w:w="40" w:type="dxa"/>
              <w:bottom w:w="40" w:type="dxa"/>
              <w:start w:w="80" w:type="dxa"/>
              <w:end w:w="80" w:type="dxa"/>
            </w:tcMar>
          </w:tcPr>
          <w:p>
            <w:r/>
            <w:r>
              <w:rPr>
                <w:rFonts w:ascii="Arial" w:hAnsi="Arial"/>
                <w:b/>
                <w:sz w:val="22"/>
              </w:rPr>
              <w:t xml:space="preserve">Mukasurat / </w:t>
            </w:r>
            <w:r>
              <w:rPr>
                <w:rFonts w:ascii="Arial" w:hAnsi="Arial"/>
                <w:b/>
                <w:i/>
                <w:sz w:val="22"/>
              </w:rPr>
              <w:t>Page</w:t>
            </w:r>
            <w:r>
              <w:rPr>
                <w:rFonts w:ascii="Arial" w:hAnsi="Arial"/>
                <w:b/>
                <w:sz w:val="22"/>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2"/>
              </w:rPr>
              <w:t xml:space="preserve">Drpd / </w:t>
            </w:r>
            <w:r>
              <w:rPr>
                <w:rFonts w:ascii="Arial" w:hAnsi="Arial"/>
                <w:b/>
                <w:i/>
                <w:sz w:val="22"/>
              </w:rPr>
              <w:t>of</w:t>
            </w:r>
            <w:r>
              <w:rPr>
                <w:rFonts w:ascii="Arial" w:hAnsi="Arial"/>
                <w:b/>
                <w:sz w:val="22"/>
              </w:rPr>
              <w:t xml:space="preserve"> : </w:t>
            </w:r>
            <w:r>
              <w:rPr>
                <w:rFonts w:ascii="Arial" w:hAnsi="Arial"/>
                <w:b/>
                <w:sz w:val="22"/>
              </w:rPr>
              <w:fldChar w:fldCharType="begin"/>
              <w:instrText xml:space="preserve">NUMPAGES</w:instrText>
              <w:fldChar w:fldCharType="separate"/>
              <w:t>1</w:t>
              <w:fldChar w:fldCharType="end"/>
            </w:r>
          </w:p>
        </w:tc>
      </w:tr>
    </w:tbl>
    <w:p/>
    <w:p>
      <w:pPr>
        <w:spacing w:line="276" w:lineRule="auto" w:after="120"/>
        <w:jc w:val="left"/>
      </w:pPr>
      <w:r>
        <w:rPr>
          <w:rFonts w:ascii="Arial" w:hAnsi="Arial" w:cs="Arial"/>
          <w:b/>
          <w:color w:val="000000"/>
          <w:sz w:val="22"/>
        </w:rPr>
        <w:t>TAJUK</w:t>
      </w:r>
      <w:r>
        <w:rPr>
          <w:rFonts w:ascii="Arial" w:hAnsi="Arial" w:cs="Arial"/>
          <w:b/>
          <w:color w:val="000000"/>
          <w:sz w:val="22"/>
        </w:rPr>
        <w:t>/</w:t>
      </w:r>
      <w:r>
        <w:rPr>
          <w:rFonts w:ascii="Arial" w:hAnsi="Arial" w:cs="Arial"/>
          <w:b/>
          <w:i/>
          <w:color w:val="000000"/>
          <w:sz w:val="22"/>
        </w:rPr>
        <w:t>TITLE</w:t>
      </w:r>
      <w:r>
        <w:rPr>
          <w:rFonts w:ascii="Arial" w:hAnsi="Arial" w:cs="Arial"/>
          <w:b/>
          <w:color w:val="000000"/>
          <w:sz w:val="22"/>
        </w:rPr>
        <w:t>:</w:t>
      </w:r>
      <w:r>
        <w:rPr>
          <w:rFonts w:ascii="Arial" w:hAnsi="Arial" w:cs="Arial"/>
          <w:color w:val="000000"/>
          <w:sz w:val="22"/>
        </w:rPr>
        <w:t xml:space="preserve">  </w:t>
      </w:r>
      <w:r>
        <w:rPr>
          <w:rFonts w:ascii="Arial" w:hAnsi="Arial" w:cs="Arial"/>
          <w:b/>
          <w:i w:val="0"/>
          <w:color w:val="000000"/>
          <w:sz w:val="22"/>
        </w:rPr>
        <w:t>PROBLEM SOLVING SKILLS</w:t>
      </w:r>
    </w:p>
    <w:p/>
    <w:p>
      <w:pPr>
        <w:spacing w:line="276" w:lineRule="auto" w:after="120"/>
        <w:jc w:val="left"/>
      </w:pPr>
      <w:r>
        <w:rPr>
          <w:rFonts w:ascii="Arial" w:hAnsi="Arial" w:cs="Arial"/>
          <w:b/>
          <w:color w:val="000000"/>
          <w:sz w:val="22"/>
        </w:rPr>
        <w:t>TUJUAN</w:t>
      </w:r>
      <w:r>
        <w:rPr>
          <w:rFonts w:ascii="Arial" w:hAnsi="Arial" w:cs="Arial"/>
          <w:b/>
          <w:color w:val="000000"/>
          <w:sz w:val="22"/>
        </w:rPr>
        <w:t>/</w:t>
      </w:r>
      <w:r>
        <w:rPr>
          <w:rFonts w:ascii="Arial" w:hAnsi="Arial" w:cs="Arial"/>
          <w:b/>
          <w:i/>
          <w:color w:val="000000"/>
          <w:sz w:val="22"/>
        </w:rPr>
        <w:t>PURPOSE</w:t>
      </w:r>
      <w:r>
        <w:rPr>
          <w:rFonts w:ascii="Arial" w:hAnsi="Arial" w:cs="Arial"/>
          <w:b/>
          <w:color w:val="000000"/>
          <w:sz w:val="22"/>
        </w:rPr>
        <w:t>:</w:t>
      </w:r>
    </w:p>
    <w:p/>
    <w:p>
      <w:pPr>
        <w:spacing w:after="120" w:line="276" w:lineRule="auto"/>
        <w:jc w:val="left"/>
      </w:pPr>
      <w:r>
        <w:rPr>
          <w:rFonts w:ascii="Arial" w:hAnsi="Arial" w:cs="Arial"/>
          <w:b w:val="0"/>
          <w:i w:val="0"/>
          <w:color w:val="000000"/>
          <w:sz w:val="22"/>
        </w:rPr>
        <w:t>Kertas Penerangan ini bertujuan menerangkan tingkah laku interpersonal dalam organisasi serta peraturan berkaitan yang mempengaruhi penggunaannya. Individu yang kompeten dalam CA ini mesti dapat menghayati dan sedar tentang kemahiran penyelesaian masalah di tempat kerja serta akta peraturan berkaitan.</w:t>
      </w:r>
    </w:p>
    <w:p>
      <w:pPr>
        <w:spacing w:line="276" w:lineRule="auto" w:after="120"/>
        <w:jc w:val="left"/>
      </w:pPr>
      <w:r>
        <w:rPr>
          <w:rFonts w:ascii="Arial" w:hAnsi="Arial" w:cs="Arial"/>
          <w:b/>
          <w:color w:val="000000"/>
          <w:sz w:val="22"/>
        </w:rPr>
        <w:t>PENERANGAN</w:t>
      </w:r>
      <w:r>
        <w:rPr>
          <w:rFonts w:ascii="Arial" w:hAnsi="Arial" w:cs="Arial"/>
          <w:b/>
          <w:color w:val="000000"/>
          <w:sz w:val="22"/>
        </w:rPr>
        <w:t>/</w:t>
      </w:r>
      <w:r>
        <w:rPr>
          <w:rFonts w:ascii="Arial" w:hAnsi="Arial" w:cs="Arial"/>
          <w:b/>
          <w:i/>
          <w:color w:val="000000"/>
          <w:sz w:val="22"/>
        </w:rPr>
        <w:t>INFORMATION</w:t>
      </w:r>
      <w:r>
        <w:rPr>
          <w:rFonts w:ascii="Arial" w:hAnsi="Arial" w:cs="Arial"/>
          <w:b/>
          <w:color w:val="000000"/>
          <w:sz w:val="22"/>
        </w:rPr>
        <w:t>:</w:t>
      </w:r>
    </w:p>
    <w:p/>
    <w:p>
      <w:pPr>
        <w:spacing w:before="120" w:after="120" w:line="276" w:lineRule="auto"/>
        <w:jc w:val="left"/>
      </w:pPr>
      <w:r>
        <w:rPr>
          <w:rFonts w:ascii="Arial" w:hAnsi="Arial" w:cs="Arial"/>
          <w:b/>
          <w:i w:val="0"/>
          <w:color w:val="000000"/>
          <w:sz w:val="22"/>
        </w:rPr>
        <w:t>1. Sifat dan Peringkat Penyelesaian Masalah (Nature And Stages Of Problem Solving)</w:t>
      </w:r>
    </w:p>
    <w:p>
      <w:pPr>
        <w:spacing w:after="120" w:line="276" w:lineRule="auto"/>
        <w:jc w:val="left"/>
      </w:pPr>
      <w:r>
        <w:rPr>
          <w:rFonts w:ascii="Arial" w:hAnsi="Arial" w:cs="Arial"/>
          <w:b w:val="0"/>
          <w:i w:val="0"/>
          <w:color w:val="000000"/>
          <w:sz w:val="22"/>
        </w:rPr>
        <w:t>Penyelesaian masalah yang berkesan biasanya melibatkan beberapa langkah atau peringkat seperti berikut.</w:t>
      </w:r>
    </w:p>
    <w:p>
      <w:pPr>
        <w:spacing w:after="120" w:line="276" w:lineRule="auto"/>
        <w:jc w:val="left"/>
      </w:pPr>
      <w:r>
        <w:rPr>
          <w:rFonts w:ascii="Arial" w:hAnsi="Arial" w:cs="Arial"/>
          <w:b/>
          <w:i w:val="0"/>
          <w:color w:val="000000"/>
          <w:sz w:val="22"/>
        </w:rPr>
        <w:t>1.1 Pengenalpastian Masalah</w:t>
      </w:r>
    </w:p>
    <w:p>
      <w:pPr>
        <w:spacing w:after="120" w:line="276" w:lineRule="auto"/>
        <w:jc w:val="left"/>
      </w:pPr>
      <w:r>
        <w:rPr>
          <w:rFonts w:ascii="Arial" w:hAnsi="Arial" w:cs="Arial"/>
          <w:b w:val="0"/>
          <w:i w:val="0"/>
          <w:color w:val="000000"/>
          <w:sz w:val="22"/>
        </w:rPr>
        <w:t xml:space="preserve">Peringkat ini melibatkan mengesan dan mengenali sama ada terdapat masalah, mengenal pasti sifat masalah, dan menentukan punca akar masalah. Contoh: apabila </w:t>
      </w:r>
      <w:r>
        <w:rPr>
          <w:rFonts w:ascii="Arial" w:hAnsi="Arial" w:cs="Arial"/>
          <w:b w:val="0"/>
          <w:i/>
          <w:color w:val="000000"/>
          <w:sz w:val="22"/>
        </w:rPr>
        <w:t>rough cut</w:t>
      </w:r>
      <w:r>
        <w:rPr>
          <w:rFonts w:ascii="Arial" w:hAnsi="Arial" w:cs="Arial"/>
          <w:b w:val="0"/>
          <w:i w:val="0"/>
          <w:color w:val="000000"/>
          <w:sz w:val="22"/>
        </w:rPr>
        <w:t xml:space="preserve"> sesebuah video tidak selari dengan naratif yang dikehendaki Director, Editor mesti mengenal pasti dahulu — adakah masalahnya pada pemilihan </w:t>
      </w:r>
      <w:r>
        <w:rPr>
          <w:rFonts w:ascii="Arial" w:hAnsi="Arial" w:cs="Arial"/>
          <w:b w:val="0"/>
          <w:i/>
          <w:color w:val="000000"/>
          <w:sz w:val="22"/>
        </w:rPr>
        <w:t>footage</w:t>
      </w:r>
      <w:r>
        <w:rPr>
          <w:rFonts w:ascii="Arial" w:hAnsi="Arial" w:cs="Arial"/>
          <w:b w:val="0"/>
          <w:i w:val="0"/>
          <w:color w:val="000000"/>
          <w:sz w:val="22"/>
        </w:rPr>
        <w:t xml:space="preserve">, urutan </w:t>
      </w:r>
      <w:r>
        <w:rPr>
          <w:rFonts w:ascii="Arial" w:hAnsi="Arial" w:cs="Arial"/>
          <w:b w:val="0"/>
          <w:i/>
          <w:color w:val="000000"/>
          <w:sz w:val="22"/>
        </w:rPr>
        <w:t>scene</w:t>
      </w:r>
      <w:r>
        <w:rPr>
          <w:rFonts w:ascii="Arial" w:hAnsi="Arial" w:cs="Arial"/>
          <w:b w:val="0"/>
          <w:i w:val="0"/>
          <w:color w:val="000000"/>
          <w:sz w:val="22"/>
        </w:rPr>
        <w:t xml:space="preserve">, atau tempoh </w:t>
      </w:r>
      <w:r>
        <w:rPr>
          <w:rFonts w:ascii="Arial" w:hAnsi="Arial" w:cs="Arial"/>
          <w:b w:val="0"/>
          <w:i/>
          <w:color w:val="000000"/>
          <w:sz w:val="22"/>
        </w:rPr>
        <w:t>pacing</w:t>
      </w:r>
      <w:r>
        <w:rPr>
          <w:rFonts w:ascii="Arial" w:hAnsi="Arial" w:cs="Arial"/>
          <w:b w:val="0"/>
          <w:i w:val="0"/>
          <w:color w:val="000000"/>
          <w:sz w:val="22"/>
        </w:rPr>
        <w:t>?</w:t>
      </w:r>
    </w:p>
    <w:p>
      <w:pPr>
        <w:spacing w:after="120" w:line="276" w:lineRule="auto"/>
        <w:jc w:val="left"/>
      </w:pPr>
      <w:r>
        <w:rPr>
          <w:rFonts w:ascii="Arial" w:hAnsi="Arial" w:cs="Arial"/>
          <w:b/>
          <w:i w:val="0"/>
          <w:color w:val="000000"/>
          <w:sz w:val="22"/>
        </w:rPr>
        <w:t>1.2 Menstruktur Masalah</w:t>
      </w:r>
    </w:p>
    <w:p>
      <w:pPr>
        <w:spacing w:after="120" w:line="276" w:lineRule="auto"/>
        <w:jc w:val="left"/>
      </w:pPr>
      <w:r>
        <w:rPr>
          <w:rFonts w:ascii="Arial" w:hAnsi="Arial" w:cs="Arial"/>
          <w:b w:val="0"/>
          <w:i w:val="0"/>
          <w:color w:val="000000"/>
          <w:sz w:val="22"/>
        </w:rPr>
        <w:t xml:space="preserve">Peringkat ini melibatkan tempoh pemerhatian, pemeriksaan teliti, pencarian fakta dan membina gambaran jelas tentang masalah. Contoh: Editor menyemak setiap </w:t>
      </w:r>
      <w:r>
        <w:rPr>
          <w:rFonts w:ascii="Arial" w:hAnsi="Arial" w:cs="Arial"/>
          <w:b w:val="0"/>
          <w:i/>
          <w:color w:val="000000"/>
          <w:sz w:val="22"/>
        </w:rPr>
        <w:t>timeline segment</w:t>
      </w:r>
      <w:r>
        <w:rPr>
          <w:rFonts w:ascii="Arial" w:hAnsi="Arial" w:cs="Arial"/>
          <w:b w:val="0"/>
          <w:i w:val="0"/>
          <w:color w:val="000000"/>
          <w:sz w:val="22"/>
        </w:rPr>
        <w:t xml:space="preserve"> dan meminta pandangan Sound Engineer serta Colorist untuk memahami skop masalah </w:t>
      </w:r>
      <w:r>
        <w:rPr>
          <w:rFonts w:ascii="Arial" w:hAnsi="Arial" w:cs="Arial"/>
          <w:b w:val="0"/>
          <w:i/>
          <w:color w:val="000000"/>
          <w:sz w:val="22"/>
        </w:rPr>
        <w:t>pacing</w:t>
      </w:r>
      <w:r>
        <w:rPr>
          <w:rFonts w:ascii="Arial" w:hAnsi="Arial" w:cs="Arial"/>
          <w:b w:val="0"/>
          <w:i w:val="0"/>
          <w:color w:val="000000"/>
          <w:sz w:val="22"/>
        </w:rPr>
        <w:t xml:space="preserve"> video secara menyeluruh.</w:t>
      </w:r>
    </w:p>
    <w:p>
      <w:pPr>
        <w:spacing w:after="120" w:line="276" w:lineRule="auto"/>
        <w:jc w:val="left"/>
      </w:pPr>
      <w:r>
        <w:rPr>
          <w:rFonts w:ascii="Arial" w:hAnsi="Arial" w:cs="Arial"/>
          <w:b/>
          <w:i w:val="0"/>
          <w:color w:val="000000"/>
          <w:sz w:val="22"/>
        </w:rPr>
        <w:t>1.3 Mencari Kemungkinan Penyelesaian</w:t>
      </w:r>
    </w:p>
    <w:p>
      <w:pPr>
        <w:spacing w:after="120" w:line="276" w:lineRule="auto"/>
        <w:jc w:val="left"/>
      </w:pPr>
      <w:r>
        <w:rPr>
          <w:rFonts w:ascii="Arial" w:hAnsi="Arial" w:cs="Arial"/>
          <w:b w:val="0"/>
          <w:i w:val="0"/>
          <w:color w:val="000000"/>
          <w:sz w:val="22"/>
        </w:rPr>
        <w:t xml:space="preserve">Peringkat ini menjana pelbagai kemungkinan tindakan tanpa menilai terlebih dahulu. Dalam situasi kumpulan, ini sering dijalankan sebagai sesi </w:t>
      </w:r>
      <w:r>
        <w:rPr>
          <w:rFonts w:ascii="Arial" w:hAnsi="Arial" w:cs="Arial"/>
          <w:b w:val="0"/>
          <w:i/>
          <w:color w:val="000000"/>
          <w:sz w:val="22"/>
        </w:rPr>
        <w:t>brainstorming</w:t>
      </w:r>
      <w:r>
        <w:rPr>
          <w:rFonts w:ascii="Arial" w:hAnsi="Arial" w:cs="Arial"/>
          <w:b w:val="0"/>
          <w:i w:val="0"/>
          <w:color w:val="000000"/>
          <w:sz w:val="22"/>
        </w:rPr>
        <w:t xml:space="preserve"> — contoh: pasukan editing (Editor, Assistant Editor, Colorist) berkumpul mencadangkan pelbagai cara membaiki </w:t>
      </w:r>
      <w:r>
        <w:rPr>
          <w:rFonts w:ascii="Arial" w:hAnsi="Arial" w:cs="Arial"/>
          <w:b w:val="0"/>
          <w:i/>
          <w:color w:val="000000"/>
          <w:sz w:val="22"/>
        </w:rPr>
        <w:t>pacing</w:t>
      </w:r>
      <w:r>
        <w:rPr>
          <w:rFonts w:ascii="Arial" w:hAnsi="Arial" w:cs="Arial"/>
          <w:b w:val="0"/>
          <w:i w:val="0"/>
          <w:color w:val="000000"/>
          <w:sz w:val="22"/>
        </w:rPr>
        <w:t xml:space="preserve">, seperti memendekkan </w:t>
      </w:r>
      <w:r>
        <w:rPr>
          <w:rFonts w:ascii="Arial" w:hAnsi="Arial" w:cs="Arial"/>
          <w:b w:val="0"/>
          <w:i/>
          <w:color w:val="000000"/>
          <w:sz w:val="22"/>
        </w:rPr>
        <w:t>scene</w:t>
      </w:r>
      <w:r>
        <w:rPr>
          <w:rFonts w:ascii="Arial" w:hAnsi="Arial" w:cs="Arial"/>
          <w:b w:val="0"/>
          <w:i w:val="0"/>
          <w:color w:val="000000"/>
          <w:sz w:val="22"/>
        </w:rPr>
        <w:t xml:space="preserve"> tertentu atau menambah </w:t>
      </w:r>
      <w:r>
        <w:rPr>
          <w:rFonts w:ascii="Arial" w:hAnsi="Arial" w:cs="Arial"/>
          <w:b w:val="0"/>
          <w:i/>
          <w:color w:val="000000"/>
          <w:sz w:val="22"/>
        </w:rPr>
        <w:t>transition</w:t>
      </w:r>
      <w:r>
        <w:rPr>
          <w:rFonts w:ascii="Arial" w:hAnsi="Arial" w:cs="Arial"/>
          <w:b w:val="0"/>
          <w:i w:val="0"/>
          <w:color w:val="000000"/>
          <w:sz w:val="22"/>
        </w:rPr>
        <w:t>.</w:t>
      </w:r>
    </w:p>
    <w:p>
      <w:pPr>
        <w:spacing w:after="120" w:line="276" w:lineRule="auto"/>
        <w:jc w:val="left"/>
      </w:pPr>
      <w:r>
        <w:rPr>
          <w:rFonts w:ascii="Arial" w:hAnsi="Arial" w:cs="Arial"/>
          <w:b/>
          <w:i w:val="0"/>
          <w:color w:val="000000"/>
          <w:sz w:val="22"/>
        </w:rPr>
        <w:t>1.4 Membuat Keputusan</w:t>
      </w:r>
    </w:p>
    <w:p>
      <w:pPr>
        <w:spacing w:after="120" w:line="276" w:lineRule="auto"/>
        <w:jc w:val="left"/>
      </w:pPr>
      <w:r>
        <w:rPr>
          <w:rFonts w:ascii="Arial" w:hAnsi="Arial" w:cs="Arial"/>
          <w:b w:val="0"/>
          <w:i w:val="0"/>
          <w:color w:val="000000"/>
          <w:sz w:val="22"/>
        </w:rPr>
        <w:t xml:space="preserve">Peringkat ini melibatkan analisis teliti terhadap pelbagai kemungkinan tindakan dan memilih penyelesaian terbaik untuk dilaksanakan. Sesetengah penyelesaian mungkin tidak praktikal disebabkan kekangan masa atau belanjawan. Contoh: Editor memutuskan untuk memendekkan tiga </w:t>
      </w:r>
      <w:r>
        <w:rPr>
          <w:rFonts w:ascii="Arial" w:hAnsi="Arial" w:cs="Arial"/>
          <w:b w:val="0"/>
          <w:i/>
          <w:color w:val="000000"/>
          <w:sz w:val="22"/>
        </w:rPr>
        <w:t>scene</w:t>
      </w:r>
      <w:r>
        <w:rPr>
          <w:rFonts w:ascii="Arial" w:hAnsi="Arial" w:cs="Arial"/>
          <w:b w:val="0"/>
          <w:i w:val="0"/>
          <w:color w:val="000000"/>
          <w:sz w:val="22"/>
        </w:rPr>
        <w:t xml:space="preserve"> dan menambah muzik latar bagi menyelesaikan isu </w:t>
      </w:r>
      <w:r>
        <w:rPr>
          <w:rFonts w:ascii="Arial" w:hAnsi="Arial" w:cs="Arial"/>
          <w:b w:val="0"/>
          <w:i/>
          <w:color w:val="000000"/>
          <w:sz w:val="22"/>
        </w:rPr>
        <w:t>pacing</w:t>
      </w:r>
      <w:r>
        <w:rPr>
          <w:rFonts w:ascii="Arial" w:hAnsi="Arial" w:cs="Arial"/>
          <w:b w:val="0"/>
          <w:i w:val="0"/>
          <w:color w:val="000000"/>
          <w:sz w:val="22"/>
        </w:rPr>
        <w:t>, selepas mempertimbangkan tarikh siaran yang tinggal dua hari.</w:t>
      </w:r>
    </w:p>
    <w:p>
      <w:pPr>
        <w:spacing w:after="120" w:line="276" w:lineRule="auto"/>
        <w:jc w:val="left"/>
      </w:pPr>
      <w:r>
        <w:rPr>
          <w:rFonts w:ascii="Arial" w:hAnsi="Arial" w:cs="Arial"/>
          <w:b/>
          <w:i w:val="0"/>
          <w:color w:val="000000"/>
          <w:sz w:val="22"/>
        </w:rPr>
        <w:t>1.5 Pelaksanaan</w:t>
      </w:r>
    </w:p>
    <w:p>
      <w:pPr>
        <w:spacing w:after="120" w:line="276" w:lineRule="auto"/>
        <w:jc w:val="left"/>
      </w:pPr>
      <w:r>
        <w:rPr>
          <w:rFonts w:ascii="Arial" w:hAnsi="Arial" w:cs="Arial"/>
          <w:b w:val="0"/>
          <w:i w:val="0"/>
          <w:color w:val="000000"/>
          <w:sz w:val="22"/>
        </w:rPr>
        <w:t>Peringkat ini melibatkan penerimaan dan pelaksanaan tindakan yang dipilih. Semasa pelaksanaan, masalah tambahan mungkin timbul terutamanya jika pengenalpastian atau penstrukturan masalah asal tidak dilakukan sepenuhnya.</w:t>
      </w:r>
    </w:p>
    <w:p>
      <w:pPr>
        <w:spacing w:after="120" w:line="276" w:lineRule="auto"/>
        <w:jc w:val="left"/>
      </w:pPr>
      <w:r>
        <w:rPr>
          <w:rFonts w:ascii="Arial" w:hAnsi="Arial" w:cs="Arial"/>
          <w:b/>
          <w:i w:val="0"/>
          <w:color w:val="000000"/>
          <w:sz w:val="22"/>
        </w:rPr>
        <w:t>1.6 Pemantauan/Mendapatkan Maklum Balas</w:t>
      </w:r>
    </w:p>
    <w:p>
      <w:pPr>
        <w:spacing w:after="120" w:line="276" w:lineRule="auto"/>
        <w:jc w:val="left"/>
      </w:pPr>
      <w:r>
        <w:rPr>
          <w:rFonts w:ascii="Arial" w:hAnsi="Arial" w:cs="Arial"/>
          <w:b w:val="0"/>
          <w:i w:val="0"/>
          <w:color w:val="000000"/>
          <w:sz w:val="22"/>
        </w:rPr>
        <w:t xml:space="preserve">Peringkat terakhir melibatkan penyemakan hasil penyelesaian masalah dari semasa ke semasa, termasuk mendapatkan maklum balas tentang kejayaan penyelesaian. Contoh: selepas </w:t>
      </w:r>
      <w:r>
        <w:rPr>
          <w:rFonts w:ascii="Arial" w:hAnsi="Arial" w:cs="Arial"/>
          <w:b w:val="0"/>
          <w:i/>
          <w:color w:val="000000"/>
          <w:sz w:val="22"/>
        </w:rPr>
        <w:t>final cut</w:t>
      </w:r>
      <w:r>
        <w:rPr>
          <w:rFonts w:ascii="Arial" w:hAnsi="Arial" w:cs="Arial"/>
          <w:b w:val="0"/>
          <w:i w:val="0"/>
          <w:color w:val="000000"/>
          <w:sz w:val="22"/>
        </w:rPr>
        <w:t xml:space="preserve"> dihantar, Editor mendapatkan maklum balas daripada Director dan klien untuk memastikan isu </w:t>
      </w:r>
      <w:r>
        <w:rPr>
          <w:rFonts w:ascii="Arial" w:hAnsi="Arial" w:cs="Arial"/>
          <w:b w:val="0"/>
          <w:i/>
          <w:color w:val="000000"/>
          <w:sz w:val="22"/>
        </w:rPr>
        <w:t>pacing</w:t>
      </w:r>
      <w:r>
        <w:rPr>
          <w:rFonts w:ascii="Arial" w:hAnsi="Arial" w:cs="Arial"/>
          <w:b w:val="0"/>
          <w:i w:val="0"/>
          <w:color w:val="000000"/>
          <w:sz w:val="22"/>
        </w:rPr>
        <w:t xml:space="preserve"> benar-benar selesai.</w:t>
      </w:r>
    </w:p>
    <w:p>
      <w:pPr>
        <w:spacing w:after="120" w:line="276" w:lineRule="auto"/>
        <w:jc w:val="left"/>
      </w:pPr>
      <w:r>
        <w:rPr>
          <w:rFonts w:ascii="Arial" w:hAnsi="Arial" w:cs="Arial"/>
          <w:b/>
          <w:i w:val="0"/>
          <w:color w:val="000000"/>
          <w:sz w:val="22"/>
        </w:rPr>
        <w:t>1.7 Sesi Percambahan Fikiran (Brainstorming)</w:t>
      </w:r>
    </w:p>
    <w:p>
      <w:pPr>
        <w:spacing w:after="120" w:line="276" w:lineRule="auto"/>
        <w:jc w:val="left"/>
      </w:pPr>
      <w:r>
        <w:rPr>
          <w:rFonts w:ascii="Arial" w:hAnsi="Arial" w:cs="Arial"/>
          <w:b w:val="0"/>
          <w:i/>
          <w:color w:val="000000"/>
          <w:sz w:val="22"/>
        </w:rPr>
        <w:t>Brainstorming</w:t>
      </w:r>
      <w:r>
        <w:rPr>
          <w:rFonts w:ascii="Arial" w:hAnsi="Arial" w:cs="Arial"/>
          <w:b w:val="0"/>
          <w:i w:val="0"/>
          <w:color w:val="000000"/>
          <w:sz w:val="22"/>
        </w:rPr>
        <w:t xml:space="preserve"> ialah salah satu teknik paling biasa untuk menjana banyak idea dalam masa singkat, sering dijalankan secara berkumpulan.</w:t>
      </w:r>
    </w:p>
    <w:p>
      <w:pPr>
        <w:spacing w:after="120" w:line="276" w:lineRule="auto"/>
        <w:jc w:val="left"/>
      </w:pPr>
      <w:r>
        <w:rPr>
          <w:rFonts w:ascii="Arial" w:hAnsi="Arial" w:cs="Arial"/>
          <w:b/>
          <w:i w:val="0"/>
          <w:color w:val="000000"/>
          <w:sz w:val="22"/>
        </w:rPr>
        <w:t>Peraturan Brainstorming:</w:t>
      </w:r>
    </w:p>
    <w:p>
      <w:pPr>
        <w:spacing w:after="120" w:line="276" w:lineRule="auto"/>
        <w:jc w:val="left"/>
      </w:pPr>
      <w:r>
        <w:rPr>
          <w:rFonts w:ascii="Arial" w:hAnsi="Arial" w:cs="Arial"/>
          <w:b w:val="0"/>
          <w:i w:val="0"/>
          <w:color w:val="000000"/>
          <w:sz w:val="22"/>
        </w:rPr>
        <w:t>a) Tiada kritikan terhadap cadangan atau individu dibenarkan; maklum balas positif digalakkan untuk semua idea.</w:t>
      </w:r>
    </w:p>
    <w:p>
      <w:pPr>
        <w:spacing w:after="120" w:line="276" w:lineRule="auto"/>
        <w:jc w:val="left"/>
      </w:pPr>
      <w:r>
        <w:rPr>
          <w:rFonts w:ascii="Arial" w:hAnsi="Arial" w:cs="Arial"/>
          <w:b w:val="0"/>
          <w:i w:val="0"/>
          <w:color w:val="000000"/>
          <w:sz w:val="22"/>
        </w:rPr>
        <w:t>b) Matlamatnya menghasilkan idea sebanyak mungkin.</w:t>
      </w:r>
    </w:p>
    <w:p>
      <w:pPr>
        <w:spacing w:after="120" w:line="276" w:lineRule="auto"/>
        <w:jc w:val="left"/>
      </w:pPr>
      <w:r>
        <w:rPr>
          <w:rFonts w:ascii="Arial" w:hAnsi="Arial" w:cs="Arial"/>
          <w:b w:val="0"/>
          <w:i w:val="0"/>
          <w:color w:val="000000"/>
          <w:sz w:val="22"/>
        </w:rPr>
        <w:t>c) Matlamatnya mewujudkan momentum kreatif — suasana teruja dengan idea dihasilkan secara pantas. Semua idea digalakkan, tidak kira betapa tidak relevan kelihatannya.</w:t>
      </w:r>
    </w:p>
    <w:p>
      <w:pPr>
        <w:spacing w:after="120" w:line="276" w:lineRule="auto"/>
        <w:jc w:val="left"/>
      </w:pPr>
      <w:r>
        <w:rPr>
          <w:rFonts w:ascii="Arial" w:hAnsi="Arial" w:cs="Arial"/>
          <w:b w:val="0"/>
          <w:i w:val="0"/>
          <w:color w:val="000000"/>
          <w:sz w:val="22"/>
        </w:rPr>
        <w:t>d) Idea perlu saling menyuburkan — setiap ahli sentiasa melihat cadangan ahli lain untuk mencetuskan idea baharu.</w:t>
      </w:r>
    </w:p>
    <w:p>
      <w:pPr>
        <w:spacing w:before="120" w:after="120" w:line="276" w:lineRule="auto"/>
        <w:jc w:val="left"/>
      </w:pPr>
      <w:r>
        <w:rPr>
          <w:rFonts w:ascii="Arial" w:hAnsi="Arial" w:cs="Arial"/>
          <w:b/>
          <w:i w:val="0"/>
          <w:color w:val="000000"/>
          <w:sz w:val="22"/>
        </w:rPr>
        <w:t>2. Teknik Penyelesaian Masalah Berkesan (Effective Problem-Solving Techniques)</w:t>
      </w:r>
    </w:p>
    <w:p>
      <w:pPr>
        <w:spacing w:after="120" w:line="276" w:lineRule="auto"/>
        <w:jc w:val="left"/>
      </w:pPr>
      <w:r>
        <w:rPr>
          <w:rFonts w:ascii="Arial" w:hAnsi="Arial" w:cs="Arial"/>
          <w:b/>
          <w:i w:val="0"/>
          <w:color w:val="000000"/>
          <w:sz w:val="22"/>
        </w:rPr>
        <w:t>2.1 Rangka Kerja</w:t>
      </w:r>
    </w:p>
    <w:p>
      <w:pPr>
        <w:spacing w:after="120" w:line="276" w:lineRule="auto"/>
        <w:jc w:val="left"/>
      </w:pPr>
      <w:r>
        <w:rPr>
          <w:rFonts w:ascii="Arial" w:hAnsi="Arial" w:cs="Arial"/>
          <w:b w:val="0"/>
          <w:i w:val="0"/>
          <w:color w:val="000000"/>
          <w:sz w:val="22"/>
        </w:rPr>
        <w:t>Setiap kumpulan pada suatu masa akan menghadapi tugas menyelesaikan masalah. Salah satu sebab kumpulan sukar menyelesaikan masalah ialah kegagalan mengikut prosedur yang teratur. Bagi kumpulan kerja berkesan, mereka perlu ada prosedur penyelesaian masalah yang dipersetujui bersama. Tidak semua masalah sama pentingnya dan kepentingan relatifnya perlu dikekalkan dalam perspektif.</w:t>
      </w:r>
    </w:p>
    <w:p>
      <w:pPr>
        <w:spacing w:after="120" w:line="276" w:lineRule="auto"/>
        <w:jc w:val="left"/>
      </w:pPr>
      <w:r>
        <w:rPr>
          <w:rFonts w:ascii="Arial" w:hAnsi="Arial" w:cs="Arial"/>
          <w:b/>
          <w:i w:val="0"/>
          <w:color w:val="000000"/>
          <w:sz w:val="22"/>
        </w:rPr>
        <w:t>2.2 Kaedah Penyelesaian Masalah</w:t>
      </w:r>
    </w:p>
    <w:p>
      <w:pPr>
        <w:spacing w:after="120" w:line="276" w:lineRule="auto"/>
        <w:jc w:val="left"/>
      </w:pPr>
      <w:r>
        <w:rPr>
          <w:rFonts w:ascii="Arial" w:hAnsi="Arial" w:cs="Arial"/>
          <w:b w:val="0"/>
          <w:i w:val="0"/>
          <w:color w:val="000000"/>
          <w:sz w:val="22"/>
        </w:rPr>
        <w:t xml:space="preserve">i. </w:t>
      </w:r>
      <w:r>
        <w:rPr>
          <w:rFonts w:ascii="Arial" w:hAnsi="Arial" w:cs="Arial"/>
          <w:b/>
          <w:i w:val="0"/>
          <w:color w:val="000000"/>
          <w:sz w:val="22"/>
        </w:rPr>
        <w:t>Takrifkan Masalah</w:t>
      </w:r>
      <w:r>
        <w:rPr>
          <w:rFonts w:ascii="Arial" w:hAnsi="Arial" w:cs="Arial"/>
          <w:b w:val="0"/>
          <w:i w:val="0"/>
          <w:color w:val="000000"/>
          <w:sz w:val="22"/>
        </w:rPr>
        <w:t xml:space="preserve"> — pernyataan masalah yang baik menyatakan situasi semasa dan situasi yang dikehendaki, tanpa membayangkan sebarang penyelesaian atau punca. Contoh: "Kepuasan klien terhadap </w:t>
      </w:r>
      <w:r>
        <w:rPr>
          <w:rFonts w:ascii="Arial" w:hAnsi="Arial" w:cs="Arial"/>
          <w:b w:val="0"/>
          <w:i/>
          <w:color w:val="000000"/>
          <w:sz w:val="22"/>
        </w:rPr>
        <w:t>turnaround time</w:t>
      </w:r>
      <w:r>
        <w:rPr>
          <w:rFonts w:ascii="Arial" w:hAnsi="Arial" w:cs="Arial"/>
          <w:b w:val="0"/>
          <w:i w:val="0"/>
          <w:color w:val="000000"/>
          <w:sz w:val="22"/>
        </w:rPr>
        <w:t xml:space="preserve"> editing dinilai rendah, kurang daripada 50% berbanding sasaran 90%." Situasi semasa ditakrifkan berdasarkan fakta; situasi yang dikehendaki dinyatakan sebagai objektif yang realistik dan bernilai.</w:t>
      </w:r>
    </w:p>
    <w:p>
      <w:pPr>
        <w:spacing w:after="120" w:line="276" w:lineRule="auto"/>
        <w:jc w:val="left"/>
      </w:pPr>
      <w:r>
        <w:rPr>
          <w:rFonts w:ascii="Arial" w:hAnsi="Arial" w:cs="Arial"/>
          <w:b w:val="0"/>
          <w:i w:val="0"/>
          <w:color w:val="000000"/>
          <w:sz w:val="22"/>
        </w:rPr>
        <w:t xml:space="preserve">ii. </w:t>
      </w:r>
      <w:r>
        <w:rPr>
          <w:rFonts w:ascii="Arial" w:hAnsi="Arial" w:cs="Arial"/>
          <w:b/>
          <w:i w:val="0"/>
          <w:color w:val="000000"/>
          <w:sz w:val="22"/>
        </w:rPr>
        <w:t>Kenal Pasti dan Takrifkan Punca Akar</w:t>
      </w:r>
      <w:r>
        <w:rPr>
          <w:rFonts w:ascii="Arial" w:hAnsi="Arial" w:cs="Arial"/>
          <w:b w:val="0"/>
          <w:i w:val="0"/>
          <w:color w:val="000000"/>
          <w:sz w:val="22"/>
        </w:rPr>
        <w:t xml:space="preserve"> — kumpulan perlu mengenal pasti punca akar (sebab sebenar masalah), bukan sekadar simptom (petanda kehadiran masalah). Teknik </w:t>
      </w:r>
      <w:r>
        <w:rPr>
          <w:rFonts w:ascii="Arial" w:hAnsi="Arial" w:cs="Arial"/>
          <w:b w:val="0"/>
          <w:i/>
          <w:color w:val="000000"/>
          <w:sz w:val="22"/>
        </w:rPr>
        <w:t>brainstorming</w:t>
      </w:r>
      <w:r>
        <w:rPr>
          <w:rFonts w:ascii="Arial" w:hAnsi="Arial" w:cs="Arial"/>
          <w:b w:val="0"/>
          <w:i w:val="0"/>
          <w:color w:val="000000"/>
          <w:sz w:val="22"/>
        </w:rPr>
        <w:t xml:space="preserve"> digunakan untuk mempertimbangkan semua kemungkinan punca.</w:t>
      </w:r>
    </w:p>
    <w:p>
      <w:pPr>
        <w:spacing w:after="120" w:line="276" w:lineRule="auto"/>
        <w:jc w:val="left"/>
      </w:pPr>
      <w:r>
        <w:rPr>
          <w:rFonts w:ascii="Arial" w:hAnsi="Arial" w:cs="Arial"/>
          <w:b/>
          <w:i w:val="0"/>
          <w:color w:val="000000"/>
          <w:sz w:val="22"/>
        </w:rPr>
        <w:t>2.3 Jana Penyelesaian Alternatif</w:t>
      </w:r>
    </w:p>
    <w:p>
      <w:pPr>
        <w:spacing w:after="120" w:line="276" w:lineRule="auto"/>
        <w:jc w:val="left"/>
      </w:pPr>
      <w:r>
        <w:rPr>
          <w:rFonts w:ascii="Arial" w:hAnsi="Arial" w:cs="Arial"/>
          <w:b w:val="0"/>
          <w:i w:val="0"/>
          <w:color w:val="000000"/>
          <w:sz w:val="22"/>
        </w:rPr>
        <w:t>Selepas punca akar dikenal pasti, fokus peringkat ini adalah menjana, bukan menilai. Kumpulan yang menjana dan menilai serentak sering mengurangkan bilangan penyelesaian berpotensi. Jika idea sudah kehabisan, gabungkan aspek daripada penyelesaian yang telah dijana sebelum ini.</w:t>
      </w:r>
    </w:p>
    <w:p>
      <w:pPr>
        <w:spacing w:after="120" w:line="276" w:lineRule="auto"/>
        <w:jc w:val="left"/>
      </w:pPr>
      <w:r>
        <w:rPr>
          <w:rFonts w:ascii="Arial" w:hAnsi="Arial" w:cs="Arial"/>
          <w:b/>
          <w:i w:val="0"/>
          <w:color w:val="000000"/>
          <w:sz w:val="22"/>
        </w:rPr>
        <w:t>2.4 Nilai Alternatif</w:t>
      </w:r>
    </w:p>
    <w:p>
      <w:pPr>
        <w:spacing w:after="120" w:line="276" w:lineRule="auto"/>
        <w:jc w:val="left"/>
      </w:pPr>
      <w:r>
        <w:rPr>
          <w:rFonts w:ascii="Arial" w:hAnsi="Arial" w:cs="Arial"/>
          <w:b w:val="0"/>
          <w:i w:val="0"/>
          <w:color w:val="000000"/>
          <w:sz w:val="22"/>
        </w:rPr>
        <w:t xml:space="preserve">Sebelum menilai alternatif, kumpulan perlu menetapkan kriteria menilai penyelesaian dahulu. Kriteria mesti objektif dan diutamakan boleh diukur berbanding emosional. Pendekatan berstruktur boleh menggunakan matriks dengan kriteria pada satu paksi dan setiap alternatif penyelesaian pada paksi lain — contoh: skala Likert 1 hingga 10 digunakan oleh pasukan editing untuk menilai setiap cadangan penyelesaian isu </w:t>
      </w:r>
      <w:r>
        <w:rPr>
          <w:rFonts w:ascii="Arial" w:hAnsi="Arial" w:cs="Arial"/>
          <w:b w:val="0"/>
          <w:i/>
          <w:color w:val="000000"/>
          <w:sz w:val="22"/>
        </w:rPr>
        <w:t>pacing</w:t>
      </w:r>
      <w:r>
        <w:rPr>
          <w:rFonts w:ascii="Arial" w:hAnsi="Arial" w:cs="Arial"/>
          <w:b w:val="0"/>
          <w:i w:val="0"/>
          <w:color w:val="000000"/>
          <w:sz w:val="22"/>
        </w:rPr>
        <w:t xml:space="preserve"> mengikut kriteria seperti kos masa, kualiti hasil dan kesan kepada tarikh siaran.</w:t>
      </w:r>
    </w:p>
    <w:p>
      <w:pPr>
        <w:spacing w:after="120" w:line="276" w:lineRule="auto"/>
        <w:jc w:val="left"/>
      </w:pPr>
      <w:r>
        <w:rPr>
          <w:rFonts w:ascii="Arial" w:hAnsi="Arial" w:cs="Arial"/>
          <w:b/>
          <w:i w:val="0"/>
          <w:color w:val="000000"/>
          <w:sz w:val="22"/>
        </w:rPr>
        <w:t>2.5 Persetujuan Terhadap Penyelesaian Terbaik</w:t>
      </w:r>
    </w:p>
    <w:p>
      <w:pPr>
        <w:spacing w:after="120" w:line="276" w:lineRule="auto"/>
        <w:jc w:val="left"/>
      </w:pPr>
      <w:r>
        <w:rPr>
          <w:rFonts w:ascii="Arial" w:hAnsi="Arial" w:cs="Arial"/>
          <w:b w:val="0"/>
          <w:i w:val="0"/>
          <w:color w:val="000000"/>
          <w:sz w:val="22"/>
        </w:rPr>
        <w:t>Selepas penilaian, kumpulan memilih penyelesaian terbaik melalui konsensus atau undian majoriti. Jika kumpulan sukar mencapai konsensus, ahli atau fasilitator perlu memperjelas bidang perselisihan dan mengenal pasti cara mengintegrasikan kepentingan yang serupa ke dalam penyelesaian.</w:t>
      </w:r>
    </w:p>
    <w:p>
      <w:pPr>
        <w:spacing w:after="120" w:line="276" w:lineRule="auto"/>
        <w:jc w:val="left"/>
      </w:pPr>
      <w:r>
        <w:rPr>
          <w:rFonts w:ascii="Arial" w:hAnsi="Arial" w:cs="Arial"/>
          <w:b/>
          <w:i w:val="0"/>
          <w:color w:val="000000"/>
          <w:sz w:val="22"/>
        </w:rPr>
        <w:t>2.6 Bangunkan Pelan Tindakan</w:t>
      </w:r>
    </w:p>
    <w:p>
      <w:pPr>
        <w:spacing w:after="120" w:line="276" w:lineRule="auto"/>
        <w:jc w:val="left"/>
      </w:pPr>
      <w:r>
        <w:rPr>
          <w:rFonts w:ascii="Arial" w:hAnsi="Arial" w:cs="Arial"/>
          <w:b w:val="0"/>
          <w:i w:val="0"/>
          <w:color w:val="000000"/>
          <w:sz w:val="22"/>
        </w:rPr>
        <w:t xml:space="preserve">Perancangan tindakan direka untuk melibatkan orang, membina komitmen, dan meningkatkan kebarangkalian penyelesaian dilaksanakan dengan berkesan dan tepat pada masanya. Soalan yang perlu dijawab: apa yang ingin dicapai (matlamat); bagaimana setiap langkah dilaksanakan (strategi); bila ia akan dilaksanakan (kerangka masa); siapa bertanggungjawab bagi setiap langkah; dan hasil yang dijangkakan. Contoh: pasukan editing menetapkan siapa memendekkan </w:t>
      </w:r>
      <w:r>
        <w:rPr>
          <w:rFonts w:ascii="Arial" w:hAnsi="Arial" w:cs="Arial"/>
          <w:b w:val="0"/>
          <w:i/>
          <w:color w:val="000000"/>
          <w:sz w:val="22"/>
        </w:rPr>
        <w:t>scene</w:t>
      </w:r>
      <w:r>
        <w:rPr>
          <w:rFonts w:ascii="Arial" w:hAnsi="Arial" w:cs="Arial"/>
          <w:b w:val="0"/>
          <w:i w:val="0"/>
          <w:color w:val="000000"/>
          <w:sz w:val="22"/>
        </w:rPr>
        <w:t xml:space="preserve">, siapa menambah </w:t>
      </w:r>
      <w:r>
        <w:rPr>
          <w:rFonts w:ascii="Arial" w:hAnsi="Arial" w:cs="Arial"/>
          <w:b w:val="0"/>
          <w:i/>
          <w:color w:val="000000"/>
          <w:sz w:val="22"/>
        </w:rPr>
        <w:t>transition</w:t>
      </w:r>
      <w:r>
        <w:rPr>
          <w:rFonts w:ascii="Arial" w:hAnsi="Arial" w:cs="Arial"/>
          <w:b w:val="0"/>
          <w:i w:val="0"/>
          <w:color w:val="000000"/>
          <w:sz w:val="22"/>
        </w:rPr>
        <w:t>, dan tarikh siap setiap tugasan.</w:t>
      </w:r>
    </w:p>
    <w:p>
      <w:pPr>
        <w:spacing w:after="120" w:line="276" w:lineRule="auto"/>
        <w:jc w:val="left"/>
      </w:pPr>
      <w:r>
        <w:rPr>
          <w:rFonts w:ascii="Arial" w:hAnsi="Arial" w:cs="Arial"/>
          <w:b/>
          <w:i w:val="0"/>
          <w:color w:val="000000"/>
          <w:sz w:val="22"/>
        </w:rPr>
        <w:t>2.7 Laksana dan Nilai Penyelesaian</w:t>
      </w:r>
    </w:p>
    <w:p>
      <w:pPr>
        <w:spacing w:after="120" w:line="276" w:lineRule="auto"/>
        <w:jc w:val="left"/>
      </w:pPr>
      <w:r>
        <w:rPr>
          <w:rFonts w:ascii="Arial" w:hAnsi="Arial" w:cs="Arial"/>
          <w:b w:val="0"/>
          <w:i w:val="0"/>
          <w:color w:val="000000"/>
          <w:sz w:val="22"/>
        </w:rPr>
        <w:t>Langkah penyelesaian dilaksanakan mengikut pelan tindakan. Kadangkala kesan tidak dijangka berlaku, memerlukan pelan pelaksanaan diubah suai di tengah jalan — kemajuan projek boleh ditambah sebagai agenda setiap mesyuarat pasukan. Penilaian adalah langkah yang sering diabaikan kerana kekangan masa, kos, iklim politik, dan rasa tidak selesa dinilai. Namun penilaian penting untuk menentukan keberkesanan penyelesaian. Untuk penyelesaian berkesan, ia mesti menyelesaikan tugas, menggunakan sumber sedia ada secara cekap, menggalakkan kerjasama, dan memupuk kecekapan dalam kalangan mereka yang terlibat menyelesaikan masalah.</w:t>
      </w:r>
    </w:p>
    <w:p>
      <w:pPr>
        <w:spacing w:before="120" w:after="120" w:line="276" w:lineRule="auto"/>
        <w:jc w:val="left"/>
      </w:pPr>
      <w:r>
        <w:rPr>
          <w:rFonts w:ascii="Arial" w:hAnsi="Arial" w:cs="Arial"/>
          <w:b/>
          <w:color w:val="000000"/>
          <w:sz w:val="22"/>
        </w:rPr>
        <w:t>SOALAN</w:t>
      </w:r>
      <w:r>
        <w:rPr>
          <w:rFonts w:ascii="Arial" w:hAnsi="Arial" w:cs="Arial"/>
          <w:b/>
          <w:color w:val="000000"/>
          <w:sz w:val="22"/>
        </w:rPr>
        <w:t>/</w:t>
      </w:r>
      <w:r>
        <w:rPr>
          <w:rFonts w:ascii="Arial" w:hAnsi="Arial" w:cs="Arial"/>
          <w:b/>
          <w:i/>
          <w:color w:val="000000"/>
          <w:sz w:val="22"/>
        </w:rPr>
        <w:t>QUESTION</w:t>
      </w:r>
      <w:r>
        <w:rPr>
          <w:rFonts w:ascii="Arial" w:hAnsi="Arial" w:cs="Arial"/>
          <w:b/>
          <w:color w:val="000000"/>
          <w:sz w:val="22"/>
        </w:rPr>
        <w:t>:</w:t>
      </w:r>
    </w:p>
    <w:p/>
    <w:p>
      <w:pPr>
        <w:spacing w:after="120" w:before="120" w:line="276" w:lineRule="auto"/>
        <w:jc w:val="left"/>
      </w:pPr>
      <w:r>
        <w:rPr>
          <w:rFonts w:ascii="Arial" w:hAnsi="Arial" w:cs="Arial"/>
          <w:b/>
          <w:i w:val="0"/>
          <w:color w:val="000000"/>
          <w:sz w:val="22"/>
        </w:rPr>
        <w:t>1.</w:t>
      </w:r>
      <w:r>
        <w:rPr>
          <w:rFonts w:ascii="Arial" w:hAnsi="Arial" w:cs="Arial"/>
          <w:b w:val="0"/>
          <w:i w:val="0"/>
          <w:color w:val="000000"/>
          <w:sz w:val="22"/>
        </w:rPr>
        <w:t xml:space="preserve"> Terangkan secara ringkas bagaimana untuk memulakan penyelesaian masalah. (5 markah)</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Penyelesaian masalah bermula dengan mengenal pasti sama ada terdapat masalah, menentukan sifat masalah, dan mengenal pasti punca akar. Contoh: apabila video tidak mengikut naratif yang dikehendaki, Editor mula-mula menentukan sama ada isunya pada pemilihan footage, urutan scene, atau pacing sebelum bertindak.</w:t>
      </w:r>
    </w:p>
    <w:p>
      <w:pPr>
        <w:spacing w:after="120" w:before="120" w:line="276" w:lineRule="auto"/>
        <w:jc w:val="left"/>
      </w:pPr>
      <w:r>
        <w:rPr>
          <w:rFonts w:ascii="Arial" w:hAnsi="Arial" w:cs="Arial"/>
          <w:b/>
          <w:i w:val="0"/>
          <w:color w:val="000000"/>
          <w:sz w:val="22"/>
        </w:rPr>
        <w:t>2.</w:t>
      </w:r>
      <w:r>
        <w:rPr>
          <w:rFonts w:ascii="Arial" w:hAnsi="Arial" w:cs="Arial"/>
          <w:b w:val="0"/>
          <w:i w:val="0"/>
          <w:color w:val="000000"/>
          <w:sz w:val="22"/>
        </w:rPr>
        <w:t xml:space="preserve"> Nyatakan peringkat-peringkat bagi Penstrukturan Masalah. (4 markah)</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Tempoh pemerhatian; pemeriksaan teliti; pencarian fakta; dan membina gambaran jelas tentang masalah — contohnya Editor menyemak setiap segmen timeline dan mendapatkan pandangan Colorist serta Sound Engineer untuk memahami skop isu pacing secara menyeluruh.</w:t>
      </w:r>
    </w:p>
    <w:p>
      <w:pPr>
        <w:spacing w:after="120" w:before="120" w:line="276" w:lineRule="auto"/>
        <w:jc w:val="left"/>
      </w:pPr>
      <w:r>
        <w:rPr>
          <w:rFonts w:ascii="Arial" w:hAnsi="Arial" w:cs="Arial"/>
          <w:b/>
          <w:i w:val="0"/>
          <w:color w:val="000000"/>
          <w:sz w:val="22"/>
        </w:rPr>
        <w:t>3.</w:t>
      </w:r>
      <w:r>
        <w:rPr>
          <w:rFonts w:ascii="Arial" w:hAnsi="Arial" w:cs="Arial"/>
          <w:b w:val="0"/>
          <w:i w:val="0"/>
          <w:color w:val="000000"/>
          <w:sz w:val="22"/>
        </w:rPr>
        <w:t xml:space="preserve"> Bagaimanakah anda membuat keputusan dalam menyelesaikan sesuatu masalah? (2 markah)</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Dengan menganalisis setiap kemungkinan penyelesaian secara teliti mengikut kekangan seperti masa dan belanjawan, kemudian memilih penyelesaian terbaik untuk dilaksanakan — contoh: Editor memilih memendekkan scene dan menambah muzik latar selepas mempertimbangkan tarikh siaran yang tinggal.</w:t>
      </w:r>
    </w:p>
    <w:p>
      <w:pPr>
        <w:spacing w:before="120" w:after="120" w:line="276" w:lineRule="auto"/>
        <w:jc w:val="left"/>
      </w:pPr>
      <w:r>
        <w:rPr>
          <w:rFonts w:ascii="Arial" w:hAnsi="Arial" w:cs="Arial"/>
          <w:b/>
          <w:color w:val="000000"/>
          <w:sz w:val="22"/>
        </w:rPr>
        <w:t>RUJUKAN</w:t>
      </w:r>
      <w:r>
        <w:rPr>
          <w:rFonts w:ascii="Arial" w:hAnsi="Arial" w:cs="Arial"/>
          <w:b/>
          <w:color w:val="000000"/>
          <w:sz w:val="22"/>
        </w:rPr>
        <w:t>/</w:t>
      </w:r>
      <w:r>
        <w:rPr>
          <w:rFonts w:ascii="Arial" w:hAnsi="Arial" w:cs="Arial"/>
          <w:b/>
          <w:i/>
          <w:color w:val="000000"/>
          <w:sz w:val="22"/>
        </w:rPr>
        <w:t>REFERENCES</w:t>
      </w:r>
      <w:r>
        <w:rPr>
          <w:rFonts w:ascii="Arial" w:hAnsi="Arial" w:cs="Arial"/>
          <w:b/>
          <w:color w:val="000000"/>
          <w:sz w:val="22"/>
        </w:rPr>
        <w:t>:</w:t>
      </w:r>
    </w:p>
    <w:p/>
    <w:p>
      <w:pPr>
        <w:spacing w:after="120" w:line="276" w:lineRule="auto"/>
        <w:jc w:val="left"/>
      </w:pPr>
      <w:r>
        <w:rPr>
          <w:rFonts w:ascii="Arial" w:hAnsi="Arial" w:cs="Arial"/>
          <w:b w:val="0"/>
          <w:i w:val="0"/>
          <w:color w:val="000000"/>
          <w:sz w:val="22"/>
        </w:rPr>
        <w:t>1. Lippincott, Sharon. 1994. Meetings: Do's, Don'ts and Donuts. The Complete Handbook for Successful Meetings. Lighthouse Point Press. 203pp. Moore, Carl. 1990. Group Techniques for Idea Building. Applied Social Research Methods Series Volume 9. Sage Publications. 143pp.</w:t>
      </w:r>
    </w:p>
    <w:p>
      <w:pPr>
        <w:spacing w:after="120" w:line="276" w:lineRule="auto"/>
        <w:jc w:val="left"/>
      </w:pPr>
      <w:r>
        <w:rPr>
          <w:rFonts w:ascii="Arial" w:hAnsi="Arial" w:cs="Arial"/>
          <w:b w:val="0"/>
          <w:i w:val="0"/>
          <w:color w:val="000000"/>
          <w:sz w:val="22"/>
        </w:rPr>
        <w:t>2. Schwarz, Roger. 1994. The Skilled Facilitator. Practical Wisdom for Developing Effective Groups. Jossey-Bass Publishers. 314pp. Tagliere, Daniel. 1993. How to Meet, Think, and Work to Consensus. Pfeiffer and Company. 142pp. Tjosvald, Dean. 1986. Working Together to Get Things Done: Managing For Organizational Productivity. Lexington Books. 207pp.</w:t>
      </w:r>
    </w:p>
    <w:p>
      <w:pPr>
        <w:spacing w:after="120" w:line="276" w:lineRule="auto"/>
        <w:jc w:val="left"/>
      </w:pPr>
      <w:r>
        <w:rPr>
          <w:rFonts w:ascii="Arial" w:hAnsi="Arial" w:cs="Arial"/>
          <w:b w:val="0"/>
          <w:i w:val="0"/>
          <w:color w:val="000000"/>
          <w:sz w:val="22"/>
        </w:rPr>
        <w:t>3. Vrooman, Rona. 1994. Group Process Tools. INFO-LINE Issue Number 9407. Practical Guidelines for Training and Development Professionals. American Society for Training and Devlopment. 15pp.</w:t>
      </w:r>
    </w:p>
    <w:p>
      <w:pPr>
        <w:spacing w:after="120" w:line="276" w:lineRule="auto"/>
        <w:jc w:val="left"/>
      </w:pPr>
      <w:r>
        <w:rPr>
          <w:rFonts w:ascii="Arial" w:hAnsi="Arial" w:cs="Arial"/>
          <w:b w:val="0"/>
          <w:i w:val="0"/>
          <w:color w:val="000000"/>
          <w:sz w:val="22"/>
        </w:rPr>
        <w:t>4. http://www.geocities.com/psmintura/artikel/konflik_dalam_organisasi.htm 19/09/2006 10.20am</w:t>
      </w:r>
    </w:p>
    <w:p>
      <w:pPr>
        <w:spacing w:after="120" w:line="276" w:lineRule="auto"/>
        <w:jc w:val="left"/>
      </w:pPr>
      <w:r>
        <w:rPr>
          <w:rFonts w:ascii="Arial" w:hAnsi="Arial" w:cs="Arial"/>
          <w:b w:val="0"/>
          <w:i w:val="0"/>
          <w:color w:val="000000"/>
          <w:sz w:val="22"/>
        </w:rPr>
        <w:t>5. http://www.glorianet.org/lowongan/tips-47.html 18/09/2006 10.13pm</w:t>
      </w:r>
    </w:p>
    <w:p>
      <w:pPr>
        <w:spacing w:after="120" w:line="276" w:lineRule="auto"/>
        <w:jc w:val="left"/>
      </w:pPr>
      <w:r>
        <w:rPr>
          <w:rFonts w:ascii="Arial" w:hAnsi="Arial" w:cs="Arial"/>
          <w:b w:val="0"/>
          <w:i w:val="0"/>
          <w:color w:val="000000"/>
          <w:sz w:val="22"/>
        </w:rPr>
        <w:t>6. Nota-nota Kuliah Tn. Hj. Tajodin bin Hj. Sanusi dan Baharudin bin Kamaruddin dari Pleno Consult Sdn. Bhd.</w:t>
      </w:r>
    </w:p>
    <w:p>
      <w:pPr>
        <w:spacing w:after="120" w:line="276" w:lineRule="auto"/>
        <w:jc w:val="left"/>
      </w:pPr>
      <w:r>
        <w:rPr>
          <w:rFonts w:ascii="Arial" w:hAnsi="Arial" w:cs="Arial"/>
          <w:b w:val="0"/>
          <w:i w:val="0"/>
          <w:color w:val="000000"/>
          <w:sz w:val="22"/>
        </w:rPr>
        <w:t>7. Nota-nota Kuliah Tn. Hj. Tukimin bin Solehan dan Amir bin Mohamad dari CIAST Shah Alam.</w:t>
      </w:r>
    </w:p>
    <w:sectPr w:rsidR="00FC693F" w:rsidRPr="0006063C" w:rsidSect="00034616">
      <w:headerReference w:type="first" r:id="rId9"/>
      <w:headerReference w:type="default" r:id="rId10"/>
      <w:footerReference w:type="default" r:id="rId11"/>
      <w:footerReference w:type="first" r:id="rId12"/>
      <w:pgSz w:w="11906" w:h="16838"/>
      <w:pgMar w:top="850" w:right="1134" w:bottom="85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268"/>
          <w:tcMar>
            <w:top w:w="40" w:type="dxa"/>
            <w:bottom w:w="40" w:type="dxa"/>
            <w:start w:w="80" w:type="dxa"/>
            <w:end w:w="80" w:type="dxa"/>
          </w:tcMar>
        </w:tcPr>
        <w:p>
          <w:r>
            <w:rPr>
              <w:rFonts w:ascii="Arial" w:hAnsi="Arial"/>
              <w:b/>
              <w:sz w:val="20"/>
            </w:rPr>
            <w:t>NO. KOD /</w:t>
          </w:r>
          <w:r>
            <w:rPr>
              <w:rFonts w:ascii="Arial" w:hAnsi="Arial"/>
              <w:b/>
              <w:i/>
              <w:sz w:val="20"/>
            </w:rPr>
            <w:t>CODE NO.</w:t>
          </w:r>
        </w:p>
      </w:tc>
      <w:tc>
        <w:tcPr>
          <w:tcW w:type="dxa" w:w="3685"/>
          <w:tcMar>
            <w:top w:w="40" w:type="dxa"/>
            <w:bottom w:w="40" w:type="dxa"/>
            <w:start w:w="80" w:type="dxa"/>
            <w:end w:w="80" w:type="dxa"/>
          </w:tcMar>
        </w:tcPr>
        <w:p>
          <w:r/>
          <w:r>
            <w:rPr>
              <w:rFonts w:ascii="Arial" w:hAnsi="Arial"/>
              <w:b/>
              <w:i w:val="0"/>
              <w:sz w:val="22"/>
            </w:rPr>
            <w:t>Z-009-2:2015-CA02/P(3/4)</w:t>
          </w:r>
        </w:p>
      </w:tc>
      <w:tc>
        <w:tcPr>
          <w:tcW w:type="dxa" w:w="2268"/>
          <w:tcMar>
            <w:top w:w="40" w:type="dxa"/>
            <w:bottom w:w="40" w:type="dxa"/>
            <w:start w:w="80" w:type="dxa"/>
            <w:end w:w="80" w:type="dxa"/>
          </w:tcMar>
        </w:tcPr>
        <w:p>
          <w:r/>
          <w:r>
            <w:rPr>
              <w:rFonts w:ascii="Arial" w:hAnsi="Arial"/>
              <w:b/>
              <w:sz w:val="20"/>
            </w:rPr>
            <w:t xml:space="preserve">Mukasurat/ </w:t>
          </w:r>
          <w:r>
            <w:rPr>
              <w:rFonts w:ascii="Arial" w:hAnsi="Arial"/>
              <w:b/>
              <w:i/>
              <w:sz w:val="20"/>
            </w:rPr>
            <w:t>Page</w:t>
          </w:r>
          <w:r>
            <w:rPr>
              <w:rFonts w:ascii="Arial" w:hAnsi="Arial"/>
              <w:b/>
              <w:sz w:val="20"/>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0"/>
            </w:rPr>
            <w:t xml:space="preserve">Drpd. / </w:t>
          </w:r>
          <w:r>
            <w:rPr>
              <w:rFonts w:ascii="Arial" w:hAnsi="Arial"/>
              <w:b/>
              <w:i/>
              <w:sz w:val="20"/>
            </w:rPr>
            <w:t>of</w:t>
          </w:r>
          <w:r>
            <w:rPr>
              <w:rFonts w:ascii="Arial" w:hAnsi="Arial"/>
              <w:b/>
              <w:sz w:val="20"/>
            </w:rPr>
            <w:t xml:space="preserve">: </w:t>
          </w:r>
          <w:r>
            <w:rPr>
              <w:rFonts w:ascii="Arial" w:hAnsi="Arial"/>
              <w:b/>
              <w:sz w:val="22"/>
            </w:rPr>
            <w:fldChar w:fldCharType="begin"/>
            <w:instrText xml:space="preserve">NUMPAGES</w:instrText>
            <w:fldChar w:fldCharType="separate"/>
            <w:t>1</w:t>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