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Scope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Reducing 30-day Readmission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for diabetic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Product Characteristics and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color w:val="000000"/>
          <w:rtl w:val="0"/>
        </w:rPr>
        <w:t xml:space="preserve">This project will use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color w:val="000000"/>
          <w:rtl w:val="0"/>
        </w:rPr>
        <w:t xml:space="preserve"> to analyze a dataset of diabetic patient records and design a predictive analysis through machine learning algorithms to identify patients at high risk of readmission</w:t>
      </w:r>
      <w:r w:rsidDel="00000000" w:rsidR="00000000" w:rsidRPr="00000000">
        <w:rPr>
          <w:rtl w:val="0"/>
        </w:rPr>
        <w:t xml:space="preserve"> so the hospital can take corrective actions and reduce the 30-day readmission rate.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Out of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color w:val="000000"/>
          <w:rtl w:val="0"/>
        </w:rPr>
        <w:t xml:space="preserve">This project will not consider additional datasets to be used for predictive analysis and will only analyze for factors contributing to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reduction of </w:t>
      </w:r>
      <w:r w:rsidDel="00000000" w:rsidR="00000000" w:rsidRPr="00000000">
        <w:rPr>
          <w:rtl w:val="0"/>
        </w:rPr>
        <w:t xml:space="preserve">the 30-day</w:t>
      </w:r>
      <w:r w:rsidDel="00000000" w:rsidR="00000000" w:rsidRPr="00000000">
        <w:rPr>
          <w:color w:val="000000"/>
          <w:rtl w:val="0"/>
        </w:rPr>
        <w:t xml:space="preserve"> readmission rate for diabetic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Product User 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The model</w:t>
      </w:r>
      <w:r w:rsidDel="00000000" w:rsidR="00000000" w:rsidRPr="00000000">
        <w:rPr>
          <w:color w:val="000000"/>
          <w:rtl w:val="0"/>
        </w:rPr>
        <w:t xml:space="preserve"> has a high degree of accuracy and reliability in identifying </w:t>
      </w:r>
      <w:r w:rsidDel="00000000" w:rsidR="00000000" w:rsidRPr="00000000">
        <w:rPr>
          <w:rtl w:val="0"/>
        </w:rPr>
        <w:t xml:space="preserve">high-risk</w:t>
      </w:r>
      <w:r w:rsidDel="00000000" w:rsidR="00000000" w:rsidRPr="00000000">
        <w:rPr>
          <w:color w:val="000000"/>
          <w:rtl w:val="0"/>
        </w:rPr>
        <w:t xml:space="preserve"> patients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Model results in improved patient outcomes through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reduction in </w:t>
      </w:r>
      <w:r w:rsidDel="00000000" w:rsidR="00000000" w:rsidRPr="00000000">
        <w:rPr>
          <w:rtl w:val="0"/>
        </w:rPr>
        <w:t xml:space="preserve">the 30-day</w:t>
      </w:r>
      <w:r w:rsidDel="00000000" w:rsidR="00000000" w:rsidRPr="00000000">
        <w:rPr>
          <w:color w:val="000000"/>
          <w:rtl w:val="0"/>
        </w:rPr>
        <w:t xml:space="preserve"> readmission rate for diabetic patients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The model</w:t>
      </w:r>
      <w:r w:rsidDel="00000000" w:rsidR="00000000" w:rsidRPr="00000000">
        <w:rPr>
          <w:color w:val="000000"/>
          <w:rtl w:val="0"/>
        </w:rPr>
        <w:t xml:space="preserve"> is HIPAA compliant and protects patients’ data 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Work Breakdown Structure (WBS)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Reducing 30-day Readmission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for diabetic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planning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480" w:lineRule="auto"/>
        <w:ind w:left="792" w:hanging="43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Project objective and scope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792" w:hanging="43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Project stakeholders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480" w:lineRule="auto"/>
        <w:ind w:left="792" w:hanging="43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Project budget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480" w:lineRule="auto"/>
        <w:ind w:left="792" w:hanging="43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Project team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792" w:hanging="43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480" w:lineRule="auto"/>
        <w:ind w:left="792" w:hanging="43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Risk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79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480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Project analysis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480" w:lineRule="auto"/>
        <w:ind w:left="792" w:hanging="43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Needs assessment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480" w:lineRule="auto"/>
        <w:ind w:left="792" w:hanging="43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Requirements and specifications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480" w:lineRule="auto"/>
        <w:ind w:left="792" w:hanging="43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Constraints and limitations</w:t>
      </w:r>
    </w:p>
    <w:p w:rsidR="00000000" w:rsidDel="00000000" w:rsidP="00000000" w:rsidRDefault="00000000" w:rsidRPr="00000000" w14:paraId="00000025">
      <w:pPr>
        <w:spacing w:line="480" w:lineRule="auto"/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48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Powerpoint presentation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480" w:lineRule="auto"/>
        <w:ind w:left="792" w:hanging="43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Python project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480" w:lineRule="auto"/>
        <w:ind w:left="1224" w:hanging="504.0000000000000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Cleaned dataset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line="480" w:lineRule="auto"/>
        <w:ind w:left="1728" w:hanging="64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Variables required to predict readmission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480" w:lineRule="auto"/>
        <w:ind w:left="1224" w:hanging="504.00000000000006"/>
        <w:rPr>
          <w:color w:val="000000"/>
        </w:rPr>
      </w:pPr>
      <w:r w:rsidDel="00000000" w:rsidR="00000000" w:rsidRPr="00000000">
        <w:rPr>
          <w:rtl w:val="0"/>
        </w:rPr>
        <w:t xml:space="preserve">Predictive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480" w:lineRule="auto"/>
        <w:ind w:left="1728" w:hanging="648"/>
        <w:rPr>
          <w:color w:val="000000"/>
        </w:rPr>
      </w:pPr>
      <w:r w:rsidDel="00000000" w:rsidR="00000000" w:rsidRPr="00000000">
        <w:rPr>
          <w:rtl w:val="0"/>
        </w:rPr>
        <w:t xml:space="preserve">Correlation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480" w:lineRule="auto"/>
        <w:ind w:left="1728" w:hanging="648"/>
        <w:rPr>
          <w:color w:val="000000"/>
        </w:rPr>
      </w:pPr>
      <w:r w:rsidDel="00000000" w:rsidR="00000000" w:rsidRPr="00000000">
        <w:rPr>
          <w:rtl w:val="0"/>
        </w:rPr>
        <w:t xml:space="preserve">Linear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480" w:lineRule="auto"/>
        <w:ind w:left="1728" w:hanging="648"/>
        <w:rPr>
          <w:color w:val="000000"/>
        </w:rPr>
      </w:pPr>
      <w:r w:rsidDel="00000000" w:rsidR="00000000" w:rsidRPr="00000000">
        <w:rPr>
          <w:rtl w:val="0"/>
        </w:rPr>
        <w:t xml:space="preserve">Logistic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480" w:lineRule="auto"/>
        <w:ind w:left="1728" w:hanging="648"/>
        <w:rPr>
          <w:color w:val="000000"/>
        </w:rPr>
      </w:pPr>
      <w:r w:rsidDel="00000000" w:rsidR="00000000" w:rsidRPr="00000000">
        <w:rPr>
          <w:rtl w:val="0"/>
        </w:rPr>
        <w:t xml:space="preserve">Random forest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line="480" w:lineRule="auto"/>
        <w:ind w:left="1728" w:hanging="648"/>
        <w:rPr>
          <w:color w:val="000000"/>
        </w:rPr>
      </w:pPr>
      <w:r w:rsidDel="00000000" w:rsidR="00000000" w:rsidRPr="00000000">
        <w:rPr>
          <w:rtl w:val="0"/>
        </w:rPr>
        <w:t xml:space="preserve">KMean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line="480" w:lineRule="auto"/>
        <w:ind w:left="1728" w:hanging="648"/>
        <w:rPr>
          <w:color w:val="000000"/>
        </w:rPr>
      </w:pPr>
      <w:r w:rsidDel="00000000" w:rsidR="00000000" w:rsidRPr="00000000">
        <w:rPr>
          <w:rtl w:val="0"/>
        </w:rPr>
        <w:t xml:space="preserve">Decision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Infrastructure project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480" w:lineRule="auto"/>
        <w:ind w:left="1224" w:hanging="504.00000000000006"/>
        <w:rPr>
          <w:color w:val="000000"/>
        </w:rPr>
      </w:pPr>
      <w:r w:rsidDel="00000000" w:rsidR="00000000" w:rsidRPr="00000000">
        <w:rPr>
          <w:rtl w:val="0"/>
        </w:rPr>
        <w:t xml:space="preserve">Infrastructure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480" w:lineRule="auto"/>
        <w:ind w:left="792" w:hanging="432"/>
        <w:rPr>
          <w:color w:val="000000"/>
        </w:rPr>
      </w:pPr>
      <w:r w:rsidDel="00000000" w:rsidR="00000000" w:rsidRPr="00000000">
        <w:rPr>
          <w:rtl w:val="0"/>
        </w:rPr>
        <w:t xml:space="preserve">Visualization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480" w:lineRule="auto"/>
        <w:ind w:left="1224" w:hanging="504.00000000000006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Tableau dashboard</w:t>
        <w:br w:type="textWrapping"/>
        <w:br w:type="textWrapping"/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B15A3"/>
    <w:pPr>
      <w:spacing w:after="100" w:afterAutospacing="1" w:before="100" w:beforeAutospacing="1"/>
    </w:pPr>
    <w:rPr>
      <w:rFonts w:ascii="Times New Roman" w:cs="Times New Roman" w:hAnsi="Times New Roman"/>
      <w:lang w:eastAsia="zh-CN"/>
    </w:rPr>
  </w:style>
  <w:style w:type="paragraph" w:styleId="ListParagraph">
    <w:name w:val="List Paragraph"/>
    <w:basedOn w:val="Normal"/>
    <w:uiPriority w:val="34"/>
    <w:qFormat w:val="1"/>
    <w:rsid w:val="00E1063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A37C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A37C0"/>
  </w:style>
  <w:style w:type="paragraph" w:styleId="Footer">
    <w:name w:val="footer"/>
    <w:basedOn w:val="Normal"/>
    <w:link w:val="FooterChar"/>
    <w:uiPriority w:val="99"/>
    <w:unhideWhenUsed w:val="1"/>
    <w:rsid w:val="005A37C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A37C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l7JvXetBS95o+3q/SPaYVeSvXw==">CgMxLjAyCGguZ2pkZ3hzOAByITFNVGxaT3E1SEk5dUYtMHQzR3RrZHpVZWVWYnRvR0plUA==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2023-03-08T02:32:00Z</dcterms:created>
  <dc:creator>Yi Liu</dc:creator>
</cp:coreProperties>
</file>