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 Light" w:hAnsi="Calibri Light" w:eastAsia="微软雅黑"/>
          <w:b/>
          <w:color w:val="2F5496"/>
          <w:sz w:val="56"/>
        </w:rPr>
        <w:t>ESOAC 通讯协议</w:t>
      </w:r>
    </w:p>
    <w:p>
      <w:pPr>
        <w:jc w:val="center"/>
      </w:pPr>
      <w:r>
        <w:rPr>
          <w:rFonts w:ascii="Calibri" w:hAnsi="Calibri" w:eastAsia="微软雅黑"/>
          <w:color w:val="606060"/>
          <w:sz w:val="28"/>
        </w:rPr>
        <w:t>技术规范  Technical Specification</w:t>
      </w:r>
    </w:p>
    <w:p/>
    <w:p>
      <w:pPr>
        <w:jc w:val="center"/>
      </w:pPr>
      <w:r>
        <w:rPr>
          <w:rFonts w:ascii="Calibri" w:hAnsi="Calibri" w:eastAsia="微软雅黑"/>
          <w:sz w:val="22"/>
        </w:rPr>
        <w:t>文档版本：V2.1</w:t>
      </w:r>
    </w:p>
    <w:p>
      <w:pPr>
        <w:jc w:val="center"/>
      </w:pPr>
      <w:r>
        <w:rPr>
          <w:rFonts w:ascii="Calibri" w:hAnsi="Calibri" w:eastAsia="微软雅黑"/>
          <w:sz w:val="22"/>
        </w:rPr>
        <w:t>发布日期：2026-03-27</w:t>
      </w:r>
    </w:p>
    <w:p>
      <w:pPr>
        <w:jc w:val="center"/>
      </w:pPr>
      <w:r>
        <w:rPr>
          <w:rFonts w:ascii="Calibri" w:hAnsi="Calibri" w:eastAsia="微软雅黑"/>
          <w:sz w:val="22"/>
        </w:rPr>
        <w:t>适用范围：ESOAC 空调节能终端（BLE / MQTT / UART 统一二进制帧）</w:t>
      </w:r>
    </w:p>
    <w:p/>
    <w:p>
      <w:pPr>
        <w:jc w:val="center"/>
      </w:pPr>
      <w:r>
        <w:rPr>
          <w:rFonts w:ascii="Calibri" w:hAnsi="Calibri" w:eastAsia="微软雅黑"/>
          <w:b/>
          <w:color w:val="2F5496"/>
          <w:sz w:val="24"/>
        </w:rPr>
        <w:t>文档要点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与固件 protocol.h、protocol.c 及《空调节能终端程序功能说明文档》§3.1 对齐。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同一帧格式用于 BLE GATT、MQTT 载荷、UART；命令字 16 位，线路上为小端。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校验为 8 位累加和（非 CRC）；业务数据最大 252 字节（MAX_DATA_LENGTH）。</w:t>
      </w:r>
    </w:p>
    <w:p>
      <w:r>
        <w:br w:type="page"/>
      </w:r>
    </w:p>
    <w:p>
      <w:pPr>
        <w:pStyle w:val="Heading1"/>
      </w:pPr>
      <w:r>
        <w:t>文档导读</w:t>
      </w:r>
    </w:p>
    <w:p>
      <w:r>
        <w:t>建议按下列顺序阅读：先掌握第 1 章帧格式与校验，再查阅第 2 章命令分域表，MQTT 与字节序分别见第 3、4 章；附录供与历史 Word 规范对照。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第 1 章  协议帧与校验和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第 2 章  命令字与载荷（按功能分组）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第 3 章  MQTT 配置 TLV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第 4 章  响应状态码与多字节序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第 5 章  传输通道与处理流程（示意图）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附录 A  旧版命令码映射参考</w:t>
      </w:r>
    </w:p>
    <w:p>
      <w:pPr>
        <w:pStyle w:val="ListBullet"/>
      </w:pPr>
      <w:r>
        <w:rPr>
          <w:rFonts w:ascii="Calibri" w:hAnsi="Calibri" w:eastAsia="微软雅黑"/>
          <w:sz w:val="22"/>
        </w:rPr>
        <w:t>附录 B  修订记录</w:t>
      </w:r>
    </w:p>
    <w:p>
      <w:pPr>
        <w:spacing w:after="60"/>
      </w:pPr>
    </w:p>
    <w:p>
      <w:pPr>
        <w:pStyle w:val="Heading1"/>
      </w:pPr>
      <w:r>
        <w:t>1  协议帧与校验和</w:t>
      </w:r>
    </w:p>
    <w:p>
      <w:pPr>
        <w:spacing w:after="160"/>
        <w:ind w:left="227"/>
      </w:pPr>
      <w:r>
        <w:rPr>
          <w:rFonts w:ascii="Calibri" w:hAnsi="Calibri" w:eastAsia="微软雅黑"/>
          <w:b/>
          <w:color w:val="4472C4"/>
          <w:sz w:val="22"/>
        </w:rPr>
        <w:t xml:space="preserve">定义： </w:t>
      </w:r>
      <w:r>
        <w:rPr>
          <w:rFonts w:ascii="Calibri" w:hAnsi="Calibri" w:eastAsia="微软雅黑"/>
          <w:sz w:val="22"/>
        </w:rPr>
        <w:t>data_length 表示从 Data Mark 起至 Data 区末尾的字节数，等于 3+N（N 为业务载荷长度）。字段为 uint8，须 3+N≤255，故 N 最大 252。</w:t>
      </w:r>
    </w:p>
    <w:p>
      <w:pPr>
        <w:pStyle w:val="Heading2"/>
      </w:pPr>
      <w:r>
        <w:t>1.1  线格式与偏移</w:t>
      </w:r>
    </w:p>
    <w:p>
      <w:pPr>
        <w:spacing w:before="120" w:after="200" w:line="240" w:lineRule="auto"/>
        <w:ind w:left="198"/>
      </w:pPr>
      <w:r>
        <w:rPr>
          <w:rFonts w:ascii="Consolas" w:hAnsi="Consolas" w:eastAsia="Microsoft YaHei UI"/>
          <w:sz w:val="18"/>
        </w:rPr>
        <w:t>字节偏移   0      1      2           3          4-5           6 … (6+N-1)    最后 1 字节</w:t>
        <w:br/>
        <w:t xml:space="preserve">         +------+------+-----------+----------+-------------+--------------+-----------+</w:t>
        <w:br/>
        <w:t xml:space="preserve">         | 5A   | 7A   |data_length|data_mark | command(LE) |   Data (N)   | checksum  |</w:t>
        <w:br/>
        <w:t xml:space="preserve">         +------+------+-----------+----------+-------------+--------------+-----------+</w:t>
        <w:br/>
        <w:t xml:space="preserve">           帧头(固定)    L=3+N      请求/响应/上报   Cmd 小端      业务数据      8 位累加和</w:t>
      </w:r>
    </w:p>
    <w:p>
      <w:r>
        <w:t>整帧长度（字节）= 4 + data_length。</w:t>
      </w:r>
    </w:p>
    <w:p>
      <w:r>
        <w:t>checksum 计算范围：帧头两字节 + data_length + data_mark + command 低字节 + command 高字节 + data 全部字节；结果为 8 位无符号累加和，不是 CRC。</w:t>
      </w:r>
    </w:p>
    <w:p>
      <w:pPr>
        <w:pStyle w:val="Heading2"/>
      </w:pPr>
      <w:r>
        <w:t>1.2  数据标记 data_mark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取值</w:t>
            </w:r>
          </w:p>
        </w:tc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名称</w:t>
            </w:r>
          </w:p>
        </w:tc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t>0x00</w:t>
            </w:r>
          </w:p>
        </w:tc>
        <w:tc>
          <w:tcPr>
            <w:tcW w:type="dxa" w:w="3135"/>
          </w:tcPr>
          <w:p>
            <w:r>
              <w:t>请求</w:t>
            </w:r>
          </w:p>
        </w:tc>
        <w:tc>
          <w:tcPr>
            <w:tcW w:type="dxa" w:w="3135"/>
          </w:tcPr>
          <w:p>
            <w:r>
              <w:t>上位机 → 设备</w:t>
            </w:r>
          </w:p>
        </w:tc>
      </w:tr>
      <w:tr>
        <w:tc>
          <w:tcPr>
            <w:tcW w:type="dxa" w:w="3135"/>
          </w:tcPr>
          <w:p>
            <w:r>
              <w:t>0x01</w:t>
            </w:r>
          </w:p>
        </w:tc>
        <w:tc>
          <w:tcPr>
            <w:tcW w:type="dxa" w:w="3135"/>
          </w:tcPr>
          <w:p>
            <w:r>
              <w:t>响应</w:t>
            </w:r>
          </w:p>
        </w:tc>
        <w:tc>
          <w:tcPr>
            <w:tcW w:type="dxa" w:w="3135"/>
          </w:tcPr>
          <w:p>
            <w:r>
              <w:t>设备 → 上位机（应答某命令）</w:t>
            </w:r>
          </w:p>
        </w:tc>
      </w:tr>
      <w:tr>
        <w:tc>
          <w:tcPr>
            <w:tcW w:type="dxa" w:w="3135"/>
          </w:tcPr>
          <w:p>
            <w:r>
              <w:t>0x02</w:t>
            </w:r>
          </w:p>
        </w:tc>
        <w:tc>
          <w:tcPr>
            <w:tcW w:type="dxa" w:w="3135"/>
          </w:tcPr>
          <w:p>
            <w:r>
              <w:t>主动上报</w:t>
            </w:r>
          </w:p>
        </w:tc>
        <w:tc>
          <w:tcPr>
            <w:tcW w:type="dxa" w:w="3135"/>
          </w:tcPr>
          <w:p>
            <w:r>
              <w:t>设备定时/事件推送</w:t>
            </w:r>
          </w:p>
        </w:tc>
      </w:tr>
      <w:tr>
        <w:tc>
          <w:tcPr>
            <w:tcW w:type="dxa" w:w="3135"/>
          </w:tcPr>
          <w:p>
            <w:r>
              <w:t>0xFF</w:t>
            </w:r>
          </w:p>
        </w:tc>
        <w:tc>
          <w:tcPr>
            <w:tcW w:type="dxa" w:w="3135"/>
          </w:tcPr>
          <w:p>
            <w:r>
              <w:t>错误</w:t>
            </w:r>
          </w:p>
        </w:tc>
        <w:tc>
          <w:tcPr>
            <w:tcW w:type="dxa" w:w="3135"/>
          </w:tcPr>
          <w:p>
            <w:r>
              <w:t>错误类标记（与响应状态码配合使用）</w:t>
            </w:r>
          </w:p>
        </w:tc>
      </w:tr>
    </w:tbl>
    <w:p>
      <w:pPr>
        <w:spacing w:after="48"/>
      </w:pPr>
    </w:p>
    <w:p>
      <w:pPr>
        <w:pStyle w:val="Heading1"/>
      </w:pPr>
      <w:r>
        <w:t>2  命令字与载荷</w:t>
      </w:r>
    </w:p>
    <w:p>
      <w:r>
        <w:t>命令字为 16 位无符号数；线路上以低字节在前（小端）。下表按功能域分组，便于实现与评审。</w:t>
      </w:r>
    </w:p>
    <w:p>
      <w:pPr>
        <w:pStyle w:val="Heading2"/>
      </w:pPr>
      <w:r>
        <w:t>2.1  基础与心跳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命令码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名称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方向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数据格式 / 说明</w:t>
            </w:r>
          </w:p>
        </w:tc>
      </w:tr>
      <w:tr>
        <w:tc>
          <w:tcPr>
            <w:tcW w:type="dxa" w:w="2351"/>
          </w:tcPr>
          <w:p>
            <w:r>
              <w:t>0x0001</w:t>
            </w:r>
          </w:p>
        </w:tc>
        <w:tc>
          <w:tcPr>
            <w:tcW w:type="dxa" w:w="2351"/>
          </w:tcPr>
          <w:p>
            <w:r>
              <w:t>心跳</w:t>
            </w:r>
          </w:p>
        </w:tc>
        <w:tc>
          <w:tcPr>
            <w:tcW w:type="dxa" w:w="2351"/>
          </w:tcPr>
          <w:p>
            <w:r>
              <w:t>双向</w:t>
            </w:r>
          </w:p>
        </w:tc>
        <w:tc>
          <w:tcPr>
            <w:tcW w:type="dxa" w:w="2351"/>
          </w:tcPr>
          <w:p>
            <w:r>
              <w:t>主动上报：4B 大端递增计数器</w:t>
            </w:r>
          </w:p>
        </w:tc>
      </w:tr>
      <w:tr>
        <w:tc>
          <w:tcPr>
            <w:tcW w:type="dxa" w:w="2351"/>
          </w:tcPr>
          <w:p>
            <w:r>
              <w:t>0x0002</w:t>
            </w:r>
          </w:p>
        </w:tc>
        <w:tc>
          <w:tcPr>
            <w:tcW w:type="dxa" w:w="2351"/>
          </w:tcPr>
          <w:p>
            <w:r>
              <w:t>设备信息</w:t>
            </w:r>
          </w:p>
        </w:tc>
        <w:tc>
          <w:tcPr>
            <w:tcW w:type="dxa" w:w="2351"/>
          </w:tcPr>
          <w:p>
            <w:r>
              <w:t>查询</w:t>
            </w:r>
          </w:p>
        </w:tc>
        <w:tc>
          <w:tcPr>
            <w:tcW w:type="dxa" w:w="2351"/>
          </w:tcPr>
          <w:p>
            <w:r>
              <w:t>应答：6B 设备ID + 4B 软件版本 + 4B 硬件版本</w:t>
            </w:r>
          </w:p>
        </w:tc>
      </w:tr>
    </w:tbl>
    <w:p>
      <w:pPr>
        <w:spacing w:after="48"/>
      </w:pPr>
    </w:p>
    <w:p>
      <w:pPr>
        <w:pStyle w:val="Heading2"/>
      </w:pPr>
      <w:r>
        <w:t>2.2  空调控制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命令码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名称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方向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数据格式 / 说明</w:t>
            </w:r>
          </w:p>
        </w:tc>
      </w:tr>
      <w:tr>
        <w:tc>
          <w:tcPr>
            <w:tcW w:type="dxa" w:w="2351"/>
          </w:tcPr>
          <w:p>
            <w:r>
              <w:t>0x0101</w:t>
            </w:r>
          </w:p>
        </w:tc>
        <w:tc>
          <w:tcPr>
            <w:tcW w:type="dxa" w:w="2351"/>
          </w:tcPr>
          <w:p>
            <w:r>
              <w:t>设置开关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data[0]: 0关 1开</w:t>
            </w:r>
          </w:p>
        </w:tc>
      </w:tr>
      <w:tr>
        <w:tc>
          <w:tcPr>
            <w:tcW w:type="dxa" w:w="2351"/>
          </w:tcPr>
          <w:p>
            <w:r>
              <w:t>0x0102</w:t>
            </w:r>
          </w:p>
        </w:tc>
        <w:tc>
          <w:tcPr>
            <w:tcW w:type="dxa" w:w="2351"/>
          </w:tcPr>
          <w:p>
            <w:r>
              <w:t>设置模式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data[0]: 0自动 1制冷 2制热 3除湿 4送风 5睡眠</w:t>
            </w:r>
          </w:p>
        </w:tc>
      </w:tr>
      <w:tr>
        <w:tc>
          <w:tcPr>
            <w:tcW w:type="dxa" w:w="2351"/>
          </w:tcPr>
          <w:p>
            <w:r>
              <w:t>0x0103</w:t>
            </w:r>
          </w:p>
        </w:tc>
        <w:tc>
          <w:tcPr>
            <w:tcW w:type="dxa" w:w="2351"/>
          </w:tcPr>
          <w:p>
            <w:r>
              <w:t>设置温度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data[0]: 16~30 ℃</w:t>
            </w:r>
          </w:p>
        </w:tc>
      </w:tr>
      <w:tr>
        <w:tc>
          <w:tcPr>
            <w:tcW w:type="dxa" w:w="2351"/>
          </w:tcPr>
          <w:p>
            <w:r>
              <w:t>0x0104</w:t>
            </w:r>
          </w:p>
        </w:tc>
        <w:tc>
          <w:tcPr>
            <w:tcW w:type="dxa" w:w="2351"/>
          </w:tcPr>
          <w:p>
            <w:r>
              <w:t>设置风速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data[0]: 风速等级（枚举）</w:t>
            </w:r>
          </w:p>
        </w:tc>
      </w:tr>
    </w:tbl>
    <w:p>
      <w:pPr>
        <w:spacing w:after="48"/>
      </w:pPr>
    </w:p>
    <w:p>
      <w:pPr>
        <w:pStyle w:val="Heading2"/>
      </w:pPr>
      <w:r>
        <w:t>2.3  状态与传感器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命令码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名称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方向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数据格式 / 说明</w:t>
            </w:r>
          </w:p>
        </w:tc>
      </w:tr>
      <w:tr>
        <w:tc>
          <w:tcPr>
            <w:tcW w:type="dxa" w:w="2351"/>
          </w:tcPr>
          <w:p>
            <w:r>
              <w:t>0x0201</w:t>
            </w:r>
          </w:p>
        </w:tc>
        <w:tc>
          <w:tcPr>
            <w:tcW w:type="dxa" w:w="2351"/>
          </w:tcPr>
          <w:p>
            <w:r>
              <w:t>获取状态</w:t>
            </w:r>
          </w:p>
        </w:tc>
        <w:tc>
          <w:tcPr>
            <w:tcW w:type="dxa" w:w="2351"/>
          </w:tcPr>
          <w:p>
            <w:r>
              <w:t>查询</w:t>
            </w:r>
          </w:p>
        </w:tc>
        <w:tc>
          <w:tcPr>
            <w:tcW w:type="dxa" w:w="2351"/>
          </w:tcPr>
          <w:p>
            <w:r>
              <w:t>应答 5B：开关/模式/温度/风速/连接</w:t>
            </w:r>
          </w:p>
        </w:tc>
      </w:tr>
      <w:tr>
        <w:tc>
          <w:tcPr>
            <w:tcW w:type="dxa" w:w="2351"/>
          </w:tcPr>
          <w:p>
            <w:r>
              <w:t>0x0202</w:t>
            </w:r>
          </w:p>
        </w:tc>
        <w:tc>
          <w:tcPr>
            <w:tcW w:type="dxa" w:w="2351"/>
          </w:tcPr>
          <w:p>
            <w:r>
              <w:t>获取功率</w:t>
            </w:r>
          </w:p>
        </w:tc>
        <w:tc>
          <w:tcPr>
            <w:tcW w:type="dxa" w:w="2351"/>
          </w:tcPr>
          <w:p>
            <w:r>
              <w:t>查询</w:t>
            </w:r>
          </w:p>
        </w:tc>
        <w:tc>
          <w:tcPr>
            <w:tcW w:type="dxa" w:w="2351"/>
          </w:tcPr>
          <w:p>
            <w:r>
              <w:t>应答 4B float 小端 IEEE754</w:t>
            </w:r>
          </w:p>
        </w:tc>
      </w:tr>
      <w:tr>
        <w:tc>
          <w:tcPr>
            <w:tcW w:type="dxa" w:w="2351"/>
          </w:tcPr>
          <w:p>
            <w:r>
              <w:t>0x0203</w:t>
            </w:r>
          </w:p>
        </w:tc>
        <w:tc>
          <w:tcPr>
            <w:tcW w:type="dxa" w:w="2351"/>
          </w:tcPr>
          <w:p>
            <w:r>
              <w:t>获取温度</w:t>
            </w:r>
          </w:p>
        </w:tc>
        <w:tc>
          <w:tcPr>
            <w:tcW w:type="dxa" w:w="2351"/>
          </w:tcPr>
          <w:p>
            <w:r>
              <w:t>查询</w:t>
            </w:r>
          </w:p>
        </w:tc>
        <w:tc>
          <w:tcPr>
            <w:tcW w:type="dxa" w:w="2351"/>
          </w:tcPr>
          <w:p>
            <w:r>
              <w:t>应答 4B float 小端 IEEE754</w:t>
            </w:r>
          </w:p>
        </w:tc>
      </w:tr>
      <w:tr>
        <w:tc>
          <w:tcPr>
            <w:tcW w:type="dxa" w:w="2351"/>
          </w:tcPr>
          <w:p>
            <w:r>
              <w:t>0x0204</w:t>
            </w:r>
          </w:p>
        </w:tc>
        <w:tc>
          <w:tcPr>
            <w:tcW w:type="dxa" w:w="2351"/>
          </w:tcPr>
          <w:p>
            <w:r>
              <w:t>时间同步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8B：年16位大端+月日时分秒周各1B</w:t>
            </w:r>
          </w:p>
        </w:tc>
      </w:tr>
      <w:tr>
        <w:tc>
          <w:tcPr>
            <w:tcW w:type="dxa" w:w="2351"/>
          </w:tcPr>
          <w:p>
            <w:r>
              <w:t>0x0205</w:t>
            </w:r>
          </w:p>
        </w:tc>
        <w:tc>
          <w:tcPr>
            <w:tcW w:type="dxa" w:w="2351"/>
          </w:tcPr>
          <w:p>
            <w:r>
              <w:t>获取ADC</w:t>
            </w:r>
          </w:p>
        </w:tc>
        <w:tc>
          <w:tcPr>
            <w:tcW w:type="dxa" w:w="2351"/>
          </w:tcPr>
          <w:p>
            <w:r>
              <w:t>查询</w:t>
            </w:r>
          </w:p>
        </w:tc>
        <w:tc>
          <w:tcPr>
            <w:tcW w:type="dxa" w:w="2351"/>
          </w:tcPr>
          <w:p>
            <w:r>
              <w:t>应答 4B：两路 uint16 小端原始值</w:t>
            </w:r>
          </w:p>
        </w:tc>
      </w:tr>
    </w:tbl>
    <w:p>
      <w:pPr>
        <w:spacing w:after="48"/>
      </w:pPr>
    </w:p>
    <w:p>
      <w:pPr>
        <w:pStyle w:val="Heading2"/>
      </w:pPr>
      <w:r>
        <w:t>2.4  红外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命令码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名称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方向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数据格式 / 说明</w:t>
            </w:r>
          </w:p>
        </w:tc>
      </w:tr>
      <w:tr>
        <w:tc>
          <w:tcPr>
            <w:tcW w:type="dxa" w:w="2351"/>
          </w:tcPr>
          <w:p>
            <w:r>
              <w:t>0x0301</w:t>
            </w:r>
          </w:p>
        </w:tc>
        <w:tc>
          <w:tcPr>
            <w:tcW w:type="dxa" w:w="2351"/>
          </w:tcPr>
          <w:p>
            <w:r>
              <w:t>红外学习开始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data[0]: 按键索引</w:t>
            </w:r>
          </w:p>
        </w:tc>
      </w:tr>
      <w:tr>
        <w:tc>
          <w:tcPr>
            <w:tcW w:type="dxa" w:w="2351"/>
          </w:tcPr>
          <w:p>
            <w:r>
              <w:t>0x0302</w:t>
            </w:r>
          </w:p>
        </w:tc>
        <w:tc>
          <w:tcPr>
            <w:tcW w:type="dxa" w:w="2351"/>
          </w:tcPr>
          <w:p>
            <w:r>
              <w:t>红外学习停止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无载荷</w:t>
            </w:r>
          </w:p>
        </w:tc>
      </w:tr>
      <w:tr>
        <w:tc>
          <w:tcPr>
            <w:tcW w:type="dxa" w:w="2351"/>
          </w:tcPr>
          <w:p>
            <w:r>
              <w:t>0x0303</w:t>
            </w:r>
          </w:p>
        </w:tc>
        <w:tc>
          <w:tcPr>
            <w:tcW w:type="dxa" w:w="2351"/>
          </w:tcPr>
          <w:p>
            <w:r>
              <w:t>红外发送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data[0]: 按键索引</w:t>
            </w:r>
          </w:p>
        </w:tc>
      </w:tr>
      <w:tr>
        <w:tc>
          <w:tcPr>
            <w:tcW w:type="dxa" w:w="2351"/>
          </w:tcPr>
          <w:p>
            <w:r>
              <w:t>0x0304</w:t>
            </w:r>
          </w:p>
        </w:tc>
        <w:tc>
          <w:tcPr>
            <w:tcW w:type="dxa" w:w="2351"/>
          </w:tcPr>
          <w:p>
            <w:r>
              <w:t>红外学习结果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预留；固件未单独处理</w:t>
            </w:r>
          </w:p>
        </w:tc>
      </w:tr>
      <w:tr>
        <w:tc>
          <w:tcPr>
            <w:tcW w:type="dxa" w:w="2351"/>
          </w:tcPr>
          <w:p>
            <w:r>
              <w:t>0x0305</w:t>
            </w:r>
          </w:p>
        </w:tc>
        <w:tc>
          <w:tcPr>
            <w:tcW w:type="dxa" w:w="2351"/>
          </w:tcPr>
          <w:p>
            <w:r>
              <w:t>读取红外数据</w:t>
            </w:r>
          </w:p>
        </w:tc>
        <w:tc>
          <w:tcPr>
            <w:tcW w:type="dxa" w:w="2351"/>
          </w:tcPr>
          <w:p>
            <w:r>
              <w:t>查询</w:t>
            </w:r>
          </w:p>
        </w:tc>
        <w:tc>
          <w:tcPr>
            <w:tcW w:type="dxa" w:w="2351"/>
          </w:tcPr>
          <w:p>
            <w:r>
              <w:t>data[0]: 按键索引</w:t>
            </w:r>
          </w:p>
        </w:tc>
      </w:tr>
      <w:tr>
        <w:tc>
          <w:tcPr>
            <w:tcW w:type="dxa" w:w="2351"/>
          </w:tcPr>
          <w:p>
            <w:r>
              <w:t>0x0306</w:t>
            </w:r>
          </w:p>
        </w:tc>
        <w:tc>
          <w:tcPr>
            <w:tcW w:type="dxa" w:w="2351"/>
          </w:tcPr>
          <w:p>
            <w:r>
              <w:t>保存红外按键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无载荷</w:t>
            </w:r>
          </w:p>
        </w:tc>
      </w:tr>
    </w:tbl>
    <w:p>
      <w:pPr>
        <w:spacing w:after="48"/>
      </w:pPr>
    </w:p>
    <w:p>
      <w:pPr>
        <w:pStyle w:val="Heading2"/>
      </w:pPr>
      <w:r>
        <w:t>2.5  网络与设备名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命令码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名称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方向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数据格式 / 说明</w:t>
            </w:r>
          </w:p>
        </w:tc>
      </w:tr>
      <w:tr>
        <w:tc>
          <w:tcPr>
            <w:tcW w:type="dxa" w:w="2351"/>
          </w:tcPr>
          <w:p>
            <w:r>
              <w:t>0x0401</w:t>
            </w:r>
          </w:p>
        </w:tc>
        <w:tc>
          <w:tcPr>
            <w:tcW w:type="dxa" w:w="2351"/>
          </w:tcPr>
          <w:p>
            <w:r>
              <w:t>设置定时器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预留，未实现</w:t>
            </w:r>
          </w:p>
        </w:tc>
      </w:tr>
      <w:tr>
        <w:tc>
          <w:tcPr>
            <w:tcW w:type="dxa" w:w="2351"/>
          </w:tcPr>
          <w:p>
            <w:r>
              <w:t>0x0402</w:t>
            </w:r>
          </w:p>
        </w:tc>
        <w:tc>
          <w:tcPr>
            <w:tcW w:type="dxa" w:w="2351"/>
          </w:tcPr>
          <w:p>
            <w:r>
              <w:t>获取定时器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预留，未实现</w:t>
            </w:r>
          </w:p>
        </w:tc>
      </w:tr>
      <w:tr>
        <w:tc>
          <w:tcPr>
            <w:tcW w:type="dxa" w:w="2351"/>
          </w:tcPr>
          <w:p>
            <w:r>
              <w:t>0x0501</w:t>
            </w:r>
          </w:p>
        </w:tc>
        <w:tc>
          <w:tcPr>
            <w:tcW w:type="dxa" w:w="2351"/>
          </w:tcPr>
          <w:p>
            <w:r>
              <w:t>设置BLE名称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data[0]=长度, 后跟名称字节</w:t>
            </w:r>
          </w:p>
        </w:tc>
      </w:tr>
      <w:tr>
        <w:tc>
          <w:tcPr>
            <w:tcW w:type="dxa" w:w="2351"/>
          </w:tcPr>
          <w:p>
            <w:r>
              <w:t>0x0502</w:t>
            </w:r>
          </w:p>
        </w:tc>
        <w:tc>
          <w:tcPr>
            <w:tcW w:type="dxa" w:w="2351"/>
          </w:tcPr>
          <w:p>
            <w:r>
              <w:t>获取BLE名称</w:t>
            </w:r>
          </w:p>
        </w:tc>
        <w:tc>
          <w:tcPr>
            <w:tcW w:type="dxa" w:w="2351"/>
          </w:tcPr>
          <w:p>
            <w:r>
              <w:t>查询</w:t>
            </w:r>
          </w:p>
        </w:tc>
        <w:tc>
          <w:tcPr>
            <w:tcW w:type="dxa" w:w="2351"/>
          </w:tcPr>
          <w:p>
            <w:r>
              <w:t>应答同上格式</w:t>
            </w:r>
          </w:p>
        </w:tc>
      </w:tr>
      <w:tr>
        <w:tc>
          <w:tcPr>
            <w:tcW w:type="dxa" w:w="2351"/>
          </w:tcPr>
          <w:p>
            <w:r>
              <w:t>0x0503</w:t>
            </w:r>
          </w:p>
        </w:tc>
        <w:tc>
          <w:tcPr>
            <w:tcW w:type="dxa" w:w="2351"/>
          </w:tcPr>
          <w:p>
            <w:r>
              <w:t>设置MQTT配置</w:t>
            </w:r>
          </w:p>
        </w:tc>
        <w:tc>
          <w:tcPr>
            <w:tcW w:type="dxa" w:w="2351"/>
          </w:tcPr>
          <w:p>
            <w:r>
              <w:t>设置</w:t>
            </w:r>
          </w:p>
        </w:tc>
        <w:tc>
          <w:tcPr>
            <w:tcW w:type="dxa" w:w="2351"/>
          </w:tcPr>
          <w:p>
            <w:r>
              <w:t>TLV，见第 3 章</w:t>
            </w:r>
          </w:p>
        </w:tc>
      </w:tr>
      <w:tr>
        <w:tc>
          <w:tcPr>
            <w:tcW w:type="dxa" w:w="2351"/>
          </w:tcPr>
          <w:p>
            <w:r>
              <w:t>0x0504</w:t>
            </w:r>
          </w:p>
        </w:tc>
        <w:tc>
          <w:tcPr>
            <w:tcW w:type="dxa" w:w="2351"/>
          </w:tcPr>
          <w:p>
            <w:r>
              <w:t>获取MQTT配置</w:t>
            </w:r>
          </w:p>
        </w:tc>
        <w:tc>
          <w:tcPr>
            <w:tcW w:type="dxa" w:w="2351"/>
          </w:tcPr>
          <w:p>
            <w:r>
              <w:t>查询</w:t>
            </w:r>
          </w:p>
        </w:tc>
        <w:tc>
          <w:tcPr>
            <w:tcW w:type="dxa" w:w="2351"/>
          </w:tcPr>
          <w:p>
            <w:r>
              <w:t>应答 TLV</w:t>
            </w:r>
          </w:p>
        </w:tc>
      </w:tr>
    </w:tbl>
    <w:p>
      <w:pPr>
        <w:spacing w:after="48"/>
      </w:pPr>
    </w:p>
    <w:p>
      <w:pPr>
        <w:pStyle w:val="Heading2"/>
      </w:pPr>
      <w:r>
        <w:t>2.6  OTA 与通用应答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命令码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名称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方向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数据格式 / 说明</w:t>
            </w:r>
          </w:p>
        </w:tc>
      </w:tr>
      <w:tr>
        <w:tc>
          <w:tcPr>
            <w:tcW w:type="dxa" w:w="2351"/>
          </w:tcPr>
          <w:p>
            <w:r>
              <w:t>0x0601</w:t>
            </w:r>
          </w:p>
        </w:tc>
        <w:tc>
          <w:tcPr>
            <w:tcW w:type="dxa" w:w="2351"/>
          </w:tcPr>
          <w:p>
            <w:r>
              <w:t>OTA开始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预留，未实现</w:t>
            </w:r>
          </w:p>
        </w:tc>
      </w:tr>
      <w:tr>
        <w:tc>
          <w:tcPr>
            <w:tcW w:type="dxa" w:w="2351"/>
          </w:tcPr>
          <w:p>
            <w:r>
              <w:t>0x0602</w:t>
            </w:r>
          </w:p>
        </w:tc>
        <w:tc>
          <w:tcPr>
            <w:tcW w:type="dxa" w:w="2351"/>
          </w:tcPr>
          <w:p>
            <w:r>
              <w:t>OTA数据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预留，未实现</w:t>
            </w:r>
          </w:p>
        </w:tc>
      </w:tr>
      <w:tr>
        <w:tc>
          <w:tcPr>
            <w:tcW w:type="dxa" w:w="2351"/>
          </w:tcPr>
          <w:p>
            <w:r>
              <w:t>0x0603</w:t>
            </w:r>
          </w:p>
        </w:tc>
        <w:tc>
          <w:tcPr>
            <w:tcW w:type="dxa" w:w="2351"/>
          </w:tcPr>
          <w:p>
            <w:r>
              <w:t>OTA结束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预留，未实现</w:t>
            </w:r>
          </w:p>
        </w:tc>
      </w:tr>
      <w:tr>
        <w:tc>
          <w:tcPr>
            <w:tcW w:type="dxa" w:w="2351"/>
          </w:tcPr>
          <w:p>
            <w:r>
              <w:t>0x8000</w:t>
            </w:r>
          </w:p>
        </w:tc>
        <w:tc>
          <w:tcPr>
            <w:tcW w:type="dxa" w:w="2351"/>
          </w:tcPr>
          <w:p>
            <w:r>
              <w:t>CMD_RESPONSE</w:t>
            </w:r>
          </w:p>
        </w:tc>
        <w:tc>
          <w:tcPr>
            <w:tcW w:type="dxa" w:w="2351"/>
          </w:tcPr>
          <w:p>
            <w:r>
              <w:t>响应</w:t>
            </w:r>
          </w:p>
        </w:tc>
        <w:tc>
          <w:tcPr>
            <w:tcW w:type="dxa" w:w="2351"/>
          </w:tcPr>
          <w:p>
            <w:r>
              <w:t>data: [Cmd_H][Cmd_L][Status]，原命令字大端</w:t>
            </w:r>
          </w:p>
        </w:tc>
      </w:tr>
    </w:tbl>
    <w:p>
      <w:pPr>
        <w:spacing w:after="48"/>
      </w:pPr>
    </w:p>
    <w:p>
      <w:pPr>
        <w:pStyle w:val="Heading1"/>
      </w:pPr>
      <w:r>
        <w:t>3  MQTT 配置 TLV（0x0503 / 0x0504）</w:t>
      </w:r>
    </w:p>
    <w:p>
      <w:r>
        <w:t>载荷由若干 TLV 顺序拼接组成，可只携带需要修改的字段（部分更新）。</w:t>
      </w:r>
    </w:p>
    <w:p>
      <w:pPr>
        <w:spacing w:before="120" w:after="200" w:line="240" w:lineRule="auto"/>
        <w:ind w:left="198"/>
      </w:pPr>
      <w:r>
        <w:rPr>
          <w:rFonts w:ascii="Consolas" w:hAnsi="Consolas" w:eastAsia="Microsoft YaHei UI"/>
          <w:sz w:val="18"/>
        </w:rPr>
        <w:t xml:space="preserve">  [ type(1B) ][ len(1B) ][ value × len ] [ type ][ len ][ value ] …</w:t>
        <w:br/>
        <w:t xml:space="preserve">  示例：仅改服务器与端口 → 两个 TLV 即可，其余字段保持设备内原值。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type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字段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最大 len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校验说明</w:t>
            </w:r>
          </w:p>
        </w:tc>
      </w:tr>
      <w:tr>
        <w:tc>
          <w:tcPr>
            <w:tcW w:type="dxa" w:w="2351"/>
          </w:tcPr>
          <w:p>
            <w:r>
              <w:t>0</w:t>
            </w:r>
          </w:p>
        </w:tc>
        <w:tc>
          <w:tcPr>
            <w:tcW w:type="dxa" w:w="2351"/>
          </w:tcPr>
          <w:p>
            <w:r>
              <w:t>server_addr</w:t>
            </w:r>
          </w:p>
        </w:tc>
        <w:tc>
          <w:tcPr>
            <w:tcW w:type="dxa" w:w="2351"/>
          </w:tcPr>
          <w:p>
            <w:r>
              <w:t>127</w:t>
            </w:r>
          </w:p>
        </w:tc>
        <w:tc>
          <w:tcPr>
            <w:tcW w:type="dxa" w:w="2351"/>
          </w:tcPr>
          <w:p>
            <w:r>
              <w:t>可打印 ASCII，非空</w:t>
            </w:r>
          </w:p>
        </w:tc>
      </w:tr>
      <w:tr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server_port</w:t>
            </w:r>
          </w:p>
        </w:tc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可打印 ASCII，非空，如 1883</w:t>
            </w:r>
          </w:p>
        </w:tc>
      </w:tr>
      <w:tr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client_id</w:t>
            </w:r>
          </w:p>
        </w:tc>
        <w:tc>
          <w:tcPr>
            <w:tcW w:type="dxa" w:w="2351"/>
          </w:tcPr>
          <w:p>
            <w:r>
              <w:t>127</w:t>
            </w:r>
          </w:p>
        </w:tc>
        <w:tc>
          <w:tcPr>
            <w:tcW w:type="dxa" w:w="2351"/>
          </w:tcPr>
          <w:p>
            <w:r>
              <w:t>可打印 ASCII，非空</w:t>
            </w:r>
          </w:p>
        </w:tc>
      </w:tr>
      <w:tr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username</w:t>
            </w:r>
          </w:p>
        </w:tc>
        <w:tc>
          <w:tcPr>
            <w:tcW w:type="dxa" w:w="2351"/>
          </w:tcPr>
          <w:p>
            <w:r>
              <w:t>127</w:t>
            </w:r>
          </w:p>
        </w:tc>
        <w:tc>
          <w:tcPr>
            <w:tcW w:type="dxa" w:w="2351"/>
          </w:tcPr>
          <w:p>
            <w:r>
              <w:t>可打印 ASCII，允许空</w:t>
            </w:r>
          </w:p>
        </w:tc>
      </w:tr>
      <w:tr>
        <w:tc>
          <w:tcPr>
            <w:tcW w:type="dxa" w:w="2351"/>
          </w:tcPr>
          <w:p>
            <w:r>
              <w:t>4</w:t>
            </w:r>
          </w:p>
        </w:tc>
        <w:tc>
          <w:tcPr>
            <w:tcW w:type="dxa" w:w="2351"/>
          </w:tcPr>
          <w:p>
            <w:r>
              <w:t>password</w:t>
            </w:r>
          </w:p>
        </w:tc>
        <w:tc>
          <w:tcPr>
            <w:tcW w:type="dxa" w:w="2351"/>
          </w:tcPr>
          <w:p>
            <w:r>
              <w:t>127</w:t>
            </w:r>
          </w:p>
        </w:tc>
        <w:tc>
          <w:tcPr>
            <w:tcW w:type="dxa" w:w="2351"/>
          </w:tcPr>
          <w:p>
            <w:r>
              <w:t>允许特殊字符</w:t>
            </w:r>
          </w:p>
        </w:tc>
      </w:tr>
      <w:tr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subscribe_topic</w:t>
            </w:r>
          </w:p>
        </w:tc>
        <w:tc>
          <w:tcPr>
            <w:tcW w:type="dxa" w:w="2351"/>
          </w:tcPr>
          <w:p>
            <w:r>
              <w:t>127</w:t>
            </w:r>
          </w:p>
        </w:tc>
        <w:tc>
          <w:tcPr>
            <w:tcW w:type="dxa" w:w="2351"/>
          </w:tcPr>
          <w:p>
            <w:r>
              <w:t>可打印 ASCII，非空</w:t>
            </w:r>
          </w:p>
        </w:tc>
      </w:tr>
      <w:tr>
        <w:tc>
          <w:tcPr>
            <w:tcW w:type="dxa" w:w="2351"/>
          </w:tcPr>
          <w:p>
            <w:r>
              <w:t>6</w:t>
            </w:r>
          </w:p>
        </w:tc>
        <w:tc>
          <w:tcPr>
            <w:tcW w:type="dxa" w:w="2351"/>
          </w:tcPr>
          <w:p>
            <w:r>
              <w:t>publish_topic</w:t>
            </w:r>
          </w:p>
        </w:tc>
        <w:tc>
          <w:tcPr>
            <w:tcW w:type="dxa" w:w="2351"/>
          </w:tcPr>
          <w:p>
            <w:r>
              <w:t>127</w:t>
            </w:r>
          </w:p>
        </w:tc>
        <w:tc>
          <w:tcPr>
            <w:tcW w:type="dxa" w:w="2351"/>
          </w:tcPr>
          <w:p>
            <w:r>
              <w:t>可打印 ASCII，非空</w:t>
            </w:r>
          </w:p>
        </w:tc>
      </w:tr>
    </w:tbl>
    <w:p>
      <w:pPr>
        <w:spacing w:after="48"/>
      </w:pPr>
    </w:p>
    <w:p>
      <w:pPr>
        <w:spacing w:after="160"/>
        <w:ind w:left="227"/>
      </w:pPr>
      <w:r>
        <w:rPr>
          <w:rFonts w:ascii="Calibri" w:hAnsi="Calibri" w:eastAsia="微软雅黑"/>
          <w:b/>
          <w:color w:val="4472C4"/>
          <w:sz w:val="22"/>
        </w:rPr>
        <w:t xml:space="preserve">注意： </w:t>
      </w:r>
      <w:r>
        <w:rPr>
          <w:rFonts w:ascii="Calibri" w:hAnsi="Calibri" w:eastAsia="微软雅黑"/>
          <w:sz w:val="22"/>
        </w:rPr>
        <w:t>蓝牙名称不属于 MQTT TLV，请使用命令 0x0501 / 0x0502。</w:t>
      </w:r>
    </w:p>
    <w:p>
      <w:pPr>
        <w:pStyle w:val="Heading1"/>
      </w:pPr>
      <w:r>
        <w:t>4  响应状态码与多字节序</w:t>
      </w:r>
    </w:p>
    <w:p>
      <w:pPr>
        <w:pStyle w:val="Heading2"/>
      </w:pPr>
      <w:r>
        <w:t>4.1  通用应答中的状态字节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值</w:t>
            </w:r>
          </w:p>
        </w:tc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符号（代码）</w:t>
            </w:r>
          </w:p>
        </w:tc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含义</w:t>
            </w:r>
          </w:p>
        </w:tc>
      </w:tr>
      <w:tr>
        <w:tc>
          <w:tcPr>
            <w:tcW w:type="dxa" w:w="3135"/>
          </w:tcPr>
          <w:p>
            <w:r>
              <w:t>0x00</w:t>
            </w:r>
          </w:p>
        </w:tc>
        <w:tc>
          <w:tcPr>
            <w:tcW w:type="dxa" w:w="3135"/>
          </w:tcPr>
          <w:p>
            <w:r>
              <w:t>STATUS_SUCCESS</w:t>
            </w:r>
          </w:p>
        </w:tc>
        <w:tc>
          <w:tcPr>
            <w:tcW w:type="dxa" w:w="3135"/>
          </w:tcPr>
          <w:p>
            <w:r>
              <w:t>成功</w:t>
            </w:r>
          </w:p>
        </w:tc>
      </w:tr>
      <w:tr>
        <w:tc>
          <w:tcPr>
            <w:tcW w:type="dxa" w:w="3135"/>
          </w:tcPr>
          <w:p>
            <w:r>
              <w:t>0x01</w:t>
            </w:r>
          </w:p>
        </w:tc>
        <w:tc>
          <w:tcPr>
            <w:tcW w:type="dxa" w:w="3135"/>
          </w:tcPr>
          <w:p>
            <w:r>
              <w:t>STATUS_ERROR_PARAM</w:t>
            </w:r>
          </w:p>
        </w:tc>
        <w:tc>
          <w:tcPr>
            <w:tcW w:type="dxa" w:w="3135"/>
          </w:tcPr>
          <w:p>
            <w:r>
              <w:t>参数错误</w:t>
            </w:r>
          </w:p>
        </w:tc>
      </w:tr>
      <w:tr>
        <w:tc>
          <w:tcPr>
            <w:tcW w:type="dxa" w:w="3135"/>
          </w:tcPr>
          <w:p>
            <w:r>
              <w:t>0x02</w:t>
            </w:r>
          </w:p>
        </w:tc>
        <w:tc>
          <w:tcPr>
            <w:tcW w:type="dxa" w:w="3135"/>
          </w:tcPr>
          <w:p>
            <w:r>
              <w:t>STATUS_ERROR_CMD</w:t>
            </w:r>
          </w:p>
        </w:tc>
        <w:tc>
          <w:tcPr>
            <w:tcW w:type="dxa" w:w="3135"/>
          </w:tcPr>
          <w:p>
            <w:r>
              <w:t>未知命令</w:t>
            </w:r>
          </w:p>
        </w:tc>
      </w:tr>
      <w:tr>
        <w:tc>
          <w:tcPr>
            <w:tcW w:type="dxa" w:w="3135"/>
          </w:tcPr>
          <w:p>
            <w:r>
              <w:t>0x03</w:t>
            </w:r>
          </w:p>
        </w:tc>
        <w:tc>
          <w:tcPr>
            <w:tcW w:type="dxa" w:w="3135"/>
          </w:tcPr>
          <w:p>
            <w:r>
              <w:t>STATUS_ERROR_CHECKSUM</w:t>
            </w:r>
          </w:p>
        </w:tc>
        <w:tc>
          <w:tcPr>
            <w:tcW w:type="dxa" w:w="3135"/>
          </w:tcPr>
          <w:p>
            <w:r>
              <w:t>帧累加和错误（非 CRC）</w:t>
            </w:r>
          </w:p>
        </w:tc>
      </w:tr>
      <w:tr>
        <w:tc>
          <w:tcPr>
            <w:tcW w:type="dxa" w:w="3135"/>
          </w:tcPr>
          <w:p>
            <w:r>
              <w:t>0x04</w:t>
            </w:r>
          </w:p>
        </w:tc>
        <w:tc>
          <w:tcPr>
            <w:tcW w:type="dxa" w:w="3135"/>
          </w:tcPr>
          <w:p>
            <w:r>
              <w:t>STATUS_ERROR_BUSY</w:t>
            </w:r>
          </w:p>
        </w:tc>
        <w:tc>
          <w:tcPr>
            <w:tcW w:type="dxa" w:w="3135"/>
          </w:tcPr>
          <w:p>
            <w:r>
              <w:t>设备忙</w:t>
            </w:r>
          </w:p>
        </w:tc>
      </w:tr>
      <w:tr>
        <w:tc>
          <w:tcPr>
            <w:tcW w:type="dxa" w:w="3135"/>
          </w:tcPr>
          <w:p>
            <w:r>
              <w:t>0x05</w:t>
            </w:r>
          </w:p>
        </w:tc>
        <w:tc>
          <w:tcPr>
            <w:tcW w:type="dxa" w:w="3135"/>
          </w:tcPr>
          <w:p>
            <w:r>
              <w:t>STATUS_ERROR_STORAGE</w:t>
            </w:r>
          </w:p>
        </w:tc>
        <w:tc>
          <w:tcPr>
            <w:tcW w:type="dxa" w:w="3135"/>
          </w:tcPr>
          <w:p>
            <w:r>
              <w:t>存储/Flash 错误</w:t>
            </w:r>
          </w:p>
        </w:tc>
      </w:tr>
      <w:tr>
        <w:tc>
          <w:tcPr>
            <w:tcW w:type="dxa" w:w="3135"/>
          </w:tcPr>
          <w:p>
            <w:r>
              <w:t>0xFF</w:t>
            </w:r>
          </w:p>
        </w:tc>
        <w:tc>
          <w:tcPr>
            <w:tcW w:type="dxa" w:w="3135"/>
          </w:tcPr>
          <w:p>
            <w:r>
              <w:t>STATUS_ERROR_FAIL</w:t>
            </w:r>
          </w:p>
        </w:tc>
        <w:tc>
          <w:tcPr>
            <w:tcW w:type="dxa" w:w="3135"/>
          </w:tcPr>
          <w:p>
            <w:r>
              <w:t>执行失败</w:t>
            </w:r>
          </w:p>
        </w:tc>
      </w:tr>
    </w:tbl>
    <w:p>
      <w:pPr>
        <w:spacing w:after="48"/>
      </w:pPr>
    </w:p>
    <w:p>
      <w:pPr>
        <w:pStyle w:val="Heading2"/>
      </w:pPr>
      <w:r>
        <w:t>4.2  多字节字段字节序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场景</w:t>
            </w:r>
          </w:p>
        </w:tc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字节序</w:t>
            </w:r>
          </w:p>
        </w:tc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备注</w:t>
            </w:r>
          </w:p>
        </w:tc>
      </w:tr>
      <w:tr>
        <w:tc>
          <w:tcPr>
            <w:tcW w:type="dxa" w:w="3135"/>
          </w:tcPr>
          <w:p>
            <w:r>
              <w:t>帧内 command（偏移 4–5）</w:t>
            </w:r>
          </w:p>
        </w:tc>
        <w:tc>
          <w:tcPr>
            <w:tcW w:type="dxa" w:w="3135"/>
          </w:tcPr>
          <w:p>
            <w:r>
              <w:t>小端</w:t>
            </w:r>
          </w:p>
        </w:tc>
        <w:tc>
          <w:tcPr>
            <w:tcW w:type="dxa" w:w="3135"/>
          </w:tcPr>
          <w:p>
            <w:r>
              <w:t>与 ARM 自然序一致</w:t>
            </w:r>
          </w:p>
        </w:tc>
      </w:tr>
      <w:tr>
        <w:tc>
          <w:tcPr>
            <w:tcW w:type="dxa" w:w="3135"/>
          </w:tcPr>
          <w:p>
            <w:r>
              <w:t>CMD_RESPONSE 内嵌原命令字</w:t>
            </w:r>
          </w:p>
        </w:tc>
        <w:tc>
          <w:tcPr>
            <w:tcW w:type="dxa" w:w="3135"/>
          </w:tcPr>
          <w:p>
            <w:r>
              <w:t>大端</w:t>
            </w:r>
          </w:p>
        </w:tc>
        <w:tc>
          <w:tcPr>
            <w:tcW w:type="dxa" w:w="3135"/>
          </w:tcPr>
          <w:p>
            <w:r>
              <w:t>data[0]=高字节</w:t>
            </w:r>
          </w:p>
        </w:tc>
      </w:tr>
      <w:tr>
        <w:tc>
          <w:tcPr>
            <w:tcW w:type="dxa" w:w="3135"/>
          </w:tcPr>
          <w:p>
            <w:r>
              <w:t>心跳 NOTIFY 计数器（4B）</w:t>
            </w:r>
          </w:p>
        </w:tc>
        <w:tc>
          <w:tcPr>
            <w:tcW w:type="dxa" w:w="3135"/>
          </w:tcPr>
          <w:p>
            <w:r>
              <w:t>大端</w:t>
            </w:r>
          </w:p>
        </w:tc>
        <w:tc>
          <w:tcPr>
            <w:tcW w:type="dxa" w:w="3135"/>
          </w:tcPr>
          <w:p>
            <w:r>
              <w:t>与帧内 command 约定不同</w:t>
            </w:r>
          </w:p>
        </w:tc>
      </w:tr>
      <w:tr>
        <w:tc>
          <w:tcPr>
            <w:tcW w:type="dxa" w:w="3135"/>
          </w:tcPr>
          <w:p>
            <w:r>
              <w:t>CMD_SYNC_TIME 年份 16 位</w:t>
            </w:r>
          </w:p>
        </w:tc>
        <w:tc>
          <w:tcPr>
            <w:tcW w:type="dxa" w:w="3135"/>
          </w:tcPr>
          <w:p>
            <w:r>
              <w:t>大端</w:t>
            </w:r>
          </w:p>
        </w:tc>
        <w:tc>
          <w:tcPr>
            <w:tcW w:type="dxa" w:w="3135"/>
          </w:tcPr>
          <w:p>
            <w:r>
              <w:t>data[0] 为高字节</w:t>
            </w:r>
          </w:p>
        </w:tc>
      </w:tr>
      <w:tr>
        <w:tc>
          <w:tcPr>
            <w:tcW w:type="dxa" w:w="3135"/>
          </w:tcPr>
          <w:p>
            <w:r>
              <w:t>float、ADC uint16</w:t>
            </w:r>
          </w:p>
        </w:tc>
        <w:tc>
          <w:tcPr>
            <w:tcW w:type="dxa" w:w="3135"/>
          </w:tcPr>
          <w:p>
            <w:r>
              <w:t>小端</w:t>
            </w:r>
          </w:p>
        </w:tc>
        <w:tc>
          <w:tcPr>
            <w:tcW w:type="dxa" w:w="3135"/>
          </w:tcPr>
          <w:p>
            <w:r>
              <w:t>IEEE754 / 原始采样值</w:t>
            </w:r>
          </w:p>
        </w:tc>
      </w:tr>
    </w:tbl>
    <w:p>
      <w:pPr>
        <w:spacing w:after="48"/>
      </w:pPr>
    </w:p>
    <w:p>
      <w:pPr>
        <w:pStyle w:val="Heading1"/>
      </w:pPr>
      <w:r>
        <w:t>5  传输通道与处理流程</w:t>
      </w:r>
    </w:p>
    <w:p>
      <w:r>
        <w:t>同一解析入口保证 BLE、MQTT、UART 行为一致，便于测试与维护。</w:t>
      </w:r>
    </w:p>
    <w:p>
      <w:pPr>
        <w:spacing w:before="120" w:after="200" w:line="240" w:lineRule="auto"/>
        <w:ind w:left="198"/>
      </w:pPr>
      <w:r>
        <w:rPr>
          <w:rFonts w:ascii="Consolas" w:hAnsi="Consolas" w:eastAsia="Microsoft YaHei UI"/>
          <w:sz w:val="18"/>
        </w:rPr>
        <w:t xml:space="preserve">  +----------+     +----------+     +----------------------+</w:t>
        <w:br/>
        <w:t xml:space="preserve">  | BLE GATT |     | MQTT     |     | UART1                |</w:t>
        <w:br/>
        <w:t xml:space="preserve">  +----+-----+     +----+-----+     +----------+-----------+</w:t>
        <w:br/>
        <w:t xml:space="preserve">       |                |                      |</w:t>
        <w:br/>
        <w:t xml:space="preserve">       +----------------+----------------------+</w:t>
        <w:br/>
        <w:t xml:space="preserve">                        |  原始字节流（同一帧格式）</w:t>
        <w:br/>
        <w:t xml:space="preserve">                        v</w:t>
        <w:br/>
        <w:t xml:space="preserve">               protocol_parse_frame()</w:t>
        <w:br/>
        <w:t xml:space="preserve">                        |</w:t>
        <w:br/>
        <w:t xml:space="preserve">                        v</w:t>
        <w:br/>
        <w:t xml:space="preserve">               protocol_verify_checksum</w:t>
        <w:br/>
        <w:t xml:space="preserve">                        |</w:t>
        <w:br/>
        <w:t xml:space="preserve">                        v</w:t>
        <w:br/>
        <w:t xml:space="preserve">               protocol_process_frame()  --&gt; 命令分发 / 应答</w:t>
      </w:r>
    </w:p>
    <w:p>
      <w:r>
        <w:t>固件源码路径：ESOACV2/ble_simple_peripheral/usercode/protocol.c、protocol.h。</w:t>
      </w:r>
    </w:p>
    <w:p>
      <w:r>
        <w:br w:type="page"/>
      </w:r>
    </w:p>
    <w:p>
      <w:pPr>
        <w:pStyle w:val="Heading1"/>
      </w:pPr>
      <w:r>
        <w:t>附录 A  旧版 Word 命令码与固件对照</w:t>
      </w:r>
    </w:p>
    <w:p>
      <w:r>
        <w:t>若需兼容早期《ESOAC通讯协议》Word 中的编号，应在上位机或网关做映射，不建议静默修改设备端命令字。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旧版功能（摘要）</w:t>
            </w:r>
          </w:p>
        </w:tc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旧版命令/类型</w:t>
            </w:r>
          </w:p>
        </w:tc>
        <w:tc>
          <w:tcPr>
            <w:tcW w:type="dxa" w:w="3135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当前固件</w:t>
            </w:r>
          </w:p>
        </w:tc>
      </w:tr>
      <w:tr>
        <w:tc>
          <w:tcPr>
            <w:tcW w:type="dxa" w:w="3135"/>
          </w:tcPr>
          <w:p>
            <w:r>
              <w:t>时间校准</w:t>
            </w:r>
          </w:p>
        </w:tc>
        <w:tc>
          <w:tcPr>
            <w:tcW w:type="dxa" w:w="3135"/>
          </w:tcPr>
          <w:p>
            <w:r>
              <w:t>0x0053</w:t>
            </w:r>
          </w:p>
        </w:tc>
        <w:tc>
          <w:tcPr>
            <w:tcW w:type="dxa" w:w="3135"/>
          </w:tcPr>
          <w:p>
            <w:r>
              <w:t>0x0204</w:t>
            </w:r>
          </w:p>
        </w:tc>
      </w:tr>
      <w:tr>
        <w:tc>
          <w:tcPr>
            <w:tcW w:type="dxa" w:w="3135"/>
          </w:tcPr>
          <w:p>
            <w:r>
              <w:t>按键学习开始</w:t>
            </w:r>
          </w:p>
        </w:tc>
        <w:tc>
          <w:tcPr>
            <w:tcW w:type="dxa" w:w="3135"/>
          </w:tcPr>
          <w:p>
            <w:r>
              <w:t>0x0010</w:t>
            </w:r>
          </w:p>
        </w:tc>
        <w:tc>
          <w:tcPr>
            <w:tcW w:type="dxa" w:w="3135"/>
          </w:tcPr>
          <w:p>
            <w:r>
              <w:t>0x0301</w:t>
            </w:r>
          </w:p>
        </w:tc>
      </w:tr>
      <w:tr>
        <w:tc>
          <w:tcPr>
            <w:tcW w:type="dxa" w:w="3135"/>
          </w:tcPr>
          <w:p>
            <w:r>
              <w:t>读取功率</w:t>
            </w:r>
          </w:p>
        </w:tc>
        <w:tc>
          <w:tcPr>
            <w:tcW w:type="dxa" w:w="3135"/>
          </w:tcPr>
          <w:p>
            <w:r>
              <w:t>0x0005</w:t>
            </w:r>
          </w:p>
        </w:tc>
        <w:tc>
          <w:tcPr>
            <w:tcW w:type="dxa" w:w="3135"/>
          </w:tcPr>
          <w:p>
            <w:r>
              <w:t>0x0202</w:t>
            </w:r>
          </w:p>
        </w:tc>
      </w:tr>
      <w:tr>
        <w:tc>
          <w:tcPr>
            <w:tcW w:type="dxa" w:w="3135"/>
          </w:tcPr>
          <w:p>
            <w:r>
              <w:t>红外读键等</w:t>
            </w:r>
          </w:p>
        </w:tc>
        <w:tc>
          <w:tcPr>
            <w:tcW w:type="dxa" w:w="3135"/>
          </w:tcPr>
          <w:p>
            <w:r>
              <w:t>0x0011 等</w:t>
            </w:r>
          </w:p>
        </w:tc>
        <w:tc>
          <w:tcPr>
            <w:tcW w:type="dxa" w:w="3135"/>
          </w:tcPr>
          <w:p>
            <w:r>
              <w:t>0x0305 等</w:t>
            </w:r>
          </w:p>
        </w:tc>
      </w:tr>
      <w:tr>
        <w:tc>
          <w:tcPr>
            <w:tcW w:type="dxa" w:w="3135"/>
          </w:tcPr>
          <w:p>
            <w:r>
              <w:t>学习键值保存</w:t>
            </w:r>
          </w:p>
        </w:tc>
        <w:tc>
          <w:tcPr>
            <w:tcW w:type="dxa" w:w="3135"/>
          </w:tcPr>
          <w:p>
            <w:r>
              <w:t>0x0013</w:t>
            </w:r>
          </w:p>
        </w:tc>
        <w:tc>
          <w:tcPr>
            <w:tcW w:type="dxa" w:w="3135"/>
          </w:tcPr>
          <w:p>
            <w:r>
              <w:t>0x0306</w:t>
            </w:r>
          </w:p>
        </w:tc>
      </w:tr>
      <w:tr>
        <w:tc>
          <w:tcPr>
            <w:tcW w:type="dxa" w:w="3135"/>
          </w:tcPr>
          <w:p>
            <w:r>
              <w:t>读取键值</w:t>
            </w:r>
          </w:p>
        </w:tc>
        <w:tc>
          <w:tcPr>
            <w:tcW w:type="dxa" w:w="3135"/>
          </w:tcPr>
          <w:p>
            <w:r>
              <w:t>0x0014</w:t>
            </w:r>
          </w:p>
        </w:tc>
        <w:tc>
          <w:tcPr>
            <w:tcW w:type="dxa" w:w="3135"/>
          </w:tcPr>
          <w:p>
            <w:r>
              <w:t>0x0305</w:t>
            </w:r>
          </w:p>
        </w:tc>
      </w:tr>
      <w:tr>
        <w:tc>
          <w:tcPr>
            <w:tcW w:type="dxa" w:w="3135"/>
          </w:tcPr>
          <w:p>
            <w:r>
              <w:t>空调开关</w:t>
            </w:r>
          </w:p>
        </w:tc>
        <w:tc>
          <w:tcPr>
            <w:tcW w:type="dxa" w:w="3135"/>
          </w:tcPr>
          <w:p>
            <w:r>
              <w:t>0x0030</w:t>
            </w:r>
          </w:p>
        </w:tc>
        <w:tc>
          <w:tcPr>
            <w:tcW w:type="dxa" w:w="3135"/>
          </w:tcPr>
          <w:p>
            <w:r>
              <w:t>0x0101</w:t>
            </w:r>
          </w:p>
        </w:tc>
      </w:tr>
      <w:tr>
        <w:tc>
          <w:tcPr>
            <w:tcW w:type="dxa" w:w="3135"/>
          </w:tcPr>
          <w:p>
            <w:r>
              <w:t>温度/模式/风速</w:t>
            </w:r>
          </w:p>
        </w:tc>
        <w:tc>
          <w:tcPr>
            <w:tcW w:type="dxa" w:w="3135"/>
          </w:tcPr>
          <w:p>
            <w:r>
              <w:t>0x0031~0x0034</w:t>
            </w:r>
          </w:p>
        </w:tc>
        <w:tc>
          <w:tcPr>
            <w:tcW w:type="dxa" w:w="3135"/>
          </w:tcPr>
          <w:p>
            <w:r>
              <w:t>0x0103/0x0102/0x0104</w:t>
            </w:r>
          </w:p>
        </w:tc>
      </w:tr>
      <w:tr>
        <w:tc>
          <w:tcPr>
            <w:tcW w:type="dxa" w:w="3135"/>
          </w:tcPr>
          <w:p>
            <w:r>
              <w:t>MQTT 服务器</w:t>
            </w:r>
          </w:p>
        </w:tc>
        <w:tc>
          <w:tcPr>
            <w:tcW w:type="dxa" w:w="3135"/>
          </w:tcPr>
          <w:p>
            <w:r>
              <w:t>type 0x20</w:t>
            </w:r>
          </w:p>
        </w:tc>
        <w:tc>
          <w:tcPr>
            <w:tcW w:type="dxa" w:w="3135"/>
          </w:tcPr>
          <w:p>
            <w:r>
              <w:t>TLV type 0</w:t>
            </w:r>
          </w:p>
        </w:tc>
      </w:tr>
      <w:tr>
        <w:tc>
          <w:tcPr>
            <w:tcW w:type="dxa" w:w="3135"/>
          </w:tcPr>
          <w:p>
            <w:r>
              <w:t>端口 / 客户端 / 用户…</w:t>
            </w:r>
          </w:p>
        </w:tc>
        <w:tc>
          <w:tcPr>
            <w:tcW w:type="dxa" w:w="3135"/>
          </w:tcPr>
          <w:p>
            <w:r>
              <w:t>0x21~0x24</w:t>
            </w:r>
          </w:p>
        </w:tc>
        <w:tc>
          <w:tcPr>
            <w:tcW w:type="dxa" w:w="3135"/>
          </w:tcPr>
          <w:p>
            <w:r>
              <w:t>type 1~4</w:t>
            </w:r>
          </w:p>
        </w:tc>
      </w:tr>
      <w:tr>
        <w:tc>
          <w:tcPr>
            <w:tcW w:type="dxa" w:w="3135"/>
          </w:tcPr>
          <w:p>
            <w:r>
              <w:t>订阅/发布</w:t>
            </w:r>
          </w:p>
        </w:tc>
        <w:tc>
          <w:tcPr>
            <w:tcW w:type="dxa" w:w="3135"/>
          </w:tcPr>
          <w:p>
            <w:r>
              <w:t>0x25（重复）</w:t>
            </w:r>
          </w:p>
        </w:tc>
        <w:tc>
          <w:tcPr>
            <w:tcW w:type="dxa" w:w="3135"/>
          </w:tcPr>
          <w:p>
            <w:r>
              <w:t>type 5 / 6</w:t>
            </w:r>
          </w:p>
        </w:tc>
      </w:tr>
    </w:tbl>
    <w:p>
      <w:pPr>
        <w:spacing w:after="48"/>
      </w:pPr>
    </w:p>
    <w:p>
      <w:pPr>
        <w:pStyle w:val="Heading1"/>
      </w:pPr>
      <w:r>
        <w:t>附录 B  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版本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日期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作者/角色</w:t>
            </w:r>
          </w:p>
        </w:tc>
        <w:tc>
          <w:tcPr>
            <w:tcW w:type="dxa" w:w="2351"/>
            <w:shd w:fill="D9E2F3" w:val="clear"/>
          </w:tcPr>
          <w:p>
            <w:pPr>
              <w:jc w:val="center"/>
            </w:pPr>
            <w:r>
              <w:rPr>
                <w:b/>
                <w:color w:val="2F5496"/>
                <w:sz w:val="20"/>
              </w:rPr>
              <w:t>说明</w:t>
            </w:r>
          </w:p>
        </w:tc>
      </w:tr>
      <w:tr>
        <w:tc>
          <w:tcPr>
            <w:tcW w:type="dxa" w:w="2351"/>
          </w:tcPr>
          <w:p>
            <w:r>
              <w:t>V2.1</w:t>
            </w:r>
          </w:p>
        </w:tc>
        <w:tc>
          <w:tcPr>
            <w:tcW w:type="dxa" w:w="2351"/>
          </w:tcPr>
          <w:p>
            <w:r>
              <w:t>2026-03-27</w:t>
            </w:r>
          </w:p>
        </w:tc>
        <w:tc>
          <w:tcPr>
            <w:tcW w:type="dxa" w:w="2351"/>
          </w:tcPr>
          <w:p>
            <w:r>
              <w:t>工程</w:t>
            </w:r>
          </w:p>
        </w:tc>
        <w:tc>
          <w:tcPr>
            <w:tcW w:type="dxa" w:w="2351"/>
          </w:tcPr>
          <w:p>
            <w:r>
              <w:t>文档结构重组；表格样式与示意图；与 protocol.h 对齐</w:t>
            </w:r>
          </w:p>
        </w:tc>
      </w:tr>
    </w:tbl>
    <w:p/>
    <w:p>
      <w:r>
        <w:rPr>
          <w:i/>
          <w:color w:val="707070"/>
          <w:sz w:val="18"/>
        </w:rPr>
        <w:t>本文档由 tools/generate_esoac_protocol_docx.py 生成；修改协议时请同步更新 protocol.h、《空调节能终端程序功能说明文档》§3.1 后重新运行脚本。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Calibri Light" w:hAnsi="Calibri Light"/>
      <w:b/>
      <w:bCs/>
      <w:color w:val="2F549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Calibri Light" w:hAnsi="Calibri Light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Calibri Light" w:hAnsi="Calibri Light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