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 w:cs="Calibri"/>
          <w:b w:val="0"/>
          <w:i w:val="0"/>
          <w:sz w:val="22"/>
        </w:rPr>
      </w:r>
    </w:p>
    <w:p>
      <w:pPr>
        <w:spacing w:after="240"/>
      </w:pPr>
      <w:r>
        <w:rPr>
          <w:rFonts w:ascii="Calibri" w:hAnsi="Calibri" w:cs="Calibri"/>
          <w:b w:val="0"/>
          <w:i w:val="0"/>
          <w:sz w:val="22"/>
        </w:rPr>
      </w:r>
    </w:p>
    <w:p>
      <w:pPr>
        <w:spacing w:after="240"/>
      </w:pPr>
      <w:r>
        <w:rPr>
          <w:rFonts w:ascii="Calibri" w:hAnsi="Calibri" w:cs="Calibri"/>
          <w:b w:val="0"/>
          <w:i w:val="0"/>
          <w:sz w:val="22"/>
        </w:rPr>
      </w:r>
    </w:p>
    <w:p>
      <w:pPr>
        <w:spacing w:after="240"/>
      </w:pPr>
      <w:r>
        <w:rPr>
          <w:rFonts w:ascii="Calibri" w:hAnsi="Calibri" w:cs="Calibri"/>
          <w:b w:val="0"/>
          <w:i w:val="0"/>
          <w:sz w:val="22"/>
        </w:rPr>
      </w:r>
    </w:p>
    <w:p>
      <w:pPr>
        <w:spacing w:after="240"/>
      </w:pPr>
      <w:r>
        <w:rPr>
          <w:rFonts w:ascii="Calibri" w:hAnsi="Calibri" w:cs="Calibri"/>
          <w:b w:val="0"/>
          <w:i w:val="0"/>
          <w:sz w:val="22"/>
        </w:rPr>
      </w:r>
    </w:p>
    <w:p>
      <w:pPr>
        <w:spacing w:after="80" w:line="240" w:lineRule="auto"/>
        <w:jc w:val="center"/>
      </w:pPr>
      <w:r>
        <w:rPr>
          <w:rFonts w:ascii="Calibri" w:hAnsi="Calibri" w:cs="Calibri"/>
          <w:b/>
          <w:i w:val="0"/>
          <w:color w:val="1F3A5F"/>
          <w:sz w:val="80"/>
        </w:rPr>
        <w:t>SHIKE</w:t>
      </w:r>
    </w:p>
    <w:p>
      <w:pPr>
        <w:spacing w:after="680" w:line="264" w:lineRule="auto"/>
        <w:jc w:val="center"/>
      </w:pPr>
      <w:r>
        <w:rPr>
          <w:rFonts w:ascii="Calibri" w:hAnsi="Calibri" w:cs="Calibri"/>
          <w:b w:val="0"/>
          <w:i/>
          <w:color w:val="1F4D78"/>
          <w:sz w:val="32"/>
        </w:rPr>
        <w:t>The AI food scanner that turns any refrigerator into a smart pantry</w:t>
      </w:r>
    </w:p>
    <w:p>
      <w:pPr>
        <w:spacing w:after="120" w:line="240" w:lineRule="auto"/>
        <w:jc w:val="center"/>
      </w:pPr>
      <w:r>
        <w:rPr>
          <w:rFonts w:ascii="Calibri" w:hAnsi="Calibri" w:cs="Calibri"/>
          <w:b/>
          <w:i w:val="0"/>
          <w:color w:val="1F3A5F"/>
          <w:sz w:val="40"/>
        </w:rPr>
        <w:t>BUSINESS PLAN</w:t>
      </w:r>
    </w:p>
    <w:p>
      <w:pPr>
        <w:spacing w:after="80"/>
        <w:jc w:val="center"/>
      </w:pPr>
      <w:r>
        <w:rPr>
          <w:rFonts w:ascii="Calibri" w:hAnsi="Calibri" w:cs="Calibri"/>
          <w:b w:val="0"/>
          <w:i w:val="0"/>
          <w:color w:val="595F66"/>
          <w:sz w:val="22"/>
        </w:rPr>
        <w:t>Prepared for SSG Accelerator  ·  Cohort 3 2026</w:t>
      </w:r>
    </w:p>
    <w:p>
      <w:pPr>
        <w:spacing w:after="720"/>
        <w:jc w:val="center"/>
      </w:pPr>
      <w:r>
        <w:rPr>
          <w:rFonts w:ascii="Calibri" w:hAnsi="Calibri" w:cs="Calibri"/>
          <w:b w:val="0"/>
          <w:i w:val="0"/>
          <w:color w:val="595F66"/>
          <w:sz w:val="22"/>
        </w:rPr>
        <w:t>August 2026  ·  Confidential  ·  Version 1.1 (updated 2026-08-23)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95F66"/>
          <w:sz w:val="20"/>
        </w:rPr>
        <w:t xml:space="preserve">Contact: </w:t>
      </w:r>
      <w:r>
        <w:rPr>
          <w:rFonts w:ascii="Calibri" w:hAnsi="Calibri" w:cs="Calibri"/>
          <w:b w:val="0"/>
          <w:i w:val="0"/>
          <w:color w:val="595F66"/>
          <w:sz w:val="20"/>
        </w:rPr>
        <w:t>&lt;Founder name&gt;  ·  &lt;Email&gt;  ·  &lt;Phone&gt;</w:t>
      </w:r>
    </w:p>
    <w:p>
      <w:r>
        <w:br w:type="page"/>
      </w:r>
    </w:p>
    <w:p>
      <w:pPr>
        <w:pStyle w:val="Heading1"/>
      </w:pPr>
      <w:r>
        <w:t>1  Executive Summary</w:t>
      </w:r>
    </w:p>
    <w:p>
      <w:r>
        <w:rPr>
          <w:rFonts w:ascii="Calibri" w:hAnsi="Calibri" w:cs="Calibri"/>
          <w:b w:val="0"/>
          <w:i w:val="0"/>
          <w:sz w:val="22"/>
        </w:rPr>
        <w:t>ShiKe is an AI food scanner that clips onto any existing refrigerator and turns it into a smart pantry. Users pass food in front of the scanner once; on-device recognition (barcode-first, with vision fallback) identifies the item and its expiry date, and the family inventory updates automatically — no typing, no manual barcode hunting, no tags. A fridge-side screen, a mobile app, and a home dashboard then answer the three questions every household asks: What do we have? What is about to expire? What can we cook tonight?</w:t>
      </w:r>
    </w:p>
    <w:p>
      <w:r>
        <w:rPr>
          <w:rFonts w:ascii="Calibri" w:hAnsi="Calibri" w:cs="Calibri"/>
          <w:b w:val="0"/>
          <w:i w:val="0"/>
          <w:sz w:val="22"/>
        </w:rPr>
        <w:t>One-third of the world's food is wasted. China discards more food than any other country (about 108 million tons in 2024), and Japan loses 4.6 million tons a year, 2.24 million of them in households. Yet the roughly 324 million urban fridges in China have no affordable way to manage what is inside: smart fridges only reach new buyers, and manual-entry apps fail because people forget to type.</w:t>
      </w:r>
    </w:p>
    <w:p>
      <w:r>
        <w:rPr>
          <w:rFonts w:ascii="Calibri" w:hAnsi="Calibri" w:cs="Calibri"/>
          <w:b w:val="0"/>
          <w:i w:val="0"/>
          <w:sz w:val="22"/>
        </w:rPr>
        <w:t>ShiKe's answer is a low-cost retrofit with zero learning curve. We have already shipped the full loop — hardware to cloud AI to software — as a working prototype: a dual-module hardware prototype, a live backend (shike.live, 11 APIs, 15 tables), mobile H5, web dashboard, and a 3D-printed enclosure. We are raising an 18-month seed round to push recognition accuracy past 90%, launch through crowdfunding, and enter Japan — the first market with policy tailwind, standardized date labels, and no competing scanner product.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60"/>
        <w:gridCol w:w="7200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</w:r>
          </w:p>
        </w:tc>
        <w:tc>
          <w:tcPr>
            <w:tcW w:type="dxa" w:w="720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Snapshot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Product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AI food scanner + family inventory platform for existing refrigerators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HW-v1 dual-module: core parts purchased (≈¥177); inner-module firmware compiled; tablet v1 implemented; live backend shike.live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Market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China: TAM ¥20–40B, SAM ¥2–4B; Japan first global market (food-loss policy leader)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Business model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Hardware (¥299) + subscription (¥99/yr) + B2B expiry-compliance SaaS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Team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Four founders covering hardware, cloud AI, product, and go-to-market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Raise</w:t>
            </w:r>
          </w:p>
        </w:tc>
        <w:tc>
          <w:tcPr>
            <w:tcW w:type="dxa" w:w="720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¥2.5–4.0M (≈US$350–560K) seed for an 18-month runway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pPr>
        <w:pStyle w:val="Heading1"/>
      </w:pPr>
      <w:r>
        <w:t>2  The Problem: Food Invisible in the Fridge</w:t>
      </w:r>
    </w:p>
    <w:p>
      <w:r>
        <w:rPr>
          <w:rFonts w:ascii="Calibri" w:hAnsi="Calibri" w:cs="Calibri"/>
          <w:b w:val="0"/>
          <w:i w:val="0"/>
          <w:sz w:val="22"/>
        </w:rPr>
        <w:t>Food waste is one of the largest avoidable costs in the modern household, and its root cause is visibility, not cooking skill. Once food goes into a refrigerator, it leaves the family's attention until it is too late.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Global scale: </w:t>
      </w:r>
      <w:r>
        <w:rPr>
          <w:rFonts w:ascii="Calibri" w:hAnsi="Calibri" w:cs="Calibri"/>
          <w:b w:val="0"/>
          <w:i w:val="0"/>
          <w:sz w:val="22"/>
        </w:rPr>
        <w:t>roughly one-third of all food produced is wasted; China was the world's largest food-wasting country in 2024 at about 108 million tons per year (≈76 kg per person), and the restaurant sector alone wastes 17–18 million tons a year.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Japan's policy target: </w:t>
      </w:r>
      <w:r>
        <w:rPr>
          <w:rFonts w:ascii="Calibri" w:hAnsi="Calibri" w:cs="Calibri"/>
          <w:b w:val="0"/>
          <w:i w:val="0"/>
          <w:sz w:val="22"/>
        </w:rPr>
        <w:t>FY2024 food loss was 4.61 million tons, 2.24 million from households; unopened “direct disposal” is a named target of the Food Loss Reduction Act. Single-person households are 40% of all homes, and seniors waste the most (46 kg/person/year in their 70s vs. 16.6 kg under 30).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Why it happens: </w:t>
      </w:r>
      <w:r>
        <w:rPr>
          <w:rFonts w:ascii="Calibri" w:hAnsi="Calibri" w:cs="Calibri"/>
          <w:b w:val="0"/>
          <w:i w:val="0"/>
          <w:sz w:val="22"/>
        </w:rPr>
        <w:t>the fridge is out of sight, out of mind — expiry dates are discovered too late, food is rebought, and spoiled items are thrown away unopened.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Existing answers fail: </w:t>
      </w:r>
      <w:r>
        <w:rPr>
          <w:rFonts w:ascii="Calibri" w:hAnsi="Calibri" w:cs="Calibri"/>
          <w:b w:val="0"/>
          <w:i w:val="0"/>
          <w:sz w:val="22"/>
        </w:rPr>
        <w:t>built-in smart fridges cost thousands of RMB and only reach new buyers; manual-entry apps demand ~30 seconds per item and die from friction; per-item tags add cost and effort to every single product.</w:t>
      </w:r>
    </w:p>
    <w:p>
      <w:pPr>
        <w:pStyle w:val="Heading1"/>
      </w:pPr>
      <w:r>
        <w:t>3  The Solution: Scan, Recognize, Record, Display</w:t>
      </w:r>
    </w:p>
    <w:p>
      <w:r>
        <w:rPr>
          <w:rFonts w:ascii="Calibri" w:hAnsi="Calibri" w:cs="Calibri"/>
          <w:b w:val="0"/>
          <w:i w:val="0"/>
          <w:sz w:val="22"/>
        </w:rPr>
        <w:t>ShiKe compresses food management into a one-second action. The core loop is “scan → recognize → record → display”: a device mounted on the fridge photographs each item, cloud vision AI identifies the name and expiry date, the inventory updates by ±1, and every screen in the home reflects the result immediately.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Hardware scanner: </w:t>
      </w:r>
      <w:r>
        <w:rPr>
          <w:rFonts w:ascii="Calibri" w:hAnsi="Calibri" w:cs="Calibri"/>
          <w:b w:val="0"/>
          <w:i w:val="0"/>
          <w:sz w:val="22"/>
        </w:rPr>
        <w:t>dual-module device — an outer touchscreen tablet plus an inner camera module — works on any fridge, cabinet, or medicine drawer.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Recognition is local-first: on-device EAN-13 barcode decode returns the exact product name in milliseconds; no-barcode items fall back to on-device vision, then cloud lookup for name and expiry (P95 &lt;2 s). Low-confidence results are never recorded — the user is asked to rescan rather than guessed.</w:t>
      </w:r>
      <w:r>
        <w:rPr>
          <w:rFonts w:ascii="Calibri" w:hAnsi="Calibri" w:cs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Family inventory: </w:t>
      </w:r>
      <w:r>
        <w:rPr>
          <w:rFonts w:ascii="Calibri" w:hAnsi="Calibri" w:cs="Calibri"/>
          <w:b w:val="0"/>
          <w:i w:val="0"/>
          <w:sz w:val="22"/>
        </w:rPr>
        <w:t>stock tracked by container (fridge, snack box, medicine box, spice rack, pantry), with restock and consumption modes.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Proactive alerts: </w:t>
      </w:r>
      <w:r>
        <w:rPr>
          <w:rFonts w:ascii="Calibri" w:hAnsi="Calibri" w:cs="Calibri"/>
          <w:b w:val="0"/>
          <w:i w:val="0"/>
          <w:sz w:val="22"/>
        </w:rPr>
        <w:t>expiring-soon reminders 3 days ahead, on the device, the app, and the dashboard.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Recipes &amp; shopping: </w:t>
      </w:r>
      <w:r>
        <w:rPr>
          <w:rFonts w:ascii="Calibri" w:hAnsi="Calibri" w:cs="Calibri"/>
          <w:b w:val="0"/>
          <w:i w:val="0"/>
          <w:sz w:val="22"/>
        </w:rPr>
        <w:t>“what can I cook with what I have” recommendations and an auto-generated shopping list for missing items.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Family sharing &amp; waste stats: </w:t>
      </w:r>
      <w:r>
        <w:rPr>
          <w:rFonts w:ascii="Calibri" w:hAnsi="Calibri" w:cs="Calibri"/>
          <w:b w:val="0"/>
          <w:i w:val="0"/>
          <w:sz w:val="22"/>
        </w:rPr>
        <w:t>multi-member sync, remote visibility for children checking parents' fridges, and monthly waste/savings reports.</w:t>
      </w:r>
    </w:p>
    <w:p>
      <w:r>
        <w:rPr>
          <w:rFonts w:ascii="Calibri" w:hAnsi="Calibri" w:cs="Calibri"/>
          <w:b w:val="0"/>
          <w:i w:val="0"/>
          <w:sz w:val="22"/>
        </w:rPr>
        <w:t>Three everyday scenarios define the product: batch restocking (scan every item while putting groceries in), single-item in/out (grab a snack, scan it once), and standby display (a second screen on the fridge showing what expires next and what to cook tonight).</w:t>
      </w:r>
    </w:p>
    <w:p>
      <w:pPr>
        <w:pStyle w:val="Heading1"/>
      </w:pPr>
      <w:r>
        <w:t>4  Technology and Proof of Concept</w:t>
      </w:r>
    </w:p>
    <w:p>
      <w:r>
        <w:rPr>
          <w:rFonts w:ascii="Calibri" w:hAnsi="Calibri" w:cs="Calibri"/>
          <w:b w:val="0"/>
          <w:i w:val="0"/>
          <w:sz w:val="22"/>
        </w:rPr>
        <w:t>ShiKe is not a slideware concept. The complete loop is live today and has been demonstrated end to end: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Hardware: </w:t>
      </w:r>
      <w:r>
        <w:rPr>
          <w:rFonts w:ascii="Calibri" w:hAnsi="Calibri" w:cs="Calibri"/>
          <w:b w:val="0"/>
          <w:i w:val="0"/>
          <w:sz w:val="22"/>
        </w:rPr>
        <w:t>a dual-module build — an outer T5-E1 touchscreen tablet and an inner XIAO ESP32-S3 camera module with barcode-first scan and voice feedback — running TuyaOpen + Arduino firmware with live HTTPS upload.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Cloud: </w:t>
      </w:r>
      <w:r>
        <w:rPr>
          <w:rFonts w:ascii="Calibri" w:hAnsi="Calibri" w:cs="Calibri"/>
          <w:b w:val="0"/>
          <w:i w:val="0"/>
          <w:sz w:val="22"/>
        </w:rPr>
        <w:t>a live backend at shike.live (Next.js + Prisma + SQLite on Docker) with 11 APIs and 15 tables, including real scan data.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Vision AI: local-first pipeline — on-device EAN-13 barcode decode (ms, implemented), on-device YOLO category (≤500 ms, in progress), cloud lookup for exact name/expiry via Doubao (P95 &lt;2 s); low-confidence results not recorded.</w:t>
      </w:r>
      <w:r>
        <w:rPr>
          <w:rFonts w:ascii="Calibri" w:hAnsi="Calibri" w:cs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Software: </w:t>
      </w:r>
      <w:r>
        <w:rPr>
          <w:rFonts w:ascii="Calibri" w:hAnsi="Calibri" w:cs="Calibri"/>
          <w:b w:val="0"/>
          <w:i w:val="0"/>
          <w:sz w:val="22"/>
        </w:rPr>
        <w:t>mobile H5 (5 tabs), a web dashboard, and an interactive hardware demo; the H5 scan page calls the real API.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Design: </w:t>
      </w:r>
      <w:r>
        <w:rPr>
          <w:rFonts w:ascii="Calibri" w:hAnsi="Calibri" w:cs="Calibri"/>
          <w:b w:val="0"/>
          <w:i w:val="0"/>
          <w:sz w:val="22"/>
        </w:rPr>
        <w:t>3D-printed house-shaped enclosure (white body, red roof, magnetic back cover).</w:t>
      </w:r>
    </w:p>
    <w:p>
      <w:r>
        <w:rPr>
          <w:rFonts w:ascii="Calibri" w:hAnsi="Calibri" w:cs="Calibri"/>
          <w:b w:val="0"/>
          <w:i w:val="0"/>
          <w:sz w:val="22"/>
        </w:rPr>
        <w:t>The V1 production-oriented design is fully specified; as of 2026-08-23 the V1 core components are purchased (BOM v4.0, ≈¥177), all five inner-module firmware examples compile (esp32 2.0.14 + ZXing + C++17), and the tablet v1 interaction firmware is implemented and compiles: an inner module (XIAO ESP32-S3 Sense with camera, microphone, light-sensor door detection, LED, and scan button) works with an outer touchscreen tablet to enable door-side continuous scanning, barcode decoding, voice feedback, and an offline queue that syncs when Wi-Fi returns. Device-token authentication and migration to AWS (S3, DynamoDB/RDS, Bedrock/Rekognition, API Gateway + Lambda, Cognito, CloudFront, Tokyo region) are planned for production and Japan data compliance (APPI).</w:t>
      </w:r>
    </w:p>
    <w:p>
      <w:r>
        <w:rPr>
          <w:rFonts w:ascii="Calibri" w:hAnsi="Calibri" w:cs="Calibri"/>
          <w:b/>
          <w:i w:val="0"/>
          <w:sz w:val="22"/>
        </w:rPr>
        <w:t xml:space="preserve">Honest gap and plan: </w:t>
      </w:r>
      <w:r>
        <w:rPr>
          <w:rFonts w:ascii="Calibri" w:hAnsi="Calibri" w:cs="Calibri"/>
          <w:b w:val="0"/>
          <w:i w:val="0"/>
          <w:sz w:val="22"/>
        </w:rPr>
        <w:t>recognition and date-extraction accuracy is the make-or-break metric. We are running a 100-user pilot, building a 1,000+ image test set, adding date-OCR post-processing, enforcing “don't guess” rules, and closing the loop with user corrections feeding back into the knowledge base.</w:t>
      </w:r>
    </w:p>
    <w:p>
      <w:pPr>
        <w:pStyle w:val="Heading1"/>
      </w:pPr>
      <w:r>
        <w:t>5  Market Opportunity</w:t>
      </w:r>
    </w:p>
    <w:p>
      <w:r>
        <w:rPr>
          <w:rFonts w:ascii="Calibri" w:hAnsi="Calibri" w:cs="Calibri"/>
          <w:b w:val="0"/>
          <w:i w:val="0"/>
          <w:sz w:val="22"/>
        </w:rPr>
        <w:t>The market is anchored in a real, measured social problem with strong policy tailwind in our first markets: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84"/>
        <w:gridCol w:w="4032"/>
        <w:gridCol w:w="3744"/>
      </w:tblGrid>
      <w:tr>
        <w:trPr>
          <w:tblHeader/>
          <w:cantSplit/>
        </w:trPr>
        <w:tc>
          <w:tcPr>
            <w:tcW w:type="dxa" w:w="158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Level</w:t>
            </w:r>
          </w:p>
        </w:tc>
        <w:tc>
          <w:tcPr>
            <w:tcW w:type="dxa" w:w="403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Definition</w:t>
            </w:r>
          </w:p>
        </w:tc>
        <w:tc>
          <w:tcPr>
            <w:tcW w:type="dxa" w:w="374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Size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TAM</w:t>
            </w:r>
          </w:p>
        </w:tc>
        <w:tc>
          <w:tcPr>
            <w:tcW w:type="dxa" w:w="403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China household food-management market</w:t>
            </w:r>
          </w:p>
        </w:tc>
        <w:tc>
          <w:tcPr>
            <w:tcW w:type="dxa" w:w="374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¥20–40B/year (324M urban fridges × ¥60–120 yearly spend)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SAM</w:t>
            </w:r>
          </w:p>
        </w:tc>
        <w:tc>
          <w:tcPr>
            <w:tcW w:type="dxa" w:w="403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Retrofit smart accessory + subscription segment</w:t>
            </w:r>
          </w:p>
        </w:tc>
        <w:tc>
          <w:tcPr>
            <w:tcW w:type="dxa" w:w="374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¥2–4B/year (smart-fridge market ¥2.16–2.35B in 2025; new external-accessory demand)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SOM</w:t>
            </w:r>
          </w:p>
        </w:tc>
        <w:tc>
          <w:tcPr>
            <w:tcW w:type="dxa" w:w="403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ShiKe's reachable share in 3 years</w:t>
            </w:r>
          </w:p>
        </w:tc>
        <w:tc>
          <w:tcPr>
            <w:tcW w:type="dxa" w:w="374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¥30–100M/year (50–200K units × ¥250–350 incl. subscription)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China: </w:t>
      </w:r>
      <w:r>
        <w:rPr>
          <w:rFonts w:ascii="Calibri" w:hAnsi="Calibri" w:cs="Calibri"/>
          <w:b w:val="0"/>
          <w:i w:val="0"/>
          <w:sz w:val="22"/>
        </w:rPr>
        <w:t>104 urban fridges per 100 households (~324M units); 30–39M replaced per year; fridge retail ~¥113B in 2025 — the installed base dwarfs annual new purchases.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Global: </w:t>
      </w:r>
      <w:r>
        <w:rPr>
          <w:rFonts w:ascii="Calibri" w:hAnsi="Calibri" w:cs="Calibri"/>
          <w:b w:val="0"/>
          <w:i w:val="0"/>
          <w:sz w:val="22"/>
        </w:rPr>
        <w:t>smart kitchen appliances ≈US$21B (2023), projected ≈US$43B by 2030 (CAGR 10.5%).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Tailwinds: </w:t>
      </w:r>
      <w:r>
        <w:rPr>
          <w:rFonts w:ascii="Calibri" w:hAnsi="Calibri" w:cs="Calibri"/>
          <w:b w:val="0"/>
          <w:i w:val="0"/>
          <w:sz w:val="22"/>
        </w:rPr>
        <w:t>LLM vision cost/accuracy improving fast; pre-made food and fresh e-commerce proliferation increases item variety; the silver-economy “children watching parents' fridge” scenario is rising.</w:t>
      </w:r>
    </w:p>
    <w:p>
      <w:pPr>
        <w:pStyle w:val="Heading1"/>
      </w:pPr>
      <w:r>
        <w:t>6  Competition and Differentiation</w:t>
      </w:r>
    </w:p>
    <w:p>
      <w:r>
        <w:rPr>
          <w:rFonts w:ascii="Calibri" w:hAnsi="Calibri" w:cs="Calibri"/>
          <w:b w:val="0"/>
          <w:i w:val="0"/>
          <w:sz w:val="22"/>
        </w:rPr>
        <w:t>ShiKe's wedge is the only position that covers the fridges already in people's homes: “spend a few hundred RMB and your old fridge becomes smart.”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16"/>
        <w:gridCol w:w="2880"/>
        <w:gridCol w:w="4464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Category</w:t>
            </w:r>
          </w:p>
        </w:tc>
        <w:tc>
          <w:tcPr>
            <w:tcW w:type="dxa" w:w="288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Representative players</w:t>
            </w:r>
          </w:p>
        </w:tc>
        <w:tc>
          <w:tcPr>
            <w:tcW w:type="dxa" w:w="446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Why ShiKe wins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Built-in smart fridges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Haier AI Eye, Midea, Samsung Bespoke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Require replacing a fridge (¥10K+); reach only ~7–8% of units sold per year; date reading remains the weak spot. ShiKe covers 100% of installed fridges.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Manual-entry apps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NoWaste, CozZo, 摆烂冰箱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Free but ~30 s/item with high drop-off. ShiKe removes typing entirely — one scan with a physical touchpoint next to the fridge.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Tag / clip solutions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Ovie LightTags, Midea NFC clips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Per-item tags add cost and effort. ShiKe changes nothing about the food itself and supports batch scanning.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Canteen / restaurant SaaS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Back-office inventory suites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Process-heavy, no vision. Camera-based expiry ledger with automatic reports is a differentiation module.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Platform apps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Hema, Meituan grocery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Platform-locked and non-neutral. ShiKe is hardware-anchored and independent.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r>
        <w:rPr>
          <w:rFonts w:ascii="Calibri" w:hAnsi="Calibri" w:cs="Calibri"/>
          <w:b w:val="0"/>
          <w:i w:val="0"/>
          <w:sz w:val="22"/>
        </w:rPr>
        <w:t>We also study the cautionary tale of Ovie Smarterware (US food-waste hardware): moral appeal alone does not pay, hardware-plus-subscription cash cycles are slow, and a single form factor can be commoditized. ShiKe therefore anchors value in money and time saved (“how much you stopped throwing away”), pairs hardware with subscription revenue, and keeps a B2B and licensing path open.</w:t>
      </w:r>
    </w:p>
    <w:p>
      <w:pPr>
        <w:pStyle w:val="Heading1"/>
      </w:pPr>
      <w:r>
        <w:t>7  Business Model and Unit Economics</w:t>
      </w:r>
    </w:p>
    <w:p>
      <w:r>
        <w:rPr>
          <w:rFonts w:ascii="Calibri" w:hAnsi="Calibri" w:cs="Calibri"/>
          <w:b w:val="0"/>
          <w:i w:val="0"/>
          <w:sz w:val="22"/>
        </w:rPr>
        <w:t>Revenue is built on three lines: consumer hardware, a consumer subscription, and a B2B compliance SaaS — all sharing one recognition and inventory core.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48"/>
        <w:gridCol w:w="1728"/>
        <w:gridCol w:w="5184"/>
      </w:tblGrid>
      <w:tr>
        <w:trPr>
          <w:tblHeader/>
          <w:cantSplit/>
        </w:trPr>
        <w:tc>
          <w:tcPr>
            <w:tcW w:type="dxa" w:w="2448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Revenue stream</w:t>
            </w:r>
          </w:p>
        </w:tc>
        <w:tc>
          <w:tcPr>
            <w:tcW w:type="dxa" w:w="1728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3-yr target share</w:t>
            </w:r>
          </w:p>
        </w:tc>
        <w:tc>
          <w:tcPr>
            <w:tcW w:type="dxa" w:w="518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C-end hardware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≈45%</w:t>
            </w:r>
          </w:p>
        </w:tc>
        <w:tc>
          <w:tcPr>
            <w:tcW w:type="dxa" w:w="51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Scanner at ¥299; family bundle (scanner + medicine-box edition) at ¥499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C-end subscription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≈25%</w:t>
            </w:r>
          </w:p>
        </w:tc>
        <w:tc>
          <w:tcPr>
            <w:tcW w:type="dxa" w:w="51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ShiKe Cloud Pro: expiry push, recipes, family sharing, nutrition reports — ¥9.9/mo or ¥99/yr, first year free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B2B SaaS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≈25%</w:t>
            </w:r>
          </w:p>
        </w:tc>
        <w:tc>
          <w:tcPr>
            <w:tcW w:type="dxa" w:w="51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Expiry ledger, waste reports, batch inventory — ¥299–999/store/year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Other (API / data partnerships)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≈5%</w:t>
            </w:r>
          </w:p>
        </w:tc>
        <w:tc>
          <w:tcPr>
            <w:tcW w:type="dxa" w:w="51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Recognition API licensing to appliance and SaaS vendors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r>
        <w:rPr>
          <w:rFonts w:ascii="Calibri" w:hAnsi="Calibri" w:cs="Calibri"/>
          <w:b w:val="0"/>
          <w:i w:val="0"/>
          <w:sz w:val="22"/>
        </w:rPr>
        <w:t>Unit economics per user over three years: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80"/>
        <w:gridCol w:w="1728"/>
        <w:gridCol w:w="4752"/>
      </w:tblGrid>
      <w:tr>
        <w:trPr>
          <w:tblHeader/>
          <w:cantSplit/>
        </w:trPr>
        <w:tc>
          <w:tcPr>
            <w:tcW w:type="dxa" w:w="288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Metric</w:t>
            </w:r>
          </w:p>
        </w:tc>
        <w:tc>
          <w:tcPr>
            <w:tcW w:type="dxa" w:w="1728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Value</w:t>
            </w:r>
          </w:p>
        </w:tc>
        <w:tc>
          <w:tcPr>
            <w:tcW w:type="dxa" w:w="475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Note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Hardware revenue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¥299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one-time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Subscription revenue (3 yr)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≈¥129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first year free; retention 60%/40%/30%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Total revenue per user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≈¥428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3-year view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Hardware + cloud + fulfillment cost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¥140–180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incl. 3 years of vision calls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Marketing CAC target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≤¥90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content-driven, not paid-scale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3-year gross profit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≈¥160–190</w:t>
            </w:r>
          </w:p>
        </w:tc>
        <w:tc>
          <w:tcPr>
            <w:tcW w:type="dxa" w:w="47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LTV/CAC ≥ 3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r>
        <w:rPr>
          <w:rFonts w:ascii="Calibri" w:hAnsi="Calibri" w:cs="Calibri"/>
          <w:b w:val="0"/>
          <w:i w:val="0"/>
          <w:sz w:val="22"/>
        </w:rPr>
        <w:t>BOM (HW-v1 dual module) is estimated at ¥150–240 per prototype unit and ¥110–165 at mass production; at ¥299 with ≈¥120–140 COGS, hardware gross margin is ≈53–60%, and the blended gross-margin target is ≥50% after cloud-vision costs (local-first barcode keeps cloud calls low). Crowdfunding also pre-funds inventory: 5,000 units at ¥299 ≈ ¥1.5M of working capital.</w:t>
      </w:r>
    </w:p>
    <w:p>
      <w:pPr>
        <w:pStyle w:val="Heading1"/>
      </w:pPr>
      <w:r>
        <w:t>8  Go-to-Market and Global Expansion</w:t>
      </w:r>
    </w:p>
    <w:p>
      <w:r>
        <w:rPr>
          <w:rFonts w:ascii="Calibri" w:hAnsi="Calibri" w:cs="Calibri"/>
          <w:b w:val="0"/>
          <w:i w:val="0"/>
          <w:sz w:val="22"/>
        </w:rPr>
        <w:t>Cold start (0–6 months):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100-user seed program</w:t>
      </w:r>
      <w:r>
        <w:rPr>
          <w:rFonts w:ascii="Calibri" w:hAnsi="Calibri" w:cs="Calibri"/>
          <w:b w:val="0"/>
          <w:i w:val="0"/>
          <w:sz w:val="22"/>
        </w:rPr>
        <w:t xml:space="preserve"> — free units for real usage data; gates: recognition ≥90%, ≥8 active scans/month, recommendation score ≥8/10.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Content seeding</w:t>
      </w:r>
      <w:r>
        <w:rPr>
          <w:rFonts w:ascii="Calibri" w:hAnsi="Calibri" w:cs="Calibri"/>
          <w:b w:val="0"/>
          <w:i w:val="0"/>
          <w:sz w:val="22"/>
        </w:rPr>
        <w:t xml:space="preserve"> — Xiaohongshu/Douyin emotional topics (“3-year-old can found in the fridge”, “grandma's fridge”), KOC distribution.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Crowdfunding</w:t>
      </w:r>
      <w:r>
        <w:rPr>
          <w:rFonts w:ascii="Calibri" w:hAnsi="Calibri" w:cs="Calibri"/>
          <w:b w:val="0"/>
          <w:i w:val="0"/>
          <w:sz w:val="22"/>
        </w:rPr>
        <w:t xml:space="preserve"> — 2,000–5,000 units on Xiaomi Youpin/JD crowdfunding, validating C-end willingness to pay and returning cash.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>B2B pilots</w:t>
      </w:r>
      <w:r>
        <w:rPr>
          <w:rFonts w:ascii="Calibri" w:hAnsi="Calibri" w:cs="Calibri"/>
          <w:b w:val="0"/>
          <w:i w:val="0"/>
          <w:sz w:val="22"/>
        </w:rPr>
        <w:t xml:space="preserve"> — 10 canteen/restaurant stores free trial, ≥30% conversion to paid.</w:t>
      </w:r>
    </w:p>
    <w:p>
      <w:r>
        <w:rPr>
          <w:rFonts w:ascii="Calibri" w:hAnsi="Calibri" w:cs="Calibri"/>
          <w:b w:val="0"/>
          <w:i w:val="0"/>
          <w:sz w:val="22"/>
        </w:rPr>
        <w:t>Scaling (6–24 months): Tmall/JD flagship stores plus KOL distribution; city-by-city B2B expansion; appliance-retailer “upgrade your old fridge” corners; and overseas entry.</w:t>
      </w:r>
    </w:p>
    <w:p>
      <w:r>
        <w:rPr>
          <w:rFonts w:ascii="Calibri" w:hAnsi="Calibri" w:cs="Calibri"/>
          <w:b/>
          <w:i w:val="0"/>
          <w:sz w:val="22"/>
        </w:rPr>
        <w:t xml:space="preserve">Global expansion — Japan first. </w:t>
      </w:r>
      <w:r>
        <w:rPr>
          <w:rFonts w:ascii="Calibri" w:hAnsi="Calibri" w:cs="Calibri"/>
          <w:b w:val="0"/>
          <w:i w:val="0"/>
          <w:sz w:val="22"/>
        </w:rPr>
        <w:t>Japan has the strongest policy and social consensus on food loss, a precise pain segment (40% single-person households), standardized 消費期限/賞味期限 labels that suit AI OCR, and no competing scanner-form-factor product. Route: Makuake crowdfunding for validation → Amazon Japan + Rakuten, with PSE/TELEC/METI certification and AWS Tokyo deployment for APPI compliance. The US follows as the second market with the Japan-proven version; the EU is reassessed after the 2027 CRA requirements are clarified.</w:t>
      </w:r>
    </w:p>
    <w:p>
      <w:pPr>
        <w:pStyle w:val="Heading1"/>
      </w:pPr>
      <w:r>
        <w:t>9  Financial Plan</w:t>
      </w:r>
    </w:p>
    <w:p>
      <w:r>
        <w:rPr>
          <w:rFonts w:ascii="Calibri" w:hAnsi="Calibri" w:cs="Calibri"/>
          <w:b w:val="0"/>
          <w:i w:val="0"/>
          <w:sz w:val="22"/>
        </w:rPr>
        <w:t>Assumptions: C-end average ¥299 per unit; B-end ¥199/unit + ¥499/year SaaS; cloud and fulfillment costs in COGS; four-person team with annual operating cost of roughly ¥2–4M. Three scenarios: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96"/>
        <w:gridCol w:w="1872"/>
        <w:gridCol w:w="1440"/>
        <w:gridCol w:w="1872"/>
        <w:gridCol w:w="1440"/>
        <w:gridCol w:w="1440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Scenario</w:t>
            </w:r>
          </w:p>
        </w:tc>
        <w:tc>
          <w:tcPr>
            <w:tcW w:type="dxa" w:w="187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Year 1</w:t>
            </w:r>
          </w:p>
        </w:tc>
        <w:tc>
          <w:tcPr>
            <w:tcW w:type="dxa" w:w="144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Year 2</w:t>
            </w:r>
          </w:p>
        </w:tc>
        <w:tc>
          <w:tcPr>
            <w:tcW w:type="dxa" w:w="187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Year 3</w:t>
            </w:r>
          </w:p>
        </w:tc>
        <w:tc>
          <w:tcPr>
            <w:tcW w:type="dxa" w:w="144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3-yr revenue</w:t>
            </w:r>
          </w:p>
        </w:tc>
        <w:tc>
          <w:tcPr>
            <w:tcW w:type="dxa" w:w="144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3-yr gross profit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Conservative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3K units + 60 B-end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12K + 200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30K + 500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≈¥20M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≈¥10M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8K units + 150 B-end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40K + 600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120K + 1,500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≈¥70M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≈¥38M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Optimistic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20K units + 400 B-end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100K + 1,500</w:t>
            </w:r>
          </w:p>
        </w:tc>
        <w:tc>
          <w:tcPr>
            <w:tcW w:type="dxa" w:w="187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300K + 4,000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≈¥180M</w:t>
            </w:r>
          </w:p>
        </w:tc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≈¥98M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Year 1 is achievable without miracles: </w:t>
      </w:r>
      <w:r>
        <w:rPr>
          <w:rFonts w:ascii="Calibri" w:hAnsi="Calibri" w:cs="Calibri"/>
          <w:b w:val="0"/>
          <w:i w:val="0"/>
          <w:sz w:val="22"/>
        </w:rPr>
        <w:t>8,000 units ≈ one successful crowdfunding campaign plus 150 B-end stores in one city.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The 8K → 40K jump depends on </w:t>
      </w:r>
      <w:r>
        <w:rPr>
          <w:rFonts w:ascii="Calibri" w:hAnsi="Calibri" w:cs="Calibri"/>
          <w:b w:val="0"/>
          <w:i w:val="0"/>
          <w:sz w:val="22"/>
        </w:rPr>
        <w:t>recognition accuracy, subscription renewal ≥40%, and 1–2 channels (e-commerce, appliance retail, or chain catering).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Base case of ≈¥70M in 3 years </w:t>
      </w:r>
      <w:r>
        <w:rPr>
          <w:rFonts w:ascii="Calibri" w:hAnsi="Calibri" w:cs="Calibri"/>
          <w:b w:val="0"/>
          <w:i w:val="0"/>
          <w:sz w:val="22"/>
        </w:rPr>
        <w:t>supports a 5–8× seed-valuation narrative for an early hardware team.</w:t>
      </w:r>
    </w:p>
    <w:p>
      <w:pPr>
        <w:pStyle w:val="Heading1"/>
      </w:pPr>
      <w:r>
        <w:t>10  Team</w:t>
      </w:r>
    </w:p>
    <w:p>
      <w:r>
        <w:rPr>
          <w:rFonts w:ascii="Calibri" w:hAnsi="Calibri" w:cs="Calibri"/>
          <w:b w:val="0"/>
          <w:i w:val="0"/>
          <w:sz w:val="22"/>
        </w:rPr>
        <w:t>ShiKe is built by a four-person founding team that covers the full skill set for hardware-startup execution: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Embedded &amp; hardware: </w:t>
      </w:r>
      <w:r>
        <w:rPr>
          <w:rFonts w:ascii="Calibri" w:hAnsi="Calibri" w:cs="Calibri"/>
          <w:b w:val="0"/>
          <w:i w:val="0"/>
          <w:sz w:val="22"/>
        </w:rPr>
        <w:t>TuyaOpen firmware on T5-E1, ESP32-S3 camera modules, wiring, flashing, and device QA.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Cloud AI &amp; backend: </w:t>
      </w:r>
      <w:r>
        <w:rPr>
          <w:rFonts w:ascii="Calibri" w:hAnsi="Calibri" w:cs="Calibri"/>
          <w:b w:val="0"/>
          <w:i w:val="0"/>
          <w:sz w:val="22"/>
        </w:rPr>
        <w:t>Next.js, Prisma, Docker; 11 live APIs and a 15-table schema; vision pipeline integration.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Frontend &amp; product: </w:t>
      </w:r>
      <w:r>
        <w:rPr>
          <w:rFonts w:ascii="Calibri" w:hAnsi="Calibri" w:cs="Calibri"/>
          <w:b w:val="0"/>
          <w:i w:val="0"/>
          <w:sz w:val="22"/>
        </w:rPr>
        <w:t>mobile H5, web dashboard, interactive hardware demo, and interaction design.</w:t>
      </w:r>
    </w:p>
    <w:p>
      <w:pPr>
        <w:pStyle w:val="ListBullet"/>
      </w:pPr>
      <w:r>
        <w:rPr>
          <w:rFonts w:ascii="Calibri" w:hAnsi="Calibri" w:cs="Calibri"/>
          <w:b/>
          <w:i w:val="0"/>
          <w:sz w:val="22"/>
        </w:rPr>
        <w:t xml:space="preserve">Product narrative &amp; GTM: </w:t>
      </w:r>
      <w:r>
        <w:rPr>
          <w:rFonts w:ascii="Calibri" w:hAnsi="Calibri" w:cs="Calibri"/>
          <w:b w:val="0"/>
          <w:i w:val="0"/>
          <w:sz w:val="22"/>
        </w:rPr>
        <w:t>pitch and story, demo direction, market research (China + Japan), and commercialization planning.</w:t>
      </w:r>
    </w:p>
    <w:p>
      <w:r>
        <w:rPr>
          <w:rFonts w:ascii="Calibri" w:hAnsi="Calibri" w:cs="Calibri"/>
          <w:b w:val="0"/>
          <w:i w:val="0"/>
          <w:sz w:val="22"/>
        </w:rPr>
        <w:t>Execution evidence: the team converged the product definition on one board, then shipped the end-to-end prototype in roughly 48 hours (Aug 14 evening → Aug 16 noon) with disciplined SOPs — API contracts, flashing procedures, test plans, BOM, and acceptance gates. This combination of speed and documentation is the team's strongest asset for an accelerator program.</w:t>
      </w:r>
    </w:p>
    <w:p>
      <w:pPr>
        <w:pStyle w:val="Heading1"/>
      </w:pPr>
      <w:r>
        <w:t>11  Risks and Mitigation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80"/>
        <w:gridCol w:w="158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Risk</w:t>
            </w:r>
          </w:p>
        </w:tc>
        <w:tc>
          <w:tcPr>
            <w:tcW w:type="dxa" w:w="158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Severity</w:t>
            </w:r>
          </w:p>
        </w:tc>
        <w:tc>
          <w:tcPr>
            <w:tcW w:type="dxa" w:w="4896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Mitigation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Recognition accuracy below 90%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30-day focus: multi-angle dataset, date-OCR post-processing, “don't guess” rules, user-correction feedback loop; 100-user pilot as gate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Giants bundle the feature free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head-on war: focus on installed fridges, non-fridge containers (medicine boxes, snack boxes), and the children-parents narrative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Weak willingness to pay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Medium-high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Sell money/time saved (“how much you stopped wasting”), not morality; subscription anchored on push/recipes/sharing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Hardware supply chain &amp; certification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Crowdfunding-first, small-batch manufacturing, certification planned in parallel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Privacy &amp; compliance (PIPL/APPI)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Privacy-first statements, local processing options, camera kill-switch, Tokyo region for Japan data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Cash-flow pressure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Subscription upfront, rolling production batches, B2B prepayments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Single-vendor dependency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Medium-low</w:t>
            </w:r>
          </w:p>
        </w:tc>
        <w:tc>
          <w:tcPr>
            <w:tcW w:type="dxa" w:w="489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Model abstraction layer; domain/server migrated to company ownership before scale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pPr>
        <w:pStyle w:val="Heading1"/>
      </w:pPr>
      <w:r>
        <w:t>12  Roadmap (0–24 Months)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1152"/>
        <w:gridCol w:w="2448"/>
        <w:gridCol w:w="4320"/>
      </w:tblGrid>
      <w:tr>
        <w:trPr>
          <w:tblHeader/>
          <w:cantSplit/>
        </w:trPr>
        <w:tc>
          <w:tcPr>
            <w:tcW w:type="dxa" w:w="144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Phase</w:t>
            </w:r>
          </w:p>
        </w:tc>
        <w:tc>
          <w:tcPr>
            <w:tcW w:type="dxa" w:w="115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Time</w:t>
            </w:r>
          </w:p>
        </w:tc>
        <w:tc>
          <w:tcPr>
            <w:tcW w:type="dxa" w:w="2448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Goal</w:t>
            </w:r>
          </w:p>
        </w:tc>
        <w:tc>
          <w:tcPr>
            <w:tcW w:type="dxa" w:w="4320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Key milestones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0–3 mo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Prove product-market fit</w:t>
            </w:r>
          </w:p>
        </w:tc>
        <w:tc>
          <w:tcPr>
            <w:tcW w:type="dxa" w:w="432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Recognition ≥90%; 100 seed users; retention data; company registration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Crowdfunding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3–6 mo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Validate C-end payment &amp; cash flow</w:t>
            </w:r>
          </w:p>
        </w:tc>
        <w:tc>
          <w:tcPr>
            <w:tcW w:type="dxa" w:w="432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2,000–5,000 units funded; mass-production BOM and certification started; 10 B-end pilots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Scaling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6–12 mo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Build channels &amp; renewal</w:t>
            </w:r>
          </w:p>
        </w:tc>
        <w:tc>
          <w:tcPr>
            <w:tcW w:type="dxa" w:w="432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E-commerce launch; 150 B-end stores; subscription renewal ≥40%; gen-2 medicine/snack box edition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Expansion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12–24 mo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Scale &amp; second curve</w:t>
            </w:r>
          </w:p>
        </w:tc>
        <w:tc>
          <w:tcPr>
            <w:tcW w:type="dxa" w:w="4320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Chain B2B; Japan evaluation/launch; recognition-API licensing; break-even at 100K cumulative units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pPr>
        <w:pStyle w:val="Heading1"/>
      </w:pPr>
      <w:r>
        <w:t>13  The Ask and Use of Funds</w:t>
      </w:r>
    </w:p>
    <w:p>
      <w:r>
        <w:rPr>
          <w:rFonts w:ascii="Calibri" w:hAnsi="Calibri" w:cs="Calibri"/>
          <w:b w:val="0"/>
          <w:i w:val="0"/>
          <w:sz w:val="22"/>
        </w:rPr>
        <w:t>We are raising ¥2.5–4.0M (≈US$350–560K) for an 18-month runway, either as a standalone seed or combined with accelerator support, crowdfunding proceeds (≈¥1.5M from 5,000 units), and founder capital. Beyond capital, we are seeking go-to-market mentorship for Japan entry, supply-chain and certification guidance, and access to a global mentor and investor network — exactly what an AI-focused global accelerator provides.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36"/>
        <w:gridCol w:w="1152"/>
        <w:gridCol w:w="1584"/>
        <w:gridCol w:w="3888"/>
      </w:tblGrid>
      <w:tr>
        <w:trPr>
          <w:tblHeader/>
          <w:cantSplit/>
        </w:trPr>
        <w:tc>
          <w:tcPr>
            <w:tcW w:type="dxa" w:w="2736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Use of funds</w:t>
            </w:r>
          </w:p>
        </w:tc>
        <w:tc>
          <w:tcPr>
            <w:tcW w:type="dxa" w:w="1152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Share</w:t>
            </w:r>
          </w:p>
        </w:tc>
        <w:tc>
          <w:tcPr>
            <w:tcW w:type="dxa" w:w="1584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Amount</w:t>
            </w:r>
          </w:p>
        </w:tc>
        <w:tc>
          <w:tcPr>
            <w:tcW w:type="dxa" w:w="3888"/>
            <w:vAlign w:val="center"/>
            <w:shd w:val="clear" w:color="auto" w:fill="F4F6F9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1F3A5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Product &amp; recognition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¥0.6–1.0M</w:t>
            </w:r>
          </w:p>
        </w:tc>
        <w:tc>
          <w:tcPr>
            <w:tcW w:type="dxa" w:w="388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Vision dataset, model tuning, firmware iteration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Manufacturing &amp; certification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¥0.8–1.2M</w:t>
            </w:r>
          </w:p>
        </w:tc>
        <w:tc>
          <w:tcPr>
            <w:tcW w:type="dxa" w:w="388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Molds, first 5,000 units, CCC/SRRC certification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Go-to-market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¥0.6–1.0M</w:t>
            </w:r>
          </w:p>
        </w:tc>
        <w:tc>
          <w:tcPr>
            <w:tcW w:type="dxa" w:w="388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Crowdfunding, KOC, B2B sales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Team &amp; operations</w:t>
            </w:r>
          </w:p>
        </w:tc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¥0.5–0.8M</w:t>
            </w:r>
          </w:p>
        </w:tc>
        <w:tc>
          <w:tcPr>
            <w:tcW w:type="dxa" w:w="3888"/>
            <w:vAlign w:val="top"/>
          </w:tcPr>
          <w:p>
            <w:pPr>
              <w:spacing w:after="40" w:before="20" w:line="252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4-person team, 18 months</w:t>
            </w:r>
          </w:p>
        </w:tc>
      </w:tr>
    </w:tbl>
    <w:p>
      <w:pPr>
        <w:spacing w:after="80"/>
      </w:pPr>
      <w:r>
        <w:rPr>
          <w:rFonts w:ascii="Calibri" w:hAnsi="Calibri" w:cs="Calibri"/>
          <w:b w:val="0"/>
          <w:i w:val="0"/>
          <w:sz w:val="8"/>
        </w:rPr>
      </w:r>
    </w:p>
    <w:p>
      <w:r>
        <w:rPr>
          <w:rFonts w:ascii="Calibri" w:hAnsi="Calibri" w:cs="Calibri"/>
          <w:b w:val="0"/>
          <w:i w:val="0"/>
          <w:color w:val="595F66"/>
          <w:sz w:val="20"/>
        </w:rPr>
        <w:t xml:space="preserve">Note: </w:t>
      </w:r>
      <w:r>
        <w:rPr>
          <w:rFonts w:ascii="Calibri" w:hAnsi="Calibri" w:cs="Calibri"/>
          <w:b w:val="0"/>
          <w:i w:val="0"/>
          <w:color w:val="595F66"/>
          <w:sz w:val="20"/>
        </w:rPr>
        <w:t>all figures are in RMB (¥); approximate conversion at 7.2 RMB/USD. Contact details and founder names are intentionally left as placeholders pending team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/>
        <w:b w:val="0"/>
        <w:i w:val="0"/>
        <w:color w:val="595F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9D9D9"/>
      </w:pBdr>
    </w:pPr>
    <w:r/>
    <w:r>
      <w:rPr>
        <w:rFonts w:ascii="Calibri" w:hAnsi="Calibri" w:cs="Calibri"/>
        <w:b w:val="0"/>
        <w:i w:val="0"/>
        <w:color w:val="595F66"/>
        <w:sz w:val="18"/>
      </w:rPr>
      <w:t>ShiKe  |  Business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20"/>
      <w:jc w:val="both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64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64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64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