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1A2E"/>
          <w:sz w:val="72"/>
        </w:rPr>
        <w:t>Tommy-Cat Agent</w:t>
      </w:r>
    </w:p>
    <w:p>
      <w:pPr>
        <w:jc w:val="center"/>
      </w:pPr>
      <w:r>
        <w:rPr>
          <w:color w:val="555555"/>
          <w:sz w:val="36"/>
        </w:rPr>
        <w:t>通用任务智能体 · 使用手册</w:t>
      </w:r>
    </w:p>
    <w:p/>
    <w:p>
      <w:pPr>
        <w:jc w:val="center"/>
      </w:pPr>
      <w:r>
        <w:rPr>
          <w:color w:val="777777"/>
          <w:sz w:val="24"/>
        </w:rPr>
        <w:t>版本: v0.3.0</w:t>
        <w:br/>
        <w:t>2026年8月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80"/>
      </w:pPr>
      <w:r>
        <w:t>1. 概述</w:t>
      </w:r>
    </w:p>
    <w:p>
      <w:pPr>
        <w:spacing w:after="80"/>
      </w:pPr>
      <w:r>
        <w:t>2. 系统要求与安装</w:t>
      </w:r>
    </w:p>
    <w:p>
      <w:pPr>
        <w:spacing w:after="80"/>
      </w:pPr>
      <w:r>
        <w:t>3. 快速开始</w:t>
      </w:r>
    </w:p>
    <w:p>
      <w:pPr>
        <w:spacing w:after="80"/>
      </w:pPr>
      <w:r>
        <w:t>4. 配置说明</w:t>
      </w:r>
    </w:p>
    <w:p>
      <w:pPr>
        <w:spacing w:after="80"/>
      </w:pPr>
      <w:r>
        <w:t>5. 命令行交互</w:t>
      </w:r>
    </w:p>
    <w:p>
      <w:pPr>
        <w:spacing w:after="80"/>
      </w:pPr>
      <w:r>
        <w:t>6. 模型接入指南</w:t>
      </w:r>
    </w:p>
    <w:p>
      <w:pPr>
        <w:spacing w:after="80"/>
      </w:pPr>
      <w:r>
        <w:t>7. 安全策略配置</w:t>
      </w:r>
    </w:p>
    <w:p>
      <w:pPr>
        <w:spacing w:after="80"/>
      </w:pPr>
      <w:r>
        <w:t>8. Skill 系统</w:t>
      </w:r>
    </w:p>
    <w:p>
      <w:pPr>
        <w:spacing w:after="80"/>
      </w:pPr>
      <w:r>
        <w:t>9. 健康自检 (Doctor)</w:t>
      </w:r>
    </w:p>
    <w:p>
      <w:pPr>
        <w:spacing w:after="80"/>
      </w:pPr>
      <w:r>
        <w:t>10. 内置工具</w:t>
      </w:r>
    </w:p>
    <w:p>
      <w:pPr>
        <w:spacing w:after="80"/>
      </w:pPr>
      <w:r>
        <w:t>11. 故障排除与 FAQ</w:t>
        <w:br/>
        <w:t>12. HTTP 多用户服务</w:t>
        <w:br/>
        <w:t>13. 多用户部署 FAQ</w:t>
      </w:r>
    </w:p>
    <w:p>
      <w:r>
        <w:br w:type="page"/>
      </w:r>
    </w:p>
    <w:p>
      <w:pPr>
        <w:pStyle w:val="Heading1"/>
      </w:pPr>
      <w:r>
        <w:t>1. 概述</w:t>
      </w:r>
    </w:p>
    <w:p>
      <w:r>
        <w:t>Tommy-Cat Agent 是一个基于 Go 语言开发的通用任务智能体，采用 ReAct（Reasoning + Acting）执行循环，支持多模型接入、工具调用、三层记忆系统、可配置安全策略和 Skill 自动生成等特性。</w:t>
      </w:r>
    </w:p>
    <w:p>
      <w:r>
        <w:t>核心特性：</w:t>
      </w:r>
    </w:p>
    <w:p>
      <w:pPr>
        <w:pStyle w:val="ListBullet"/>
      </w:pPr>
      <w:r>
        <w:t>配置驱动的模型接入 — 任何兼容 OpenAI Chat Completions API 的服务均可通过 YAML 配置接入，无需修改代码</w:t>
      </w:r>
    </w:p>
    <w:p>
      <w:pPr>
        <w:pStyle w:val="ListBullet"/>
      </w:pPr>
      <w:r>
        <w:t>ReAct 执行引擎 — 思考→行动→观察循环，支持多步骤复杂任务</w:t>
      </w:r>
    </w:p>
    <w:p>
      <w:pPr>
        <w:pStyle w:val="ListBullet"/>
      </w:pPr>
      <w:r>
        <w:t>安全策略引擎 — 声明式 YAML 策略，支持拦截、脱敏、审批、限流等多种效果</w:t>
      </w:r>
    </w:p>
    <w:p>
      <w:pPr>
        <w:pStyle w:val="ListBullet"/>
      </w:pPr>
      <w:r>
        <w:t>Skill 自动生成 — 从执行轨迹中自动提取可复用技能</w:t>
      </w:r>
    </w:p>
    <w:p>
      <w:pPr>
        <w:pStyle w:val="ListBullet"/>
      </w:pPr>
      <w:r>
        <w:t>三层记忆系统 — 工作记忆、情景记忆、语义记忆</w:t>
      </w:r>
    </w:p>
    <w:p>
      <w:pPr>
        <w:pStyle w:val="ListBullet"/>
      </w:pPr>
      <w:r>
        <w:t>健康自检 — 内置 Doctor 系统，自动检测并修复常见问题</w:t>
      </w:r>
    </w:p>
    <w:p>
      <w:pPr>
        <w:pStyle w:val="Heading1"/>
      </w:pPr>
      <w:r>
        <w:t>2. 系统要求与安装</w:t>
      </w:r>
    </w:p>
    <w:p>
      <w:pPr>
        <w:pStyle w:val="Heading2"/>
      </w:pPr>
      <w:r>
        <w:t>2.1 系统要求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要求</w:t>
            </w:r>
          </w:p>
        </w:tc>
      </w:tr>
      <w:tr>
        <w:tc>
          <w:tcPr>
            <w:tcW w:type="dxa" w:w="4323"/>
          </w:tcPr>
          <w:p>
            <w:r>
              <w:t>操作系统</w:t>
            </w:r>
          </w:p>
        </w:tc>
        <w:tc>
          <w:tcPr>
            <w:tcW w:type="dxa" w:w="4323"/>
          </w:tcPr>
          <w:p>
            <w:r>
              <w:t>macOS / Linux（Windows 暂未支持，internal/tool 仅有 limits_darwin.go 和 limits_linux.go）</w:t>
            </w:r>
          </w:p>
        </w:tc>
      </w:tr>
      <w:tr>
        <w:tc>
          <w:tcPr>
            <w:tcW w:type="dxa" w:w="4323"/>
          </w:tcPr>
          <w:p>
            <w:r>
              <w:t>Go 版本</w:t>
            </w:r>
          </w:p>
        </w:tc>
        <w:tc>
          <w:tcPr>
            <w:tcW w:type="dxa" w:w="4323"/>
          </w:tcPr>
          <w:p>
            <w:r>
              <w:t>1.25 或更高</w:t>
            </w:r>
          </w:p>
        </w:tc>
      </w:tr>
      <w:tr>
        <w:tc>
          <w:tcPr>
            <w:tcW w:type="dxa" w:w="4323"/>
          </w:tcPr>
          <w:p>
            <w:r>
              <w:t>网络</w:t>
            </w:r>
          </w:p>
        </w:tc>
        <w:tc>
          <w:tcPr>
            <w:tcW w:type="dxa" w:w="4323"/>
          </w:tcPr>
          <w:p>
            <w:r>
              <w:t>需要访问 LLM API 端点</w:t>
            </w:r>
          </w:p>
        </w:tc>
      </w:tr>
      <w:tr>
        <w:tc>
          <w:tcPr>
            <w:tcW w:type="dxa" w:w="4323"/>
          </w:tcPr>
          <w:p>
            <w:r>
              <w:t>磁盘空间</w:t>
            </w:r>
          </w:p>
        </w:tc>
        <w:tc>
          <w:tcPr>
            <w:tcW w:type="dxa" w:w="4323"/>
          </w:tcPr>
          <w:p>
            <w:r>
              <w:t>约 50MB（含依赖）</w:t>
            </w:r>
          </w:p>
        </w:tc>
      </w:tr>
    </w:tbl>
    <w:p/>
    <w:p>
      <w:pPr>
        <w:pStyle w:val="Heading2"/>
      </w:pPr>
      <w:r>
        <w:t>2.2 获取代码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git clone &lt;repository-url&gt;</w:t>
        <w:br/>
        <w:t>cd tommy-cat</w:t>
      </w:r>
    </w:p>
    <w:p>
      <w:pPr>
        <w:pStyle w:val="Heading2"/>
      </w:pPr>
      <w:r>
        <w:t>2.3 编译构建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# 设置 Go 代理（国内网络推荐）</w:t>
        <w:br/>
        <w:t>export GOPROXY=https://goproxy.cn,direct</w:t>
        <w:br/>
        <w:br/>
        <w:t># 下载依赖</w:t>
        <w:br/>
        <w:t>go mod tidy</w:t>
        <w:br/>
        <w:br/>
        <w:t># 编译</w:t>
        <w:br/>
        <w:t>go build -o bin/tommy-agent ./cmd/agent</w:t>
        <w:br/>
        <w:br/>
        <w:t># 编译 HTTP 多用户服务</w:t>
        <w:br/>
        <w:t>go build -o bin/tommy-server ./cmd/server</w:t>
      </w:r>
    </w:p>
    <w:p>
      <w:pPr>
        <w:pStyle w:val="Heading2"/>
      </w:pPr>
      <w:r>
        <w:t>2.4 配置环境变量</w:t>
      </w:r>
    </w:p>
    <w:p>
      <w:r>
        <w:t>Agent 通过环境变量读取 API 密钥，避免将密钥硬编码在配置文件中：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export MIMO_API_KEY="sk-your-mimo-key"            # 当前默认供应商</w:t>
        <w:br/>
        <w:t>export DEEPSEEK_API_KEY="sk-your-deepseek-key"    # 降级供应商</w:t>
        <w:br/>
        <w:t>export DASHSCOPE_API_KEY="sk-your-dashscope-key"  # 可选（qwen）</w:t>
        <w:br/>
        <w:t>export TAVILY_API_KEY="tvly-your-tavily-key"      # 可选（Tavily 搜索）</w:t>
      </w:r>
    </w:p>
    <w:p>
      <w:pPr/>
      <w:r>
        <w:t>环境变量通过配置文件中的 ${VAR_NAME} 语法引用展开，支持 api_key、dsn、tavily_api_key、auth_api_key、auth_jwt_secret 等字段；迭代次数、工作目录等其他参数请直接修改 config.yaml。</w:t>
      </w:r>
    </w:p>
    <w:p>
      <w:pPr>
        <w:pStyle w:val="Heading1"/>
      </w:pPr>
      <w:r>
        <w:t>3. 快速开始</w:t>
      </w:r>
    </w:p>
    <w:p>
      <w:pPr>
        <w:pStyle w:val="Heading2"/>
      </w:pPr>
      <w:r>
        <w:t>3.1 启动 Agent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# 使用默认配置 (config/config.yaml)</w:t>
        <w:br/>
        <w:t>./bin/tommy-agent</w:t>
        <w:br/>
        <w:br/>
        <w:t># 指定配置文件</w:t>
        <w:br/>
        <w:t>./bin/tommy-agent /path/to/custom-config.yaml</w:t>
      </w:r>
    </w:p>
    <w:p>
      <w:r>
        <w:t>启动后会显示 ASCII Banner 和已加载的模型供应商列表，并自动执行快速自检。若发现严重问题会提示运行 /doctor。</w:t>
      </w:r>
    </w:p>
    <w:p>
      <w:pPr>
        <w:pStyle w:val="Heading2"/>
      </w:pPr>
      <w:r>
        <w:t>3.2 执行任务</w:t>
      </w:r>
    </w:p>
    <w:p>
      <w:r>
        <w:t>在提示符后直接输入任务描述即可：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&gt; 帮我搜索 Go 1.22 的新特性并总结</w:t>
        <w:br/>
        <w:t xml:space="preserve">  [执行中...]</w:t>
        <w:br/>
        <w:t xml:space="preserve">  [完成] (耗时 3.2s, Token: 1847)</w:t>
        <w:br/>
        <w:t xml:space="preserve">  Go 1.22 主要新特性包括...</w:t>
      </w:r>
    </w:p>
    <w:p>
      <w:pPr>
        <w:pStyle w:val="Heading2"/>
      </w:pPr>
      <w:r>
        <w:t>3.3 退出</w:t>
      </w:r>
    </w:p>
    <w:p>
      <w:r>
        <w:t>输入 /quit 或按 Ctrl+C 退出程序。</w:t>
      </w:r>
    </w:p>
    <w:p>
      <w:pPr>
        <w:pStyle w:val="Heading1"/>
      </w:pPr>
      <w:r>
        <w:t>4. 配置说明</w:t>
      </w:r>
    </w:p>
    <w:p>
      <w:r>
        <w:t>配置文件位于 config/config.yaml，采用 YAML 格式。所有模型接入均通过声明式配置完成，无需修改代码。此外，搜索引擎（search 段，支持 DuckDuckGo / Tavily）、数据库只读查询（databases 段）、本地知识库（knowledge_bases 段）、MCP 远程工具（mcp 段）和 HTTP 服务（server 段）等可选能力也通过 config.yaml 声明式配置，详见 4.1 示例及 config.yaml 中的注释。</w:t>
      </w:r>
    </w:p>
    <w:p>
      <w:pPr>
        <w:pStyle w:val="Heading2"/>
      </w:pPr>
      <w:r>
        <w:t>4.1 完整配置结构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llm:</w:t>
        <w:br/>
        <w:t xml:space="preserve">  default_provider: "mimo"          # 默认供应商</w:t>
        <w:br/>
        <w:t xml:space="preserve">  fallback_provider: "deepseek"     # 降级供应商</w:t>
        <w:br/>
        <w:t xml:space="preserve">  providers:</w:t>
        <w:br/>
        <w:t xml:space="preserve">    mimo:</w:t>
        <w:br/>
        <w:t xml:space="preserve">      # protocol 默认为 "openai"，可省略；接入 Anthropic Claude 时设为 "anthropic"（见 6.5 节）</w:t>
        <w:br/>
        <w:t xml:space="preserve">      base_url: "https://token-plan-cn.xiaomimimo.com/v1/chat/completions"</w:t>
        <w:br/>
        <w:t xml:space="preserve">      api_key: "${MIMO_API_KEY}"    # 支持环境变量</w:t>
        <w:br/>
        <w:t xml:space="preserve">      model: "mimo-v2.5-pro"</w:t>
        <w:br/>
        <w:t xml:space="preserve">      max_tokens: 32768</w:t>
        <w:br/>
        <w:t xml:space="preserve">      timeout: "120s"</w:t>
        <w:br/>
        <w:t xml:space="preserve">    deepseek:</w:t>
        <w:br/>
        <w:t xml:space="preserve">      base_url: "https://api.deepseek.com/chat/completions"</w:t>
        <w:br/>
        <w:t xml:space="preserve">      api_key: "${DEEPSEEK_API_KEY}"</w:t>
        <w:br/>
        <w:t xml:space="preserve">      model: "deepseek-chat"</w:t>
        <w:br/>
        <w:t xml:space="preserve">      max_tokens: 65536</w:t>
        <w:br/>
        <w:t xml:space="preserve">      timeout: "120s"</w:t>
        <w:br/>
        <w:br/>
        <w:t>engine:</w:t>
        <w:br/>
        <w:t xml:space="preserve">  max_iterations: 20               # ReAct 最大循环次数</w:t>
        <w:br/>
        <w:t xml:space="preserve">  system_prompt: ""                # 自定义系统提示词（空则用默认）</w:t>
        <w:br/>
        <w:t xml:space="preserve">  # trace_export_path: "data/traces.jsonl"  # 追踪 span 的 JSONL 导出路径（默认空=禁用）</w:t>
        <w:br/>
        <w:t xml:space="preserve">  reflection:                      # 自我反思与重规划（默认禁用）</w:t>
        <w:br/>
        <w:t xml:space="preserve">    enabled: false                 # 是否启用反思</w:t>
        <w:br/>
        <w:t xml:space="preserve">    interval_steps: 5              # 每隔多少步执行一次阶段性反思</w:t>
        <w:br/>
        <w:t xml:space="preserve">    satisfaction_threshold: 0.6    # 满意度低于此分数触发调整</w:t>
        <w:br/>
        <w:t xml:space="preserve">    max_replans: 2                 # 最大重规划次数</w:t>
        <w:br/>
        <w:t xml:space="preserve">    deviation_threshold: 1.5       # 累积偏差超过此值触发重规划</w:t>
        <w:br/>
        <w:br/>
        <w:t>search:</w:t>
        <w:br/>
        <w:t xml:space="preserve">  default_engine: "duckduckgo"     # duckduckgo（免费）| tavily（需 API Key）</w:t>
        <w:br/>
        <w:t xml:space="preserve">  # tavily_api_key: "${TAVILY_API_KEY}"  # Tavily API Key（可选）</w:t>
        <w:br/>
        <w:t xml:space="preserve">  max_results: 5                   # 默认返回结果数</w:t>
        <w:br/>
        <w:br/>
        <w:t>policy_file: "config/policy.yaml"  # 安全策略文件路径</w:t>
        <w:br/>
        <w:t>skill_store_path: "data/skills.json"  # Skill 存储路径</w:t>
        <w:br/>
        <w:t>work_dir: "."                      # 工作目录（文件操作沙箱）</w:t>
        <w:br/>
        <w:br/>
        <w:t># 可选配置段（详见 config.yaml 注释）：server（HTTP 服务与认证）、</w:t>
        <w:br/>
        <w:t># databases（数据库只读查询）、knowledge_bases（本地知识库）、mcp（MCP 远程工具）</w:t>
      </w:r>
    </w:p>
    <w:p>
      <w:pPr>
        <w:pStyle w:val="Heading2"/>
      </w:pPr>
      <w:r>
        <w:t>4.2 配置项说明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配置项</w:t>
            </w:r>
          </w:p>
        </w:tc>
        <w:tc>
          <w:tcPr>
            <w:tcW w:type="dxa" w:w="2161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1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2161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t>llm.default_provider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mimo</w:t>
            </w:r>
          </w:p>
        </w:tc>
        <w:tc>
          <w:tcPr>
            <w:tcW w:type="dxa" w:w="2161"/>
          </w:tcPr>
          <w:p>
            <w:r>
              <w:t>未指定模型时使用的供应商</w:t>
            </w:r>
          </w:p>
        </w:tc>
      </w:tr>
      <w:tr>
        <w:tc>
          <w:tcPr>
            <w:tcW w:type="dxa" w:w="2161"/>
          </w:tcPr>
          <w:p>
            <w:r>
              <w:t>llm.fallback_provider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deepseek</w:t>
            </w:r>
          </w:p>
        </w:tc>
        <w:tc>
          <w:tcPr>
            <w:tcW w:type="dxa" w:w="2161"/>
          </w:tcPr>
          <w:p>
            <w:r>
              <w:t>主供应商失败时自动切换</w:t>
            </w:r>
          </w:p>
        </w:tc>
      </w:tr>
      <w:tr>
        <w:tc>
          <w:tcPr>
            <w:tcW w:type="dxa" w:w="2161"/>
          </w:tcPr>
          <w:p>
            <w:r>
              <w:t>llm.providers.&lt;name&gt;.base_url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API 端点地址（anthropic 协议可省略，默认官方端点）</w:t>
            </w:r>
          </w:p>
        </w:tc>
      </w:tr>
      <w:tr>
        <w:tc>
          <w:tcPr>
            <w:tcW w:type="dxa" w:w="2161"/>
          </w:tcPr>
          <w:p>
            <w:r>
              <w:t>llm.providers.&lt;name&gt;.api_key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支持 ${ENV_VAR} 语法</w:t>
            </w:r>
          </w:p>
        </w:tc>
      </w:tr>
      <w:tr>
        <w:tc>
          <w:tcPr>
            <w:tcW w:type="dxa" w:w="2161"/>
          </w:tcPr>
          <w:p>
            <w:r>
              <w:t>llm.providers.&lt;name&gt;.model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模型名称</w:t>
            </w:r>
          </w:p>
        </w:tc>
      </w:tr>
      <w:tr>
        <w:tc>
          <w:tcPr>
            <w:tcW w:type="dxa" w:w="2161"/>
          </w:tcPr>
          <w:p>
            <w:r>
              <w:t>llm.providers.&lt;name&gt;.max_tokens</w:t>
            </w:r>
          </w:p>
        </w:tc>
        <w:tc>
          <w:tcPr>
            <w:tcW w:type="dxa" w:w="2161"/>
          </w:tcPr>
          <w:p>
            <w:r>
              <w:t>int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最大上下文 Token 数</w:t>
            </w:r>
          </w:p>
        </w:tc>
      </w:tr>
      <w:tr>
        <w:tc>
          <w:tcPr>
            <w:tcW w:type="dxa" w:w="2161"/>
          </w:tcPr>
          <w:p>
            <w:r>
              <w:t>llm.providers.&lt;name&gt;.timeout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120s</w:t>
            </w:r>
          </w:p>
        </w:tc>
        <w:tc>
          <w:tcPr>
            <w:tcW w:type="dxa" w:w="2161"/>
          </w:tcPr>
          <w:p>
            <w:r>
              <w:t>请求超时时间</w:t>
            </w:r>
          </w:p>
        </w:tc>
      </w:tr>
      <w:tr>
        <w:tc>
          <w:tcPr>
            <w:tcW w:type="dxa" w:w="2161"/>
          </w:tcPr>
          <w:p>
            <w:r>
              <w:t>llm.providers.&lt;name&gt;.headers</w:t>
            </w:r>
          </w:p>
        </w:tc>
        <w:tc>
          <w:tcPr>
            <w:tcW w:type="dxa" w:w="2161"/>
          </w:tcPr>
          <w:p>
            <w:r>
              <w:t>map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自定义请求头</w:t>
            </w:r>
          </w:p>
        </w:tc>
      </w:tr>
      <w:tr>
        <w:tc>
          <w:tcPr>
            <w:tcW w:type="dxa" w:w="2161"/>
          </w:tcPr>
          <w:p>
            <w:r>
              <w:t>llm.providers.&lt;name&gt;.protocol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openai</w:t>
            </w:r>
          </w:p>
        </w:tc>
        <w:tc>
          <w:tcPr>
            <w:tcW w:type="dxa" w:w="2161"/>
          </w:tcPr>
          <w:p>
            <w:r>
              <w:t>协议类型（openai / anthropic），接入 Claude 时设为 "anthropic"</w:t>
            </w:r>
          </w:p>
        </w:tc>
      </w:tr>
      <w:tr>
        <w:tc>
          <w:tcPr>
            <w:tcW w:type="dxa" w:w="2161"/>
          </w:tcPr>
          <w:p>
            <w:r>
              <w:t>engine.max_iterations</w:t>
            </w:r>
          </w:p>
        </w:tc>
        <w:tc>
          <w:tcPr>
            <w:tcW w:type="dxa" w:w="2161"/>
          </w:tcPr>
          <w:p>
            <w:r>
              <w:t>int</w:t>
            </w:r>
          </w:p>
        </w:tc>
        <w:tc>
          <w:tcPr>
            <w:tcW w:type="dxa" w:w="2161"/>
          </w:tcPr>
          <w:p>
            <w:r>
              <w:t>20</w:t>
            </w:r>
          </w:p>
        </w:tc>
        <w:tc>
          <w:tcPr>
            <w:tcW w:type="dxa" w:w="2161"/>
          </w:tcPr>
          <w:p>
            <w:r>
              <w:t>ReAct 循环最大步数</w:t>
            </w:r>
          </w:p>
        </w:tc>
      </w:tr>
      <w:tr>
        <w:tc>
          <w:tcPr>
            <w:tcW w:type="dxa" w:w="2161"/>
          </w:tcPr>
          <w:p>
            <w:r>
              <w:t>engine.system_prompt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内置默认</w:t>
            </w:r>
          </w:p>
        </w:tc>
        <w:tc>
          <w:tcPr>
            <w:tcW w:type="dxa" w:w="2161"/>
          </w:tcPr>
          <w:p>
            <w:r>
              <w:t>自定义系统提示词</w:t>
            </w:r>
          </w:p>
        </w:tc>
      </w:tr>
      <w:tr>
        <w:tc>
          <w:tcPr>
            <w:tcW w:type="dxa" w:w="2161"/>
          </w:tcPr>
          <w:p>
            <w:r>
              <w:t>policy_file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config/policy.yaml</w:t>
            </w:r>
          </w:p>
        </w:tc>
        <w:tc>
          <w:tcPr>
            <w:tcW w:type="dxa" w:w="2161"/>
          </w:tcPr>
          <w:p>
            <w:r>
              <w:t>安全策略文件路径</w:t>
            </w:r>
          </w:p>
        </w:tc>
      </w:tr>
      <w:tr>
        <w:tc>
          <w:tcPr>
            <w:tcW w:type="dxa" w:w="2161"/>
          </w:tcPr>
          <w:p>
            <w:r>
              <w:t>skill_store_path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data/skills.json</w:t>
            </w:r>
          </w:p>
        </w:tc>
        <w:tc>
          <w:tcPr>
            <w:tcW w:type="dxa" w:w="2161"/>
          </w:tcPr>
          <w:p>
            <w:r>
              <w:t>Skill 持久化存储路径</w:t>
            </w:r>
          </w:p>
        </w:tc>
      </w:tr>
      <w:tr>
        <w:tc>
          <w:tcPr>
            <w:tcW w:type="dxa" w:w="2161"/>
          </w:tcPr>
          <w:p>
            <w:r>
              <w:t>work_dir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.</w:t>
            </w:r>
          </w:p>
        </w:tc>
        <w:tc>
          <w:tcPr>
            <w:tcW w:type="dxa" w:w="2161"/>
          </w:tcPr>
          <w:p>
            <w:r>
              <w:t>文件操作沙箱范围</w:t>
            </w:r>
          </w:p>
        </w:tc>
      </w:tr>
      <w:tr>
        <w:tc>
          <w:tcPr>
            <w:tcW w:type="dxa" w:w="2161"/>
          </w:tcPr>
          <w:p>
            <w:r>
              <w:t>search.default_engine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duckduckgo</w:t>
            </w:r>
          </w:p>
        </w:tc>
        <w:tc>
          <w:tcPr>
            <w:tcW w:type="dxa" w:w="2161"/>
          </w:tcPr>
          <w:p>
            <w:r>
              <w:t>搜索引擎（duckduckgo / tavily）</w:t>
            </w:r>
          </w:p>
        </w:tc>
      </w:tr>
      <w:tr>
        <w:tc>
          <w:tcPr>
            <w:tcW w:type="dxa" w:w="2161"/>
          </w:tcPr>
          <w:p>
            <w:r>
              <w:t>search.tavily_api_key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Tavily API Key，支持 ${ENV_VAR}</w:t>
            </w:r>
          </w:p>
        </w:tc>
      </w:tr>
      <w:tr>
        <w:tc>
          <w:tcPr>
            <w:tcW w:type="dxa" w:w="2161"/>
          </w:tcPr>
          <w:p>
            <w:r>
              <w:t>search.max_results</w:t>
            </w:r>
          </w:p>
        </w:tc>
        <w:tc>
          <w:tcPr>
            <w:tcW w:type="dxa" w:w="2161"/>
          </w:tcPr>
          <w:p>
            <w:r>
              <w:t>int</w:t>
            </w:r>
          </w:p>
        </w:tc>
        <w:tc>
          <w:tcPr>
            <w:tcW w:type="dxa" w:w="2161"/>
          </w:tcPr>
          <w:p>
            <w:r>
              <w:t>5</w:t>
            </w:r>
          </w:p>
        </w:tc>
        <w:tc>
          <w:tcPr>
            <w:tcW w:type="dxa" w:w="2161"/>
          </w:tcPr>
          <w:p>
            <w:r>
              <w:t>搜索默认返回结果数</w:t>
            </w:r>
          </w:p>
        </w:tc>
      </w:tr>
      <w:tr>
        <w:tc>
          <w:tcPr>
            <w:tcW w:type="dxa" w:w="2161"/>
          </w:tcPr>
          <w:p>
            <w:r>
              <w:t>engine.reflection.enabled</w:t>
            </w:r>
          </w:p>
        </w:tc>
        <w:tc>
          <w:tcPr>
            <w:tcW w:type="dxa" w:w="2161"/>
          </w:tcPr>
          <w:p>
            <w:r>
              <w:t>bool</w:t>
            </w:r>
          </w:p>
        </w:tc>
        <w:tc>
          <w:tcPr>
            <w:tcW w:type="dxa" w:w="2161"/>
          </w:tcPr>
          <w:p>
            <w:r>
              <w:t>false</w:t>
            </w:r>
          </w:p>
        </w:tc>
        <w:tc>
          <w:tcPr>
            <w:tcW w:type="dxa" w:w="2161"/>
          </w:tcPr>
          <w:p>
            <w:r>
              <w:t>自我反思与重规划</w:t>
            </w:r>
          </w:p>
        </w:tc>
      </w:tr>
      <w:tr>
        <w:tc>
          <w:tcPr>
            <w:tcW w:type="dxa" w:w="2161"/>
          </w:tcPr>
          <w:p>
            <w:r>
              <w:t>engine.trace_export_path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空=禁用</w:t>
            </w:r>
          </w:p>
        </w:tc>
        <w:tc>
          <w:tcPr>
            <w:tcW w:type="dxa" w:w="2161"/>
          </w:tcPr>
          <w:p>
            <w:r>
              <w:t>追踪 span 的 JSONL 导出路径</w:t>
            </w:r>
          </w:p>
        </w:tc>
      </w:tr>
      <w:tr>
        <w:tc>
          <w:tcPr>
            <w:tcW w:type="dxa" w:w="2161"/>
          </w:tcPr>
          <w:p>
            <w:r>
              <w:t>server.auth_mode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header</w:t>
            </w:r>
          </w:p>
        </w:tc>
        <w:tc>
          <w:tcPr>
            <w:tcW w:type="dxa" w:w="2161"/>
          </w:tcPr>
          <w:p>
            <w:r>
              <w:t>认证模式（header / api_key / jwt）</w:t>
            </w:r>
          </w:p>
        </w:tc>
      </w:tr>
      <w:tr>
        <w:tc>
          <w:tcPr>
            <w:tcW w:type="dxa" w:w="2161"/>
          </w:tcPr>
          <w:p>
            <w:r>
              <w:t>server.auth_api_key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api_key 模式必填，支持 ${ENV_VAR}</w:t>
            </w:r>
          </w:p>
        </w:tc>
      </w:tr>
      <w:tr>
        <w:tc>
          <w:tcPr>
            <w:tcW w:type="dxa" w:w="2161"/>
          </w:tcPr>
          <w:p>
            <w:r>
              <w:t>server.auth_jwt_secret</w:t>
            </w:r>
          </w:p>
        </w:tc>
        <w:tc>
          <w:tcPr>
            <w:tcW w:type="dxa" w:w="2161"/>
          </w:tcPr>
          <w:p>
            <w:r>
              <w:t>string</w:t>
            </w:r>
          </w:p>
        </w:tc>
        <w:tc>
          <w:tcPr>
            <w:tcW w:type="dxa" w:w="2161"/>
          </w:tcPr>
          <w:p>
            <w:r>
              <w:t>—</w:t>
            </w:r>
          </w:p>
        </w:tc>
        <w:tc>
          <w:tcPr>
            <w:tcW w:type="dxa" w:w="2161"/>
          </w:tcPr>
          <w:p>
            <w:r>
              <w:t>jwt 模式必填（HS256 签名密钥），支持 ${ENV_VAR}</w:t>
            </w:r>
          </w:p>
        </w:tc>
      </w:tr>
    </w:tbl>
    <w:p/>
    <w:p>
      <w:pPr>
        <w:pStyle w:val="Heading2"/>
      </w:pPr>
      <w:r>
        <w:t>4.3 环境变量覆盖</w:t>
      </w:r>
    </w:p>
    <w:p>
      <w:r>
        <w:t>配置文件中的 ${VAR_NAME} 会在加载时从环境变量取值展开。常用环境变量与对应配置字段如下：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环境变量</w:t>
            </w:r>
          </w:p>
        </w:tc>
        <w:tc>
          <w:tcPr>
            <w:tcW w:type="dxa" w:w="4323"/>
          </w:tcPr>
          <w:p>
            <w:r>
              <w:rPr>
                <w:b/>
              </w:rPr>
              <w:t>对应配置字段</w:t>
            </w:r>
          </w:p>
        </w:tc>
      </w:tr>
      <w:tr>
        <w:tc>
          <w:tcPr>
            <w:tcW w:type="dxa" w:w="4323"/>
          </w:tcPr>
          <w:p>
            <w:r>
              <w:t>MIMO_API_KEY</w:t>
            </w:r>
          </w:p>
        </w:tc>
        <w:tc>
          <w:tcPr>
            <w:tcW w:type="dxa" w:w="4323"/>
          </w:tcPr>
          <w:p>
            <w:r>
              <w:t>llm.providers.mimo.api_key（默认供应商）</w:t>
            </w:r>
          </w:p>
        </w:tc>
      </w:tr>
      <w:tr>
        <w:tc>
          <w:tcPr>
            <w:tcW w:type="dxa" w:w="4323"/>
          </w:tcPr>
          <w:p>
            <w:r>
              <w:t>DEEPSEEK_API_KEY</w:t>
            </w:r>
          </w:p>
        </w:tc>
        <w:tc>
          <w:tcPr>
            <w:tcW w:type="dxa" w:w="4323"/>
          </w:tcPr>
          <w:p>
            <w:r>
              <w:t>llm.providers.deepseek.api_key（降级供应商）</w:t>
            </w:r>
          </w:p>
        </w:tc>
      </w:tr>
      <w:tr>
        <w:tc>
          <w:tcPr>
            <w:tcW w:type="dxa" w:w="4323"/>
          </w:tcPr>
          <w:p>
            <w:r>
              <w:t>DASHSCOPE_API_KEY</w:t>
            </w:r>
          </w:p>
        </w:tc>
        <w:tc>
          <w:tcPr>
            <w:tcW w:type="dxa" w:w="4323"/>
          </w:tcPr>
          <w:p>
            <w:r>
              <w:t>llm.providers.qwen.api_key（可选）</w:t>
            </w:r>
          </w:p>
        </w:tc>
      </w:tr>
      <w:tr>
        <w:tc>
          <w:tcPr>
            <w:tcW w:type="dxa" w:w="4323"/>
          </w:tcPr>
          <w:p>
            <w:r>
              <w:t>ANTHROPIC_API_KEY</w:t>
            </w:r>
          </w:p>
        </w:tc>
        <w:tc>
          <w:tcPr>
            <w:tcW w:type="dxa" w:w="4323"/>
          </w:tcPr>
          <w:p>
            <w:r>
              <w:t>llm.providers.&lt;name&gt;.api_key（anthropic 协议供应商，可选）</w:t>
            </w:r>
          </w:p>
        </w:tc>
      </w:tr>
      <w:tr>
        <w:tc>
          <w:tcPr>
            <w:tcW w:type="dxa" w:w="4323"/>
          </w:tcPr>
          <w:p>
            <w:r>
              <w:t>TAVILY_API_KEY</w:t>
            </w:r>
          </w:p>
        </w:tc>
        <w:tc>
          <w:tcPr>
            <w:tcW w:type="dxa" w:w="4323"/>
          </w:tcPr>
          <w:p>
            <w:r>
              <w:t>search.tavily_api_key（可选，Tavily 搜索）</w:t>
            </w:r>
          </w:p>
        </w:tc>
      </w:tr>
      <w:tr>
        <w:tc>
          <w:tcPr>
            <w:tcW w:type="dxa" w:w="4323"/>
          </w:tcPr>
          <w:p>
            <w:r>
              <w:t>AGENT_API_KEY</w:t>
            </w:r>
          </w:p>
        </w:tc>
        <w:tc>
          <w:tcPr>
            <w:tcW w:type="dxa" w:w="4323"/>
          </w:tcPr>
          <w:p>
            <w:r>
              <w:t>server.auth_api_key（api_key 认证模式必填）</w:t>
            </w:r>
          </w:p>
        </w:tc>
      </w:tr>
      <w:tr>
        <w:tc>
          <w:tcPr>
            <w:tcW w:type="dxa" w:w="4323"/>
          </w:tcPr>
          <w:p>
            <w:r>
              <w:t>AGENT_JWT_SECRET</w:t>
            </w:r>
          </w:p>
        </w:tc>
        <w:tc>
          <w:tcPr>
            <w:tcW w:type="dxa" w:w="4323"/>
          </w:tcPr>
          <w:p>
            <w:r>
              <w:t>server.auth_jwt_secret（jwt 认证模式必填）</w:t>
            </w:r>
          </w:p>
        </w:tc>
      </w:tr>
    </w:tbl>
    <w:p/>
    <w:p>
      <w:pPr>
        <w:pStyle w:val="Heading1"/>
      </w:pPr>
      <w:r>
        <w:t>5. 命令行交互</w:t>
      </w:r>
    </w:p>
    <w:p>
      <w:r>
        <w:t>Agent 启动后进入交互式 REPL 界面。直接输入自然语言描述即可执行任务，以 / 开头的输入被视为命令。</w:t>
      </w:r>
    </w:p>
    <w:p>
      <w:pPr>
        <w:pStyle w:val="Heading2"/>
      </w:pPr>
      <w:r>
        <w:t>5.1 可用命令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3"/>
          </w:tcPr>
          <w:p>
            <w:r>
              <w:rPr>
                <w:b/>
              </w:rPr>
              <w:t>功能</w:t>
            </w:r>
          </w:p>
        </w:tc>
      </w:tr>
      <w:tr>
        <w:tc>
          <w:tcPr>
            <w:tcW w:type="dxa" w:w="4323"/>
          </w:tcPr>
          <w:p>
            <w:r>
              <w:t>/help</w:t>
            </w:r>
          </w:p>
        </w:tc>
        <w:tc>
          <w:tcPr>
            <w:tcW w:type="dxa" w:w="4323"/>
          </w:tcPr>
          <w:p>
            <w:r>
              <w:t>显示帮助信息</w:t>
            </w:r>
          </w:p>
        </w:tc>
      </w:tr>
      <w:tr>
        <w:tc>
          <w:tcPr>
            <w:tcW w:type="dxa" w:w="4323"/>
          </w:tcPr>
          <w:p>
            <w:r>
              <w:t>/quit 或 /exit 或 /q</w:t>
            </w:r>
          </w:p>
        </w:tc>
        <w:tc>
          <w:tcPr>
            <w:tcW w:type="dxa" w:w="4323"/>
          </w:tcPr>
          <w:p>
            <w:r>
              <w:t>退出程序</w:t>
            </w:r>
          </w:p>
        </w:tc>
      </w:tr>
      <w:tr>
        <w:tc>
          <w:tcPr>
            <w:tcW w:type="dxa" w:w="4323"/>
          </w:tcPr>
          <w:p>
            <w:r>
              <w:t>/doctor</w:t>
            </w:r>
          </w:p>
        </w:tc>
        <w:tc>
          <w:tcPr>
            <w:tcW w:type="dxa" w:w="4323"/>
          </w:tcPr>
          <w:p>
            <w:r>
              <w:t>运行完整健康自检（检测 + 自动修复）</w:t>
            </w:r>
          </w:p>
        </w:tc>
      </w:tr>
      <w:tr>
        <w:tc>
          <w:tcPr>
            <w:tcW w:type="dxa" w:w="4323"/>
          </w:tcPr>
          <w:p>
            <w:r>
              <w:t>/skills</w:t>
            </w:r>
          </w:p>
        </w:tc>
        <w:tc>
          <w:tcPr>
            <w:tcW w:type="dxa" w:w="4323"/>
          </w:tcPr>
          <w:p>
            <w:r>
              <w:t>列出所有已生成的 Skill</w:t>
            </w:r>
          </w:p>
        </w:tc>
      </w:tr>
      <w:tr>
        <w:tc>
          <w:tcPr>
            <w:tcW w:type="dxa" w:w="4323"/>
          </w:tcPr>
          <w:p>
            <w:r>
              <w:t>/skill &lt;id&gt;</w:t>
            </w:r>
          </w:p>
        </w:tc>
        <w:tc>
          <w:tcPr>
            <w:tcW w:type="dxa" w:w="4323"/>
          </w:tcPr>
          <w:p>
            <w:r>
              <w:t>查看指定 Skill 的详细信息</w:t>
            </w:r>
          </w:p>
        </w:tc>
      </w:tr>
      <w:tr>
        <w:tc>
          <w:tcPr>
            <w:tcW w:type="dxa" w:w="4323"/>
          </w:tcPr>
          <w:p>
            <w:r>
              <w:t>/policies</w:t>
            </w:r>
          </w:p>
        </w:tc>
        <w:tc>
          <w:tcPr>
            <w:tcW w:type="dxa" w:w="4323"/>
          </w:tcPr>
          <w:p>
            <w:r>
              <w:t>查看已加载的安全策略</w:t>
            </w:r>
          </w:p>
        </w:tc>
      </w:tr>
      <w:tr>
        <w:tc>
          <w:tcPr>
            <w:tcW w:type="dxa" w:w="4323"/>
          </w:tcPr>
          <w:p>
            <w:r>
              <w:t>/trace</w:t>
            </w:r>
          </w:p>
        </w:tc>
        <w:tc>
          <w:tcPr>
            <w:tcW w:type="dxa" w:w="4323"/>
          </w:tcPr>
          <w:p>
            <w:r>
              <w:t>查看最近一次执行的追踪信息</w:t>
            </w:r>
          </w:p>
        </w:tc>
      </w:tr>
      <w:tr>
        <w:tc>
          <w:tcPr>
            <w:tcW w:type="dxa" w:w="4323"/>
          </w:tcPr>
          <w:p>
            <w:r>
              <w:t>/clear</w:t>
            </w:r>
          </w:p>
        </w:tc>
        <w:tc>
          <w:tcPr>
            <w:tcW w:type="dxa" w:w="4323"/>
          </w:tcPr>
          <w:p>
            <w:r>
              <w:t>清空工作记忆</w:t>
            </w:r>
          </w:p>
        </w:tc>
      </w:tr>
    </w:tbl>
    <w:p/>
    <w:p>
      <w:pPr>
        <w:pStyle w:val="Heading2"/>
      </w:pPr>
      <w:r>
        <w:t>5.2 任务执行流程</w:t>
      </w:r>
    </w:p>
    <w:p>
      <w:r>
        <w:t>输入任务描述后，Agent 按以下流程处理：</w:t>
      </w:r>
    </w:p>
    <w:p>
      <w:r>
        <w:t>1. 安全策略检查 — 评估任务是否触发策略拦截</w:t>
      </w:r>
    </w:p>
    <w:p>
      <w:r>
        <w:t>2. Skill 匹配 — 检索是否有可复用的历史技能（置信度 &gt; 60% 时启用）</w:t>
      </w:r>
    </w:p>
    <w:p>
      <w:r>
        <w:t>3. ReAct 循环 — 思考→工具调用→观察结果→继续或结束</w:t>
      </w:r>
    </w:p>
    <w:p>
      <w:r>
        <w:t>4. 输出结果 — 显示最终答案、耗时和 Token 用量</w:t>
      </w:r>
    </w:p>
    <w:p>
      <w:r>
        <w:t>5. Skill 生成 — 多步骤任务（&gt;=3步）自动提取为 Skill</w:t>
      </w:r>
    </w:p>
    <w:p>
      <w:pPr>
        <w:pStyle w:val="Heading1"/>
      </w:pPr>
      <w:r>
        <w:t>6. 模型接入指南</w:t>
      </w:r>
    </w:p>
    <w:p>
      <w:r>
        <w:t>Tommy-Cat 采用通用 Provider 架构，支持两种 LLM 协议：OpenAI Chat Completions 兼容协议（默认）与 Anthropic Messages API，通过供应商配置的 protocol 字段（openai / anthropic）选择。任何兼容这两种协议的服务均可通过 YAML 配置接入，无需修改代码。</w:t>
      </w:r>
    </w:p>
    <w:p>
      <w:pPr>
        <w:pStyle w:val="Heading2"/>
      </w:pPr>
      <w:r>
        <w:t>6.1 接入新模型</w:t>
      </w:r>
    </w:p>
    <w:p>
      <w:r>
        <w:t>在 config.yaml 的 llm.providers 下添加新条目即可：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llm:</w:t>
        <w:br/>
        <w:t xml:space="preserve">  providers:</w:t>
        <w:br/>
        <w:t xml:space="preserve">    # 接入 OpenAI</w:t>
        <w:br/>
        <w:t xml:space="preserve">    openai:</w:t>
        <w:br/>
        <w:t xml:space="preserve">      base_url: "https://api.openai.com/v1/chat/completions"</w:t>
        <w:br/>
        <w:t xml:space="preserve">      api_key: "${OPENAI_API_KEY}"</w:t>
        <w:br/>
        <w:t xml:space="preserve">      model: "gpt-4o"</w:t>
        <w:br/>
        <w:t xml:space="preserve">      max_tokens: 128000</w:t>
        <w:br/>
        <w:br/>
        <w:t xml:space="preserve">    # 接入本地 Ollama</w:t>
        <w:br/>
        <w:t xml:space="preserve">    ollama:</w:t>
        <w:br/>
        <w:t xml:space="preserve">      base_url: "http://localhost:11434/v1/chat/completions"</w:t>
        <w:br/>
        <w:t xml:space="preserve">      api_key: "ollama"</w:t>
        <w:br/>
        <w:t xml:space="preserve">      model: "qwen2.5:72b"</w:t>
        <w:br/>
        <w:t xml:space="preserve">      max_tokens: 8192</w:t>
        <w:br/>
        <w:t xml:space="preserve">      timeout: "300s"</w:t>
        <w:br/>
        <w:br/>
        <w:t xml:space="preserve">    # 接入 vLLM 自部署服务</w:t>
        <w:br/>
        <w:t xml:space="preserve">    vllm:</w:t>
        <w:br/>
        <w:t xml:space="preserve">      base_url: "http://localhost:8000/v1/chat/completions"</w:t>
        <w:br/>
        <w:t xml:space="preserve">      api_key: ""</w:t>
        <w:br/>
        <w:t xml:space="preserve">      model: "Qwen/Qwen2.5-72B-Instruct"</w:t>
        <w:br/>
        <w:t xml:space="preserve">      max_tokens: 32768</w:t>
        <w:br/>
        <w:br/>
        <w:t xml:space="preserve">    # 接入 LM Studio</w:t>
        <w:br/>
        <w:t xml:space="preserve">    lm-studio:</w:t>
        <w:br/>
        <w:t xml:space="preserve">      base_url: "http://localhost:1234/v1/chat/completions"</w:t>
        <w:br/>
        <w:t xml:space="preserve">      api_key: "lm-studio"</w:t>
        <w:br/>
        <w:t xml:space="preserve">      model: "local-model"</w:t>
        <w:br/>
        <w:t xml:space="preserve">      max_tokens: 8192</w:t>
        <w:br/>
        <w:br/>
        <w:t xml:space="preserve">    # 接入 Anthropic Claude（Anthropic Messages API 协议）</w:t>
        <w:br/>
        <w:t xml:space="preserve">    anthropic:</w:t>
        <w:br/>
        <w:t xml:space="preserve">      protocol: "anthropic"</w:t>
        <w:br/>
        <w:t xml:space="preserve">      # base_url 可省略，默认 https://api.anthropic.com/v1/messages</w:t>
        <w:br/>
        <w:t xml:space="preserve">      api_key: "${ANTHROPIC_API_KEY}"</w:t>
        <w:br/>
        <w:t xml:space="preserve">      model: "claude-sonnet-4-5"</w:t>
        <w:br/>
        <w:t xml:space="preserve">      max_tokens: 200000</w:t>
      </w:r>
    </w:p>
    <w:p>
      <w:pPr>
        <w:pStyle w:val="Heading2"/>
      </w:pPr>
      <w:r>
        <w:t>6.2 切换默认模型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llm:</w:t>
        <w:br/>
        <w:t xml:space="preserve">  default_provider: "ollama"    # 改为你想用的供应商名称</w:t>
        <w:br/>
        <w:t xml:space="preserve">  fallback_provider: "deepseek" # 失败时的备选</w:t>
      </w:r>
    </w:p>
    <w:p>
      <w:pPr>
        <w:pStyle w:val="Heading2"/>
      </w:pPr>
      <w:r>
        <w:t>6.3 故障转移机制</w:t>
      </w:r>
    </w:p>
    <w:p>
      <w:r>
        <w:t>网关内置重试和降级逻辑：主供应商失败时自动重试 3 次（指数退避 500ms/1s/2s），仍失败则自动切换到 fallback_provider。全部失败时报错。</w:t>
      </w:r>
    </w:p>
    <w:p>
      <w:pPr>
        <w:pStyle w:val="Heading2"/>
      </w:pPr>
      <w:r>
        <w:t>6.4 自定义请求头</w:t>
      </w:r>
    </w:p>
    <w:p>
      <w:r>
        <w:t>某些服务需要额外的请求头，可通过 headers 字段配置：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 xml:space="preserve">    my-custom:</w:t>
        <w:br/>
        <w:t xml:space="preserve">      base_url: "https://my-api.example.com/v1/chat/completions"</w:t>
        <w:br/>
        <w:t xml:space="preserve">      api_key: "${MY_CUSTOM_KEY}"</w:t>
        <w:br/>
        <w:t xml:space="preserve">      model: "my-model-v1"</w:t>
        <w:br/>
        <w:t xml:space="preserve">      headers:</w:t>
        <w:br/>
        <w:t xml:space="preserve">        X-Custom-Header: "value"</w:t>
        <w:br/>
        <w:t xml:space="preserve">        X-Org-Id: "org-123"</w:t>
      </w:r>
    </w:p>
    <w:p>
      <w:pPr>
        <w:pStyle w:val="Heading2"/>
      </w:pPr>
      <w:r>
        <w:t>6.5 接入 Anthropic Claude</w:t>
      </w:r>
    </w:p>
    <w:p>
      <w:r>
        <w:t>Anthropic Claude 系列模型使用 Anthropic Messages API，与 OpenAI 兼容协议不同，需将供应商的 protocol 字段设为 "anthropic"（缺省为 "openai"，可省略）：</w:t>
      </w:r>
    </w:p>
    <w:p>
      <w:r>
        <w:rPr>
          <w:rFonts w:ascii="Courier New" w:hAnsi="Courier New"/>
          <w:sz w:val="19"/>
        </w:rPr>
        <w:t xml:space="preserve">    anthropic:</w:t>
        <w:br/>
        <w:t xml:space="preserve">      protocol: "anthropic"</w:t>
        <w:br/>
        <w:t xml:space="preserve">      # base_url 可省略，默认 https://api.anthropic.com/v1/messages</w:t>
        <w:br/>
        <w:t xml:space="preserve">      api_key: "${ANTHROPIC_API_KEY}"</w:t>
        <w:br/>
        <w:t xml:space="preserve">      model: "claude-sonnet-4-5"</w:t>
        <w:br/>
        <w:t xml:space="preserve">      max_tokens: 200000</w:t>
      </w:r>
    </w:p>
    <w:p>
      <w:r>
        <w:t>认证方式：Anthropic 协议使用 x-api-key 请求头传递 API Key，网关自动携带 anthropic-version 版本头，无需手工配置 headers。</w:t>
      </w:r>
    </w:p>
    <w:p>
      <w:r>
        <w:t>接入后与其他供应商完全一致：可作为 default_provider 或 fallback_provider 参与故障转移，网关的重试（指数退避）、熔断与降级逻辑对两种协议透明。</w:t>
      </w:r>
    </w:p>
    <w:p>
      <w:pPr>
        <w:pStyle w:val="Heading1"/>
      </w:pPr>
      <w:r>
        <w:t>7. 安全策略配置</w:t>
      </w:r>
    </w:p>
    <w:p>
      <w:r>
        <w:t>安全策略采用 Policy-as-Code 模式，通过声明式 YAML 定义。策略文件默认位于 config/policy.yaml，按 priority 从小到大顺序评估。</w:t>
      </w:r>
    </w:p>
    <w:p>
      <w:pPr/>
      <w:r>
        <w:t>v0.3.0 起，引擎在每次工具执行前都会经过 ToolGate 工具调用门禁，对 tool_call 检查点进行策略评估：deny 直接拦截，并把拦截原因作为工具执行结果反馈给 LLM；require_approval 在 CLI 模式下于终端交互确认（输入 y 放行，其他输入拒绝），HTTP 模式（无法交互）自动拒绝并记录日志。</w:t>
      </w:r>
    </w:p>
    <w:p>
      <w:pPr>
        <w:pStyle w:val="Heading2"/>
      </w:pPr>
      <w:r>
        <w:t>7.1 策略结构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policies:</w:t>
        <w:br/>
        <w:t xml:space="preserve">  - id: block-destructive          # 唯一标识</w:t>
        <w:br/>
        <w:t xml:space="preserve">    name: "阻止破坏性操作"     # 显示名称</w:t>
        <w:br/>
        <w:t xml:space="preserve">    description: "..."             # 描述</w:t>
        <w:br/>
        <w:t xml:space="preserve">    priority: 1                    # 优先级（越小越先）</w:t>
        <w:br/>
        <w:t xml:space="preserve">    enabled: true                  # 是否启用</w:t>
        <w:br/>
        <w:t xml:space="preserve">    when:                          # 触发条件</w:t>
        <w:br/>
        <w:t xml:space="preserve">      tool_names: [shell_exec]     #   匹配工具名</w:t>
        <w:br/>
        <w:t xml:space="preserve">      pattern: "(?i)rm\\s+-rf"     #   正则匹配</w:t>
        <w:br/>
        <w:t xml:space="preserve">    then:                          # 执行动作</w:t>
        <w:br/>
        <w:t xml:space="preserve">      effect: deny                 #   效果</w:t>
        <w:br/>
        <w:t xml:space="preserve">      message: "已拦截"           #   提示消息</w:t>
      </w:r>
    </w:p>
    <w:p>
      <w:pPr>
        <w:pStyle w:val="Heading2"/>
      </w:pPr>
      <w:r>
        <w:t>7.2 支持的效果类型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效果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882"/>
          </w:tcPr>
          <w:p>
            <w:r>
              <w:rPr>
                <w:b/>
              </w:rPr>
              <w:t>用户体验</w:t>
            </w:r>
          </w:p>
        </w:tc>
      </w:tr>
      <w:tr>
        <w:tc>
          <w:tcPr>
            <w:tcW w:type="dxa" w:w="2882"/>
          </w:tcPr>
          <w:p>
            <w:r>
              <w:t>deny</w:t>
            </w:r>
          </w:p>
        </w:tc>
        <w:tc>
          <w:tcPr>
            <w:tcW w:type="dxa" w:w="2882"/>
          </w:tcPr>
          <w:p>
            <w:r>
              <w:t>直接拦截，禁止执行</w:t>
            </w:r>
          </w:p>
        </w:tc>
        <w:tc>
          <w:tcPr>
            <w:tcW w:type="dxa" w:w="2882"/>
          </w:tcPr>
          <w:p>
            <w:r>
              <w:t>显示拦截消息，任务不执行</w:t>
            </w:r>
          </w:p>
        </w:tc>
      </w:tr>
      <w:tr>
        <w:tc>
          <w:tcPr>
            <w:tcW w:type="dxa" w:w="2882"/>
          </w:tcPr>
          <w:p>
            <w:r>
              <w:t>require_approval</w:t>
            </w:r>
          </w:p>
        </w:tc>
        <w:tc>
          <w:tcPr>
            <w:tcW w:type="dxa" w:w="2882"/>
          </w:tcPr>
          <w:p>
            <w:r>
              <w:t>需要用户确认后继续</w:t>
            </w:r>
          </w:p>
        </w:tc>
        <w:tc>
          <w:tcPr>
            <w:tcW w:type="dxa" w:w="2882"/>
          </w:tcPr>
          <w:p>
            <w:r>
              <w:t>CLI 显示确认提示，输入 y 继续；HTTP 模式自动拒绝</w:t>
            </w:r>
          </w:p>
        </w:tc>
      </w:tr>
      <w:tr>
        <w:tc>
          <w:tcPr>
            <w:tcW w:type="dxa" w:w="2882"/>
          </w:tcPr>
          <w:p>
            <w:r>
              <w:t>redact</w:t>
            </w:r>
          </w:p>
        </w:tc>
        <w:tc>
          <w:tcPr>
            <w:tcW w:type="dxa" w:w="2882"/>
          </w:tcPr>
          <w:p>
            <w:r>
              <w:t>自动脱敏输出内容（llm_output/tool_return 检查点暂未接入运行路径，当前仅 tool_call/task_start/task_end 生效）</w:t>
            </w:r>
          </w:p>
        </w:tc>
        <w:tc>
          <w:tcPr>
            <w:tcW w:type="dxa" w:w="2882"/>
          </w:tcPr>
          <w:p>
            <w:r>
              <w:t>敏感信息被替换为 ***</w:t>
            </w:r>
          </w:p>
        </w:tc>
      </w:tr>
      <w:tr>
        <w:tc>
          <w:tcPr>
            <w:tcW w:type="dxa" w:w="2882"/>
          </w:tcPr>
          <w:p>
            <w:r>
              <w:t>throttle</w:t>
            </w:r>
          </w:p>
        </w:tc>
        <w:tc>
          <w:tcPr>
            <w:tcW w:type="dxa" w:w="2882"/>
          </w:tcPr>
          <w:p>
            <w:r>
              <w:t>限流保护（llm_output/tool_return 检查点暂未接入运行路径，当前仅 tool_call/task_start/task_end 生效）</w:t>
            </w:r>
          </w:p>
        </w:tc>
        <w:tc>
          <w:tcPr>
            <w:tcW w:type="dxa" w:w="2882"/>
          </w:tcPr>
          <w:p>
            <w:r>
              <w:t>显示限流提示</w:t>
            </w:r>
          </w:p>
        </w:tc>
      </w:tr>
      <w:tr>
        <w:tc>
          <w:tcPr>
            <w:tcW w:type="dxa" w:w="2882"/>
          </w:tcPr>
          <w:p>
            <w:r>
              <w:t>allow</w:t>
            </w:r>
          </w:p>
        </w:tc>
        <w:tc>
          <w:tcPr>
            <w:tcW w:type="dxa" w:w="2882"/>
          </w:tcPr>
          <w:p>
            <w:r>
              <w:t>明确允许（跳过后续策略）</w:t>
            </w:r>
          </w:p>
        </w:tc>
        <w:tc>
          <w:tcPr>
            <w:tcW w:type="dxa" w:w="2882"/>
          </w:tcPr>
          <w:p>
            <w:r>
              <w:t>无感知</w:t>
            </w:r>
          </w:p>
        </w:tc>
      </w:tr>
    </w:tbl>
    <w:p/>
    <w:p>
      <w:pPr>
        <w:pStyle w:val="Heading2"/>
      </w:pPr>
      <w:r>
        <w:t>7.3 触发条件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条件字段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t>tool_names</w:t>
            </w:r>
          </w:p>
        </w:tc>
        <w:tc>
          <w:tcPr>
            <w:tcW w:type="dxa" w:w="4323"/>
          </w:tcPr>
          <w:p>
            <w:r>
              <w:t>匹配指定工具名称列表</w:t>
            </w:r>
          </w:p>
        </w:tc>
      </w:tr>
      <w:tr>
        <w:tc>
          <w:tcPr>
            <w:tcW w:type="dxa" w:w="4323"/>
          </w:tcPr>
          <w:p>
            <w:r>
              <w:t>action_type</w:t>
            </w:r>
          </w:p>
        </w:tc>
        <w:tc>
          <w:tcPr>
            <w:tcW w:type="dxa" w:w="4323"/>
          </w:tcPr>
          <w:p>
            <w:r>
              <w:t>匹配动作类型 (tool_call / llm_output / task_start / task_end)</w:t>
            </w:r>
          </w:p>
        </w:tc>
      </w:tr>
      <w:tr>
        <w:tc>
          <w:tcPr>
            <w:tcW w:type="dxa" w:w="4323"/>
          </w:tcPr>
          <w:p>
            <w:r>
              <w:t>pattern</w:t>
            </w:r>
          </w:p>
        </w:tc>
        <w:tc>
          <w:tcPr>
            <w:tcW w:type="dxa" w:w="4323"/>
          </w:tcPr>
          <w:p>
            <w:r>
              <w:t>正则表达式匹配内容</w:t>
            </w:r>
          </w:p>
        </w:tc>
      </w:tr>
      <w:tr>
        <w:tc>
          <w:tcPr>
            <w:tcW w:type="dxa" w:w="4323"/>
          </w:tcPr>
          <w:p>
            <w:r>
              <w:t>tool_risk</w:t>
            </w:r>
          </w:p>
        </w:tc>
        <w:tc>
          <w:tcPr>
            <w:tcW w:type="dxa" w:w="4323"/>
          </w:tcPr>
          <w:p>
            <w:r>
              <w:t>匹配工具风险等级 (0-3)</w:t>
            </w:r>
          </w:p>
        </w:tc>
      </w:tr>
      <w:tr>
        <w:tc>
          <w:tcPr>
            <w:tcW w:type="dxa" w:w="4323"/>
          </w:tcPr>
          <w:p>
            <w:r>
              <w:t>max_cost</w:t>
            </w:r>
          </w:p>
        </w:tc>
        <w:tc>
          <w:tcPr>
            <w:tcW w:type="dxa" w:w="4323"/>
          </w:tcPr>
          <w:p>
            <w:r>
              <w:t>费用超过阈值时触发</w:t>
            </w:r>
          </w:p>
        </w:tc>
      </w:tr>
      <w:tr>
        <w:tc>
          <w:tcPr>
            <w:tcW w:type="dxa" w:w="4323"/>
          </w:tcPr>
          <w:p>
            <w:r>
              <w:t>time_range</w:t>
            </w:r>
          </w:p>
        </w:tc>
        <w:tc>
          <w:tcPr>
            <w:tcW w:type="dxa" w:w="4323"/>
          </w:tcPr>
          <w:p>
            <w:r>
              <w:t>时间范围限制 (HH:MM-HH:MM)</w:t>
            </w:r>
          </w:p>
        </w:tc>
      </w:tr>
    </w:tbl>
    <w:p/>
    <w:p>
      <w:pPr>
        <w:pStyle w:val="Heading2"/>
      </w:pPr>
      <w:r>
        <w:t>7.4 内置策略</w:t>
      </w:r>
    </w:p>
    <w:p>
      <w:r>
        <w:t>系统默认加载以下策略（可在 policy.yaml 中禁用或修改）：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策略 ID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161"/>
          </w:tcPr>
          <w:p>
            <w:r>
              <w:rPr>
                <w:b/>
              </w:rPr>
              <w:t>效果</w:t>
            </w:r>
          </w:p>
        </w:tc>
        <w:tc>
          <w:tcPr>
            <w:tcW w:type="dxa" w:w="2161"/>
          </w:tcPr>
          <w:p>
            <w:r>
              <w:rPr>
                <w:b/>
              </w:rPr>
              <w:t>默认状态</w:t>
            </w:r>
          </w:p>
        </w:tc>
      </w:tr>
      <w:tr>
        <w:tc>
          <w:tcPr>
            <w:tcW w:type="dxa" w:w="2161"/>
          </w:tcPr>
          <w:p>
            <w:r>
              <w:t>block-destructive</w:t>
            </w:r>
          </w:p>
        </w:tc>
        <w:tc>
          <w:tcPr>
            <w:tcW w:type="dxa" w:w="2161"/>
          </w:tcPr>
          <w:p>
            <w:r>
              <w:t>阻止破坏性操作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  <w:tr>
        <w:tc>
          <w:tcPr>
            <w:tcW w:type="dxa" w:w="2161"/>
          </w:tcPr>
          <w:p>
            <w:r>
              <w:t>protect-secrets</w:t>
            </w:r>
          </w:p>
        </w:tc>
        <w:tc>
          <w:tcPr>
            <w:tcW w:type="dxa" w:w="2161"/>
          </w:tcPr>
          <w:p>
            <w:r>
              <w:t>敏感信息脱敏</w:t>
            </w:r>
          </w:p>
        </w:tc>
        <w:tc>
          <w:tcPr>
            <w:tcW w:type="dxa" w:w="2161"/>
          </w:tcPr>
          <w:p>
            <w:r>
              <w:t>redact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  <w:tr>
        <w:tc>
          <w:tcPr>
            <w:tcW w:type="dxa" w:w="2161"/>
          </w:tcPr>
          <w:p>
            <w:r>
              <w:t>cost-guard</w:t>
            </w:r>
          </w:p>
        </w:tc>
        <w:tc>
          <w:tcPr>
            <w:tcW w:type="dxa" w:w="2161"/>
          </w:tcPr>
          <w:p>
            <w:r>
              <w:t>费用上限保护（task_end 时评估）</w:t>
            </w:r>
          </w:p>
        </w:tc>
        <w:tc>
          <w:tcPr>
            <w:tcW w:type="dxa" w:w="2161"/>
          </w:tcPr>
          <w:p>
            <w:r>
              <w:t>require_approval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  <w:tr>
        <w:tc>
          <w:tcPr>
            <w:tcW w:type="dxa" w:w="2161"/>
          </w:tcPr>
          <w:p>
            <w:r>
              <w:t>office-hours</w:t>
            </w:r>
          </w:p>
        </w:tc>
        <w:tc>
          <w:tcPr>
            <w:tcW w:type="dxa" w:w="2161"/>
          </w:tcPr>
          <w:p>
            <w:r>
              <w:t>工作时间限制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禁用</w:t>
            </w:r>
          </w:p>
        </w:tc>
      </w:tr>
      <w:tr>
        <w:tc>
          <w:tcPr>
            <w:tcW w:type="dxa" w:w="2161"/>
          </w:tcPr>
          <w:p>
            <w:r>
              <w:t>rate-limiter</w:t>
            </w:r>
          </w:p>
        </w:tc>
        <w:tc>
          <w:tcPr>
            <w:tcW w:type="dxa" w:w="2161"/>
          </w:tcPr>
          <w:p>
            <w:r>
              <w:t>调用频率限制</w:t>
            </w:r>
          </w:p>
        </w:tc>
        <w:tc>
          <w:tcPr>
            <w:tcW w:type="dxa" w:w="2161"/>
          </w:tcPr>
          <w:p>
            <w:r>
              <w:t>throttle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  <w:tr>
        <w:tc>
          <w:tcPr>
            <w:tcW w:type="dxa" w:w="2161"/>
          </w:tcPr>
          <w:p>
            <w:r>
              <w:t>scope-fence</w:t>
            </w:r>
          </w:p>
        </w:tc>
        <w:tc>
          <w:tcPr>
            <w:tcW w:type="dxa" w:w="2161"/>
          </w:tcPr>
          <w:p>
            <w:r>
              <w:t>文件访问范围限制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  <w:tr>
        <w:tc>
          <w:tcPr>
            <w:tcW w:type="dxa" w:w="2161"/>
          </w:tcPr>
          <w:p>
            <w:r>
              <w:t>output-review</w:t>
            </w:r>
          </w:p>
        </w:tc>
        <w:tc>
          <w:tcPr>
            <w:tcW w:type="dxa" w:w="2161"/>
          </w:tcPr>
          <w:p>
            <w:r>
              <w:t>大量输出审查</w:t>
            </w:r>
          </w:p>
        </w:tc>
        <w:tc>
          <w:tcPr>
            <w:tcW w:type="dxa" w:w="2161"/>
          </w:tcPr>
          <w:p>
            <w:r>
              <w:t>require_approval</w:t>
            </w:r>
          </w:p>
        </w:tc>
        <w:tc>
          <w:tcPr>
            <w:tcW w:type="dxa" w:w="2161"/>
          </w:tcPr>
          <w:p>
            <w:r>
              <w:t>禁用</w:t>
            </w:r>
          </w:p>
        </w:tc>
      </w:tr>
      <w:tr>
        <w:tc>
          <w:tcPr>
            <w:tcW w:type="dxa" w:w="2161"/>
          </w:tcPr>
          <w:p>
            <w:r>
              <w:t>block-rm-recursive-force</w:t>
            </w:r>
          </w:p>
        </w:tc>
        <w:tc>
          <w:tcPr>
            <w:tcW w:type="dxa" w:w="2161"/>
          </w:tcPr>
          <w:p>
            <w:r>
              <w:t>拦截递归强制删除（rm -rf 各变体）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启用</w:t>
            </w:r>
          </w:p>
        </w:tc>
      </w:tr>
    </w:tbl>
    <w:p/>
    <w:p>
      <w:pPr>
        <w:pStyle w:val="Heading1"/>
      </w:pPr>
      <w:r>
        <w:t>8. Skill 系统</w:t>
      </w:r>
    </w:p>
    <w:p>
      <w:r>
        <w:t>Skill 系统能够从成功的多步骤执行中自动提取可复用的技能，并在后续相似任务中自动匹配应用。</w:t>
      </w:r>
    </w:p>
    <w:p>
      <w:pPr>
        <w:pStyle w:val="Heading2"/>
      </w:pPr>
      <w:r>
        <w:t>8.1 自动生成</w:t>
      </w:r>
    </w:p>
    <w:p>
      <w:r>
        <w:t>当任务执行步骤 &gt;= 3 步时，Agent 会自动尝试从执行轨迹中提取 Skill。生成成功时会显示提示。Skill 存储在 data/skills.json 中，重启后仍然有效。</w:t>
      </w:r>
    </w:p>
    <w:p>
      <w:pPr>
        <w:pStyle w:val="Heading2"/>
      </w:pPr>
      <w:r>
        <w:t>8.2 自动匹配</w:t>
      </w:r>
    </w:p>
    <w:p>
      <w:r>
        <w:t>执行新任务时，系统通过关键词 + 语义相似度匹配已有 Skill。置信度超过 60% 时自动启用，并显示匹配信息。</w:t>
      </w:r>
    </w:p>
    <w:p>
      <w:pPr>
        <w:pStyle w:val="Heading2"/>
      </w:pPr>
      <w:r>
        <w:t>8.3 管理 Skill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&gt; /skills</w:t>
        <w:br/>
        <w:t xml:space="preserve">  [a1b2c3d4] 网页搜索总结 (v1.0, 使用5次, 成功率80%)</w:t>
        <w:br/>
        <w:t xml:space="preserve">  [e5f6g7h8] 代码审查报告 (v1.1, 使用3次, 成功率100%)</w:t>
        <w:br/>
        <w:br/>
        <w:t>&gt; /skill a1b2c3d4</w:t>
        <w:br/>
        <w:t xml:space="preserve">  查看详细执行步骤...</w:t>
      </w:r>
    </w:p>
    <w:p>
      <w:pPr>
        <w:pStyle w:val="Heading1"/>
      </w:pPr>
      <w:r>
        <w:t>9. 健康自检 (Doctor)</w:t>
      </w:r>
    </w:p>
    <w:p>
      <w:r>
        <w:t>Doctor 系统用于自动检测 Agent 运行环境中的常见问题，并尽可能自动修复。</w:t>
      </w:r>
    </w:p>
    <w:p>
      <w:pPr>
        <w:pStyle w:val="Heading2"/>
      </w:pPr>
      <w:r>
        <w:t>9.1 使用方式</w:t>
      </w:r>
    </w:p>
    <w:p>
      <w:r>
        <w:t>启动时自动执行快速自检（仅检查 Critical 级别）。运行 /doctor 命令执行完整检查：</w:t>
      </w:r>
    </w:p>
    <w:p>
      <w:pPr>
        <w:spacing w:before="120" w:after="120"/>
        <w:ind w:left="283"/>
      </w:pPr>
      <w:r>
        <w:rPr>
          <w:rFonts w:ascii="Courier New" w:hAnsi="Courier New"/>
          <w:sz w:val="19"/>
        </w:rPr>
        <w:t>&gt; /doctor</w:t>
        <w:br/>
        <w:t xml:space="preserve">  Tommy-Cat Agent 健康检查</w:t>
        <w:br/>
        <w:t xml:space="preserve">  ==============================</w:t>
        <w:br/>
        <w:t xml:space="preserve">  [PASS] 配置文件检查        通过</w:t>
        <w:br/>
        <w:t xml:space="preserve">  [PASS] LLM 供应商连接     通过 (3/3)</w:t>
        <w:br/>
        <w:t xml:space="preserve">  [PASS] 安全策略加载       通过 (8条策略)</w:t>
        <w:br/>
        <w:t xml:space="preserve">  [PASS] 工具注册表         通过 (6个工具)</w:t>
        <w:br/>
        <w:t xml:space="preserve">  [PASS] Skill 存储           通过</w:t>
        <w:br/>
        <w:t xml:space="preserve">  [PASS] 工作目录           通过</w:t>
        <w:br/>
        <w:t xml:space="preserve">  [PASS] 网络连通性         通过</w:t>
        <w:br/>
        <w:t xml:space="preserve">  [PASS] 系统资源           通过</w:t>
        <w:br/>
        <w:t xml:space="preserve">  ==============================</w:t>
        <w:br/>
        <w:t xml:space="preserve">  检查完成: 8通过 / 0警告 / 0错误</w:t>
      </w:r>
    </w:p>
    <w:p>
      <w:pPr>
        <w:pStyle w:val="Heading2"/>
      </w:pPr>
      <w:r>
        <w:t>9.2 检查项目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自动修复</w:t>
            </w:r>
          </w:p>
        </w:tc>
      </w:tr>
      <w:tr>
        <w:tc>
          <w:tcPr>
            <w:tcW w:type="dxa" w:w="2882"/>
          </w:tcPr>
          <w:p>
            <w:r>
              <w:t>配置文件</w:t>
            </w:r>
          </w:p>
        </w:tc>
        <w:tc>
          <w:tcPr>
            <w:tcW w:type="dxa" w:w="2882"/>
          </w:tcPr>
          <w:p>
            <w:r>
              <w:t>文件存在性、格式正确性、必填项</w:t>
            </w:r>
          </w:p>
        </w:tc>
        <w:tc>
          <w:tcPr>
            <w:tcW w:type="dxa" w:w="2882"/>
          </w:tcPr>
          <w:p>
            <w:r>
              <w:t>生成默认配置</w:t>
            </w:r>
          </w:p>
        </w:tc>
      </w:tr>
      <w:tr>
        <w:tc>
          <w:tcPr>
            <w:tcW w:type="dxa" w:w="2882"/>
          </w:tcPr>
          <w:p>
            <w:r>
              <w:t>LLM 供应商</w:t>
            </w:r>
          </w:p>
        </w:tc>
        <w:tc>
          <w:tcPr>
            <w:tcW w:type="dxa" w:w="2882"/>
          </w:tcPr>
          <w:p>
            <w:r>
              <w:t>API 连通性、密钥有效性</w:t>
            </w:r>
          </w:p>
        </w:tc>
        <w:tc>
          <w:tcPr>
            <w:tcW w:type="dxa" w:w="2882"/>
          </w:tcPr>
          <w:p>
            <w:r>
              <w:t>—</w:t>
            </w:r>
          </w:p>
        </w:tc>
      </w:tr>
      <w:tr>
        <w:tc>
          <w:tcPr>
            <w:tcW w:type="dxa" w:w="2882"/>
          </w:tcPr>
          <w:p>
            <w:r>
              <w:t>安全策略</w:t>
            </w:r>
          </w:p>
        </w:tc>
        <w:tc>
          <w:tcPr>
            <w:tcW w:type="dxa" w:w="2882"/>
          </w:tcPr>
          <w:p>
            <w:r>
              <w:t>策略文件解析、必要策略存在</w:t>
            </w:r>
          </w:p>
        </w:tc>
        <w:tc>
          <w:tcPr>
            <w:tcW w:type="dxa" w:w="2882"/>
          </w:tcPr>
          <w:p>
            <w:r>
              <w:t>重新加载内置策略</w:t>
            </w:r>
          </w:p>
        </w:tc>
      </w:tr>
      <w:tr>
        <w:tc>
          <w:tcPr>
            <w:tcW w:type="dxa" w:w="2882"/>
          </w:tcPr>
          <w:p>
            <w:r>
              <w:t>工具注册表</w:t>
            </w:r>
          </w:p>
        </w:tc>
        <w:tc>
          <w:tcPr>
            <w:tcW w:type="dxa" w:w="2882"/>
          </w:tcPr>
          <w:p>
            <w:r>
              <w:t>内置工具注册完整性</w:t>
            </w:r>
          </w:p>
        </w:tc>
        <w:tc>
          <w:tcPr>
            <w:tcW w:type="dxa" w:w="2882"/>
          </w:tcPr>
          <w:p>
            <w:r>
              <w:t>重新注册</w:t>
            </w:r>
          </w:p>
        </w:tc>
      </w:tr>
      <w:tr>
        <w:tc>
          <w:tcPr>
            <w:tcW w:type="dxa" w:w="2882"/>
          </w:tcPr>
          <w:p>
            <w:r>
              <w:t>Skill 存储</w:t>
            </w:r>
          </w:p>
        </w:tc>
        <w:tc>
          <w:tcPr>
            <w:tcW w:type="dxa" w:w="2882"/>
          </w:tcPr>
          <w:p>
            <w:r>
              <w:t>存储文件可读写</w:t>
            </w:r>
          </w:p>
        </w:tc>
        <w:tc>
          <w:tcPr>
            <w:tcW w:type="dxa" w:w="2882"/>
          </w:tcPr>
          <w:p>
            <w:r>
              <w:t>创建目录和空文件</w:t>
            </w:r>
          </w:p>
        </w:tc>
      </w:tr>
      <w:tr>
        <w:tc>
          <w:tcPr>
            <w:tcW w:type="dxa" w:w="2882"/>
          </w:tcPr>
          <w:p>
            <w:r>
              <w:t>工作目录</w:t>
            </w:r>
          </w:p>
        </w:tc>
        <w:tc>
          <w:tcPr>
            <w:tcW w:type="dxa" w:w="2882"/>
          </w:tcPr>
          <w:p>
            <w:r>
              <w:t>目录存在且可写</w:t>
            </w:r>
          </w:p>
        </w:tc>
        <w:tc>
          <w:tcPr>
            <w:tcW w:type="dxa" w:w="2882"/>
          </w:tcPr>
          <w:p>
            <w:r>
              <w:t>创建目录</w:t>
            </w:r>
          </w:p>
        </w:tc>
      </w:tr>
      <w:tr>
        <w:tc>
          <w:tcPr>
            <w:tcW w:type="dxa" w:w="2882"/>
          </w:tcPr>
          <w:p>
            <w:r>
              <w:t>网络连通性</w:t>
            </w:r>
          </w:p>
        </w:tc>
        <w:tc>
          <w:tcPr>
            <w:tcW w:type="dxa" w:w="2882"/>
          </w:tcPr>
          <w:p>
            <w:r>
              <w:t>DNS 解析、API 端点可达</w:t>
            </w:r>
          </w:p>
        </w:tc>
        <w:tc>
          <w:tcPr>
            <w:tcW w:type="dxa" w:w="2882"/>
          </w:tcPr>
          <w:p>
            <w:r>
              <w:t>—</w:t>
            </w:r>
          </w:p>
        </w:tc>
      </w:tr>
      <w:tr>
        <w:tc>
          <w:tcPr>
            <w:tcW w:type="dxa" w:w="2882"/>
          </w:tcPr>
          <w:p>
            <w:r>
              <w:t>系统资源</w:t>
            </w:r>
          </w:p>
        </w:tc>
        <w:tc>
          <w:tcPr>
            <w:tcW w:type="dxa" w:w="2882"/>
          </w:tcPr>
          <w:p>
            <w:r>
              <w:t>磁盘空间、内存状态</w:t>
            </w:r>
          </w:p>
        </w:tc>
        <w:tc>
          <w:tcPr>
            <w:tcW w:type="dxa" w:w="2882"/>
          </w:tcPr>
          <w:p>
            <w:r>
              <w:t>—</w:t>
            </w:r>
          </w:p>
        </w:tc>
      </w:tr>
    </w:tbl>
    <w:p/>
    <w:p>
      <w:pPr>
        <w:pStyle w:val="Heading1"/>
      </w:pPr>
      <w:r>
        <w:t>10. 内置工具</w:t>
      </w:r>
    </w:p>
    <w:p>
      <w:r>
        <w:t>Agent 内置以下工具，由 LLM 在 ReAct 循环中自动调用：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工具名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风险等级</w:t>
            </w:r>
          </w:p>
        </w:tc>
      </w:tr>
      <w:tr>
        <w:tc>
          <w:tcPr>
            <w:tcW w:type="dxa" w:w="2882"/>
          </w:tcPr>
          <w:p>
            <w:r>
              <w:t>web_search</w:t>
            </w:r>
          </w:p>
        </w:tc>
        <w:tc>
          <w:tcPr>
            <w:tcW w:type="dxa" w:w="2882"/>
          </w:tcPr>
          <w:p>
            <w:r>
              <w:t>网络搜索（DuckDuckGo 免费免 Key / Tavily 需 API Key，支持自动 fallback）</w:t>
            </w:r>
          </w:p>
        </w:tc>
        <w:tc>
          <w:tcPr>
            <w:tcW w:type="dxa" w:w="2882"/>
          </w:tcPr>
          <w:p>
            <w:r>
              <w:t>L0 (只读)</w:t>
            </w:r>
          </w:p>
        </w:tc>
      </w:tr>
      <w:tr>
        <w:tc>
          <w:tcPr>
            <w:tcW w:type="dxa" w:w="2882"/>
          </w:tcPr>
          <w:p>
            <w:r>
              <w:t>web_fetch</w:t>
            </w:r>
          </w:p>
        </w:tc>
        <w:tc>
          <w:tcPr>
            <w:tcW w:type="dxa" w:w="2882"/>
          </w:tcPr>
          <w:p>
            <w:r>
              <w:t>获取网页内容</w:t>
            </w:r>
          </w:p>
        </w:tc>
        <w:tc>
          <w:tcPr>
            <w:tcW w:type="dxa" w:w="2882"/>
          </w:tcPr>
          <w:p>
            <w:r>
              <w:t>L0 (只读)</w:t>
            </w:r>
          </w:p>
        </w:tc>
      </w:tr>
      <w:tr>
        <w:tc>
          <w:tcPr>
            <w:tcW w:type="dxa" w:w="2882"/>
          </w:tcPr>
          <w:p>
            <w:r>
              <w:t>file_read</w:t>
            </w:r>
          </w:p>
        </w:tc>
        <w:tc>
          <w:tcPr>
            <w:tcW w:type="dxa" w:w="2882"/>
          </w:tcPr>
          <w:p>
            <w:r>
              <w:t>读取文件</w:t>
            </w:r>
          </w:p>
        </w:tc>
        <w:tc>
          <w:tcPr>
            <w:tcW w:type="dxa" w:w="2882"/>
          </w:tcPr>
          <w:p>
            <w:r>
              <w:t>L0 (只读)</w:t>
            </w:r>
          </w:p>
        </w:tc>
      </w:tr>
      <w:tr>
        <w:tc>
          <w:tcPr>
            <w:tcW w:type="dxa" w:w="2882"/>
          </w:tcPr>
          <w:p>
            <w:r>
              <w:t>file_write</w:t>
            </w:r>
          </w:p>
        </w:tc>
        <w:tc>
          <w:tcPr>
            <w:tcW w:type="dxa" w:w="2882"/>
          </w:tcPr>
          <w:p>
            <w:r>
              <w:t>写入文件</w:t>
            </w:r>
          </w:p>
        </w:tc>
        <w:tc>
          <w:tcPr>
            <w:tcW w:type="dxa" w:w="2882"/>
          </w:tcPr>
          <w:p>
            <w:r>
              <w:t>L2 (写入)</w:t>
            </w:r>
          </w:p>
        </w:tc>
      </w:tr>
      <w:tr>
        <w:tc>
          <w:tcPr>
            <w:tcW w:type="dxa" w:w="2882"/>
          </w:tcPr>
          <w:p>
            <w:r>
              <w:t>code_run</w:t>
            </w:r>
          </w:p>
        </w:tc>
        <w:tc>
          <w:tcPr>
            <w:tcW w:type="dxa" w:w="2882"/>
          </w:tcPr>
          <w:p>
            <w:r>
              <w:t>执行代码片段</w:t>
            </w:r>
          </w:p>
        </w:tc>
        <w:tc>
          <w:tcPr>
            <w:tcW w:type="dxa" w:w="2882"/>
          </w:tcPr>
          <w:p>
            <w:r>
              <w:t>L3 (高危)</w:t>
            </w:r>
          </w:p>
        </w:tc>
      </w:tr>
      <w:tr>
        <w:tc>
          <w:tcPr>
            <w:tcW w:type="dxa" w:w="2882"/>
          </w:tcPr>
          <w:p>
            <w:r>
              <w:t>shell_exec</w:t>
            </w:r>
          </w:p>
        </w:tc>
        <w:tc>
          <w:tcPr>
            <w:tcW w:type="dxa" w:w="2882"/>
          </w:tcPr>
          <w:p>
            <w:r>
              <w:t>执行 Shell 命令</w:t>
            </w:r>
          </w:p>
        </w:tc>
        <w:tc>
          <w:tcPr>
            <w:tcW w:type="dxa" w:w="2882"/>
          </w:tcPr>
          <w:p>
            <w:r>
              <w:t>L3 (高危)</w:t>
            </w:r>
          </w:p>
        </w:tc>
      </w:tr>
      <w:tr>
        <w:tc>
          <w:tcPr>
            <w:tcW w:type="dxa" w:w="2882"/>
          </w:tcPr>
          <w:p>
            <w:r>
              <w:t>db_query</w:t>
            </w:r>
          </w:p>
        </w:tc>
        <w:tc>
          <w:tcPr>
            <w:tcW w:type="dxa" w:w="2882"/>
          </w:tcPr>
          <w:p>
            <w:r>
              <w:t>数据库只读查询（需在 config 配置数据源；仅 SELECT 类）</w:t>
            </w:r>
          </w:p>
        </w:tc>
        <w:tc>
          <w:tcPr>
            <w:tcW w:type="dxa" w:w="2882"/>
          </w:tcPr>
          <w:p>
            <w:r>
              <w:t>按数据源配置</w:t>
            </w:r>
          </w:p>
        </w:tc>
      </w:tr>
      <w:tr>
        <w:tc>
          <w:tcPr>
            <w:tcW w:type="dxa" w:w="2882"/>
          </w:tcPr>
          <w:p>
            <w:r>
              <w:t>kb_search / kb_read / kb_list</w:t>
            </w:r>
          </w:p>
        </w:tc>
        <w:tc>
          <w:tcPr>
            <w:tcW w:type="dxa" w:w="2882"/>
          </w:tcPr>
          <w:p>
            <w:r>
              <w:t>本地知识库检索（需配置 knowledge_bases）</w:t>
            </w:r>
          </w:p>
        </w:tc>
        <w:tc>
          <w:tcPr>
            <w:tcW w:type="dxa" w:w="2882"/>
          </w:tcPr>
          <w:p>
            <w:r>
              <w:t>L0</w:t>
            </w:r>
          </w:p>
        </w:tc>
      </w:tr>
      <w:tr>
        <w:tc>
          <w:tcPr>
            <w:tcW w:type="dxa" w:w="2882"/>
          </w:tcPr>
          <w:p>
            <w:r>
              <w:t>MCP 远程工具</w:t>
            </w:r>
          </w:p>
        </w:tc>
        <w:tc>
          <w:tcPr>
            <w:tcW w:type="dxa" w:w="2882"/>
          </w:tcPr>
          <w:p>
            <w:r>
              <w:t>由 mcp.servers 配置接入，风险等级可配（默认 L1）</w:t>
            </w:r>
          </w:p>
        </w:tc>
        <w:tc>
          <w:tcPr>
            <w:tcW w:type="dxa" w:w="2882"/>
          </w:tcPr>
          <w:p>
            <w:r>
              <w:t>可配</w:t>
            </w:r>
          </w:p>
        </w:tc>
      </w:tr>
    </w:tbl>
    <w:p/>
    <w:p>
      <w:r>
        <w:t>风险等级说明：L0=只读无副作用，L1=低风险写入，L2=文件写入，L3=可执行任意代码。高风险工具受安全策略约束。</w:t>
      </w:r>
    </w:p>
    <w:p>
      <w:pPr>
        <w:pStyle w:val="Heading1"/>
      </w:pPr>
      <w:r>
        <w:t>11. 故障排除与 FAQ</w:t>
      </w:r>
    </w:p>
    <w:p>
      <w:r>
        <w:rPr>
          <w:b/>
        </w:rPr>
        <w:t>Q: 启动时提示“配置文件加载失败”，怎么办？</w:t>
      </w:r>
    </w:p>
    <w:p>
      <w:r>
        <w:t>A: 确认 config/config.yaml 存在且格式正确。可运行 /doctor 检查，它会自动生成默认配置。也可以通过命令行参数指定配置文件路径：./bin/tommy-agent /path/to/config.yaml</w:t>
      </w:r>
    </w:p>
    <w:p/>
    <w:p>
      <w:r>
        <w:rPr>
          <w:b/>
        </w:rPr>
        <w:t>Q: 提示“未配置任何 LLM 供应商”？</w:t>
      </w:r>
    </w:p>
    <w:p>
      <w:r>
        <w:t>A: 检查 config.yaml 中 llm.providers 是否至少配置了一个供应商，并确保对应的环境变量（如 DEEPSEEK_API_KEY）已设置。</w:t>
      </w:r>
    </w:p>
    <w:p/>
    <w:p>
      <w:r>
        <w:rPr>
          <w:b/>
        </w:rPr>
        <w:t>Q: 模型调用失败，报“all providers failed”？</w:t>
      </w:r>
    </w:p>
    <w:p>
      <w:r>
        <w:t>A: 可能原因：1) API Key 无效或过期；2) 网络不通（国内访问海外 API 需代理）；3) 模型名称错误。运行 /doctor 可快速定位问题。</w:t>
      </w:r>
    </w:p>
    <w:p/>
    <w:p>
      <w:r>
        <w:rPr>
          <w:b/>
        </w:rPr>
        <w:t>Q: 如何接入本地模型（Ollama / vLLM / LM Studio）？</w:t>
      </w:r>
    </w:p>
    <w:p>
      <w:r>
        <w:t>A: 在 providers 中配置本地服务地址即可，参见第 6 章示例。本地模型建议将 timeout 设置为 300s 以上。</w:t>
      </w:r>
    </w:p>
    <w:p/>
    <w:p>
      <w:r>
        <w:rPr>
          <w:b/>
        </w:rPr>
        <w:t>Q: 安全策略拦截了我需要的操作，怎么办？</w:t>
      </w:r>
    </w:p>
    <w:p>
      <w:r>
        <w:t>A: 编辑 config/policy.yaml，找到对应策略将 enabled 设为 false，或修改 when 条件中的正则表达式。修改后重启 Agent 生效。</w:t>
      </w:r>
    </w:p>
    <w:p/>
    <w:p>
      <w:r>
        <w:rPr>
          <w:b/>
        </w:rPr>
        <w:t>Q: 如何调整 ReAct 循环次数？</w:t>
      </w:r>
    </w:p>
    <w:p>
      <w:r>
        <w:t>A: 修改 config.yaml 中 engine.max_iterations（默认 20）。复杂任务可适当增大。</w:t>
      </w:r>
    </w:p>
    <w:p/>
    <w:p>
      <w:r>
        <w:rPr>
          <w:b/>
        </w:rPr>
        <w:t>Q: Go 依赖下载失败？</w:t>
      </w:r>
    </w:p>
    <w:p>
      <w:r>
        <w:t>A: 国内网络请设置代理：export GOPROXY=https://goproxy.cn,direct，然后重新执行 go mod tidy。</w:t>
      </w:r>
    </w:p>
    <w:p/>
    <w:p>
      <w:pPr/>
      <w:r>
        <w:t>Q: 配置了 Tavily 搜索但没生效？</w:t>
      </w:r>
    </w:p>
    <w:p>
      <w:pPr/>
      <w:r>
        <w:t>A: 确认 search.default_engine 设为 tavily、tavily_api_key 已取消注释，且 TAVILY_API_KEY 环境变量已设置。Key 无效或请求失败时会自动 fallback 到 DuckDuckGo，可通过日志确认实际使用的搜索引擎。</w:t>
      </w:r>
    </w:p>
    <w:p>
      <w:pPr/>
    </w:p>
    <w:p>
      <w:pPr/>
      <w:r>
        <w:t>Q: 为什么没有出现审批确认提示？</w:t>
      </w:r>
    </w:p>
    <w:p>
      <w:pPr/>
      <w:r>
        <w:t>A: 只有命中 enabled 状态、效果为 require_approval 的策略（tool_call 检查点）才会触发询问。CLI 模式下在终端输入 y 放行；HTTP 模式无法交互，一律自动拒绝并记录日志。</w:t>
      </w:r>
    </w:p>
    <w:p>
      <w:pPr/>
    </w:p>
    <w:p>
      <w:r>
        <w:rPr>
          <w:b/>
        </w:rPr>
        <w:t>Q: 如何接入 Anthropic Claude 模型？</w:t>
      </w:r>
    </w:p>
    <w:p>
      <w:r>
        <w:t>A: 在 llm.providers 中新增条目并设置 protocol: "anthropic"，api_key 引用 ${ANTHROPIC_API_KEY}，model 如 claude-sonnet-4-5；base_url 可省略（默认官方端点 https://api.anthropic.com/v1/messages）。配置示例见 6.5 节。</w:t>
      </w:r>
    </w:p>
    <w:p/>
    <w:p>
      <w:pPr>
        <w:pStyle w:val="Heading1"/>
      </w:pPr>
    </w:p>
    <w:p>
      <w:pPr>
        <w:spacing w:before="120" w:after="120"/>
        <w:ind w:left="283"/>
      </w:pPr>
    </w:p>
    <w:p>
      <w:pPr/>
    </w:p>
    <w:p>
      <w:pPr>
        <w:pStyle w:val="Heading1"/>
      </w:pPr>
      <w:r>
        <w:t>12. HTTP 多用户服务</w:t>
      </w:r>
    </w:p>
    <w:p>
      <w:r>
        <w:t>Tommy-Cat Agent v0.2.0 新增了 HTTP 多用户服务模式。在此模式下，多个用户可通过 RESTful API 并发使用同一个 Agent 实例，每个用户的对话上下文、工作记忆和执行状态完全隔离，互不影响。</w:t>
      </w:r>
    </w:p>
    <w:p>
      <w:pPr>
        <w:pStyle w:val="Heading2"/>
      </w:pPr>
      <w:r>
        <w:t>12.1 启动 HTTP 服务</w:t>
      </w:r>
    </w:p>
    <w:p>
      <w:r>
        <w:t># 编译</w:t>
        <w:br/>
        <w:t>go build -o bin/tommy-server ./cmd/server</w:t>
        <w:br/>
        <w:br/>
        <w:t># 启动（使用默认配置，监听 :8080）</w:t>
        <w:br/>
        <w:t>./bin/tommy-server</w:t>
        <w:br/>
        <w:br/>
        <w:t># 指定配置文件</w:t>
        <w:br/>
        <w:t>./bin/tommy-server /path/to/config.yaml</w:t>
      </w:r>
    </w:p>
    <w:p>
      <w:r>
        <w:t>启动后会显示已加载的模型供应商数量、监听地址和认证模式。服务支持优雅退出（Ctrl+C 或 SIGTERM），关闭时会等待进行中的请求完成。</w:t>
      </w:r>
    </w:p>
    <w:p>
      <w:pPr>
        <w:pStyle w:val="Heading2"/>
      </w:pPr>
      <w:r>
        <w:t>12.2 认证方式</w:t>
      </w:r>
    </w:p>
    <w:p>
      <w:r>
        <w:t>支持三种认证模式（server.auth_mode 配置）：header（默认，信任 X-User-ID 请求头，仅适用于内网部署）、api_key（校验 X-API-Key 请求头，server.auth_api_key 必填，为空时拒绝启动）、jwt（校验 Authorization: Bearer 中 HS256 签名的 JWT，server.auth_jwt_secret 必填，取 sub 作为用户标识并校验 exp 过期时间）。每个请求必须携带合法的用户身份信息，否则返回 401。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认证模式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配置值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t>Header（默认）</w:t>
            </w:r>
          </w:p>
        </w:tc>
        <w:tc>
          <w:tcPr>
            <w:tcW w:type="dxa" w:w="2882"/>
          </w:tcPr>
          <w:p>
            <w:r>
              <w:t>auth_mode: "header"</w:t>
            </w:r>
          </w:p>
        </w:tc>
        <w:tc>
          <w:tcPr>
            <w:tcW w:type="dxa" w:w="2882"/>
          </w:tcPr>
          <w:p>
            <w:r>
              <w:t>信任 X-User-ID 请求头，适用于内网部署</w:t>
            </w:r>
          </w:p>
        </w:tc>
      </w:tr>
      <w:tr>
        <w:tc>
          <w:tcPr>
            <w:tcW w:type="dxa" w:w="2882"/>
          </w:tcPr>
          <w:p>
            <w:r>
              <w:t>API Key</w:t>
            </w:r>
          </w:p>
        </w:tc>
        <w:tc>
          <w:tcPr>
            <w:tcW w:type="dxa" w:w="2882"/>
          </w:tcPr>
          <w:p>
            <w:r>
              <w:t>auth_mode: "api_key"</w:t>
            </w:r>
          </w:p>
        </w:tc>
        <w:tc>
          <w:tcPr>
            <w:tcW w:type="dxa" w:w="2882"/>
          </w:tcPr>
          <w:p>
            <w:r>
              <w:t>校验 X-API-Key 请求头，server.auth_api_key 必填（为空拒绝启动）</w:t>
            </w:r>
          </w:p>
        </w:tc>
      </w:tr>
      <w:tr>
        <w:tc>
          <w:tcPr>
            <w:tcW w:type="dxa" w:w="2882"/>
          </w:tcPr>
          <w:p>
            <w:r>
              <w:t>JWT</w:t>
            </w:r>
          </w:p>
        </w:tc>
        <w:tc>
          <w:tcPr>
            <w:tcW w:type="dxa" w:w="2882"/>
          </w:tcPr>
          <w:p>
            <w:r>
              <w:t>auth_mode: "jwt"</w:t>
            </w:r>
          </w:p>
        </w:tc>
        <w:tc>
          <w:tcPr>
            <w:tcW w:type="dxa" w:w="2882"/>
          </w:tcPr>
          <w:p>
            <w:r>
              <w:t>校验 Authorization: Bearer &lt;token&gt; 的 HS256 签名，取 sub 作为用户标识并校验 exp，server.auth_jwt_secret 必填</w:t>
            </w:r>
          </w:p>
        </w:tc>
      </w:tr>
    </w:tbl>
    <w:p/>
    <w:p>
      <w:r>
        <w:t>Header 模式示例：在请求中添加 X-User-ID: alice 即可标识用户。用户 ID 长度不超过 128 字符，不允许包含 / \ &lt; &gt; 等特殊字符。api_key 模式需额外携带请求头 -H "X-API-Key: &lt;key&gt;"；jwt 模式需携带 -H "Authorization: Bearer &lt;token&gt;"（token 需使用 server.auth_jwt_secret 对应密钥以 HS256 签名，包含 sub 声明，exp 会被校验）。</w:t>
      </w:r>
    </w:p>
    <w:p>
      <w:pPr>
        <w:pStyle w:val="Heading2"/>
      </w:pPr>
      <w:r>
        <w:t>12.3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2161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2161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t>/api/v1/chat</w:t>
            </w:r>
          </w:p>
        </w:tc>
        <w:tc>
          <w:tcPr>
            <w:tcW w:type="dxa" w:w="2161"/>
          </w:tcPr>
          <w:p>
            <w:r>
              <w:t>POST</w:t>
            </w:r>
          </w:p>
        </w:tc>
        <w:tc>
          <w:tcPr>
            <w:tcW w:type="dxa" w:w="2161"/>
          </w:tcPr>
          <w:p>
            <w:r>
              <w:t>执行任务</w:t>
            </w:r>
          </w:p>
        </w:tc>
        <w:tc>
          <w:tcPr>
            <w:tcW w:type="dxa" w:w="2161"/>
          </w:tcPr>
          <w:p>
            <w:r>
              <w:t>提交自然语言任务，返回执行结果</w:t>
            </w:r>
          </w:p>
        </w:tc>
      </w:tr>
      <w:tr>
        <w:tc>
          <w:tcPr>
            <w:tcW w:type="dxa" w:w="2161"/>
          </w:tcPr>
          <w:p>
            <w:r>
              <w:t>/api/v1/history</w:t>
            </w:r>
          </w:p>
        </w:tc>
        <w:tc>
          <w:tcPr>
            <w:tcW w:type="dxa" w:w="2161"/>
          </w:tcPr>
          <w:p>
            <w:r>
              <w:t>GET</w:t>
            </w:r>
          </w:p>
        </w:tc>
        <w:tc>
          <w:tcPr>
            <w:tcW w:type="dxa" w:w="2161"/>
          </w:tcPr>
          <w:p>
            <w:r>
              <w:t>对话历史</w:t>
            </w:r>
          </w:p>
        </w:tc>
        <w:tc>
          <w:tcPr>
            <w:tcW w:type="dxa" w:w="2161"/>
          </w:tcPr>
          <w:p>
            <w:r>
              <w:t>获取当前用户的最近对话（支持 ?limit=N）</w:t>
            </w:r>
          </w:p>
        </w:tc>
      </w:tr>
      <w:tr>
        <w:tc>
          <w:tcPr>
            <w:tcW w:type="dxa" w:w="2161"/>
          </w:tcPr>
          <w:p>
            <w:r>
              <w:t>/api/v1/clear</w:t>
            </w:r>
          </w:p>
        </w:tc>
        <w:tc>
          <w:tcPr>
            <w:tcW w:type="dxa" w:w="2161"/>
          </w:tcPr>
          <w:p>
            <w:r>
              <w:t>POST</w:t>
            </w:r>
          </w:p>
        </w:tc>
        <w:tc>
          <w:tcPr>
            <w:tcW w:type="dxa" w:w="2161"/>
          </w:tcPr>
          <w:p>
            <w:r>
              <w:t>清空记忆</w:t>
            </w:r>
          </w:p>
        </w:tc>
        <w:tc>
          <w:tcPr>
            <w:tcW w:type="dxa" w:w="2161"/>
          </w:tcPr>
          <w:p>
            <w:r>
              <w:t>清空当前用户的工作记忆和上下文摘要</w:t>
            </w:r>
          </w:p>
        </w:tc>
      </w:tr>
      <w:tr>
        <w:tc>
          <w:tcPr>
            <w:tcW w:type="dxa" w:w="2161"/>
          </w:tcPr>
          <w:p>
            <w:r>
              <w:t>/api/v1/health</w:t>
            </w:r>
          </w:p>
        </w:tc>
        <w:tc>
          <w:tcPr>
            <w:tcW w:type="dxa" w:w="2161"/>
          </w:tcPr>
          <w:p>
            <w:r>
              <w:t>GET</w:t>
            </w:r>
          </w:p>
        </w:tc>
        <w:tc>
          <w:tcPr>
            <w:tcW w:type="dxa" w:w="2161"/>
          </w:tcPr>
          <w:p>
            <w:r>
              <w:t>健康检查</w:t>
            </w:r>
          </w:p>
        </w:tc>
        <w:tc>
          <w:tcPr>
            <w:tcW w:type="dxa" w:w="2161"/>
          </w:tcPr>
          <w:p>
            <w:r>
              <w:t>返回服务状态和活跃会话数</w:t>
            </w:r>
          </w:p>
        </w:tc>
      </w:tr>
    </w:tbl>
    <w:p>
      <w:pPr>
        <w:pStyle w:val="Heading2"/>
      </w:pPr>
      <w:r>
        <w:t>12.4 请求与响应示例</w:t>
      </w:r>
    </w:p>
    <w:p>
      <w:r>
        <w:t>执行任务：</w:t>
      </w:r>
    </w:p>
    <w:p>
      <w:r>
        <w:t>curl -X POST http://localhost:8080/api/v1/chat \</w:t>
        <w:br/>
        <w:t xml:space="preserve">  -H "Content-Type: application/json" \</w:t>
        <w:br/>
        <w:t xml:space="preserve">  -H "X-User-ID: alice" \</w:t>
        <w:br/>
        <w:t xml:space="preserve">  -d '{"message": "帮我搜索 Go 1.22 的新特性并总结"}'</w:t>
      </w:r>
    </w:p>
    <w:p>
      <w:r>
        <w:t>响应：</w:t>
      </w:r>
    </w:p>
    <w:p>
      <w:r>
        <w:t>{</w:t>
        <w:br/>
        <w:t xml:space="preserve">  "task_id": "a1b2c3d4-...",</w:t>
        <w:br/>
        <w:t xml:space="preserve">  "answer": "Go 1.22 主要新特性包括...",</w:t>
        <w:br/>
        <w:t xml:space="preserve">  "steps": 3,</w:t>
        <w:br/>
        <w:t xml:space="preserve">  "token_usage": 1847,</w:t>
        <w:br/>
        <w:t xml:space="preserve">  "duration_ms": 3200,</w:t>
        <w:br/>
        <w:t xml:space="preserve">  "tools_used": ["web_search", "web_fetch"]</w:t>
        <w:br/>
        <w:t>}</w:t>
      </w:r>
    </w:p>
    <w:p/>
    <w:p>
      <w:r>
        <w:t>获取对话历史：</w:t>
      </w:r>
    </w:p>
    <w:p>
      <w:r>
        <w:t>curl http://localhost:8080/api/v1/history?limit=10 \</w:t>
        <w:br/>
        <w:t xml:space="preserve">  -H "X-User-ID: alice"</w:t>
      </w:r>
    </w:p>
    <w:p/>
    <w:p>
      <w:r>
        <w:t>清空记忆：</w:t>
      </w:r>
    </w:p>
    <w:p>
      <w:r>
        <w:t>curl -X POST http://localhost:8080/api/v1/clear \</w:t>
        <w:br/>
        <w:t xml:space="preserve">  -H "X-User-ID: alice"</w:t>
      </w:r>
    </w:p>
    <w:p>
      <w:pPr>
        <w:pStyle w:val="Heading2"/>
      </w:pPr>
      <w:r>
        <w:t>12.5 会话管理</w:t>
      </w:r>
    </w:p>
    <w:p>
      <w:r>
        <w:t>每个用户首次请求时自动创建独立会话（lazy 创建），包含独立的工作记忆、上下文管理器和执行引擎。会话在空闲超过 TTL（默认 30 分钟）后自动淘汰释放资源。</w:t>
      </w:r>
    </w:p>
    <w:p>
      <w:r>
        <w:t>会话管理参数（config.yaml）：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配置项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t>session.max_sessions</w:t>
            </w:r>
          </w:p>
        </w:tc>
        <w:tc>
          <w:tcPr>
            <w:tcW w:type="dxa" w:w="2882"/>
          </w:tcPr>
          <w:p>
            <w:r>
              <w:t>1000</w:t>
            </w:r>
          </w:p>
        </w:tc>
        <w:tc>
          <w:tcPr>
            <w:tcW w:type="dxa" w:w="2882"/>
          </w:tcPr>
          <w:p>
            <w:r>
              <w:t>最大同时活跃的用户会话数</w:t>
            </w:r>
          </w:p>
        </w:tc>
      </w:tr>
      <w:tr>
        <w:tc>
          <w:tcPr>
            <w:tcW w:type="dxa" w:w="2882"/>
          </w:tcPr>
          <w:p>
            <w:r>
              <w:t>session.ttl</w:t>
            </w:r>
          </w:p>
        </w:tc>
        <w:tc>
          <w:tcPr>
            <w:tcW w:type="dxa" w:w="2882"/>
          </w:tcPr>
          <w:p>
            <w:r>
              <w:t>30m</w:t>
            </w:r>
          </w:p>
        </w:tc>
        <w:tc>
          <w:tcPr>
            <w:tcW w:type="dxa" w:w="2882"/>
          </w:tcPr>
          <w:p>
            <w:r>
              <w:t>空闲超时，超过则会话被淘汰</w:t>
            </w:r>
          </w:p>
        </w:tc>
      </w:tr>
      <w:tr>
        <w:tc>
          <w:tcPr>
            <w:tcW w:type="dxa" w:w="2882"/>
          </w:tcPr>
          <w:p>
            <w:r>
              <w:t>session.memory_size</w:t>
            </w:r>
          </w:p>
        </w:tc>
        <w:tc>
          <w:tcPr>
            <w:tcW w:type="dxa" w:w="2882"/>
          </w:tcPr>
          <w:p>
            <w:r>
              <w:t>100</w:t>
            </w:r>
          </w:p>
        </w:tc>
        <w:tc>
          <w:tcPr>
            <w:tcW w:type="dxa" w:w="2882"/>
          </w:tcPr>
          <w:p>
            <w:r>
              <w:t>每用户工作记忆容量（条）</w:t>
            </w:r>
          </w:p>
        </w:tc>
      </w:tr>
      <w:tr>
        <w:tc>
          <w:tcPr>
            <w:tcW w:type="dxa" w:w="2882"/>
          </w:tcPr>
          <w:p>
            <w:r>
              <w:t>session.cleanup_interval</w:t>
            </w:r>
          </w:p>
        </w:tc>
        <w:tc>
          <w:tcPr>
            <w:tcW w:type="dxa" w:w="2882"/>
          </w:tcPr>
          <w:p>
            <w:r>
              <w:t>5m</w:t>
            </w:r>
          </w:p>
        </w:tc>
        <w:tc>
          <w:tcPr>
            <w:tcW w:type="dxa" w:w="2882"/>
          </w:tcPr>
          <w:p>
            <w:r>
              <w:t>过期会话扫描间隔</w:t>
            </w:r>
          </w:p>
        </w:tc>
      </w:tr>
      <w:tr>
        <w:tc>
          <w:tcPr>
            <w:tcW w:type="dxa" w:w="2882"/>
          </w:tcPr>
          <w:p>
            <w:r>
              <w:t>session.requests_per_minute</w:t>
            </w:r>
          </w:p>
        </w:tc>
        <w:tc>
          <w:tcPr>
            <w:tcW w:type="dxa" w:w="2882"/>
          </w:tcPr>
          <w:p>
            <w:r>
              <w:t>0（不限）</w:t>
            </w:r>
          </w:p>
        </w:tc>
        <w:tc>
          <w:tcPr>
            <w:tcW w:type="dxa" w:w="2882"/>
          </w:tcPr>
          <w:p>
            <w:r>
              <w:t>每用户每分钟最大请求数</w:t>
            </w:r>
          </w:p>
        </w:tc>
      </w:tr>
    </w:tbl>
    <w:p>
      <w:pPr>
        <w:pStyle w:val="Heading2"/>
      </w:pPr>
      <w:r>
        <w:t>12.6 用户隔离保证</w:t>
      </w:r>
    </w:p>
    <w:p>
      <w:r>
        <w:t>多用户模式下，系统从以下层面保证数据隔离：</w:t>
      </w:r>
    </w:p>
    <w:p>
      <w:pPr>
        <w:pStyle w:val="ListBullet"/>
      </w:pPr>
      <w:r>
        <w:t>内存隔离：每个用户持有独立的工作记忆实例，物理上不可能跨用户读取</w:t>
      </w:r>
    </w:p>
    <w:p>
      <w:pPr>
        <w:pStyle w:val="ListBullet"/>
      </w:pPr>
      <w:r>
        <w:t>上下文隔离：上下文压缩产生的摘要归属特定用户，不会混入其他用户的 LLM 输入</w:t>
      </w:r>
    </w:p>
    <w:p>
      <w:pPr>
        <w:pStyle w:val="ListBullet"/>
      </w:pPr>
      <w:r>
        <w:t>执行隔离：同一用户的请求串行执行（保证对话连贯性），不同用户并行执行</w:t>
      </w:r>
    </w:p>
    <w:p>
      <w:pPr>
        <w:pStyle w:val="ListBullet"/>
      </w:pPr>
      <w:r>
        <w:t>限流隔离：每用户独立的请求频率限制，防止单用户耗尽全局资源</w:t>
      </w:r>
    </w:p>
    <w:p>
      <w:pPr>
        <w:pStyle w:val="Heading2"/>
      </w:pPr>
      <w:r>
        <w:t>12.7 与 CLI 模式的关系</w:t>
      </w:r>
    </w:p>
    <w:p>
      <w:r>
        <w:t>CLI 模式（./bin/tommy-agent）和 HTTP 模式（./bin/tommy-server）共享相同的配置文件和核心引擎。CLI 模式内部使用固定的 userID="local"，行为与 v0.1.0 完全一致，适合个人本地使用。HTTP 模式适合团队共享部署或多用户集成场景。两种模式不可同时运行同一配置（会争用 Skill 存储文件）。</w:t>
      </w:r>
    </w:p>
    <w:p>
      <w:pPr>
        <w:pStyle w:val="Heading1"/>
      </w:pPr>
      <w:r>
        <w:t>13. 多用户部署 FAQ</w:t>
      </w:r>
    </w:p>
    <w:p>
      <w:r>
        <w:t>Q: 如何限制某个用户的请求频率？</w:t>
      </w:r>
    </w:p>
    <w:p>
      <w:r>
        <w:t>A: 在 config.yaml 中设置 session.requests_per_minute（如 20），所有用户统一限流。超过限制时 API 返回 429 Too Many Requests。当前版本不支持 per-user 差异化限流，后续版本将支持。</w:t>
      </w:r>
    </w:p>
    <w:p/>
    <w:p>
      <w:r>
        <w:t>Q: 用户数据会持久化吗？服务重启后记忆会丢失吗？</w:t>
      </w:r>
    </w:p>
    <w:p>
      <w:r>
        <w:t>A: 当前版本工作记忆仅保存在内存中，服务重启后会丢失。Skill 数据（data/skills.json）是持久化的。后续版本将支持按用户持久化工作记忆到 data/users/{userID}/ 目录。</w:t>
      </w:r>
    </w:p>
    <w:p/>
    <w:p>
      <w:r>
        <w:t>Q: 最多支持多少并发用户？</w:t>
      </w:r>
    </w:p>
    <w:p>
      <w:r>
        <w:t>A: 默认最大 1000 个活跃会话（session.max_sessions）。每个会话约占 200KB 内存，1000 个会话约 200MB。实际瓶颈通常在 LLM API 的并发限制上，而非 Agent 本身。</w:t>
      </w:r>
    </w:p>
    <w:p/>
    <w:p>
      <w:r>
        <w:t>Q: 如何在生产环境部署？</w:t>
      </w:r>
    </w:p>
    <w:p>
      <w:r>
        <w:t>A: 建议：1) 可直接使用 api_key 或 jwt 认证模式（分别配置 server.auth_api_key / server.auth_jwt_secret，支持 ${ENV_VAR} 引用）；2) 或继续使用反向代理（Nginx/Caddy）处理 TLS 和真实认证，验证通过后注入 X-User-ID（auth_mode 保持 "header"）；3) 不要将 8080 端口直接暴露到公网；4) 配合 systemd 或 Docker 管理进程生命周期。</w:t>
      </w:r>
    </w:p>
    <w:p/>
    <w:p>
      <w:r>
        <w:t>Q: CLI 模式和 HTTP 模式能同时运行吗？</w:t>
      </w:r>
    </w:p>
    <w:p>
      <w:r>
        <w:t>A: 可以同时运行，但需注意 Skill 存储文件（data/skills.json）可能被两个进程同时写入。建议生产环境只运行 HTTP 模式，CLI 模式用于开发调试。</w:t>
      </w:r>
    </w:p>
    <w:p>
      <w:pPr>
        <w:pStyle w:val="Heading1"/>
      </w:pPr>
      <w:r>
        <w:t>附录: 项目目录结构（v0.3.0）</w:t>
      </w:r>
    </w:p>
    <w:p>
      <w:r>
        <w:t>tommy-cat/</w:t>
        <w:br/>
        <w:t>|-- cmd/</w:t>
        <w:br/>
        <w:t>|   |-- agent/main.go          # CLI 入口（单用户 REPL）</w:t>
        <w:br/>
        <w:t>|   |-- server/main.go         # HTTP 服务入口（多用户）</w:t>
        <w:br/>
        <w:t>|-- config/</w:t>
        <w:br/>
        <w:t>|   |-- config.go              # 配置加载与解析</w:t>
        <w:br/>
        <w:t>|   |-- config.yaml            # 主配置文件</w:t>
        <w:br/>
        <w:t>|   |-- policy.yaml            # 安全策略配置</w:t>
        <w:br/>
        <w:t>|-- internal/</w:t>
        <w:br/>
        <w:t>|   |-- llm/                   # LLM 网关与 Provider</w:t>
        <w:br/>
        <w:t>|   |-- engine/                # ReAct 执行引擎（无状态）</w:t>
        <w:br/>
        <w:t>|   |-- tool/                  # 工具注册表与内置工具</w:t>
        <w:br/>
        <w:t>|   |-- memory/                # 三层记忆系统</w:t>
        <w:br/>
        <w:t>|   |-- session/               # 多用户会话管理（含工具调用门禁 gate.go）</w:t>
        <w:br/>
        <w:t>|   |-- server/                # HTTP API 与认证中间件</w:t>
        <w:br/>
        <w:t>|   |-- security/              # 安全策略引擎</w:t>
        <w:br/>
        <w:t>|   |-- skill/                 # Skill 自动生成与匹配</w:t>
        <w:br/>
        <w:t>|   |-- ctxmgr/                # 上下文压缩管理</w:t>
        <w:br/>
        <w:t>|   |-- search/                # 搜索引擎抽象（DuckDuckGo / Tavily）</w:t>
        <w:br/>
        <w:t>|   |-- kb/                    # 本地知识库（BM25 检索）</w:t>
        <w:br/>
        <w:t>|   |-- bootstrap/             # 启动装配（数据源 / 知识库 / MCP）</w:t>
        <w:br/>
        <w:t>|   |-- doctor/                # 健康自检系统</w:t>
        <w:br/>
        <w:t>|   |-- trace/                 # 执行追踪</w:t>
        <w:br/>
        <w:t>|   |-- mcp/                   # MCP 客户端（stdio/SSE），经 config mcp.servers 装配</w:t>
        <w:br/>
        <w:t>|-- data/                      # Skill 持久化存储</w:t>
        <w:br/>
        <w:t>|-- bin/                       # 编译产物</w:t>
        <w:br/>
        <w:t>|   |-- tommy-agent            # CLI 二进制</w:t>
        <w:br/>
        <w:t>|   |-- tommy-server           # HTTP 服务二进制</w:t>
        <w:br/>
        <w:t>|-- .github/workflows/ci.yml   # CI（gofmt / vet / test / 交叉编译）</w:t>
        <w:br/>
        <w:t>|-- go.mod</w:t>
        <w:br/>
        <w:t>|-- go.sum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