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E07" w:rsidRPr="00B23E07" w:rsidRDefault="00B23E07" w:rsidP="00B23E07">
      <w:pPr>
        <w:widowControl/>
        <w:spacing w:before="100" w:beforeAutospacing="1" w:after="100" w:afterAutospacing="1"/>
        <w:jc w:val="left"/>
        <w:outlineLvl w:val="0"/>
        <w:rPr>
          <w:rFonts w:ascii="宋体" w:eastAsia="宋体" w:hAnsi="宋体" w:cs="宋体"/>
          <w:b/>
          <w:bCs/>
          <w:kern w:val="36"/>
          <w:sz w:val="48"/>
          <w:szCs w:val="48"/>
        </w:rPr>
      </w:pPr>
      <w:r w:rsidRPr="00B23E07">
        <w:rPr>
          <w:rFonts w:ascii="宋体" w:eastAsia="宋体" w:hAnsi="宋体" w:cs="宋体"/>
          <w:b/>
          <w:bCs/>
          <w:kern w:val="36"/>
          <w:sz w:val="48"/>
          <w:szCs w:val="48"/>
        </w:rPr>
        <w:t>CMMI评估的预备工作</w:t>
      </w:r>
    </w:p>
    <w:tbl>
      <w:tblPr>
        <w:tblW w:w="0" w:type="auto"/>
        <w:tblCellSpacing w:w="15" w:type="dxa"/>
        <w:tblCellMar>
          <w:top w:w="15" w:type="dxa"/>
          <w:left w:w="15" w:type="dxa"/>
          <w:bottom w:w="15" w:type="dxa"/>
          <w:right w:w="15" w:type="dxa"/>
        </w:tblCellMar>
        <w:tblLook w:val="04A0"/>
      </w:tblPr>
      <w:tblGrid>
        <w:gridCol w:w="2707"/>
        <w:gridCol w:w="5689"/>
      </w:tblGrid>
      <w:tr w:rsidR="00B23E07" w:rsidRPr="00B23E07" w:rsidTr="00B23E07">
        <w:trPr>
          <w:tblCellSpacing w:w="15" w:type="dxa"/>
        </w:trPr>
        <w:tc>
          <w:tcPr>
            <w:tcW w:w="0" w:type="auto"/>
            <w:vAlign w:val="center"/>
            <w:hideMark/>
          </w:tcPr>
          <w:p w:rsidR="00B23E07" w:rsidRPr="00B23E07" w:rsidRDefault="00B23E07" w:rsidP="00B23E07">
            <w:pPr>
              <w:widowControl/>
              <w:numPr>
                <w:ilvl w:val="0"/>
                <w:numId w:val="1"/>
              </w:numPr>
              <w:spacing w:before="100" w:beforeAutospacing="1" w:after="100" w:afterAutospacing="1"/>
              <w:jc w:val="left"/>
              <w:divId w:val="2015567469"/>
              <w:rPr>
                <w:rFonts w:ascii="宋体" w:eastAsia="宋体" w:hAnsi="宋体" w:cs="宋体"/>
                <w:kern w:val="0"/>
                <w:sz w:val="24"/>
                <w:szCs w:val="24"/>
              </w:rPr>
            </w:pPr>
            <w:bookmarkStart w:id="0" w:name="#1"/>
            <w:bookmarkStart w:id="1" w:name="15413746946"/>
            <w:bookmarkEnd w:id="0"/>
            <w:bookmarkEnd w:id="1"/>
            <w:r>
              <w:rPr>
                <w:rFonts w:ascii="宋体" w:eastAsia="宋体" w:hAnsi="宋体" w:cs="宋体"/>
                <w:noProof/>
                <w:color w:val="0000FF"/>
                <w:kern w:val="0"/>
                <w:sz w:val="24"/>
                <w:szCs w:val="24"/>
              </w:rPr>
              <w:drawing>
                <wp:inline distT="0" distB="0" distL="0" distR="0">
                  <wp:extent cx="952500" cy="952500"/>
                  <wp:effectExtent l="19050" t="0" r="0" b="0"/>
                  <wp:docPr id="1" name="图片 1" descr="http://tb.himg.baidu.com/sys/portrait/item/e963d1c7d4b6beb0bfc6bcbcb9abcbbee90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b.himg.baidu.com/sys/portrait/item/e963d1c7d4b6beb0bfc6bcbcb9abcbbee908">
                            <a:hlinkClick r:id="rId7"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23E07" w:rsidRPr="00B23E07" w:rsidRDefault="00ED7C1A" w:rsidP="00B23E07">
            <w:pPr>
              <w:widowControl/>
              <w:numPr>
                <w:ilvl w:val="0"/>
                <w:numId w:val="1"/>
              </w:numPr>
              <w:spacing w:before="100" w:beforeAutospacing="1" w:after="100" w:afterAutospacing="1"/>
              <w:jc w:val="left"/>
              <w:rPr>
                <w:rFonts w:ascii="宋体" w:eastAsia="宋体" w:hAnsi="宋体" w:cs="宋体"/>
                <w:kern w:val="0"/>
                <w:sz w:val="24"/>
                <w:szCs w:val="24"/>
              </w:rPr>
            </w:pPr>
            <w:hyperlink r:id="rId9" w:tgtFrame="_blank" w:history="1">
              <w:r w:rsidR="00B23E07" w:rsidRPr="00B23E07">
                <w:rPr>
                  <w:rFonts w:ascii="宋体" w:eastAsia="宋体" w:hAnsi="宋体" w:cs="宋体"/>
                  <w:color w:val="0000FF"/>
                  <w:kern w:val="0"/>
                  <w:sz w:val="24"/>
                  <w:szCs w:val="24"/>
                  <w:u w:val="single"/>
                </w:rPr>
                <w:t>亚远景科技公司</w:t>
              </w:r>
            </w:hyperlink>
            <w:r w:rsidR="00B23E07" w:rsidRPr="00B23E07">
              <w:rPr>
                <w:rFonts w:ascii="宋体" w:eastAsia="宋体" w:hAnsi="宋体" w:cs="宋体"/>
                <w:kern w:val="0"/>
                <w:sz w:val="24"/>
                <w:szCs w:val="24"/>
              </w:rPr>
              <w:t xml:space="preserve"> </w:t>
            </w:r>
          </w:p>
        </w:tc>
        <w:tc>
          <w:tcPr>
            <w:tcW w:w="0" w:type="auto"/>
            <w:vAlign w:val="center"/>
            <w:hideMark/>
          </w:tcPr>
          <w:p w:rsidR="00B23E07" w:rsidRPr="00B23E07" w:rsidRDefault="00B23E07" w:rsidP="00B23E07">
            <w:pPr>
              <w:widowControl/>
              <w:spacing w:before="100" w:beforeAutospacing="1" w:after="100" w:afterAutospacing="1"/>
              <w:jc w:val="left"/>
              <w:rPr>
                <w:rFonts w:ascii="宋体" w:eastAsia="宋体" w:hAnsi="宋体" w:cs="宋体"/>
                <w:kern w:val="0"/>
                <w:sz w:val="24"/>
                <w:szCs w:val="24"/>
              </w:rPr>
            </w:pPr>
            <w:r w:rsidRPr="00B23E07">
              <w:rPr>
                <w:rFonts w:ascii="宋体" w:eastAsia="宋体" w:hAnsi="宋体" w:cs="宋体"/>
                <w:kern w:val="0"/>
                <w:sz w:val="24"/>
                <w:szCs w:val="24"/>
              </w:rPr>
              <w:t xml:space="preserve">1楼 </w:t>
            </w:r>
          </w:p>
          <w:p w:rsidR="00B23E07" w:rsidRPr="00B23E07" w:rsidRDefault="00B23E07" w:rsidP="00B23E07">
            <w:pPr>
              <w:widowControl/>
              <w:spacing w:before="100" w:beforeAutospacing="1" w:after="100" w:afterAutospacing="1"/>
              <w:jc w:val="left"/>
              <w:rPr>
                <w:rFonts w:ascii="宋体" w:eastAsia="宋体" w:hAnsi="宋体" w:cs="宋体"/>
                <w:kern w:val="0"/>
                <w:sz w:val="24"/>
                <w:szCs w:val="24"/>
              </w:rPr>
            </w:pPr>
            <w:r w:rsidRPr="00B23E07">
              <w:rPr>
                <w:rFonts w:ascii="宋体" w:eastAsia="宋体" w:hAnsi="宋体" w:cs="宋体"/>
                <w:kern w:val="0"/>
                <w:sz w:val="24"/>
                <w:szCs w:val="24"/>
              </w:rPr>
              <w:t>关键字：CMMI,PIID,填写PIID表,CMMI PIID</w:t>
            </w:r>
            <w:r w:rsidRPr="00B23E07">
              <w:rPr>
                <w:rFonts w:ascii="宋体" w:eastAsia="宋体" w:hAnsi="宋体" w:cs="宋体"/>
                <w:kern w:val="0"/>
                <w:sz w:val="24"/>
                <w:szCs w:val="24"/>
              </w:rPr>
              <w:br/>
              <w:t>马上要CMMI评估了，不知道CMMI评估的预备工作都有那些？</w:t>
            </w:r>
            <w:r w:rsidRPr="00B23E07">
              <w:rPr>
                <w:rFonts w:ascii="宋体" w:eastAsia="宋体" w:hAnsi="宋体" w:cs="宋体"/>
                <w:kern w:val="0"/>
                <w:sz w:val="24"/>
                <w:szCs w:val="24"/>
              </w:rPr>
              <w:br/>
            </w:r>
            <w:r w:rsidRPr="00B23E07">
              <w:rPr>
                <w:rFonts w:ascii="宋体" w:eastAsia="宋体" w:hAnsi="宋体" w:cs="宋体"/>
                <w:kern w:val="0"/>
                <w:sz w:val="24"/>
                <w:szCs w:val="24"/>
              </w:rPr>
              <w:br/>
              <w:t>评估实践证明：</w:t>
            </w:r>
            <w:r w:rsidRPr="00D225FC">
              <w:rPr>
                <w:rFonts w:ascii="宋体" w:eastAsia="宋体" w:hAnsi="宋体" w:cs="宋体"/>
                <w:color w:val="FF0000"/>
                <w:kern w:val="0"/>
                <w:sz w:val="24"/>
                <w:szCs w:val="24"/>
              </w:rPr>
              <w:t>在进行CMMI评估之前，制定一个正确的评估计划并将其文档化</w:t>
            </w:r>
            <w:r w:rsidRPr="00B23E07">
              <w:rPr>
                <w:rFonts w:ascii="宋体" w:eastAsia="宋体" w:hAnsi="宋体" w:cs="宋体"/>
                <w:kern w:val="0"/>
                <w:sz w:val="24"/>
                <w:szCs w:val="24"/>
              </w:rPr>
              <w:t>，确保有一个富有经验的、受过培训且具有适当资格的小组能被用来评估，为执行评估过程做准备，是十分必要的。</w:t>
            </w:r>
            <w:r w:rsidRPr="00B23E07">
              <w:rPr>
                <w:rFonts w:ascii="宋体" w:eastAsia="宋体" w:hAnsi="宋体" w:cs="宋体"/>
                <w:kern w:val="0"/>
                <w:sz w:val="24"/>
                <w:szCs w:val="24"/>
              </w:rPr>
              <w:br/>
              <w:t>我 们所说的</w:t>
            </w:r>
            <w:r w:rsidRPr="00D225FC">
              <w:rPr>
                <w:rFonts w:ascii="宋体" w:eastAsia="宋体" w:hAnsi="宋体" w:cs="宋体"/>
                <w:color w:val="FF0000"/>
                <w:kern w:val="0"/>
                <w:sz w:val="24"/>
                <w:szCs w:val="24"/>
              </w:rPr>
              <w:t>文档化评估计划的结果，包括：要求，协定，估价，风险，剪裁方法，以及与评估相关的实际考虑（例如：日程安排，后勤，组织的背景信息）。</w:t>
            </w:r>
            <w:r w:rsidRPr="00B23E07">
              <w:rPr>
                <w:rFonts w:ascii="宋体" w:eastAsia="宋体" w:hAnsi="宋体" w:cs="宋体"/>
                <w:kern w:val="0"/>
                <w:sz w:val="24"/>
                <w:szCs w:val="24"/>
              </w:rPr>
              <w:t>此外，还 应当获取并记录发起方对于评估计划的正式批准。在制定评估计划之前，应对评估输入中反映出来的协议文档化，该协议将有助于评估目标和关键评估计划参数的共 同理解。在对驱动计划过程的关键参数达成共同理解的基础上，评估发起方和SCAMPI主任评估师应就评估计划达成一致；发起者和评估小组领导应就已计划的 评估中技术和非技术细节达成一致。这个计划在执行其他的计划和准备阶段活动中需要进一步细化。</w:t>
            </w:r>
            <w:r w:rsidRPr="00B23E07">
              <w:rPr>
                <w:rFonts w:ascii="宋体" w:eastAsia="宋体" w:hAnsi="宋体" w:cs="宋体"/>
                <w:kern w:val="0"/>
                <w:sz w:val="24"/>
                <w:szCs w:val="24"/>
              </w:rPr>
              <w:br/>
              <w:t>而</w:t>
            </w:r>
            <w:r w:rsidRPr="00D225FC">
              <w:rPr>
                <w:rFonts w:ascii="宋体" w:eastAsia="宋体" w:hAnsi="宋体" w:cs="宋体"/>
                <w:color w:val="FF0000"/>
                <w:kern w:val="0"/>
                <w:sz w:val="24"/>
                <w:szCs w:val="24"/>
              </w:rPr>
              <w:t>通过评估小组的准备工作，将产生一支富有经验的、 受过培训的且定位准确的小组准备执行评估任务</w:t>
            </w:r>
            <w:r w:rsidRPr="00B23E07">
              <w:rPr>
                <w:rFonts w:ascii="宋体" w:eastAsia="宋体" w:hAnsi="宋体" w:cs="宋体"/>
                <w:kern w:val="0"/>
                <w:sz w:val="24"/>
                <w:szCs w:val="24"/>
              </w:rPr>
              <w:t>。该小组的成员都应当获得了完成他们各自的任务所必备的知识，或者他们之前所拥有的知识被证实足以完成相关任 务。评估小组领导者已经给每一个人提供了为完成他们各自的任务所需的对技能进行实践的机会，或者证实这些技能在过去已经得到了示范。小组成员相互了解，同 时开始计划他们如何协调一致的工作。还应该做到：准备好的小组是为评估目标而服务的，小组的成员已提供培训且培训结果被记录，在必要的时候，对他们所做的 因知识或技能不足的补救工作已经完成。我们认为，无论评估小组领导者是从头培训一支全新的评估小组，还是通过从富有经验的小组成员中选择来组建一个小组， 确保他们与评估小组领导者能组成一个成功的集体是其责任。</w:t>
            </w:r>
            <w:r w:rsidRPr="00B23E07">
              <w:rPr>
                <w:rFonts w:ascii="宋体" w:eastAsia="宋体" w:hAnsi="宋体" w:cs="宋体"/>
                <w:kern w:val="0"/>
                <w:sz w:val="24"/>
                <w:szCs w:val="24"/>
              </w:rPr>
              <w:br/>
              <w:t>为便于说明我们的观点，下面按照实际操作的顺序列出了与CMMI评估相关的预备工作。</w:t>
            </w:r>
            <w:r w:rsidRPr="00B23E07">
              <w:rPr>
                <w:rFonts w:ascii="宋体" w:eastAsia="宋体" w:hAnsi="宋体" w:cs="宋体"/>
                <w:kern w:val="0"/>
                <w:sz w:val="24"/>
                <w:szCs w:val="24"/>
              </w:rPr>
              <w:br/>
              <w:t>一.进行恰当的剪裁</w:t>
            </w:r>
            <w:r w:rsidRPr="00B23E07">
              <w:rPr>
                <w:rFonts w:ascii="宋体" w:eastAsia="宋体" w:hAnsi="宋体" w:cs="宋体"/>
                <w:kern w:val="0"/>
                <w:sz w:val="24"/>
                <w:szCs w:val="24"/>
              </w:rPr>
              <w:br/>
              <w:t>由于SCAMPI是设计用于满足大范围的评估应用，所以</w:t>
            </w:r>
            <w:r w:rsidRPr="00B23E07">
              <w:rPr>
                <w:rFonts w:ascii="宋体" w:eastAsia="宋体" w:hAnsi="宋体" w:cs="宋体"/>
                <w:kern w:val="0"/>
                <w:sz w:val="24"/>
                <w:szCs w:val="24"/>
              </w:rPr>
              <w:lastRenderedPageBreak/>
              <w:t>剪裁是一个值得仔细的全程关注的活动。SCAMPI的剪裁方法包括：对所要求实践中的机会进行选择，设置参数和限制评估过程中可以改变的参数，以及包含可选实践。</w:t>
            </w:r>
            <w:r w:rsidRPr="00B23E07">
              <w:rPr>
                <w:rFonts w:ascii="宋体" w:eastAsia="宋体" w:hAnsi="宋体" w:cs="宋体"/>
                <w:kern w:val="0"/>
                <w:sz w:val="24"/>
                <w:szCs w:val="24"/>
              </w:rPr>
              <w:br/>
            </w:r>
            <w:r w:rsidRPr="009E3DAD">
              <w:rPr>
                <w:rFonts w:ascii="宋体" w:eastAsia="宋体" w:hAnsi="宋体" w:cs="宋体"/>
                <w:color w:val="FF0000"/>
                <w:kern w:val="0"/>
                <w:sz w:val="24"/>
                <w:szCs w:val="24"/>
              </w:rPr>
              <w:t>在剪裁过程中，需要注意：</w:t>
            </w:r>
            <w:r w:rsidRPr="009E3DAD">
              <w:rPr>
                <w:rFonts w:ascii="宋体" w:eastAsia="宋体" w:hAnsi="宋体" w:cs="宋体"/>
                <w:color w:val="FF0000"/>
                <w:kern w:val="0"/>
                <w:sz w:val="24"/>
                <w:szCs w:val="24"/>
              </w:rPr>
              <w:br/>
              <w:t>1.在每一个活动的必需实践中评估和选择裁剪部分；</w:t>
            </w:r>
            <w:r w:rsidRPr="009E3DAD">
              <w:rPr>
                <w:rFonts w:ascii="宋体" w:eastAsia="宋体" w:hAnsi="宋体" w:cs="宋体"/>
                <w:color w:val="FF0000"/>
                <w:kern w:val="0"/>
                <w:sz w:val="24"/>
                <w:szCs w:val="24"/>
              </w:rPr>
              <w:br/>
              <w:t>2.当预期变更发生时，在可接受的界限内评估和设置参数；</w:t>
            </w:r>
            <w:r w:rsidRPr="009E3DAD">
              <w:rPr>
                <w:rFonts w:ascii="宋体" w:eastAsia="宋体" w:hAnsi="宋体" w:cs="宋体"/>
                <w:color w:val="FF0000"/>
                <w:kern w:val="0"/>
                <w:sz w:val="24"/>
                <w:szCs w:val="24"/>
              </w:rPr>
              <w:br/>
              <w:t>3.评估和选择适当的任意实践；</w:t>
            </w:r>
            <w:r w:rsidRPr="009E3DAD">
              <w:rPr>
                <w:rFonts w:ascii="宋体" w:eastAsia="宋体" w:hAnsi="宋体" w:cs="宋体"/>
                <w:color w:val="FF0000"/>
                <w:kern w:val="0"/>
                <w:sz w:val="24"/>
                <w:szCs w:val="24"/>
              </w:rPr>
              <w:br/>
              <w:t>4.确保裁剪的结果是首尾一致的，并且根据评估目标和约束是恰当的；</w:t>
            </w:r>
            <w:r w:rsidRPr="009E3DAD">
              <w:rPr>
                <w:rFonts w:ascii="宋体" w:eastAsia="宋体" w:hAnsi="宋体" w:cs="宋体"/>
                <w:color w:val="FF0000"/>
                <w:kern w:val="0"/>
                <w:sz w:val="24"/>
                <w:szCs w:val="24"/>
              </w:rPr>
              <w:br/>
              <w:t>5.生成裁剪结果文档。</w:t>
            </w:r>
            <w:r w:rsidRPr="009E3DAD">
              <w:rPr>
                <w:rFonts w:ascii="宋体" w:eastAsia="宋体" w:hAnsi="宋体" w:cs="宋体"/>
                <w:color w:val="FF0000"/>
                <w:kern w:val="0"/>
                <w:sz w:val="24"/>
                <w:szCs w:val="24"/>
              </w:rPr>
              <w:br/>
              <w:t>MDD 的结构阐明了SCAMPI具有的特征，要么被看作ARC需求的一个直接派生，要么被看作SCAMPI需求。参数和限制区在这些方法需求内详细说明了可承认 的变更。裁剪向导和执行向导被用来帮助调整方法以适应评估发起者目标和评估约束。裁剪方法和执行部分必须在某种程度上保证没有违背SCAMPI的必需实 践。</w:t>
            </w:r>
            <w:r w:rsidRPr="009E3DAD">
              <w:rPr>
                <w:rFonts w:ascii="宋体" w:eastAsia="宋体" w:hAnsi="宋体" w:cs="宋体"/>
                <w:color w:val="FF0000"/>
                <w:kern w:val="0"/>
                <w:sz w:val="24"/>
                <w:szCs w:val="24"/>
              </w:rPr>
              <w:br/>
              <w:t>二.对评估所需要的资源进行标识</w:t>
            </w:r>
            <w:r w:rsidRPr="009E3DAD">
              <w:rPr>
                <w:rFonts w:ascii="宋体" w:eastAsia="宋体" w:hAnsi="宋体" w:cs="宋体"/>
                <w:color w:val="FF0000"/>
                <w:kern w:val="0"/>
                <w:sz w:val="24"/>
                <w:szCs w:val="24"/>
              </w:rPr>
              <w:br/>
              <w:t>本活动是与执行评估所需资源的鉴定和评估相关的。评估所需的资源包括人员、设备、工具以及有权使用的信息。具体的行为有：</w:t>
            </w:r>
            <w:r w:rsidRPr="009E3DAD">
              <w:rPr>
                <w:rFonts w:ascii="宋体" w:eastAsia="宋体" w:hAnsi="宋体" w:cs="宋体"/>
                <w:color w:val="FF0000"/>
                <w:kern w:val="0"/>
                <w:sz w:val="24"/>
                <w:szCs w:val="24"/>
              </w:rPr>
              <w:br/>
              <w:t>1.确定评估组成员；</w:t>
            </w:r>
            <w:r w:rsidRPr="009E3DAD">
              <w:rPr>
                <w:rFonts w:ascii="宋体" w:eastAsia="宋体" w:hAnsi="宋体" w:cs="宋体"/>
                <w:color w:val="FF0000"/>
                <w:kern w:val="0"/>
                <w:sz w:val="24"/>
                <w:szCs w:val="24"/>
              </w:rPr>
              <w:br/>
              <w:t>2.确定评估参与者；</w:t>
            </w:r>
            <w:r w:rsidRPr="009E3DAD">
              <w:rPr>
                <w:rFonts w:ascii="宋体" w:eastAsia="宋体" w:hAnsi="宋体" w:cs="宋体"/>
                <w:color w:val="FF0000"/>
                <w:kern w:val="0"/>
                <w:sz w:val="24"/>
                <w:szCs w:val="24"/>
              </w:rPr>
              <w:br/>
              <w:t>3.确定设备和工具；</w:t>
            </w:r>
            <w:r w:rsidRPr="009E3DAD">
              <w:rPr>
                <w:rFonts w:ascii="宋体" w:eastAsia="宋体" w:hAnsi="宋体" w:cs="宋体"/>
                <w:color w:val="FF0000"/>
                <w:kern w:val="0"/>
                <w:sz w:val="24"/>
                <w:szCs w:val="24"/>
              </w:rPr>
              <w:br/>
              <w:t>4.确定所需的其他评估资源；</w:t>
            </w:r>
            <w:r w:rsidRPr="009E3DAD">
              <w:rPr>
                <w:rFonts w:ascii="宋体" w:eastAsia="宋体" w:hAnsi="宋体" w:cs="宋体"/>
                <w:color w:val="FF0000"/>
                <w:kern w:val="0"/>
                <w:sz w:val="24"/>
                <w:szCs w:val="24"/>
              </w:rPr>
              <w:br/>
              <w:t>5.文档化在评估计划中的资源决议。</w:t>
            </w:r>
            <w:r w:rsidRPr="009E3DAD">
              <w:rPr>
                <w:rFonts w:ascii="宋体" w:eastAsia="宋体" w:hAnsi="宋体" w:cs="宋体"/>
                <w:color w:val="FF0000"/>
                <w:kern w:val="0"/>
                <w:sz w:val="24"/>
                <w:szCs w:val="24"/>
              </w:rPr>
              <w:br/>
              <w:t>此 外，在鉴定过程中所需资源的详细程度必须足够支持评估计划的实施。例如，确定评估组的领导人，参与接见的候选人姓名和拥有评估组成员资格者的姓名，这些人 在组织上和项目上的从属关系，被评估组使用的地点、座位容量和房屋外形，所需要的特殊设备(如：高摄投影仪、膝上形电脑放映机、视频会议)。</w:t>
            </w:r>
            <w:r w:rsidRPr="009E3DAD">
              <w:rPr>
                <w:rFonts w:ascii="宋体" w:eastAsia="宋体" w:hAnsi="宋体" w:cs="宋体"/>
                <w:color w:val="FF0000"/>
                <w:kern w:val="0"/>
                <w:sz w:val="24"/>
                <w:szCs w:val="24"/>
              </w:rPr>
              <w:br/>
              <w:t>三.确定评估所需的费用以及日程安排</w:t>
            </w:r>
            <w:r w:rsidRPr="009E3DAD">
              <w:rPr>
                <w:rFonts w:ascii="宋体" w:eastAsia="宋体" w:hAnsi="宋体" w:cs="宋体"/>
                <w:color w:val="FF0000"/>
                <w:kern w:val="0"/>
                <w:sz w:val="24"/>
                <w:szCs w:val="24"/>
              </w:rPr>
              <w:br/>
              <w:t>本活动是在评估计划中包含并列出最高费用的明细表以及进度表。具体的行为包括：</w:t>
            </w:r>
            <w:r w:rsidRPr="009E3DAD">
              <w:rPr>
                <w:rFonts w:ascii="宋体" w:eastAsia="宋体" w:hAnsi="宋体" w:cs="宋体"/>
                <w:color w:val="FF0000"/>
                <w:kern w:val="0"/>
                <w:sz w:val="24"/>
                <w:szCs w:val="24"/>
              </w:rPr>
              <w:br/>
              <w:t>1.估计关键事件持续时间，并以此作为制订全面进度表的基础；</w:t>
            </w:r>
            <w:r w:rsidRPr="009E3DAD">
              <w:rPr>
                <w:rFonts w:ascii="宋体" w:eastAsia="宋体" w:hAnsi="宋体" w:cs="宋体"/>
                <w:color w:val="FF0000"/>
                <w:kern w:val="0"/>
                <w:sz w:val="24"/>
                <w:szCs w:val="24"/>
              </w:rPr>
              <w:br/>
              <w:t>2.估计参与评估的人员所需的努力；</w:t>
            </w:r>
          </w:p>
          <w:p w:rsidR="00B23E07" w:rsidRPr="00B23E07" w:rsidRDefault="00B23E07" w:rsidP="00B23E07">
            <w:pPr>
              <w:widowControl/>
              <w:jc w:val="left"/>
              <w:rPr>
                <w:rFonts w:ascii="宋体" w:eastAsia="宋体" w:hAnsi="宋体" w:cs="宋体"/>
                <w:kern w:val="0"/>
                <w:sz w:val="24"/>
                <w:szCs w:val="24"/>
              </w:rPr>
            </w:pPr>
          </w:p>
        </w:tc>
      </w:tr>
      <w:tr w:rsidR="00B23E07" w:rsidRPr="00B23E07" w:rsidTr="00B23E07">
        <w:trPr>
          <w:tblCellSpacing w:w="15" w:type="dxa"/>
        </w:trPr>
        <w:tc>
          <w:tcPr>
            <w:tcW w:w="0" w:type="auto"/>
            <w:gridSpan w:val="2"/>
            <w:vAlign w:val="center"/>
            <w:hideMark/>
          </w:tcPr>
          <w:p w:rsidR="00B23E07" w:rsidRPr="009E3DAD" w:rsidRDefault="00B23E07" w:rsidP="009E3DAD">
            <w:pPr>
              <w:widowControl/>
              <w:spacing w:before="100" w:beforeAutospacing="1" w:after="100" w:afterAutospacing="1"/>
              <w:jc w:val="left"/>
              <w:rPr>
                <w:rFonts w:ascii="宋体" w:eastAsia="宋体" w:hAnsi="宋体" w:cs="宋体"/>
                <w:kern w:val="0"/>
                <w:sz w:val="24"/>
                <w:szCs w:val="24"/>
              </w:rPr>
            </w:pPr>
          </w:p>
        </w:tc>
      </w:tr>
      <w:tr w:rsidR="00B23E07" w:rsidRPr="00B23E07" w:rsidTr="00B23E07">
        <w:trPr>
          <w:tblCellSpacing w:w="15" w:type="dxa"/>
        </w:trPr>
        <w:tc>
          <w:tcPr>
            <w:tcW w:w="0" w:type="auto"/>
            <w:vAlign w:val="center"/>
            <w:hideMark/>
          </w:tcPr>
          <w:p w:rsidR="00B23E07" w:rsidRPr="00B23E07" w:rsidRDefault="00B23E07" w:rsidP="00B23E07">
            <w:pPr>
              <w:widowControl/>
              <w:numPr>
                <w:ilvl w:val="0"/>
                <w:numId w:val="3"/>
              </w:numPr>
              <w:spacing w:before="100" w:beforeAutospacing="1" w:after="100" w:afterAutospacing="1"/>
              <w:jc w:val="left"/>
              <w:rPr>
                <w:rFonts w:ascii="宋体" w:eastAsia="宋体" w:hAnsi="宋体" w:cs="宋体"/>
                <w:kern w:val="0"/>
                <w:sz w:val="24"/>
                <w:szCs w:val="24"/>
              </w:rPr>
            </w:pPr>
            <w:bookmarkStart w:id="2" w:name="#2"/>
            <w:bookmarkStart w:id="3" w:name="15413746947"/>
            <w:bookmarkEnd w:id="2"/>
            <w:bookmarkEnd w:id="3"/>
            <w:r>
              <w:rPr>
                <w:rFonts w:ascii="宋体" w:eastAsia="宋体" w:hAnsi="宋体" w:cs="宋体"/>
                <w:noProof/>
                <w:color w:val="0000FF"/>
                <w:kern w:val="0"/>
                <w:sz w:val="24"/>
                <w:szCs w:val="24"/>
              </w:rPr>
              <w:lastRenderedPageBreak/>
              <w:drawing>
                <wp:inline distT="0" distB="0" distL="0" distR="0">
                  <wp:extent cx="952500" cy="952500"/>
                  <wp:effectExtent l="19050" t="0" r="0" b="0"/>
                  <wp:docPr id="2" name="图片 2" descr="http://tb.himg.baidu.com/sys/portrait/item/e963d1c7d4b6beb0bfc6bcbcb9abcbbee90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b.himg.baidu.com/sys/portrait/item/e963d1c7d4b6beb0bfc6bcbcb9abcbbee908">
                            <a:hlinkClick r:id="rId7"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23E07" w:rsidRPr="00B23E07" w:rsidRDefault="00ED7C1A" w:rsidP="00B23E07">
            <w:pPr>
              <w:widowControl/>
              <w:numPr>
                <w:ilvl w:val="0"/>
                <w:numId w:val="3"/>
              </w:numPr>
              <w:spacing w:before="100" w:beforeAutospacing="1" w:after="100" w:afterAutospacing="1"/>
              <w:jc w:val="left"/>
              <w:rPr>
                <w:rFonts w:ascii="宋体" w:eastAsia="宋体" w:hAnsi="宋体" w:cs="宋体"/>
                <w:kern w:val="0"/>
                <w:sz w:val="24"/>
                <w:szCs w:val="24"/>
              </w:rPr>
            </w:pPr>
            <w:hyperlink r:id="rId10" w:tgtFrame="_blank" w:history="1">
              <w:r w:rsidR="00B23E07" w:rsidRPr="00B23E07">
                <w:rPr>
                  <w:rFonts w:ascii="宋体" w:eastAsia="宋体" w:hAnsi="宋体" w:cs="宋体"/>
                  <w:color w:val="0000FF"/>
                  <w:kern w:val="0"/>
                  <w:sz w:val="24"/>
                  <w:szCs w:val="24"/>
                  <w:u w:val="single"/>
                </w:rPr>
                <w:t>亚远景科技公司</w:t>
              </w:r>
            </w:hyperlink>
            <w:r w:rsidR="00B23E07" w:rsidRPr="00B23E07">
              <w:rPr>
                <w:rFonts w:ascii="宋体" w:eastAsia="宋体" w:hAnsi="宋体" w:cs="宋体"/>
                <w:kern w:val="0"/>
                <w:sz w:val="24"/>
                <w:szCs w:val="24"/>
              </w:rPr>
              <w:t xml:space="preserve"> </w:t>
            </w:r>
          </w:p>
        </w:tc>
        <w:tc>
          <w:tcPr>
            <w:tcW w:w="0" w:type="auto"/>
            <w:vAlign w:val="center"/>
            <w:hideMark/>
          </w:tcPr>
          <w:p w:rsidR="00B23E07" w:rsidRPr="00B23E07" w:rsidRDefault="00B23E07" w:rsidP="00B23E07">
            <w:pPr>
              <w:widowControl/>
              <w:spacing w:before="100" w:beforeAutospacing="1" w:after="100" w:afterAutospacing="1"/>
              <w:jc w:val="left"/>
              <w:rPr>
                <w:rFonts w:ascii="宋体" w:eastAsia="宋体" w:hAnsi="宋体" w:cs="宋体"/>
                <w:kern w:val="0"/>
                <w:sz w:val="24"/>
                <w:szCs w:val="24"/>
              </w:rPr>
            </w:pPr>
            <w:r w:rsidRPr="009E3DAD">
              <w:rPr>
                <w:rFonts w:ascii="宋体" w:eastAsia="宋体" w:hAnsi="宋体" w:cs="宋体"/>
                <w:color w:val="FF0000"/>
                <w:kern w:val="0"/>
                <w:sz w:val="24"/>
                <w:szCs w:val="24"/>
              </w:rPr>
              <w:t>3.恰当地估计使用工具和设备的相关费用；</w:t>
            </w:r>
            <w:r w:rsidRPr="009E3DAD">
              <w:rPr>
                <w:rFonts w:ascii="宋体" w:eastAsia="宋体" w:hAnsi="宋体" w:cs="宋体"/>
                <w:color w:val="FF0000"/>
                <w:kern w:val="0"/>
                <w:sz w:val="24"/>
                <w:szCs w:val="24"/>
              </w:rPr>
              <w:br/>
              <w:t>4.适当地估计伴随事件的费用(如：出差、住宿、吃饭)；</w:t>
            </w:r>
            <w:r w:rsidRPr="009E3DAD">
              <w:rPr>
                <w:rFonts w:ascii="宋体" w:eastAsia="宋体" w:hAnsi="宋体" w:cs="宋体"/>
                <w:color w:val="FF0000"/>
                <w:kern w:val="0"/>
                <w:sz w:val="24"/>
                <w:szCs w:val="24"/>
              </w:rPr>
              <w:br/>
              <w:t>5.在评估计划中文档化详细的估计进度；</w:t>
            </w:r>
            <w:r w:rsidRPr="009E3DAD">
              <w:rPr>
                <w:rFonts w:ascii="宋体" w:eastAsia="宋体" w:hAnsi="宋体" w:cs="宋体"/>
                <w:color w:val="FF0000"/>
                <w:kern w:val="0"/>
                <w:sz w:val="24"/>
                <w:szCs w:val="24"/>
              </w:rPr>
              <w:br/>
              <w:t>6.在评估计划中文档化详细的估计费用。</w:t>
            </w:r>
            <w:r w:rsidRPr="009E3DAD">
              <w:rPr>
                <w:rFonts w:ascii="宋体" w:eastAsia="宋体" w:hAnsi="宋体" w:cs="宋体"/>
                <w:color w:val="FF0000"/>
                <w:kern w:val="0"/>
                <w:sz w:val="24"/>
                <w:szCs w:val="24"/>
              </w:rPr>
              <w:br/>
              <w:t>评估成果的取得不仅取决于评估组，还取决于整个组织单位内的预期参与者(如：被访问者、管理设备的相应人员、简报的出席者、支持者)。因此，我们必须对评估过程的每一天进行计划。</w:t>
            </w:r>
            <w:r w:rsidRPr="009E3DAD">
              <w:rPr>
                <w:rFonts w:ascii="宋体" w:eastAsia="宋体" w:hAnsi="宋体" w:cs="宋体"/>
                <w:color w:val="FF0000"/>
                <w:kern w:val="0"/>
                <w:sz w:val="24"/>
                <w:szCs w:val="24"/>
              </w:rPr>
              <w:br/>
              <w:t>四.对后勤计划进行管理</w:t>
            </w:r>
            <w:r w:rsidRPr="009E3DAD">
              <w:rPr>
                <w:rFonts w:ascii="宋体" w:eastAsia="宋体" w:hAnsi="宋体" w:cs="宋体"/>
                <w:color w:val="FF0000"/>
                <w:kern w:val="0"/>
                <w:sz w:val="24"/>
                <w:szCs w:val="24"/>
              </w:rPr>
              <w:br/>
              <w:t>本活动强调评估过程中的每一个相应部分的后勤保障细节应该在协商后取得一致并文档化。评估组领导要取得组织单位协调者的支持，对文档中的计划任务进行管理并与后勤保障计划进行协调。检查制度和行动条款跟踪机制是用于管理这些任务非常有用的组织结构。具体的行为包括：</w:t>
            </w:r>
            <w:r w:rsidRPr="009E3DAD">
              <w:rPr>
                <w:rFonts w:ascii="宋体" w:eastAsia="宋体" w:hAnsi="宋体" w:cs="宋体"/>
                <w:color w:val="FF0000"/>
                <w:kern w:val="0"/>
                <w:sz w:val="24"/>
                <w:szCs w:val="24"/>
              </w:rPr>
              <w:br/>
              <w:t>1.文档化后勤保障计划，增强其可靠性；</w:t>
            </w:r>
            <w:r w:rsidRPr="009E3DAD">
              <w:rPr>
                <w:rFonts w:ascii="宋体" w:eastAsia="宋体" w:hAnsi="宋体" w:cs="宋体"/>
                <w:color w:val="FF0000"/>
                <w:kern w:val="0"/>
                <w:sz w:val="24"/>
                <w:szCs w:val="24"/>
              </w:rPr>
              <w:br/>
              <w:t>2.保持与供应状况的沟通渠道；</w:t>
            </w:r>
            <w:r w:rsidRPr="009E3DAD">
              <w:rPr>
                <w:rFonts w:ascii="宋体" w:eastAsia="宋体" w:hAnsi="宋体" w:cs="宋体"/>
                <w:color w:val="FF0000"/>
                <w:kern w:val="0"/>
                <w:sz w:val="24"/>
                <w:szCs w:val="24"/>
              </w:rPr>
              <w:br/>
              <w:t>3.指定跟踪后勤保障问题的职责。</w:t>
            </w:r>
            <w:r w:rsidRPr="00B23E07">
              <w:rPr>
                <w:rFonts w:ascii="宋体" w:eastAsia="宋体" w:hAnsi="宋体" w:cs="宋体"/>
                <w:kern w:val="0"/>
                <w:sz w:val="24"/>
                <w:szCs w:val="24"/>
              </w:rPr>
              <w:br/>
              <w:t>我们知道，有效的计划取决于对评估中可能发生的后勤保障问题变更的预见性。这些有时被忽略的问题包括：</w:t>
            </w:r>
            <w:r w:rsidRPr="00B23E07">
              <w:rPr>
                <w:rFonts w:ascii="宋体" w:eastAsia="宋体" w:hAnsi="宋体" w:cs="宋体"/>
                <w:kern w:val="0"/>
                <w:sz w:val="24"/>
                <w:szCs w:val="24"/>
              </w:rPr>
              <w:br/>
              <w:t>1.确定在评估中所住的旅馆；</w:t>
            </w:r>
            <w:r w:rsidRPr="00B23E07">
              <w:rPr>
                <w:rFonts w:ascii="宋体" w:eastAsia="宋体" w:hAnsi="宋体" w:cs="宋体"/>
                <w:kern w:val="0"/>
                <w:sz w:val="24"/>
                <w:szCs w:val="24"/>
              </w:rPr>
              <w:br/>
              <w:t>2.提供工作站支持；</w:t>
            </w:r>
            <w:r w:rsidRPr="00B23E07">
              <w:rPr>
                <w:rFonts w:ascii="宋体" w:eastAsia="宋体" w:hAnsi="宋体" w:cs="宋体"/>
                <w:kern w:val="0"/>
                <w:sz w:val="24"/>
                <w:szCs w:val="24"/>
              </w:rPr>
              <w:br/>
              <w:t>3.对吃饭进行管理；</w:t>
            </w:r>
            <w:r w:rsidRPr="00B23E07">
              <w:rPr>
                <w:rFonts w:ascii="宋体" w:eastAsia="宋体" w:hAnsi="宋体" w:cs="宋体"/>
                <w:kern w:val="0"/>
                <w:sz w:val="24"/>
                <w:szCs w:val="24"/>
              </w:rPr>
              <w:br/>
              <w:t>4.在某个时刻设备的相互影响；</w:t>
            </w:r>
            <w:r w:rsidRPr="00B23E07">
              <w:rPr>
                <w:rFonts w:ascii="宋体" w:eastAsia="宋体" w:hAnsi="宋体" w:cs="宋体"/>
                <w:kern w:val="0"/>
                <w:sz w:val="24"/>
                <w:szCs w:val="24"/>
              </w:rPr>
              <w:br/>
              <w:t>5.会议的安全/分级需求；</w:t>
            </w:r>
            <w:r w:rsidRPr="00B23E07">
              <w:rPr>
                <w:rFonts w:ascii="宋体" w:eastAsia="宋体" w:hAnsi="宋体" w:cs="宋体"/>
                <w:kern w:val="0"/>
                <w:sz w:val="24"/>
                <w:szCs w:val="24"/>
              </w:rPr>
              <w:br/>
              <w:t>6.为得到的有限设备的护送提供证章或者管理。</w:t>
            </w:r>
            <w:r w:rsidRPr="00B23E07">
              <w:rPr>
                <w:rFonts w:ascii="宋体" w:eastAsia="宋体" w:hAnsi="宋体" w:cs="宋体"/>
                <w:kern w:val="0"/>
                <w:sz w:val="24"/>
                <w:szCs w:val="24"/>
              </w:rPr>
              <w:br/>
              <w:t>五.对风险进行管理并将其文档化</w:t>
            </w:r>
            <w:r w:rsidRPr="00B23E07">
              <w:rPr>
                <w:rFonts w:ascii="宋体" w:eastAsia="宋体" w:hAnsi="宋体" w:cs="宋体"/>
                <w:kern w:val="0"/>
                <w:sz w:val="24"/>
                <w:szCs w:val="24"/>
              </w:rPr>
              <w:br/>
              <w:t>由于任何项目都取决于事件、人物和其他资源，风险管理是其成功的一个重要因素。评估组领导有责任在发起者和评估组成员之间沟通风险和相关的减缓风险计划，并生成文档。具体的行为包括：</w:t>
            </w:r>
            <w:r w:rsidRPr="00B23E07">
              <w:rPr>
                <w:rFonts w:ascii="宋体" w:eastAsia="宋体" w:hAnsi="宋体" w:cs="宋体"/>
                <w:kern w:val="0"/>
                <w:sz w:val="24"/>
                <w:szCs w:val="24"/>
              </w:rPr>
              <w:br/>
              <w:t>1.确定评估风险；</w:t>
            </w:r>
            <w:r w:rsidRPr="00B23E07">
              <w:rPr>
                <w:rFonts w:ascii="宋体" w:eastAsia="宋体" w:hAnsi="宋体" w:cs="宋体"/>
                <w:kern w:val="0"/>
                <w:sz w:val="24"/>
                <w:szCs w:val="24"/>
              </w:rPr>
              <w:br/>
              <w:t>2.对评估过程中的关键风险提出减缓计划并在必要时执行这些计划；</w:t>
            </w:r>
            <w:r w:rsidRPr="00B23E07">
              <w:rPr>
                <w:rFonts w:ascii="宋体" w:eastAsia="宋体" w:hAnsi="宋体" w:cs="宋体"/>
                <w:kern w:val="0"/>
                <w:sz w:val="24"/>
                <w:szCs w:val="24"/>
              </w:rPr>
              <w:br/>
              <w:t>3.记录风险评估发起者和其他风险产生者在风险评估中的地位。</w:t>
            </w:r>
            <w:r w:rsidRPr="00B23E07">
              <w:rPr>
                <w:rFonts w:ascii="宋体" w:eastAsia="宋体" w:hAnsi="宋体" w:cs="宋体"/>
                <w:kern w:val="0"/>
                <w:sz w:val="24"/>
                <w:szCs w:val="24"/>
              </w:rPr>
              <w:br/>
              <w:t>通过对活动的管理而确定的风险因素及减缓计划是评估计划的必需元素。在评估计划中大部分领导评估者应当拥有风险管理的头衔，专注于风险管理活动的努力水平是评估组领导必需调整以适应即将到来的情况所需要的。</w:t>
            </w:r>
            <w:r w:rsidRPr="00B23E07">
              <w:rPr>
                <w:rFonts w:ascii="宋体" w:eastAsia="宋体" w:hAnsi="宋体" w:cs="宋体"/>
                <w:kern w:val="0"/>
                <w:sz w:val="24"/>
                <w:szCs w:val="24"/>
              </w:rPr>
              <w:br/>
              <w:t>六.获得评估计划的许可</w:t>
            </w:r>
            <w:r w:rsidRPr="00B23E07">
              <w:rPr>
                <w:rFonts w:ascii="宋体" w:eastAsia="宋体" w:hAnsi="宋体" w:cs="宋体"/>
                <w:kern w:val="0"/>
                <w:sz w:val="24"/>
                <w:szCs w:val="24"/>
              </w:rPr>
              <w:br/>
              <w:t>评估计划应获取正式发起者的许诺。由于这个协议的</w:t>
            </w:r>
            <w:r w:rsidRPr="00B23E07">
              <w:rPr>
                <w:rFonts w:ascii="宋体" w:eastAsia="宋体" w:hAnsi="宋体" w:cs="宋体"/>
                <w:kern w:val="0"/>
                <w:sz w:val="24"/>
                <w:szCs w:val="24"/>
              </w:rPr>
              <w:lastRenderedPageBreak/>
              <w:t>正式性是如此至关重要，评估计划需要在评估发起者和评估组领导之间签订一个合同。具体的行为包括：</w:t>
            </w:r>
            <w:r w:rsidRPr="00B23E07">
              <w:rPr>
                <w:rFonts w:ascii="宋体" w:eastAsia="宋体" w:hAnsi="宋体" w:cs="宋体"/>
                <w:kern w:val="0"/>
                <w:sz w:val="24"/>
                <w:szCs w:val="24"/>
              </w:rPr>
              <w:br/>
              <w:t>1.文档化评估计划；</w:t>
            </w:r>
            <w:r w:rsidRPr="00B23E07">
              <w:rPr>
                <w:rFonts w:ascii="宋体" w:eastAsia="宋体" w:hAnsi="宋体" w:cs="宋体"/>
                <w:kern w:val="0"/>
                <w:sz w:val="24"/>
                <w:szCs w:val="24"/>
              </w:rPr>
              <w:br/>
              <w:t>2.和评估发起者一起重新审查评估计划，并获得发起者的正式批准；</w:t>
            </w:r>
            <w:r w:rsidRPr="00B23E07">
              <w:rPr>
                <w:rFonts w:ascii="宋体" w:eastAsia="宋体" w:hAnsi="宋体" w:cs="宋体"/>
                <w:kern w:val="0"/>
                <w:sz w:val="24"/>
                <w:szCs w:val="24"/>
              </w:rPr>
              <w:br/>
              <w:t>3.为相关的风险产生者提供评估计划以便重新审查。</w:t>
            </w:r>
            <w:r w:rsidRPr="00B23E07">
              <w:rPr>
                <w:rFonts w:ascii="宋体" w:eastAsia="宋体" w:hAnsi="宋体" w:cs="宋体"/>
                <w:kern w:val="0"/>
                <w:sz w:val="24"/>
                <w:szCs w:val="24"/>
              </w:rPr>
              <w:br/>
              <w:t>评估计划的必需内容至少包括如下几项：</w:t>
            </w:r>
            <w:r w:rsidRPr="00B23E07">
              <w:rPr>
                <w:rFonts w:ascii="宋体" w:eastAsia="宋体" w:hAnsi="宋体" w:cs="宋体"/>
                <w:kern w:val="0"/>
                <w:sz w:val="24"/>
                <w:szCs w:val="24"/>
              </w:rPr>
              <w:br/>
              <w:t>1.评估输入；</w:t>
            </w:r>
            <w:r w:rsidRPr="00B23E07">
              <w:rPr>
                <w:rFonts w:ascii="宋体" w:eastAsia="宋体" w:hAnsi="宋体" w:cs="宋体"/>
                <w:kern w:val="0"/>
                <w:sz w:val="24"/>
                <w:szCs w:val="24"/>
              </w:rPr>
              <w:br/>
              <w:t>2.在风险管理中所执行的活动；</w:t>
            </w:r>
            <w:r w:rsidRPr="00B23E07">
              <w:rPr>
                <w:rFonts w:ascii="宋体" w:eastAsia="宋体" w:hAnsi="宋体" w:cs="宋体"/>
                <w:kern w:val="0"/>
                <w:sz w:val="24"/>
                <w:szCs w:val="24"/>
              </w:rPr>
              <w:br/>
              <w:t>3.风险管理所需的资源；</w:t>
            </w:r>
            <w:r w:rsidRPr="00B23E07">
              <w:rPr>
                <w:rFonts w:ascii="宋体" w:eastAsia="宋体" w:hAnsi="宋体" w:cs="宋体"/>
                <w:kern w:val="0"/>
                <w:sz w:val="24"/>
                <w:szCs w:val="24"/>
              </w:rPr>
              <w:br/>
              <w:t>4.用于完成评估所需的费用和进度估计；</w:t>
            </w:r>
            <w:r w:rsidRPr="00B23E07">
              <w:rPr>
                <w:rFonts w:ascii="宋体" w:eastAsia="宋体" w:hAnsi="宋体" w:cs="宋体"/>
                <w:kern w:val="0"/>
                <w:sz w:val="24"/>
                <w:szCs w:val="24"/>
              </w:rPr>
              <w:br/>
              <w:t>5.评估的后勤保障；</w:t>
            </w:r>
            <w:r w:rsidRPr="00B23E07">
              <w:rPr>
                <w:rFonts w:ascii="宋体" w:eastAsia="宋体" w:hAnsi="宋体" w:cs="宋体"/>
                <w:kern w:val="0"/>
                <w:sz w:val="24"/>
                <w:szCs w:val="24"/>
              </w:rPr>
              <w:br/>
              <w:t>6.与实施评估相关的风险因素和减缓计划；</w:t>
            </w:r>
            <w:r w:rsidRPr="00B23E07">
              <w:rPr>
                <w:rFonts w:ascii="宋体" w:eastAsia="宋体" w:hAnsi="宋体" w:cs="宋体"/>
                <w:kern w:val="0"/>
                <w:sz w:val="24"/>
                <w:szCs w:val="24"/>
              </w:rPr>
              <w:br/>
              <w:t>7.如果评估发起者要求满足ISO/IEC 15504需求时的检验标准。</w:t>
            </w:r>
            <w:r w:rsidRPr="00B23E07">
              <w:rPr>
                <w:rFonts w:ascii="宋体" w:eastAsia="宋体" w:hAnsi="宋体" w:cs="宋体"/>
                <w:kern w:val="0"/>
                <w:sz w:val="24"/>
                <w:szCs w:val="24"/>
              </w:rPr>
              <w:br/>
              <w:t>此 外，我们必须为评估组领导和发起者提供一个签名区，以指出他们在评估计划中各自所承担的义务。当然，如果评估计划还有其他次要的补充资料，并无须重新签 名，除非一个或更多的评估输入元素被更改。至少，评估组成员应考虑过相关的风险产生者，并应得到一个获得批准的评估计划的复件。</w:t>
            </w:r>
            <w:r w:rsidRPr="00B23E07">
              <w:rPr>
                <w:rFonts w:ascii="宋体" w:eastAsia="宋体" w:hAnsi="宋体" w:cs="宋体"/>
                <w:kern w:val="0"/>
                <w:sz w:val="24"/>
                <w:szCs w:val="24"/>
              </w:rPr>
              <w:br/>
              <w:t>七.选择评估小组领导</w:t>
            </w:r>
            <w:r w:rsidRPr="00B23E07">
              <w:rPr>
                <w:rFonts w:ascii="宋体" w:eastAsia="宋体" w:hAnsi="宋体" w:cs="宋体"/>
                <w:kern w:val="0"/>
                <w:sz w:val="24"/>
                <w:szCs w:val="24"/>
              </w:rPr>
              <w:br/>
              <w:t>评 估发起者有责任选择一个评估小组的领导者，这个人应该拥有足够的经验、知识、技术来负责和领导评估活动。</w:t>
            </w:r>
            <w:r w:rsidRPr="00E1030A">
              <w:rPr>
                <w:rFonts w:ascii="宋体" w:eastAsia="宋体" w:hAnsi="宋体" w:cs="宋体"/>
                <w:color w:val="FF0000"/>
                <w:kern w:val="0"/>
                <w:sz w:val="24"/>
                <w:szCs w:val="24"/>
              </w:rPr>
              <w:t>一个评估小组领导者必须是由SEI评估程序授权的 SCAMPI主任评估师，同时必须以良好的状态作为评估过程的一名成员。在SEI网站上有SEI评估程序的详细描述。</w:t>
            </w:r>
            <w:r w:rsidRPr="00B23E07">
              <w:rPr>
                <w:rFonts w:ascii="宋体" w:eastAsia="宋体" w:hAnsi="宋体" w:cs="宋体"/>
                <w:kern w:val="0"/>
                <w:sz w:val="24"/>
                <w:szCs w:val="24"/>
              </w:rPr>
              <w:t>评估小组领导者有责任保证评估是根据 SCAMPI的要求进行的，所做的裁剪必须满足在该方法定义下的允许范围内的评估目标和约束。具体的行为包括：</w:t>
            </w:r>
            <w:r w:rsidRPr="00B23E07">
              <w:rPr>
                <w:rFonts w:ascii="宋体" w:eastAsia="宋体" w:hAnsi="宋体" w:cs="宋体"/>
                <w:kern w:val="0"/>
                <w:sz w:val="24"/>
                <w:szCs w:val="24"/>
              </w:rPr>
              <w:br/>
              <w:t>1.选择一个经SCAMPI授权的主任评估师担任评估小组领导者；</w:t>
            </w:r>
            <w:r w:rsidRPr="00B23E07">
              <w:rPr>
                <w:rFonts w:ascii="宋体" w:eastAsia="宋体" w:hAnsi="宋体" w:cs="宋体"/>
                <w:kern w:val="0"/>
                <w:sz w:val="24"/>
                <w:szCs w:val="24"/>
              </w:rPr>
              <w:br/>
              <w:t>2.检验评估小组领导者的资格(经验、知识和技术)。</w:t>
            </w:r>
            <w:r w:rsidRPr="00B23E07">
              <w:rPr>
                <w:rFonts w:ascii="宋体" w:eastAsia="宋体" w:hAnsi="宋体" w:cs="宋体"/>
                <w:kern w:val="0"/>
                <w:sz w:val="24"/>
                <w:szCs w:val="24"/>
              </w:rPr>
              <w:br/>
              <w:t>评 估小组领导者必须是一名状态良好的经SEI授权的SCAMPI主任评估师。这一要求必须通过网络或与SEI CMMI办事机构直接联系得到确认。在任何已进行的评估中只能有唯一一名正式的评估小组领导者。他是唯一能判断给评估小组成员委派何种重要任务的人，但是 他不能赋予其成员有关评估活动是否成功完成的领导职责和最终职责。特定评估小组中多重领导评估者对该评估小组的领导具有很重要的作用。但是，唯一指定的评 估小组领导者必须履行其领导和管理评</w:t>
            </w:r>
            <w:r w:rsidRPr="00B23E07">
              <w:rPr>
                <w:rFonts w:ascii="宋体" w:eastAsia="宋体" w:hAnsi="宋体" w:cs="宋体"/>
                <w:kern w:val="0"/>
                <w:sz w:val="24"/>
                <w:szCs w:val="24"/>
              </w:rPr>
              <w:lastRenderedPageBreak/>
              <w:t>估过程的职责。</w:t>
            </w:r>
          </w:p>
          <w:p w:rsidR="00B23E07" w:rsidRPr="00B23E07" w:rsidRDefault="00B23E07" w:rsidP="00B23E07">
            <w:pPr>
              <w:widowControl/>
              <w:jc w:val="left"/>
              <w:rPr>
                <w:rFonts w:ascii="宋体" w:eastAsia="宋体" w:hAnsi="宋体" w:cs="宋体"/>
                <w:kern w:val="0"/>
                <w:sz w:val="24"/>
                <w:szCs w:val="24"/>
              </w:rPr>
            </w:pPr>
          </w:p>
        </w:tc>
      </w:tr>
      <w:tr w:rsidR="00B23E07" w:rsidRPr="00B23E07" w:rsidTr="00B23E07">
        <w:trPr>
          <w:tblCellSpacing w:w="15" w:type="dxa"/>
        </w:trPr>
        <w:tc>
          <w:tcPr>
            <w:tcW w:w="0" w:type="auto"/>
            <w:gridSpan w:val="2"/>
            <w:vAlign w:val="center"/>
            <w:hideMark/>
          </w:tcPr>
          <w:p w:rsidR="00B23E07" w:rsidRPr="00B23E07" w:rsidRDefault="00ED7C1A" w:rsidP="00B23E07">
            <w:pPr>
              <w:widowControl/>
              <w:numPr>
                <w:ilvl w:val="0"/>
                <w:numId w:val="4"/>
              </w:numPr>
              <w:spacing w:before="100" w:beforeAutospacing="1" w:after="100" w:afterAutospacing="1"/>
              <w:jc w:val="left"/>
              <w:rPr>
                <w:rFonts w:ascii="宋体" w:eastAsia="宋体" w:hAnsi="宋体" w:cs="宋体"/>
                <w:kern w:val="0"/>
                <w:sz w:val="24"/>
                <w:szCs w:val="24"/>
              </w:rPr>
            </w:pPr>
            <w:hyperlink r:id="rId11" w:history="1">
              <w:r w:rsidR="00B23E07" w:rsidRPr="00B23E07">
                <w:rPr>
                  <w:rFonts w:ascii="宋体" w:eastAsia="宋体" w:hAnsi="宋体" w:cs="宋体"/>
                  <w:color w:val="0000FF"/>
                  <w:kern w:val="0"/>
                  <w:sz w:val="24"/>
                  <w:szCs w:val="24"/>
                  <w:u w:val="single"/>
                </w:rPr>
                <w:t>举报</w:t>
              </w:r>
            </w:hyperlink>
            <w:r w:rsidR="00B23E07" w:rsidRPr="00B23E07">
              <w:rPr>
                <w:rFonts w:ascii="宋体" w:eastAsia="宋体" w:hAnsi="宋体" w:cs="宋体"/>
                <w:kern w:val="0"/>
                <w:sz w:val="24"/>
                <w:szCs w:val="24"/>
              </w:rPr>
              <w:t> |</w:t>
            </w:r>
          </w:p>
          <w:p w:rsidR="00B23E07" w:rsidRPr="00B23E07" w:rsidRDefault="00B23E07" w:rsidP="00B23E07">
            <w:pPr>
              <w:widowControl/>
              <w:numPr>
                <w:ilvl w:val="0"/>
                <w:numId w:val="4"/>
              </w:numPr>
              <w:spacing w:before="100" w:beforeAutospacing="1" w:after="100" w:afterAutospacing="1"/>
              <w:jc w:val="left"/>
              <w:rPr>
                <w:rFonts w:ascii="宋体" w:eastAsia="宋体" w:hAnsi="宋体" w:cs="宋体"/>
                <w:kern w:val="0"/>
                <w:sz w:val="24"/>
                <w:szCs w:val="24"/>
              </w:rPr>
            </w:pPr>
            <w:r w:rsidRPr="00B23E07">
              <w:rPr>
                <w:rFonts w:ascii="宋体" w:eastAsia="宋体" w:hAnsi="宋体" w:cs="宋体"/>
                <w:kern w:val="0"/>
                <w:sz w:val="24"/>
                <w:szCs w:val="24"/>
              </w:rPr>
              <w:t>2011-11-16 09:45</w:t>
            </w:r>
          </w:p>
          <w:p w:rsidR="00B23E07" w:rsidRPr="00B23E07" w:rsidRDefault="00ED7C1A" w:rsidP="00B23E07">
            <w:pPr>
              <w:widowControl/>
              <w:numPr>
                <w:ilvl w:val="0"/>
                <w:numId w:val="4"/>
              </w:numPr>
              <w:spacing w:before="100" w:beforeAutospacing="1" w:after="100" w:afterAutospacing="1"/>
              <w:jc w:val="left"/>
              <w:rPr>
                <w:rFonts w:ascii="宋体" w:eastAsia="宋体" w:hAnsi="宋体" w:cs="宋体"/>
                <w:kern w:val="0"/>
                <w:sz w:val="24"/>
                <w:szCs w:val="24"/>
              </w:rPr>
            </w:pPr>
            <w:hyperlink r:id="rId12" w:anchor="sub" w:history="1">
              <w:r w:rsidR="00B23E07" w:rsidRPr="00B23E07">
                <w:rPr>
                  <w:rFonts w:ascii="宋体" w:eastAsia="宋体" w:hAnsi="宋体" w:cs="宋体"/>
                  <w:color w:val="0000FF"/>
                  <w:kern w:val="0"/>
                  <w:sz w:val="24"/>
                  <w:szCs w:val="24"/>
                  <w:u w:val="single"/>
                </w:rPr>
                <w:t>回复</w:t>
              </w:r>
            </w:hyperlink>
          </w:p>
        </w:tc>
      </w:tr>
    </w:tbl>
    <w:p w:rsidR="00B23E07" w:rsidRPr="00B23E07" w:rsidRDefault="00B23E07" w:rsidP="00B23E07">
      <w:pPr>
        <w:widowControl/>
        <w:jc w:val="left"/>
        <w:rPr>
          <w:rFonts w:ascii="宋体" w:eastAsia="宋体" w:hAnsi="宋体" w:cs="宋体"/>
          <w:vanish/>
          <w:kern w:val="0"/>
          <w:sz w:val="24"/>
          <w:szCs w:val="24"/>
        </w:rPr>
      </w:pPr>
      <w:bookmarkStart w:id="4" w:name="#3"/>
      <w:bookmarkStart w:id="5" w:name="15413746948"/>
      <w:bookmarkEnd w:id="4"/>
      <w:bookmarkEnd w:id="5"/>
    </w:p>
    <w:tbl>
      <w:tblPr>
        <w:tblW w:w="0" w:type="auto"/>
        <w:tblCellSpacing w:w="15" w:type="dxa"/>
        <w:tblCellMar>
          <w:top w:w="15" w:type="dxa"/>
          <w:left w:w="15" w:type="dxa"/>
          <w:bottom w:w="15" w:type="dxa"/>
          <w:right w:w="15" w:type="dxa"/>
        </w:tblCellMar>
        <w:tblLook w:val="04A0"/>
      </w:tblPr>
      <w:tblGrid>
        <w:gridCol w:w="2707"/>
        <w:gridCol w:w="5689"/>
      </w:tblGrid>
      <w:tr w:rsidR="00B23E07" w:rsidRPr="00B23E07" w:rsidTr="00B23E07">
        <w:trPr>
          <w:tblCellSpacing w:w="15" w:type="dxa"/>
        </w:trPr>
        <w:tc>
          <w:tcPr>
            <w:tcW w:w="0" w:type="auto"/>
            <w:vAlign w:val="center"/>
            <w:hideMark/>
          </w:tcPr>
          <w:p w:rsidR="00B23E07" w:rsidRPr="00B23E07" w:rsidRDefault="00B23E07" w:rsidP="00B23E07">
            <w:pPr>
              <w:widowControl/>
              <w:numPr>
                <w:ilvl w:val="0"/>
                <w:numId w:val="5"/>
              </w:numPr>
              <w:spacing w:before="100" w:beforeAutospacing="1" w:after="100" w:afterAutospacing="1"/>
              <w:jc w:val="left"/>
              <w:divId w:val="251399391"/>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952500" cy="952500"/>
                  <wp:effectExtent l="19050" t="0" r="0" b="0"/>
                  <wp:docPr id="3" name="图片 3" descr="http://tb.himg.baidu.com/sys/portrait/item/e963d1c7d4b6beb0bfc6bcbcb9abcbbee90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b.himg.baidu.com/sys/portrait/item/e963d1c7d4b6beb0bfc6bcbcb9abcbbee908">
                            <a:hlinkClick r:id="rId7"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23E07" w:rsidRPr="00B23E07" w:rsidRDefault="00ED7C1A" w:rsidP="00B23E07">
            <w:pPr>
              <w:widowControl/>
              <w:numPr>
                <w:ilvl w:val="0"/>
                <w:numId w:val="5"/>
              </w:numPr>
              <w:spacing w:before="100" w:beforeAutospacing="1" w:after="100" w:afterAutospacing="1"/>
              <w:jc w:val="left"/>
              <w:rPr>
                <w:rFonts w:ascii="宋体" w:eastAsia="宋体" w:hAnsi="宋体" w:cs="宋体"/>
                <w:kern w:val="0"/>
                <w:sz w:val="24"/>
                <w:szCs w:val="24"/>
              </w:rPr>
            </w:pPr>
            <w:hyperlink r:id="rId13" w:tgtFrame="_blank" w:history="1">
              <w:r w:rsidR="00B23E07" w:rsidRPr="00B23E07">
                <w:rPr>
                  <w:rFonts w:ascii="宋体" w:eastAsia="宋体" w:hAnsi="宋体" w:cs="宋体"/>
                  <w:color w:val="0000FF"/>
                  <w:kern w:val="0"/>
                  <w:sz w:val="24"/>
                  <w:szCs w:val="24"/>
                  <w:u w:val="single"/>
                </w:rPr>
                <w:t>亚远景科技公司</w:t>
              </w:r>
            </w:hyperlink>
            <w:r w:rsidR="00B23E07" w:rsidRPr="00B23E07">
              <w:rPr>
                <w:rFonts w:ascii="宋体" w:eastAsia="宋体" w:hAnsi="宋体" w:cs="宋体"/>
                <w:kern w:val="0"/>
                <w:sz w:val="24"/>
                <w:szCs w:val="24"/>
              </w:rPr>
              <w:t xml:space="preserve"> </w:t>
            </w:r>
          </w:p>
        </w:tc>
        <w:tc>
          <w:tcPr>
            <w:tcW w:w="0" w:type="auto"/>
            <w:vAlign w:val="center"/>
            <w:hideMark/>
          </w:tcPr>
          <w:p w:rsidR="00B23E07" w:rsidRPr="00B23E07" w:rsidRDefault="00B23E07" w:rsidP="00B23E07">
            <w:pPr>
              <w:widowControl/>
              <w:spacing w:before="100" w:beforeAutospacing="1" w:after="100" w:afterAutospacing="1"/>
              <w:jc w:val="left"/>
              <w:rPr>
                <w:rFonts w:ascii="宋体" w:eastAsia="宋体" w:hAnsi="宋体" w:cs="宋体"/>
                <w:kern w:val="0"/>
                <w:sz w:val="24"/>
                <w:szCs w:val="24"/>
              </w:rPr>
            </w:pPr>
            <w:r w:rsidRPr="00B23E07">
              <w:rPr>
                <w:rFonts w:ascii="宋体" w:eastAsia="宋体" w:hAnsi="宋体" w:cs="宋体"/>
                <w:kern w:val="0"/>
                <w:sz w:val="24"/>
                <w:szCs w:val="24"/>
              </w:rPr>
              <w:t xml:space="preserve">3楼 </w:t>
            </w:r>
          </w:p>
          <w:p w:rsidR="00B23E07" w:rsidRPr="00B23E07" w:rsidRDefault="00B23E07" w:rsidP="00B23E07">
            <w:pPr>
              <w:widowControl/>
              <w:spacing w:before="100" w:beforeAutospacing="1" w:after="100" w:afterAutospacing="1"/>
              <w:jc w:val="left"/>
              <w:rPr>
                <w:rFonts w:ascii="宋体" w:eastAsia="宋体" w:hAnsi="宋体" w:cs="宋体"/>
                <w:kern w:val="0"/>
                <w:sz w:val="24"/>
                <w:szCs w:val="24"/>
              </w:rPr>
            </w:pPr>
            <w:r w:rsidRPr="00B23E07">
              <w:rPr>
                <w:rFonts w:ascii="宋体" w:eastAsia="宋体" w:hAnsi="宋体" w:cs="宋体"/>
                <w:kern w:val="0"/>
                <w:sz w:val="24"/>
                <w:szCs w:val="24"/>
              </w:rPr>
              <w:t>八.选择评估小组成员</w:t>
            </w:r>
            <w:r w:rsidRPr="00B23E07">
              <w:rPr>
                <w:rFonts w:ascii="宋体" w:eastAsia="宋体" w:hAnsi="宋体" w:cs="宋体"/>
                <w:kern w:val="0"/>
                <w:sz w:val="24"/>
                <w:szCs w:val="24"/>
              </w:rPr>
              <w:br/>
              <w:t>本活动包括识别有用的职员、评定其资格和从中挑选人员作为评估小组成员。它可以发生在评估发起者作出管理评估活动的许诺之后，并能为评估计划保证提供输入。具体的行为包括：</w:t>
            </w:r>
            <w:r w:rsidRPr="00B23E07">
              <w:rPr>
                <w:rFonts w:ascii="宋体" w:eastAsia="宋体" w:hAnsi="宋体" w:cs="宋体"/>
                <w:kern w:val="0"/>
                <w:sz w:val="24"/>
                <w:szCs w:val="24"/>
              </w:rPr>
              <w:br/>
              <w:t>1.保证评估小组成员满足个人的最低标准；</w:t>
            </w:r>
            <w:r w:rsidRPr="00B23E07">
              <w:rPr>
                <w:rFonts w:ascii="宋体" w:eastAsia="宋体" w:hAnsi="宋体" w:cs="宋体"/>
                <w:kern w:val="0"/>
                <w:sz w:val="24"/>
                <w:szCs w:val="24"/>
              </w:rPr>
              <w:br/>
              <w:t>2.保证评估小组作为一个整体满足的最低标准；</w:t>
            </w:r>
            <w:r w:rsidRPr="00B23E07">
              <w:rPr>
                <w:rFonts w:ascii="宋体" w:eastAsia="宋体" w:hAnsi="宋体" w:cs="宋体"/>
                <w:kern w:val="0"/>
                <w:sz w:val="24"/>
                <w:szCs w:val="24"/>
              </w:rPr>
              <w:br/>
              <w:t>3.文档化在评估输入中小组成员的职责和资格。</w:t>
            </w:r>
            <w:r w:rsidRPr="00B23E07">
              <w:rPr>
                <w:rFonts w:ascii="宋体" w:eastAsia="宋体" w:hAnsi="宋体" w:cs="宋体"/>
                <w:kern w:val="0"/>
                <w:sz w:val="24"/>
                <w:szCs w:val="24"/>
              </w:rPr>
              <w:br/>
              <w:t>SCAMPI 评估可接受的评估小组最小规模是4个成员(包括小组领导者)。推荐的最大规模是9个成员。所有小组成员之前必须完成获得SEI推荐的并由SEI认可的权威 授课者所教授的CMMI课程。小组成员必须接受有关评估方法的培训。关于工程领域的经验，评估小组(作为一个整体)平均至少要有6年以上的经验，且小组总 的经验要不少于25年，这些规定都隐藏在评估活动中。关于管理经验，评估小组(作为一个整体)总的经验不能少于10年，且至少有1名成员拥有6年以上的管 理经验。</w:t>
            </w:r>
            <w:r w:rsidRPr="00B23E07">
              <w:rPr>
                <w:rFonts w:ascii="宋体" w:eastAsia="宋体" w:hAnsi="宋体" w:cs="宋体"/>
                <w:kern w:val="0"/>
                <w:sz w:val="24"/>
                <w:szCs w:val="24"/>
              </w:rPr>
              <w:br/>
              <w:t>总的来说，评估小组应该在评估组织内部所使用的生命周期里具有有代表性的经验。在任何特定的生命周期阶段，评估小组至少应有两名成员具有从事这方面工作的经验。此外，必须保证，小组成员不应该成为任何特定项目的管理者或者成为任何预定被访问者的直接管理链中的一个。</w:t>
            </w:r>
            <w:r w:rsidRPr="00B23E07">
              <w:rPr>
                <w:rFonts w:ascii="宋体" w:eastAsia="宋体" w:hAnsi="宋体" w:cs="宋体"/>
                <w:kern w:val="0"/>
                <w:sz w:val="24"/>
                <w:szCs w:val="24"/>
              </w:rPr>
              <w:br/>
              <w:t>九.准备评估小组</w:t>
            </w:r>
            <w:r w:rsidRPr="00B23E07">
              <w:rPr>
                <w:rFonts w:ascii="宋体" w:eastAsia="宋体" w:hAnsi="宋体" w:cs="宋体"/>
                <w:kern w:val="0"/>
                <w:sz w:val="24"/>
                <w:szCs w:val="24"/>
              </w:rPr>
              <w:br/>
              <w:t>评 估小组领导者有责任确保评估小组成员为执行计划的评估活动完成充分的准备。这包括熟悉在评估过程中将使用的参考模型、SCAMPI、评估计划、组织数据和 特征、工具和技术以及为评估任务分配任务和职责。小组建立练习通常被用来实践简单的技能和在理解小组目标及如何取得满意上达成一致。所有的小组成员被要求 遵守严格规则以保证机密性、保护所有者或敏感数据以及项目参与者未知的信息。私下陈述通常被用来达成这些谅解。具体的行为包括：</w:t>
            </w:r>
            <w:r w:rsidRPr="00B23E07">
              <w:rPr>
                <w:rFonts w:ascii="宋体" w:eastAsia="宋体" w:hAnsi="宋体" w:cs="宋体"/>
                <w:kern w:val="0"/>
                <w:sz w:val="24"/>
                <w:szCs w:val="24"/>
              </w:rPr>
              <w:br/>
              <w:t>1.保证评估小组成员已接受</w:t>
            </w:r>
            <w:r w:rsidRPr="00E1030A">
              <w:rPr>
                <w:rFonts w:ascii="宋体" w:eastAsia="宋体" w:hAnsi="宋体" w:cs="宋体"/>
                <w:color w:val="FF0000"/>
                <w:kern w:val="0"/>
                <w:sz w:val="24"/>
                <w:szCs w:val="24"/>
              </w:rPr>
              <w:t>参考模型培训</w:t>
            </w:r>
            <w:r w:rsidRPr="00B23E07">
              <w:rPr>
                <w:rFonts w:ascii="宋体" w:eastAsia="宋体" w:hAnsi="宋体" w:cs="宋体"/>
                <w:kern w:val="0"/>
                <w:sz w:val="24"/>
                <w:szCs w:val="24"/>
              </w:rPr>
              <w:t>；</w:t>
            </w:r>
            <w:r w:rsidRPr="00B23E07">
              <w:rPr>
                <w:rFonts w:ascii="宋体" w:eastAsia="宋体" w:hAnsi="宋体" w:cs="宋体"/>
                <w:kern w:val="0"/>
                <w:sz w:val="24"/>
                <w:szCs w:val="24"/>
              </w:rPr>
              <w:br/>
            </w:r>
            <w:r w:rsidRPr="00B23E07">
              <w:rPr>
                <w:rFonts w:ascii="宋体" w:eastAsia="宋体" w:hAnsi="宋体" w:cs="宋体"/>
                <w:kern w:val="0"/>
                <w:sz w:val="24"/>
                <w:szCs w:val="24"/>
              </w:rPr>
              <w:lastRenderedPageBreak/>
              <w:t>2.为评估小组成员提供评估方法培训或确保他们已掌握此方法；</w:t>
            </w:r>
            <w:r w:rsidRPr="00B23E07">
              <w:rPr>
                <w:rFonts w:ascii="宋体" w:eastAsia="宋体" w:hAnsi="宋体" w:cs="宋体"/>
                <w:kern w:val="0"/>
                <w:sz w:val="24"/>
                <w:szCs w:val="24"/>
              </w:rPr>
              <w:br/>
              <w:t>3.为评估小组和小组规范的建立提供服务；</w:t>
            </w:r>
            <w:r w:rsidRPr="00B23E07">
              <w:rPr>
                <w:rFonts w:ascii="宋体" w:eastAsia="宋体" w:hAnsi="宋体" w:cs="宋体"/>
                <w:kern w:val="0"/>
                <w:sz w:val="24"/>
                <w:szCs w:val="24"/>
              </w:rPr>
              <w:br/>
              <w:t>4.为评估小组成员提供关于评估目标、计划和他们自身分配的职责和任务的定位。</w:t>
            </w:r>
            <w:r w:rsidRPr="00B23E07">
              <w:rPr>
                <w:rFonts w:ascii="宋体" w:eastAsia="宋体" w:hAnsi="宋体" w:cs="宋体"/>
                <w:kern w:val="0"/>
                <w:sz w:val="24"/>
                <w:szCs w:val="24"/>
              </w:rPr>
              <w:br/>
              <w:t>模型培训必须利用CMMI课程的权威标准来提供，并由CMMI办事机构权威认证的授课者讲授。方法培训可能通过下面两种方法之一进行：</w:t>
            </w:r>
            <w:r w:rsidRPr="00B23E07">
              <w:rPr>
                <w:rFonts w:ascii="宋体" w:eastAsia="宋体" w:hAnsi="宋体" w:cs="宋体"/>
                <w:kern w:val="0"/>
                <w:sz w:val="24"/>
                <w:szCs w:val="24"/>
              </w:rPr>
              <w:br/>
              <w:t>1.针对即将到来的评估作明确性的方法培训；</w:t>
            </w:r>
            <w:r w:rsidRPr="00B23E07">
              <w:rPr>
                <w:rFonts w:ascii="宋体" w:eastAsia="宋体" w:hAnsi="宋体" w:cs="宋体"/>
                <w:kern w:val="0"/>
                <w:sz w:val="24"/>
                <w:szCs w:val="24"/>
              </w:rPr>
              <w:br/>
              <w:t>2.对大量的目前并没有从事任何评估工作的潜在的小组成员进行方法培训。</w:t>
            </w:r>
            <w:r w:rsidRPr="00B23E07">
              <w:rPr>
                <w:rFonts w:ascii="宋体" w:eastAsia="宋体" w:hAnsi="宋体" w:cs="宋体"/>
                <w:kern w:val="0"/>
                <w:sz w:val="24"/>
                <w:szCs w:val="24"/>
              </w:rPr>
              <w:br/>
              <w:t>对 一个完全重新组建的小组进行方法培训至少持续两天，且必须强调那些小组成员在评估过程很可能遇到的情况。本培训在SCAMPI的应用中没有必要包含所有的 变量。针对潜在的将来的小组成员所进行的团体式方法培训必须包含方法上剪裁部分的所有内容和允许的变更以应付一系列在将来的评估中他们很可能会遇到的情 况。SEI评估程序为那些目前不是评估小组成员的人们所得到的培训指定了额外的要求。那些在以前的评估小组中作为成员已接受过培训的小组成员，如果并没有 进行目前的方法培训，那么他们并不自动地具有参加当前评估的资格。在这样的案例中，评估小组领导者要求了解以前的培训的本质和为即将到来的评估开展的培训 足够多的内容。这需要对以前的评估和计划的评估进行比较。例如，假如小组成员使用连续表示法参与了一个仅集中在软件工程领域的评估，而计划的评估是使用阶 段表示法集中在SE/SW/IPPD领域，那么该小组成员需要许多重要的新概念来覆盖。作为一个整体，评估小组至少产生一个结果来说明如何为即将到来的评 估展开工作，建立小组规范和操作决议的目的。</w:t>
            </w:r>
            <w:r w:rsidRPr="00B23E07">
              <w:rPr>
                <w:rFonts w:ascii="宋体" w:eastAsia="宋体" w:hAnsi="宋体" w:cs="宋体"/>
                <w:kern w:val="0"/>
                <w:sz w:val="24"/>
                <w:szCs w:val="24"/>
              </w:rPr>
              <w:br/>
              <w:t>小结</w:t>
            </w:r>
            <w:r w:rsidRPr="00B23E07">
              <w:rPr>
                <w:rFonts w:ascii="宋体" w:eastAsia="宋体" w:hAnsi="宋体" w:cs="宋体"/>
                <w:kern w:val="0"/>
                <w:sz w:val="24"/>
                <w:szCs w:val="24"/>
              </w:rPr>
              <w:br/>
              <w:t>上面，我们按照评估过程中实际操作的顺序列出了与CMMI评估相关的预备工作。此外，在对CMMI评估进行的预备工作的过程中，我们还应当对模型剪裁的原则有所了解：</w:t>
            </w:r>
            <w:r w:rsidRPr="00B23E07">
              <w:rPr>
                <w:rFonts w:ascii="宋体" w:eastAsia="宋体" w:hAnsi="宋体" w:cs="宋体"/>
                <w:kern w:val="0"/>
                <w:sz w:val="24"/>
                <w:szCs w:val="24"/>
              </w:rPr>
              <w:br/>
              <w:t>1.在某些应用中，计划模板和例行的程序能够根据评估的需要进行调整，这和当地的过程所有权一样，有助于交流；</w:t>
            </w:r>
            <w:r w:rsidRPr="00B23E07">
              <w:rPr>
                <w:rFonts w:ascii="宋体" w:eastAsia="宋体" w:hAnsi="宋体" w:cs="宋体"/>
                <w:kern w:val="0"/>
                <w:sz w:val="24"/>
                <w:szCs w:val="24"/>
              </w:rPr>
              <w:br/>
              <w:t>2.一个结构化的计划工艺组有利于只有有限的评估经验的组织，这样一个工艺就像缓和策略样，对于发现风险是一个很有价值的机会；</w:t>
            </w:r>
            <w:r w:rsidRPr="00B23E07">
              <w:rPr>
                <w:rFonts w:ascii="宋体" w:eastAsia="宋体" w:hAnsi="宋体" w:cs="宋体"/>
                <w:kern w:val="0"/>
                <w:sz w:val="24"/>
                <w:szCs w:val="24"/>
              </w:rPr>
              <w:br/>
              <w:t>3.案例研究材料提供了各种各样的选择来扩充小组培训内容以增强那些更需要培训的重点；</w:t>
            </w:r>
            <w:r w:rsidRPr="00B23E07">
              <w:rPr>
                <w:rFonts w:ascii="宋体" w:eastAsia="宋体" w:hAnsi="宋体" w:cs="宋体"/>
                <w:kern w:val="0"/>
                <w:sz w:val="24"/>
                <w:szCs w:val="24"/>
              </w:rPr>
              <w:br/>
            </w:r>
            <w:r w:rsidRPr="00B23E07">
              <w:rPr>
                <w:rFonts w:ascii="宋体" w:eastAsia="宋体" w:hAnsi="宋体" w:cs="宋体"/>
                <w:kern w:val="0"/>
                <w:sz w:val="24"/>
                <w:szCs w:val="24"/>
              </w:rPr>
              <w:lastRenderedPageBreak/>
              <w:t>4.富有经验的评估小组领导者在没有案例分析的情况下，同样可以管理和模拟评估行为；</w:t>
            </w:r>
            <w:r w:rsidRPr="00B23E07">
              <w:rPr>
                <w:rFonts w:ascii="宋体" w:eastAsia="宋体" w:hAnsi="宋体" w:cs="宋体"/>
                <w:kern w:val="0"/>
                <w:sz w:val="24"/>
                <w:szCs w:val="24"/>
              </w:rPr>
              <w:br/>
              <w:t>5.在小组所有已获得培训成员的**中，对小组的建立工作进行管理以确保其团队凝聚力是十分重要的，因此，很多的小组建立练习是可以利用的，小组的规模、技能、组成部分都是本方法的裁剪内容；</w:t>
            </w:r>
            <w:r w:rsidRPr="00B23E07">
              <w:rPr>
                <w:rFonts w:ascii="宋体" w:eastAsia="宋体" w:hAnsi="宋体" w:cs="宋体"/>
                <w:kern w:val="0"/>
                <w:sz w:val="24"/>
                <w:szCs w:val="24"/>
              </w:rPr>
              <w:br/>
              <w:t>6.所采用工具可以包括评估计划模板，样例，和计划模板中嵌入式的程序上的帮助，此外，为了估计评估约束的影响，估算工作表和方法也是很有用处的。</w:t>
            </w:r>
            <w:r w:rsidRPr="00B23E07">
              <w:rPr>
                <w:rFonts w:ascii="宋体" w:eastAsia="宋体" w:hAnsi="宋体" w:cs="宋体"/>
                <w:kern w:val="0"/>
                <w:sz w:val="24"/>
                <w:szCs w:val="24"/>
              </w:rPr>
              <w:br/>
              <w:t>总之，CMMI评估是一个十分复杂的过程，更由于其具有的不确定性，在评估的实践中，一定要做到有备无患。真理来自于实践，我们相信，随着越来越多的软件组织着手CMMI评估，越来越多的成功经验将为我们所利用和借鉴。</w:t>
            </w:r>
          </w:p>
        </w:tc>
      </w:tr>
    </w:tbl>
    <w:p w:rsidR="005B62BB" w:rsidRDefault="005B62BB"/>
    <w:p w:rsidR="004E46C0" w:rsidRDefault="004E46C0"/>
    <w:p w:rsidR="004E46C0" w:rsidRDefault="004E46C0" w:rsidP="004E46C0">
      <w:pPr>
        <w:pStyle w:val="1"/>
      </w:pPr>
      <w:r>
        <w:t>CMMI实施流程</w:t>
      </w:r>
    </w:p>
    <w:tbl>
      <w:tblPr>
        <w:tblW w:w="0" w:type="auto"/>
        <w:tblCellSpacing w:w="15" w:type="dxa"/>
        <w:tblCellMar>
          <w:top w:w="15" w:type="dxa"/>
          <w:left w:w="15" w:type="dxa"/>
          <w:bottom w:w="15" w:type="dxa"/>
          <w:right w:w="15" w:type="dxa"/>
        </w:tblCellMar>
        <w:tblLook w:val="04A0"/>
      </w:tblPr>
      <w:tblGrid>
        <w:gridCol w:w="2685"/>
        <w:gridCol w:w="5711"/>
      </w:tblGrid>
      <w:tr w:rsidR="004E46C0" w:rsidTr="004E46C0">
        <w:trPr>
          <w:tblCellSpacing w:w="15" w:type="dxa"/>
        </w:trPr>
        <w:tc>
          <w:tcPr>
            <w:tcW w:w="0" w:type="auto"/>
            <w:vAlign w:val="center"/>
            <w:hideMark/>
          </w:tcPr>
          <w:p w:rsidR="004E46C0" w:rsidRDefault="004E46C0" w:rsidP="004E46C0">
            <w:pPr>
              <w:widowControl/>
              <w:numPr>
                <w:ilvl w:val="0"/>
                <w:numId w:val="6"/>
              </w:numPr>
              <w:spacing w:before="100" w:beforeAutospacing="1" w:after="100" w:afterAutospacing="1"/>
              <w:jc w:val="left"/>
              <w:divId w:val="287052079"/>
            </w:pPr>
            <w:bookmarkStart w:id="6" w:name="14989787388"/>
            <w:bookmarkEnd w:id="6"/>
            <w:r>
              <w:rPr>
                <w:noProof/>
                <w:color w:val="0000FF"/>
              </w:rPr>
              <w:drawing>
                <wp:inline distT="0" distB="0" distL="0" distR="0">
                  <wp:extent cx="952500" cy="952500"/>
                  <wp:effectExtent l="19050" t="0" r="0" b="0"/>
                  <wp:docPr id="5" name="图片 1" descr="http://tb.himg.baidu.com/sys/portrait/item/87f1c9cfbaa3d1c7d4b6beb04e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b.himg.baidu.com/sys/portrait/item/87f1c9cfbaa3d1c7d4b6beb04e17">
                            <a:hlinkClick r:id="rId14"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4E46C0" w:rsidRDefault="00ED7C1A" w:rsidP="004E46C0">
            <w:pPr>
              <w:widowControl/>
              <w:numPr>
                <w:ilvl w:val="0"/>
                <w:numId w:val="6"/>
              </w:numPr>
              <w:spacing w:before="100" w:beforeAutospacing="1" w:after="100" w:afterAutospacing="1"/>
              <w:jc w:val="left"/>
              <w:rPr>
                <w:rFonts w:ascii="宋体" w:eastAsia="宋体" w:hAnsi="宋体" w:cs="宋体"/>
                <w:sz w:val="24"/>
                <w:szCs w:val="24"/>
              </w:rPr>
            </w:pPr>
            <w:hyperlink r:id="rId15" w:tgtFrame="_blank" w:history="1">
              <w:r w:rsidR="004E46C0">
                <w:rPr>
                  <w:rStyle w:val="a5"/>
                </w:rPr>
                <w:t>上海亚远景</w:t>
              </w:r>
            </w:hyperlink>
            <w:r w:rsidR="004E46C0">
              <w:t xml:space="preserve"> </w:t>
            </w:r>
          </w:p>
        </w:tc>
        <w:tc>
          <w:tcPr>
            <w:tcW w:w="0" w:type="auto"/>
            <w:vAlign w:val="center"/>
            <w:hideMark/>
          </w:tcPr>
          <w:p w:rsidR="004E46C0" w:rsidRDefault="004E46C0" w:rsidP="004E46C0">
            <w:pPr>
              <w:pStyle w:val="dfloor"/>
            </w:pPr>
            <w:r>
              <w:t xml:space="preserve">1楼 </w:t>
            </w:r>
          </w:p>
          <w:p w:rsidR="004E46C0" w:rsidRDefault="004E46C0" w:rsidP="004E46C0">
            <w:pPr>
              <w:pStyle w:val="dpostcontent"/>
            </w:pPr>
            <w:r>
              <w:t>关键字：CMMI,CMM评估认证,CMMI实施,CMMI流程</w:t>
            </w:r>
            <w:r>
              <w:br/>
            </w:r>
            <w:r>
              <w:br/>
            </w:r>
            <w:r>
              <w:br/>
            </w:r>
            <w:r>
              <w:rPr>
                <w:noProof/>
              </w:rPr>
              <w:lastRenderedPageBreak/>
              <w:drawing>
                <wp:inline distT="0" distB="0" distL="0" distR="0">
                  <wp:extent cx="3333750" cy="4657725"/>
                  <wp:effectExtent l="19050" t="0" r="0" b="0"/>
                  <wp:docPr id="4" name="图片 2" descr="http://www.cmmcn.com/new/images/cmmi-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mmcn.com/new/images/cmmi-lc.jpg"/>
                          <pic:cNvPicPr>
                            <a:picLocks noChangeAspect="1" noChangeArrowheads="1"/>
                          </pic:cNvPicPr>
                        </pic:nvPicPr>
                        <pic:blipFill>
                          <a:blip r:embed="rId16"/>
                          <a:srcRect/>
                          <a:stretch>
                            <a:fillRect/>
                          </a:stretch>
                        </pic:blipFill>
                        <pic:spPr bwMode="auto">
                          <a:xfrm>
                            <a:off x="0" y="0"/>
                            <a:ext cx="3333750" cy="4657725"/>
                          </a:xfrm>
                          <a:prstGeom prst="rect">
                            <a:avLst/>
                          </a:prstGeom>
                          <a:noFill/>
                          <a:ln w="9525">
                            <a:noFill/>
                            <a:miter lim="800000"/>
                            <a:headEnd/>
                            <a:tailEnd/>
                          </a:ln>
                        </pic:spPr>
                      </pic:pic>
                    </a:graphicData>
                  </a:graphic>
                </wp:inline>
              </w:drawing>
            </w:r>
            <w:r>
              <w:br/>
              <w:t>软 件过程改进现状调查阶段：CMMI项目启动 了解企业公司实施CMMI的目的，规划好CMMI实施项目的机制。 CMMI培训阶段：CMMI课程培训和EPG小组建立 对企业CMMI项目相关人员进行CMMI课程培训，并指导建立EPG小组。 诊断计划阶段：软件开发诊断 了解公司目前的软件过程改进的现状及问题，比较和CMMI能力成熟度等级之间的差距，制定适合公司的CMMI过程改进计划。 CMMI过程规范制定阶段：CMMI过程域培训和文件定义 针对企业改进过程中的问题，进行CMMI过程域的培训，让公司的EPG掌握CMMI过程定义的技巧。 CMMI试运行阶段：项目试点 选择企业典型的项目作为CMMI改进的试点项目，通过这个试点完善CMMI过程改进文件。 CMMI预评估阶段：CMMI-SCAMPI预评估 对企业进行SCAMPI的方法进行培训，通过预评估来判定企业是否准备充分，对企业的能力成熟度进行初步了解，识别明显缺陷并制定改善方案，以便企业能够 更好进行正式SCAMPI评估。 CMMI正式评估阶段：CMMI-SCAMPI正式评估 由CMMI主任评估师（SEI官方授权），使用SCAMPI，Standard CMMI Appraisal Method for Process Improvement评估方法，对企业</w:t>
            </w:r>
            <w:r>
              <w:lastRenderedPageBreak/>
              <w:t>的软件能力成熟度进行正式的评估，CMMI主任评估师当场宣布CMMI评估结果，最后主任评估师生成正式的评估报 告送往SEI备案。</w:t>
            </w:r>
          </w:p>
        </w:tc>
      </w:tr>
    </w:tbl>
    <w:p w:rsidR="004E46C0" w:rsidRDefault="004E46C0"/>
    <w:p w:rsidR="009C7FCE" w:rsidRDefault="009C7FCE"/>
    <w:p w:rsidR="009C7FCE" w:rsidRDefault="009C7FCE"/>
    <w:p w:rsidR="009C7FCE" w:rsidRDefault="009C7FCE" w:rsidP="009C7FCE">
      <w:r>
        <w:rPr>
          <w:rStyle w:val="exp-title"/>
        </w:rPr>
        <w:t>CMMI</w:t>
      </w:r>
      <w:r>
        <w:rPr>
          <w:rStyle w:val="exp-title"/>
        </w:rPr>
        <w:t>认证流程</w:t>
      </w:r>
      <w:r>
        <w:t xml:space="preserve"> </w:t>
      </w:r>
    </w:p>
    <w:p w:rsidR="009C7FCE" w:rsidRDefault="009C7FCE" w:rsidP="009C7FCE">
      <w:pPr>
        <w:widowControl/>
        <w:numPr>
          <w:ilvl w:val="0"/>
          <w:numId w:val="7"/>
        </w:numPr>
        <w:spacing w:before="100" w:beforeAutospacing="1" w:after="100" w:afterAutospacing="1"/>
        <w:jc w:val="left"/>
      </w:pPr>
      <w:r>
        <w:t>最近更新：</w:t>
      </w:r>
      <w:r>
        <w:t xml:space="preserve"> 2011-06-09 16:28 </w:t>
      </w:r>
    </w:p>
    <w:p w:rsidR="009C7FCE" w:rsidRDefault="009C7FCE" w:rsidP="009C7FCE">
      <w:pPr>
        <w:widowControl/>
        <w:numPr>
          <w:ilvl w:val="0"/>
          <w:numId w:val="7"/>
        </w:numPr>
        <w:spacing w:before="100" w:beforeAutospacing="1" w:after="100" w:afterAutospacing="1"/>
        <w:jc w:val="left"/>
      </w:pPr>
      <w:r>
        <w:t>浏览次数：</w:t>
      </w:r>
      <w:r>
        <w:t xml:space="preserve"> </w:t>
      </w:r>
      <w:r>
        <w:rPr>
          <w:rStyle w:val="browser-times"/>
        </w:rPr>
        <w:t xml:space="preserve">2338 </w:t>
      </w:r>
      <w:r>
        <w:t>次</w:t>
      </w:r>
      <w:r>
        <w:t xml:space="preserve"> </w:t>
      </w:r>
    </w:p>
    <w:p w:rsidR="009C7FCE" w:rsidRDefault="009C7FCE" w:rsidP="009C7FCE">
      <w:pPr>
        <w:widowControl/>
        <w:numPr>
          <w:ilvl w:val="0"/>
          <w:numId w:val="7"/>
        </w:numPr>
        <w:spacing w:before="100" w:beforeAutospacing="1" w:after="100" w:afterAutospacing="1"/>
        <w:jc w:val="left"/>
      </w:pPr>
      <w:r>
        <w:t>收藏次数：</w:t>
      </w:r>
      <w:r>
        <w:t xml:space="preserve"> </w:t>
      </w:r>
      <w:r>
        <w:rPr>
          <w:rStyle w:val="favor-times"/>
        </w:rPr>
        <w:t xml:space="preserve">0 </w:t>
      </w:r>
      <w:r>
        <w:t>次</w:t>
      </w:r>
      <w:r>
        <w:t xml:space="preserve"> </w:t>
      </w:r>
    </w:p>
    <w:p w:rsidR="009C7FCE" w:rsidRDefault="009C7FCE" w:rsidP="009C7FCE">
      <w:r>
        <w:rPr>
          <w:rStyle w:val="a7"/>
        </w:rPr>
        <w:t>CMMI</w:t>
      </w:r>
      <w:r>
        <w:rPr>
          <w:rStyle w:val="a7"/>
        </w:rPr>
        <w:t>前言</w:t>
      </w:r>
      <w:r>
        <w:t xml:space="preserve"> </w:t>
      </w:r>
      <w:r>
        <w:br/>
      </w:r>
      <w:r>
        <w:br/>
        <w:t>CMMI</w:t>
      </w:r>
      <w:r>
        <w:t>意为</w:t>
      </w:r>
      <w:r>
        <w:t>“</w:t>
      </w:r>
      <w:r>
        <w:t>集成的能力成熟度模型</w:t>
      </w:r>
      <w:r>
        <w:t>”</w:t>
      </w:r>
      <w:r>
        <w:t>，于</w:t>
      </w:r>
      <w:r>
        <w:t>2002</w:t>
      </w:r>
      <w:r>
        <w:t>年正式发布，由美国国防部与卡内基</w:t>
      </w:r>
      <w:r>
        <w:t>—</w:t>
      </w:r>
      <w:r>
        <w:t>梅隆大学等共同开发研制。</w:t>
      </w:r>
      <w:r>
        <w:t>1998</w:t>
      </w:r>
      <w:r>
        <w:t>年美国卡内基</w:t>
      </w:r>
      <w:r>
        <w:t>-</w:t>
      </w:r>
      <w:r>
        <w:t>梅隆大学软件工程研究所</w:t>
      </w:r>
      <w:r>
        <w:t>(SEI)</w:t>
      </w:r>
      <w:r>
        <w:t>启动了</w:t>
      </w:r>
      <w:r>
        <w:t>CMMI</w:t>
      </w:r>
      <w:r>
        <w:t>计划，目的在于用一个统一的框架协调和集成</w:t>
      </w:r>
      <w:r>
        <w:t>SEI</w:t>
      </w:r>
      <w:r>
        <w:t>已经存在的各种模型。</w:t>
      </w:r>
      <w:r>
        <w:t xml:space="preserve"> </w:t>
      </w:r>
      <w:r>
        <w:br/>
      </w:r>
      <w:r>
        <w:br/>
        <w:t xml:space="preserve">CMMI </w:t>
      </w:r>
      <w:r>
        <w:t>模型已经成为业界主要的过程管理模型，</w:t>
      </w:r>
      <w:r>
        <w:t>CMMI</w:t>
      </w:r>
      <w:r>
        <w:t>模型有两种表示方式，连续表示模型和分级表示模型。其中分级表示模型依次划分为五个等级</w:t>
      </w:r>
      <w:r>
        <w:t>(</w:t>
      </w:r>
      <w:r>
        <w:t>初始级、可重复</w:t>
      </w:r>
      <w:r>
        <w:t xml:space="preserve"> </w:t>
      </w:r>
      <w:r>
        <w:t>级、已定义级、已管理级、优化级</w:t>
      </w:r>
      <w:r>
        <w:t>)</w:t>
      </w:r>
      <w:r>
        <w:t>，标志着软件企业能力成熟度的五个层次。级别越高，表示软件组织的成熟能力也越高，</w:t>
      </w:r>
      <w:r>
        <w:t>CMMI5</w:t>
      </w:r>
      <w:r>
        <w:t>是目前世界软件界对能力成</w:t>
      </w:r>
      <w:r>
        <w:t xml:space="preserve"> </w:t>
      </w:r>
      <w:r>
        <w:t>熟度要求最高、申请难度最大、级别最高的评估，通过</w:t>
      </w:r>
      <w:r>
        <w:t>CMMI5</w:t>
      </w:r>
      <w:r>
        <w:t>级评估标志着本公司的质量管理和过程改进已跻身于全球软件业的顶尖水平。</w:t>
      </w:r>
      <w:r>
        <w:br/>
      </w:r>
      <w:r>
        <w:br/>
      </w:r>
      <w:r>
        <w:t>从申请</w:t>
      </w:r>
      <w:r>
        <w:t>CMMI</w:t>
      </w:r>
      <w:r>
        <w:t>认证到评估完成，往往要经历</w:t>
      </w:r>
      <w:r>
        <w:t>1</w:t>
      </w:r>
      <w:r>
        <w:t>年左右的时间，主要包括四个阶段：</w:t>
      </w:r>
      <w:r>
        <w:t xml:space="preserve"> </w:t>
      </w:r>
    </w:p>
    <w:p w:rsidR="009C7FCE" w:rsidRDefault="009C7FCE" w:rsidP="009C7FCE">
      <w:pPr>
        <w:pStyle w:val="2"/>
      </w:pPr>
      <w:r>
        <w:t>步骤</w:t>
      </w:r>
      <w:r>
        <w:t>/</w:t>
      </w:r>
      <w:r>
        <w:t>方法</w:t>
      </w:r>
    </w:p>
    <w:p w:rsidR="009C7FCE" w:rsidRDefault="009C7FCE" w:rsidP="009C7FCE">
      <w:pPr>
        <w:pStyle w:val="a8"/>
      </w:pPr>
      <w:r>
        <w:rPr>
          <w:rStyle w:val="a7"/>
        </w:rPr>
        <w:t>一、 申请CMMI认证</w:t>
      </w: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33750" cy="4657725"/>
            <wp:effectExtent l="19050" t="0" r="0" b="0"/>
            <wp:wrapSquare wrapText="bothSides"/>
            <wp:docPr id="6" name="图片 2" descr="http://hiphotos.baidu.com/exp/pic/item/caae6809116baaf12eddd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exp/pic/item/caae6809116baaf12eddd498.jpg"/>
                    <pic:cNvPicPr>
                      <a:picLocks noChangeAspect="1" noChangeArrowheads="1"/>
                    </pic:cNvPicPr>
                  </pic:nvPicPr>
                  <pic:blipFill>
                    <a:blip r:embed="rId17"/>
                    <a:srcRect/>
                    <a:stretch>
                      <a:fillRect/>
                    </a:stretch>
                  </pic:blipFill>
                  <pic:spPr bwMode="auto">
                    <a:xfrm>
                      <a:off x="0" y="0"/>
                      <a:ext cx="3333750" cy="4657725"/>
                    </a:xfrm>
                    <a:prstGeom prst="rect">
                      <a:avLst/>
                    </a:prstGeom>
                    <a:noFill/>
                    <a:ln w="9525">
                      <a:noFill/>
                      <a:miter lim="800000"/>
                      <a:headEnd/>
                      <a:tailEnd/>
                    </a:ln>
                  </pic:spPr>
                </pic:pic>
              </a:graphicData>
            </a:graphic>
          </wp:anchor>
        </w:drawing>
      </w:r>
    </w:p>
    <w:p w:rsidR="009C7FCE" w:rsidRDefault="009C7FCE" w:rsidP="009C7FCE">
      <w:pPr>
        <w:pStyle w:val="a8"/>
      </w:pPr>
      <w:r>
        <w:br/>
        <w:t>选择CMMI级别</w:t>
      </w:r>
      <w:r>
        <w:br/>
        <w:t>软 件企业申请认证CMMI不同的级别标准要求，要审时度势自身情况。一方面了解公司现有质量体系、实施过程、实施效果的运行情况;另一方面要根据企业规模、 公司实力、管理需求等综合要素，不可好大喜功，一味选择CMMI更高级别的认证。在申请的CMMI</w:t>
      </w:r>
      <w:r>
        <w:lastRenderedPageBreak/>
        <w:t>认证时，有的企业从CMMI2开始、有的企业从 CMMI3开始、有的CMMI3通过后跳过CMMI4而直接申请CMMI5、有的就从CMMI2、CMMI3、CMMI4、CMMI5逐步申请认证。</w:t>
      </w:r>
    </w:p>
    <w:p w:rsidR="009C7FCE" w:rsidRDefault="009C7FCE" w:rsidP="009C7FCE">
      <w:pPr>
        <w:pStyle w:val="a8"/>
      </w:pPr>
      <w:r>
        <w:br/>
        <w:t>计划参与评估的部门</w:t>
      </w:r>
      <w:r>
        <w:br/>
        <w:t>CMMI评估，有的是整个公司参与评估，有的是个别部门参与评估，不管以哪种方式参与评估，公司都要权衡决定，参与评估的部门。</w:t>
      </w:r>
    </w:p>
    <w:p w:rsidR="009C7FCE" w:rsidRDefault="009C7FCE" w:rsidP="009C7FCE">
      <w:pPr>
        <w:pStyle w:val="a8"/>
      </w:pPr>
      <w:r>
        <w:br/>
        <w:t>CMMI培训</w:t>
      </w:r>
      <w:r>
        <w:br/>
        <w:t>当确定申请CMMI认证的级别后，与申请CMMI认证级别的要求进行比较，从而找出区别。结合企业自身实际情况，从而可以为通过认证作好充分的准备，尤其是对此级别相关知识进行加强培训，了解标准的要求。</w:t>
      </w:r>
    </w:p>
    <w:p w:rsidR="009C7FCE" w:rsidRDefault="009C7FCE" w:rsidP="009C7FCE">
      <w:pPr>
        <w:pStyle w:val="a8"/>
      </w:pPr>
      <w:r>
        <w:br/>
      </w:r>
      <w:r>
        <w:rPr>
          <w:rStyle w:val="a7"/>
        </w:rPr>
        <w:t>二、 选择主任评估师</w:t>
      </w:r>
    </w:p>
    <w:p w:rsidR="009C7FCE" w:rsidRDefault="009C7FCE" w:rsidP="009C7FCE">
      <w:pPr>
        <w:pStyle w:val="a8"/>
      </w:pPr>
      <w:r>
        <w:br/>
        <w:t>一般情况下，企业自身确认好CMMI等级后，可以找专业的CMMI咨询公司，协助完成后面的认证流程。</w:t>
      </w:r>
      <w:r>
        <w:br/>
        <w:t>主任评估师是认证评估的发起者，也是评估小组的领导者，这个角色应该拥有足够的经验、知识、技术来负责和领导评估活动。CMMI评估是基于个人资格、信誉的认证，对个人专业技术及综合能力素质要求都很高。因此，要慎重选择，主要从以下几个方面考虑：</w:t>
      </w:r>
    </w:p>
    <w:p w:rsidR="009C7FCE" w:rsidRDefault="009C7FCE" w:rsidP="009C7FCE">
      <w:pPr>
        <w:pStyle w:val="a8"/>
      </w:pPr>
      <w:r>
        <w:br/>
        <w:t>全 球从事CMMI认证企业很多，拥有SEI评估师资格的也很多，通常有美国的、印度的、中国的。美国评估师直属于SEI，属本地认证，所以说美国评估师进行 评估具有说服力，信服力，对于中国软件企业而言，聘请美国的主任评估师，由于语言的不同，在沟通上存在一定的困难，在进行评估面谈沟通交流时，要配置专门 的翻译。</w:t>
      </w:r>
    </w:p>
    <w:p w:rsidR="009C7FCE" w:rsidRDefault="009C7FCE" w:rsidP="009C7FCE">
      <w:pPr>
        <w:pStyle w:val="a8"/>
      </w:pPr>
      <w:r>
        <w:br/>
      </w:r>
      <w:r>
        <w:rPr>
          <w:rStyle w:val="a7"/>
        </w:rPr>
        <w:t>三、 工作准备</w:t>
      </w:r>
    </w:p>
    <w:p w:rsidR="009C7FCE" w:rsidRDefault="009C7FCE" w:rsidP="009C7FCE">
      <w:pPr>
        <w:pStyle w:val="a8"/>
      </w:pPr>
      <w:r>
        <w:br/>
        <w:t>选择评估小组成员</w:t>
      </w:r>
      <w:r>
        <w:br/>
        <w:t>本 活动包括识别有用的职员、评定其资格和从中挑选人员作为评估小组成员。它可以发生在评估发起者做出管理评估活动的许诺之后，并能为评估计划保证提供输入。 具体的行为包括：(1)、保证评估小组成员满足个人的最低标准;(2)、保证评估小组作为一个整体满足的最低标准;(3)、文档化在评估输入中小组成员的 职责和资格。</w:t>
      </w:r>
    </w:p>
    <w:p w:rsidR="009C7FCE" w:rsidRDefault="009C7FCE" w:rsidP="009C7FCE">
      <w:pPr>
        <w:pStyle w:val="a8"/>
      </w:pPr>
      <w:r>
        <w:lastRenderedPageBreak/>
        <w:br/>
        <w:t>SCAMPI评估可接受的评估小组最小规模是4个成员(包括小组领导者)。推荐的最大规模是9个成员。所有小组成员之 前必须完成获得SEI推荐的并由SEI认可的权威授课者所教授的CMMI课程。小组成员必须接受有关评估方法的培训。关于工程领域的经验，评估小组(作为 一个整体)平均至少要有6年以上的经验，且小组总的经验要不少于25年，这些规定都隐藏在评估活动中。关于管理经验，评估小组(作为一个整体)总的经验不 能少于10年，且至少有1名成员拥有6年以上的管理经验。</w:t>
      </w:r>
    </w:p>
    <w:p w:rsidR="009C7FCE" w:rsidRDefault="009C7FCE" w:rsidP="009C7FCE">
      <w:pPr>
        <w:pStyle w:val="a8"/>
      </w:pPr>
      <w:r>
        <w:br/>
        <w:t>总的来说，评估小组应该在评估组织内部所使用的生命周期里具有代表性的经验。在任何特定的生命周期阶段，评估小组至少应有两名成员具有从事这方面工作的经验。此外，必须保证，小组成员不应该成为任何特定项目的管理者或者成为任何预定被访问者的直接管理链中的一个。</w:t>
      </w:r>
    </w:p>
    <w:p w:rsidR="009C7FCE" w:rsidRDefault="009C7FCE" w:rsidP="009C7FCE">
      <w:pPr>
        <w:pStyle w:val="a8"/>
      </w:pPr>
      <w:r>
        <w:br/>
        <w:t>组建准备评估小组</w:t>
      </w:r>
      <w:r>
        <w:br/>
        <w:t>评 估小组领导者有责任确保评估小组成员为执行计划的评估活动完成充分的准备。这包括熟悉在评估过程中将使用的参考模型、SCAMPI、评估计划、组织数据和 特征、工具和技术以及为评估任务分配任务和职责。小组建立练习通常被用来实践简单的技能和在理解小组目标及如何取得满意上达成一致。所有的小组成员被要求 遵守严格规则以保证机密性、保护所有者或敏感数据以及项目参与者未知的信息。私下陈述通常被用来达成这些谅解。具体的行为包括：</w:t>
      </w:r>
      <w:r>
        <w:br/>
        <w:t>保证评估小组成员已接受参考模型培训;</w:t>
      </w:r>
      <w:r>
        <w:br/>
        <w:t>为评估小组成员提供评估方法培训或确保他们已掌握此方法;</w:t>
      </w:r>
      <w:r>
        <w:br/>
        <w:t>为评估小组和小组规范的建立提供服务;</w:t>
      </w:r>
      <w:r>
        <w:br/>
        <w:t>为评估小组成员提供关于评估目标、计划和他们自身分配的职责和任务的定位。</w:t>
      </w:r>
      <w:r>
        <w:br/>
        <w:t>模型培训必须利用CMMI课程的权威标准来提供，并由CMMI办事机构权威认证的授课者讲授。方法培训可能通过下面两种方法之一进行：</w:t>
      </w:r>
      <w:r>
        <w:br/>
        <w:t>针对即将到来的评估作明确性的方法培训;</w:t>
      </w:r>
      <w:r>
        <w:br/>
        <w:t>对大量的目前并没有从事任何评估工作的潜在的小组成员进行方法培训。</w:t>
      </w:r>
    </w:p>
    <w:p w:rsidR="009C7FCE" w:rsidRDefault="009C7FCE" w:rsidP="009C7FCE">
      <w:pPr>
        <w:pStyle w:val="a8"/>
      </w:pPr>
      <w:r>
        <w:br/>
        <w:t>对 一个完全重新组建的小组进行方法培训至少持续两天，且必须强调那些小组成员在评估过程很可能遇到的情况。本培训在SCAMPI的应用中没有必要包含所有的 变量。针对潜在的将来的小组成员所进行的团体式方法培训必须包含方法上剪裁部分的所有内容和允许的变更以应付一系列在将来的评估中他们很可能会遇到的情 况。SEI评估程序为那些目前不是评估小组成员的人们所得到的培训指定了额外的要求。那些在以前的评估小组中作为成员已接受过培训的小组成员，如果并没有 进行目前的方法培训，那么他们并不自动地具有参加当前评估的资格。在这样的案例中，评估小组领导者要求了解以前的培训的本质和为即将到来的评估开展的培训 足够多的内容。这需要对以前的评估和计划的评估进行比较。例如，假如小组成员使用连续表示法参与了一个仅集中在软件工程领域的评估，而计划的评估是使用阶 段表示法集中在SE/SW/IPPD领域，那么该小组成</w:t>
      </w:r>
      <w:r>
        <w:lastRenderedPageBreak/>
        <w:t>员需要许多重要的新概念来覆盖。作为一个整体，评估小组至少产生一个结果来说明如何为即将到来的评 估展开工作，建立小组规范和操作决议的目的。</w:t>
      </w:r>
    </w:p>
    <w:p w:rsidR="009C7FCE" w:rsidRDefault="009C7FCE" w:rsidP="009C7FCE">
      <w:pPr>
        <w:pStyle w:val="a8"/>
      </w:pPr>
      <w:r>
        <w:br/>
        <w:t>参评单位准备</w:t>
      </w:r>
      <w:r>
        <w:br/>
        <w:t>组织级QA</w:t>
      </w:r>
      <w:r>
        <w:br/>
        <w:t>组织组CM</w:t>
      </w:r>
      <w:r>
        <w:br/>
        <w:t>SEPG小组</w:t>
      </w:r>
      <w:r>
        <w:br/>
        <w:t>高级经理</w:t>
      </w:r>
      <w:r>
        <w:br/>
        <w:t>委员会(项目与质量管理委会员、变更委员会)</w:t>
      </w:r>
      <w:r>
        <w:br/>
        <w:t>人力资源的培训</w:t>
      </w:r>
      <w:r>
        <w:br/>
        <w:t>维护服务的准备</w:t>
      </w:r>
      <w:r>
        <w:br/>
        <w:t xml:space="preserve">商务法律部 </w:t>
      </w:r>
    </w:p>
    <w:p w:rsidR="009C7FCE" w:rsidRDefault="009C7FCE" w:rsidP="009C7FCE">
      <w:pPr>
        <w:pStyle w:val="a8"/>
      </w:pPr>
      <w:r>
        <w:br/>
      </w:r>
      <w:r>
        <w:rPr>
          <w:rStyle w:val="a7"/>
        </w:rPr>
        <w:t>四、 预评估</w:t>
      </w:r>
    </w:p>
    <w:p w:rsidR="009C7FCE" w:rsidRDefault="009C7FCE" w:rsidP="009C7FCE">
      <w:pPr>
        <w:pStyle w:val="a8"/>
      </w:pPr>
      <w:r>
        <w:br/>
        <w:t>通 过预评估判定企业是否准备充分可以进行正式的 SCAMPI/CBA-IPI。通过一位主任评估师指导进行，初步了解项目的成熟度，按照CMMI相关级别的KPA识别明显缺陷并推荐纠正措施，以便更好 进行正式评估。主要工作包括组织级和项目组长的文档审阅及与项目组人员的面谈。评估结束，提交预评估结果并与组织进行有关讨论。</w:t>
      </w:r>
    </w:p>
    <w:p w:rsidR="009C7FCE" w:rsidRDefault="009C7FCE" w:rsidP="009C7FCE">
      <w:pPr>
        <w:pStyle w:val="a8"/>
      </w:pPr>
      <w:r>
        <w:br/>
        <w:t>选择参与正式评估的项目，在预评估的过程中，从公司全体项目中，挑选出项目参与评估，并不是所有项目评估。</w:t>
      </w:r>
    </w:p>
    <w:p w:rsidR="009C7FCE" w:rsidRDefault="009C7FCE" w:rsidP="009C7FCE">
      <w:pPr>
        <w:pStyle w:val="a8"/>
      </w:pPr>
      <w:r>
        <w:br/>
        <w:t xml:space="preserve">在 预评估过程中，评估师考核公司背景，项目角色涉及到是否覆盖所在的范围，核实参与项目覆盖与所申请的级别一致，如：既要有软件项目，又要有集成项目，是一 个事业部，还是所有事业部的。查看实际情况与所申请的级别相符，如果相距太大，会劝说降低认证级别。主动参与评估师沟通，向他咨询本次评估的主要思想，增 加通过评估的概率。 </w:t>
      </w:r>
    </w:p>
    <w:p w:rsidR="009C7FCE" w:rsidRDefault="009C7FCE" w:rsidP="009C7FCE">
      <w:pPr>
        <w:pStyle w:val="a8"/>
      </w:pPr>
      <w:r>
        <w:br/>
      </w:r>
      <w:r>
        <w:rPr>
          <w:rStyle w:val="a7"/>
        </w:rPr>
        <w:t>五、 正式评估</w:t>
      </w:r>
    </w:p>
    <w:p w:rsidR="009C7FCE" w:rsidRDefault="009C7FCE" w:rsidP="009C7FCE">
      <w:pPr>
        <w:pStyle w:val="a8"/>
      </w:pPr>
      <w:r>
        <w:br/>
        <w:t>第四阶段的目标是进行正式的 SCAMPI/CBA-IPI，时间通常是实施第一阶段培训后12个月(根据企业实施情况有所不同)。正式评估，获取证据，根据评估师的要求，与从项目中获取证据。评估的重点是组织内部实施的软件过程，涉及相关级别的所有KPA。</w:t>
      </w:r>
    </w:p>
    <w:p w:rsidR="009C7FCE" w:rsidRDefault="009C7FCE" w:rsidP="009C7FCE">
      <w:pPr>
        <w:pStyle w:val="a8"/>
      </w:pPr>
      <w:r>
        <w:lastRenderedPageBreak/>
        <w:br/>
        <w:t>正式评估按照 SCAMPI/CBA-IPI 的要求进行，原来一般为 6 天，CMMI V1.2规定，正式评估时间不能超过10天，主任评估师提供自动评估工具帮助管理分析评估数据、编写评估结果。评估工作主要包括：</w:t>
      </w:r>
      <w:r>
        <w:br/>
        <w:t>启动会议;公司高层，评估小组，参评方三方相关人员参与会议，介绍评估日程，达成一致意见。</w:t>
      </w:r>
      <w:r>
        <w:br/>
        <w:t>评估方式：</w:t>
      </w:r>
    </w:p>
    <w:p w:rsidR="009C7FCE" w:rsidRDefault="009C7FCE" w:rsidP="009C7FCE">
      <w:pPr>
        <w:pStyle w:val="a8"/>
      </w:pPr>
      <w:r>
        <w:br/>
        <w:t xml:space="preserve">文档审阅，也称文审，查阅过程、项目书面文档。所有参评的文档都是要书面打打印，然后装订成册，供评估师审查。 </w:t>
      </w:r>
    </w:p>
    <w:p w:rsidR="009C7FCE" w:rsidRDefault="009C7FCE" w:rsidP="009C7FCE">
      <w:pPr>
        <w:pStyle w:val="a8"/>
      </w:pPr>
      <w:r>
        <w:br/>
        <w:t>面谈及讨论，评估师都要和项目中每个角色进行面谈，这些角色主要包括有：项目经理、需求人员、设计人员、测试人员、配置人员、质量人员。</w:t>
      </w:r>
    </w:p>
    <w:p w:rsidR="009C7FCE" w:rsidRDefault="009C7FCE" w:rsidP="009C7FCE">
      <w:pPr>
        <w:pStyle w:val="a8"/>
      </w:pPr>
      <w:r>
        <w:br/>
        <w:t>评估小组总结</w:t>
      </w:r>
      <w:r>
        <w:br/>
        <w:t>评估小组对文审、面谈中的数据进行综合与分析，生成评估结果。</w:t>
      </w:r>
    </w:p>
    <w:p w:rsidR="009C7FCE" w:rsidRDefault="009C7FCE" w:rsidP="009C7FCE">
      <w:pPr>
        <w:pStyle w:val="a8"/>
      </w:pPr>
      <w:r>
        <w:t>总结及末次会议</w:t>
      </w:r>
      <w:r>
        <w:br/>
        <w:t>评估完成后，评估小组给出最后的结论，评估是否通过，如果通过则发证书，否则指出改进的建议。除了评估结果,企业还将保留评估数据(删除数据来源)作为评估结果的资料。评估结束后，我们会向SEI提交评估信息，记入评估数据库记录。</w:t>
      </w:r>
    </w:p>
    <w:p w:rsidR="00325515" w:rsidRDefault="00325515" w:rsidP="00325515">
      <w:pPr>
        <w:pStyle w:val="1"/>
      </w:pPr>
      <w:r>
        <w:t>CMMI常见问题收集</w:t>
      </w:r>
    </w:p>
    <w:tbl>
      <w:tblPr>
        <w:tblW w:w="0" w:type="auto"/>
        <w:tblCellSpacing w:w="15" w:type="dxa"/>
        <w:tblCellMar>
          <w:top w:w="15" w:type="dxa"/>
          <w:left w:w="15" w:type="dxa"/>
          <w:bottom w:w="15" w:type="dxa"/>
          <w:right w:w="15" w:type="dxa"/>
        </w:tblCellMar>
        <w:tblLook w:val="04A0"/>
      </w:tblPr>
      <w:tblGrid>
        <w:gridCol w:w="2685"/>
        <w:gridCol w:w="5711"/>
      </w:tblGrid>
      <w:tr w:rsidR="00325515" w:rsidTr="00325515">
        <w:trPr>
          <w:tblCellSpacing w:w="15" w:type="dxa"/>
        </w:trPr>
        <w:tc>
          <w:tcPr>
            <w:tcW w:w="0" w:type="auto"/>
            <w:vAlign w:val="center"/>
            <w:hideMark/>
          </w:tcPr>
          <w:p w:rsidR="00325515" w:rsidRDefault="00325515" w:rsidP="00325515">
            <w:pPr>
              <w:widowControl/>
              <w:numPr>
                <w:ilvl w:val="0"/>
                <w:numId w:val="8"/>
              </w:numPr>
              <w:spacing w:before="100" w:beforeAutospacing="1" w:after="100" w:afterAutospacing="1"/>
              <w:jc w:val="left"/>
              <w:divId w:val="1745175751"/>
            </w:pPr>
            <w:bookmarkStart w:id="7" w:name="14988295443"/>
            <w:bookmarkEnd w:id="7"/>
            <w:r>
              <w:rPr>
                <w:noProof/>
                <w:color w:val="0000FF"/>
              </w:rPr>
              <w:drawing>
                <wp:inline distT="0" distB="0" distL="0" distR="0">
                  <wp:extent cx="952500" cy="952500"/>
                  <wp:effectExtent l="19050" t="0" r="0" b="0"/>
                  <wp:docPr id="8" name="图片 1" descr="http://tb.himg.baidu.com/sys/portrait/item/87f1c9cfbaa3d1c7d4b6beb04e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b.himg.baidu.com/sys/portrait/item/87f1c9cfbaa3d1c7d4b6beb04e17">
                            <a:hlinkClick r:id="rId14"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25515" w:rsidRDefault="00ED7C1A" w:rsidP="00325515">
            <w:pPr>
              <w:widowControl/>
              <w:numPr>
                <w:ilvl w:val="0"/>
                <w:numId w:val="8"/>
              </w:numPr>
              <w:spacing w:before="100" w:beforeAutospacing="1" w:after="100" w:afterAutospacing="1"/>
              <w:jc w:val="left"/>
              <w:rPr>
                <w:rFonts w:ascii="宋体" w:eastAsia="宋体" w:hAnsi="宋体" w:cs="宋体"/>
                <w:sz w:val="24"/>
                <w:szCs w:val="24"/>
              </w:rPr>
            </w:pPr>
            <w:hyperlink r:id="rId18" w:tgtFrame="_blank" w:history="1">
              <w:r w:rsidR="00325515">
                <w:rPr>
                  <w:rStyle w:val="a5"/>
                </w:rPr>
                <w:t>上海亚远景</w:t>
              </w:r>
            </w:hyperlink>
            <w:r w:rsidR="00325515">
              <w:t xml:space="preserve"> </w:t>
            </w:r>
          </w:p>
        </w:tc>
        <w:tc>
          <w:tcPr>
            <w:tcW w:w="0" w:type="auto"/>
            <w:vAlign w:val="center"/>
            <w:hideMark/>
          </w:tcPr>
          <w:p w:rsidR="00325515" w:rsidRDefault="00325515" w:rsidP="00325515">
            <w:pPr>
              <w:pStyle w:val="dfloor"/>
            </w:pPr>
            <w:r>
              <w:t xml:space="preserve">1楼 </w:t>
            </w:r>
          </w:p>
          <w:p w:rsidR="00325515" w:rsidRDefault="00325515" w:rsidP="00325515">
            <w:pPr>
              <w:pStyle w:val="dpostcontent"/>
            </w:pPr>
            <w:r>
              <w:t xml:space="preserve">我们可不可以只在公司下面的某一个部门实施CMMI，以便减少实施的难度？ </w:t>
            </w:r>
            <w:r>
              <w:br/>
            </w:r>
            <w:r>
              <w:br/>
              <w:t>A： 可以，因为CMMI 中反复使用的是“组织”一词，它既可以代表一家完整的公司，也可以代表一家公司下面的一个或多个部门。因此，即使在评估CMMI 5 级的时候，也可以只对某家公司的某一个部门进行。CMMI 2级是面向项目级别的，实施的时候这方面灵活性更大。不过在主任评估师向SEI 提交评估结果时会明确写明评估的时候是在企业的什么范围内进行的（多少个部门纳入了评估的范围，大约参与的软件开发人员和管理人员的数量等）。现在很多企 业向媒体宣传的时候，有意无意的掩盖了这一点，只是泛泛地说：XXX 公司已经达到了CMMI 2 级的要求，久而久之造成了很</w:t>
            </w:r>
            <w:r>
              <w:lastRenderedPageBreak/>
              <w:t>多错误的认识。不过，如果企业希望通过过 程改进真正获益的话，最好还是能够在整个企业中所有与软件活动有关的的部门都实施过程改进。</w:t>
            </w:r>
            <w:r>
              <w:br/>
            </w:r>
            <w:r>
              <w:br/>
              <w:t xml:space="preserve">虽然2 级是面向项目级别的，但我们非常欢迎和支持在整个公司的范围内实施CMMI 2级，无论这些部门的软件项目是开发类的、实施或维护类的，也不论这些项目是面向客户的工程类的、还是面向市场的产品类的。这样，公司积累大量不同类型项 目的宝贵经验，在将来向3 级迈进的时候，充分利用这些经验可以把3 级的实施落在实处，得到更加广泛的认同。 </w:t>
            </w:r>
            <w:r>
              <w:br/>
            </w:r>
            <w:r>
              <w:br/>
              <w:t>我个人认为，如果一家公 司希望能够成为CMMI 3 级的公司的话，如果在2 级的阶段投入比较多，实施的效果比较好，那么3 级的实施难度会下降很多；反之，如果2 级阶段投入较少，实施范围小、效果不是很好的话，3 级的实施难度会增加；因此可以说，一个公司在从1 级到3 级这个过程中所投入的资源（人员、时间、资金等）总数基本上是一个固定值。既然如此，为什么不早一点把工作做到实处，早一点获得成效呢？</w:t>
            </w:r>
            <w:r>
              <w:br/>
            </w:r>
            <w:r>
              <w:br/>
              <w:t>不同国籍的CMMI主任评估师资质方面有什么不同么？</w:t>
            </w:r>
            <w:r>
              <w:br/>
            </w:r>
            <w:r>
              <w:br/>
              <w:t>A： 据不完全统计，目前在全球范围内SEI 授权的主任评估师有300 多位，不过不同的CMMI主任评估师在资质上面并不是全都相同。这要从如何成为主任评估师说起：如果要成为主任评估师，除了自身要有相当丰富的软件工程、 项目管理等相关知识背景外，还要参加大量的SEI 组织的CMMI 相关知识的官方培训。在正式成为主任评估师以前，必须亲自主持一次正式评估工作，由已经得到授权资格的主任评估师进行考察，如果这次评估工作经过考察没有 出现严重的问题和错误，SEI 将颁发主任评估师的授权认证。这样的证书在2 年内是有效的，有效期内主任评估师可以主持正式评估，其结果SEI 认可，也可以监控其他主任评估师候选人主持正式评估的工作。本来这样的做法可以使成为主任评估师的“门槛”很高，但是还是存在一定的漏洞：如果一个人有个 好朋友是主任评估师，他也想成为主任评估师，而他的朋友又不能很好的坚守原则，这样就很容易“混入”主任评估师的队伍。另外，目前很多主任评估师在给客户 作评估之前，往往还提供一些相关的咨询服务，这种“既当教练又当裁判”的情况也难免会使一些主任评估师在作评估</w:t>
            </w:r>
            <w:r>
              <w:lastRenderedPageBreak/>
              <w:t>的时候放松尺度，使得进行过程改进的企业所 有的过程改进工作变成了“花钱买认证”，而没有真正从中获益。</w:t>
            </w:r>
            <w:r>
              <w:br/>
            </w:r>
            <w:r>
              <w:br/>
              <w:t xml:space="preserve">基于上述情况，目前国内一些比较有实力的咨询公司为了保证自己的服务质量， 也为了能使国内的软件企业在进行基于CMMI 的过程改进的时候达到真正的效果，在主任评估师的选择上坚持高标准和严要求。他们去请在欧美国家知名度很高、信誉很好的主任评估师来国内主持正式评估工 作。这些主任评估师中很多都是SEI 首批授权的主任评估师，有些人甚至就是参与制定CMMI 的人员。这些主任评估师经验丰富，对于CMMI 的理解非常深刻，而且坚持原则，虽然这对国内的企业来说实施难度也增加了一些，但能够在这样的要求下达到CMMI2级以上的评价才是货真价实的。 </w:t>
            </w:r>
            <w:r>
              <w:br/>
            </w:r>
            <w:r>
              <w:br/>
              <w:t>还 有一点，目前很多国内的软件企业也希望和印度的软件企业一样，通过实施CMMI 提高自身过程的能力成熟度，以便在海外市场上获得更多的外包订单。这个时候不同的主任评估师也会产生不同的效果。比如，当一家国内的软件企业在和一家美国 的企业洽谈外包业务时，告知对方我们已经于某个时间达到了CMMI2级以上的成熟度，对方很可能要了解是由哪位主任评估师来做的评估，如果对方在美国知名 度很高，对方可能对这家企业“刮目相看”，后面的洽谈可能就会容易很多。这就像在日常生活中，同样是硕士学位，但知名度高的导师带出来了学生更容易被人接 受是一样的道理。</w:t>
            </w:r>
          </w:p>
          <w:p w:rsidR="00325515" w:rsidRDefault="00325515" w:rsidP="00325515">
            <w:pPr>
              <w:rPr>
                <w:rFonts w:ascii="宋体" w:eastAsia="宋体" w:hAnsi="宋体" w:cs="宋体"/>
                <w:sz w:val="24"/>
                <w:szCs w:val="24"/>
              </w:rPr>
            </w:pPr>
          </w:p>
        </w:tc>
      </w:tr>
      <w:tr w:rsidR="00325515" w:rsidTr="00325515">
        <w:trPr>
          <w:tblCellSpacing w:w="15" w:type="dxa"/>
        </w:trPr>
        <w:tc>
          <w:tcPr>
            <w:tcW w:w="0" w:type="auto"/>
            <w:gridSpan w:val="2"/>
            <w:vAlign w:val="center"/>
            <w:hideMark/>
          </w:tcPr>
          <w:p w:rsidR="00325515" w:rsidRDefault="00ED7C1A" w:rsidP="00325515">
            <w:pPr>
              <w:widowControl/>
              <w:numPr>
                <w:ilvl w:val="0"/>
                <w:numId w:val="9"/>
              </w:numPr>
              <w:spacing w:before="100" w:beforeAutospacing="1" w:after="100" w:afterAutospacing="1"/>
              <w:jc w:val="left"/>
            </w:pPr>
            <w:hyperlink r:id="rId19" w:history="1">
              <w:r w:rsidR="00325515">
                <w:rPr>
                  <w:rStyle w:val="a5"/>
                </w:rPr>
                <w:t>举报</w:t>
              </w:r>
            </w:hyperlink>
            <w:r w:rsidR="00325515">
              <w:t> |</w:t>
            </w:r>
          </w:p>
          <w:p w:rsidR="00325515" w:rsidRDefault="00325515" w:rsidP="00325515">
            <w:pPr>
              <w:widowControl/>
              <w:numPr>
                <w:ilvl w:val="0"/>
                <w:numId w:val="9"/>
              </w:numPr>
              <w:spacing w:before="100" w:beforeAutospacing="1" w:after="100" w:afterAutospacing="1"/>
              <w:jc w:val="left"/>
            </w:pPr>
            <w:r>
              <w:t>2011-10-24 15:00</w:t>
            </w:r>
          </w:p>
          <w:p w:rsidR="00325515" w:rsidRDefault="00ED7C1A" w:rsidP="00325515">
            <w:pPr>
              <w:widowControl/>
              <w:numPr>
                <w:ilvl w:val="0"/>
                <w:numId w:val="9"/>
              </w:numPr>
              <w:spacing w:before="100" w:beforeAutospacing="1" w:after="100" w:afterAutospacing="1"/>
              <w:jc w:val="left"/>
              <w:rPr>
                <w:rFonts w:ascii="宋体" w:eastAsia="宋体" w:hAnsi="宋体" w:cs="宋体"/>
                <w:sz w:val="24"/>
                <w:szCs w:val="24"/>
              </w:rPr>
            </w:pPr>
            <w:hyperlink r:id="rId20" w:anchor="sub" w:history="1">
              <w:r w:rsidR="00325515">
                <w:rPr>
                  <w:rStyle w:val="a5"/>
                </w:rPr>
                <w:t>回复</w:t>
              </w:r>
            </w:hyperlink>
          </w:p>
        </w:tc>
      </w:tr>
      <w:tr w:rsidR="00325515" w:rsidTr="00325515">
        <w:trPr>
          <w:tblCellSpacing w:w="15" w:type="dxa"/>
        </w:trPr>
        <w:tc>
          <w:tcPr>
            <w:tcW w:w="0" w:type="auto"/>
            <w:vAlign w:val="center"/>
            <w:hideMark/>
          </w:tcPr>
          <w:p w:rsidR="00325515" w:rsidRDefault="00325515" w:rsidP="00325515">
            <w:pPr>
              <w:widowControl/>
              <w:numPr>
                <w:ilvl w:val="0"/>
                <w:numId w:val="10"/>
              </w:numPr>
              <w:spacing w:before="100" w:beforeAutospacing="1" w:after="100" w:afterAutospacing="1"/>
              <w:jc w:val="left"/>
            </w:pPr>
            <w:bookmarkStart w:id="8" w:name="14988295444"/>
            <w:bookmarkEnd w:id="8"/>
            <w:r>
              <w:rPr>
                <w:noProof/>
                <w:color w:val="0000FF"/>
              </w:rPr>
              <w:drawing>
                <wp:inline distT="0" distB="0" distL="0" distR="0">
                  <wp:extent cx="952500" cy="952500"/>
                  <wp:effectExtent l="19050" t="0" r="0" b="0"/>
                  <wp:docPr id="7" name="图片 2" descr="http://tb.himg.baidu.com/sys/portrait/item/87f1c9cfbaa3d1c7d4b6beb04e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b.himg.baidu.com/sys/portrait/item/87f1c9cfbaa3d1c7d4b6beb04e17">
                            <a:hlinkClick r:id="rId14"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25515" w:rsidRDefault="00ED7C1A" w:rsidP="00325515">
            <w:pPr>
              <w:widowControl/>
              <w:numPr>
                <w:ilvl w:val="0"/>
                <w:numId w:val="10"/>
              </w:numPr>
              <w:spacing w:before="100" w:beforeAutospacing="1" w:after="100" w:afterAutospacing="1"/>
              <w:jc w:val="left"/>
              <w:rPr>
                <w:rFonts w:ascii="宋体" w:eastAsia="宋体" w:hAnsi="宋体" w:cs="宋体"/>
                <w:sz w:val="24"/>
                <w:szCs w:val="24"/>
              </w:rPr>
            </w:pPr>
            <w:hyperlink r:id="rId21" w:tgtFrame="_blank" w:history="1">
              <w:r w:rsidR="00325515">
                <w:rPr>
                  <w:rStyle w:val="a5"/>
                </w:rPr>
                <w:t>上海亚远景</w:t>
              </w:r>
            </w:hyperlink>
            <w:r w:rsidR="00325515">
              <w:t xml:space="preserve"> </w:t>
            </w:r>
          </w:p>
        </w:tc>
        <w:tc>
          <w:tcPr>
            <w:tcW w:w="0" w:type="auto"/>
            <w:vAlign w:val="center"/>
            <w:hideMark/>
          </w:tcPr>
          <w:p w:rsidR="00325515" w:rsidRDefault="00325515" w:rsidP="00325515">
            <w:pPr>
              <w:pStyle w:val="dfloor"/>
            </w:pPr>
            <w:r>
              <w:t xml:space="preserve">2楼 </w:t>
            </w:r>
          </w:p>
          <w:p w:rsidR="00325515" w:rsidRDefault="00325515" w:rsidP="00325515">
            <w:pPr>
              <w:pStyle w:val="dpostcontent"/>
            </w:pPr>
            <w:r>
              <w:br/>
              <w:t>咨询公司对我们实施CMMI 有什么帮助？</w:t>
            </w:r>
            <w:r>
              <w:br/>
            </w:r>
            <w:r>
              <w:br/>
              <w:t xml:space="preserve">A：目前有不少的软件企业希望通过自身的努力进行过程改进，然后进行正式评估，这是很常见的一种做法。不过，如果希望在实施 的过程中困难少一点儿，时间短一点儿的话，最好还是与经验丰富的咨询公司合作。主要的原因在于： </w:t>
            </w:r>
            <w:r>
              <w:br/>
            </w:r>
            <w:r>
              <w:lastRenderedPageBreak/>
              <w:br/>
              <w:t xml:space="preserve">★ CMMI 作为一个模型，具有高度的抽象性。因此CMMI 中并没有提出一家软件组织必须如何去做才算是达到了要求，它提出的只是 “做什么”。举个日常生活中的例子来说，CMMI 提出的要求就好像一家公司要求地面要保持清洁，至于是用扫把扫还是用吸尘器吸 并不重要。同样对于CMMI 中的要求，可以有很多种不同的实践来满足。可是，到底什么实践在自己的企业中实施起来既比较有效， 还能达到CMMI的要求，对于刚开始实施CMMI 的软件企业来说，这种判断和选择是很难把握的。而经验丰富的咨询公司结合了大量国 内软件公司的实践、业内的最佳实践以及主任评估师推荐的实践，帮助企业达到CMMI 的要求，而且还比较简单易行，实施效果已经 经过了很多次的证明，自然能够达到“事半功倍”的效果。 </w:t>
            </w:r>
            <w:r>
              <w:br/>
            </w:r>
            <w:r>
              <w:br/>
              <w:t>★ 咨询公司对于企业在实施过程中出现的问题经验丰富，可以有效的减少做错事情的可能性。比如高层经理对过程改进不够重视或 者有一些误解，特别是资源方面的问题，咨询公司都可以及时发现，并协助参与实施的人员减少随之带来的负面影响。</w:t>
            </w:r>
            <w:r>
              <w:br/>
            </w:r>
            <w:r>
              <w:br/>
              <w:t xml:space="preserve">★ 如果有些企业希望在一个既定的时间目标下达到某个成熟度级别，咨询公司可以帮助实施企业监控进度，对于发现进度落后的情 况，根据咨询师的经验也可以及时发现，及时采取纠正措施跟上进度。 </w:t>
            </w:r>
            <w:r>
              <w:br/>
            </w:r>
            <w:r>
              <w:br/>
              <w:t xml:space="preserve">★ 如果企业自己实施CMMI，还需要自己联系主任评估师，这样在费用上可能会开销很大，咨询公司如果提供评估服务，他们可以根 据企业的需求（包括资质和成本等多方面）帮助企业联系到合适的主任评估师，减少了企业自己联系的麻烦和额外的成本。 </w:t>
            </w:r>
            <w:r>
              <w:br/>
            </w:r>
            <w:r>
              <w:br/>
              <w:t xml:space="preserve">如果我们已经达到了CMMI 2级的要求，有什么办法可以公布我们的成熟度级别呢？ </w:t>
            </w:r>
            <w:r>
              <w:br/>
            </w:r>
            <w:r>
              <w:br/>
              <w:t>A：SEI 反复的强调，CMMI 正式评估的结果不是认证，它只是一种企业内部进行过程改进时的一个步骤，找出自己的问题以便于持 续地进行改进。因此，对于正式评估的结果，不论成熟度级别是几级，主任评估师都要把评估结果提交的SEI 的数据库，便于SEI 统计全球评估活动的情况。但是，有些企业并不希望他们的成熟度级别被公布，一方面可能是认为自己的成熟度级别还不够高，认 为公布出去不够光彩；另一方面，</w:t>
            </w:r>
            <w:r>
              <w:lastRenderedPageBreak/>
              <w:t>有的企业担心自己的竞争对手会了解这方面的市场信息，本来自己希望通过过程改进提高竞争力 ，竞争对手知道了也可 以做过程改进，这样就不能提高自己的优势了。所以，SEI 在缺省条件下是不会公开哪家企业当前是什么成 熟度级别的，它只会定期公布一些汇总的数字。不过有些企业希望在SEI的官方网站上公开自己的成熟度级别，这也是可以做到的。 具体方法如下：进入SEI 的信息资源库：</w:t>
            </w:r>
            <w:hyperlink r:id="rId22" w:tgtFrame="_blank" w:history="1">
              <w:r>
                <w:rPr>
                  <w:rStyle w:val="a5"/>
                </w:rPr>
                <w:t>http://seir.sei.cmu.edu/pml/</w:t>
              </w:r>
            </w:hyperlink>
            <w:r>
              <w:t xml:space="preserve">， 该页面上方的部分主要说明了SEI 提供自愿公开成熟度 级别的功能的目的和用途，并重点强调了CMMI 正式评估结果不是一种认证，不要把公开成熟度级别看成是一种“证书”等内容。在 该页面的下方，分别是自愿公开成熟度级别要填写的申请表格和察看当前已经公开了成熟度级别的组织名单。 </w:t>
            </w:r>
            <w:r>
              <w:br/>
              <w:t>内容来源公司内部及网络总结关键字：CMMI,CMMI问题,CMMI主任评估师,CMMI咨询公司,CMMI咨询服务</w:t>
            </w:r>
          </w:p>
        </w:tc>
      </w:tr>
    </w:tbl>
    <w:p w:rsidR="009C7FCE" w:rsidRDefault="009C7FCE"/>
    <w:p w:rsidR="00BC1300" w:rsidRDefault="00BC1300"/>
    <w:p w:rsidR="00BC1300" w:rsidRPr="00BC1300" w:rsidRDefault="00BC1300" w:rsidP="00BC1300">
      <w:pPr>
        <w:widowControl/>
        <w:spacing w:before="100" w:beforeAutospacing="1" w:after="100" w:afterAutospacing="1"/>
        <w:jc w:val="left"/>
        <w:rPr>
          <w:rFonts w:ascii="宋体" w:eastAsia="宋体" w:hAnsi="宋体" w:cs="宋体"/>
          <w:kern w:val="0"/>
          <w:sz w:val="24"/>
          <w:szCs w:val="24"/>
        </w:rPr>
      </w:pPr>
      <w:r w:rsidRPr="00BC1300">
        <w:rPr>
          <w:rFonts w:ascii="宋体" w:eastAsia="宋体" w:hAnsi="宋体" w:cs="宋体"/>
          <w:kern w:val="0"/>
          <w:sz w:val="24"/>
          <w:szCs w:val="24"/>
        </w:rPr>
        <w:t xml:space="preserve">1楼 </w:t>
      </w:r>
    </w:p>
    <w:p w:rsidR="00BC1300" w:rsidRPr="00BC1300" w:rsidRDefault="00BC1300" w:rsidP="00BC1300">
      <w:pPr>
        <w:widowControl/>
        <w:spacing w:before="100" w:beforeAutospacing="1" w:after="100" w:afterAutospacing="1"/>
        <w:jc w:val="left"/>
        <w:rPr>
          <w:rFonts w:ascii="宋体" w:eastAsia="宋体" w:hAnsi="宋体" w:cs="宋体"/>
          <w:kern w:val="0"/>
          <w:sz w:val="24"/>
          <w:szCs w:val="24"/>
        </w:rPr>
      </w:pPr>
      <w:r w:rsidRPr="00BC1300">
        <w:rPr>
          <w:rFonts w:ascii="宋体" w:eastAsia="宋体" w:hAnsi="宋体" w:cs="宋体"/>
          <w:kern w:val="0"/>
          <w:sz w:val="24"/>
          <w:szCs w:val="24"/>
        </w:rPr>
        <w:t>CMMI 22个PA缩写</w:t>
      </w:r>
      <w:r w:rsidRPr="00BC1300">
        <w:rPr>
          <w:rFonts w:ascii="宋体" w:eastAsia="宋体" w:hAnsi="宋体" w:cs="宋体"/>
          <w:kern w:val="0"/>
          <w:sz w:val="24"/>
          <w:szCs w:val="24"/>
        </w:rPr>
        <w:br/>
        <w:t>EPG： 工程过程组（Engineering Process Group）</w:t>
      </w:r>
      <w:r w:rsidRPr="00BC1300">
        <w:rPr>
          <w:rFonts w:ascii="宋体" w:eastAsia="宋体" w:hAnsi="宋体" w:cs="宋体"/>
          <w:kern w:val="0"/>
          <w:sz w:val="24"/>
          <w:szCs w:val="24"/>
        </w:rPr>
        <w:br/>
        <w:t>MSG： 管理指导组/高层管理组（Management Steering Group）</w:t>
      </w:r>
      <w:r w:rsidRPr="00BC1300">
        <w:rPr>
          <w:rFonts w:ascii="宋体" w:eastAsia="宋体" w:hAnsi="宋体" w:cs="宋体"/>
          <w:kern w:val="0"/>
          <w:sz w:val="24"/>
          <w:szCs w:val="24"/>
        </w:rPr>
        <w:br/>
        <w:t>SPI： 软件过程改进（Software Process Improvement）</w:t>
      </w:r>
      <w:r w:rsidRPr="00BC1300">
        <w:rPr>
          <w:rFonts w:ascii="宋体" w:eastAsia="宋体" w:hAnsi="宋体" w:cs="宋体"/>
          <w:kern w:val="0"/>
          <w:sz w:val="24"/>
          <w:szCs w:val="24"/>
        </w:rPr>
        <w:br/>
        <w:t>PAT： 过程行动组（Process Action Team）</w:t>
      </w:r>
      <w:r w:rsidRPr="00BC1300">
        <w:rPr>
          <w:rFonts w:ascii="宋体" w:eastAsia="宋体" w:hAnsi="宋体" w:cs="宋体"/>
          <w:kern w:val="0"/>
          <w:sz w:val="24"/>
          <w:szCs w:val="24"/>
        </w:rPr>
        <w:br/>
        <w:t>PA： 过程域（Process Area）</w:t>
      </w:r>
      <w:r w:rsidRPr="00BC1300">
        <w:rPr>
          <w:rFonts w:ascii="宋体" w:eastAsia="宋体" w:hAnsi="宋体" w:cs="宋体"/>
          <w:kern w:val="0"/>
          <w:sz w:val="24"/>
          <w:szCs w:val="24"/>
        </w:rPr>
        <w:br/>
        <w:t>PP： 项目策划（Project Planning）</w:t>
      </w:r>
      <w:r w:rsidRPr="00BC1300">
        <w:rPr>
          <w:rFonts w:ascii="宋体" w:eastAsia="宋体" w:hAnsi="宋体" w:cs="宋体"/>
          <w:kern w:val="0"/>
          <w:sz w:val="24"/>
          <w:szCs w:val="24"/>
        </w:rPr>
        <w:br/>
        <w:t>PMC： 项目监控（Project Monitoring and Control）</w:t>
      </w:r>
      <w:r w:rsidRPr="00BC1300">
        <w:rPr>
          <w:rFonts w:ascii="宋体" w:eastAsia="宋体" w:hAnsi="宋体" w:cs="宋体"/>
          <w:kern w:val="0"/>
          <w:sz w:val="24"/>
          <w:szCs w:val="24"/>
        </w:rPr>
        <w:br/>
        <w:t>IPM： 集成的项目管理（Integrated Project Management）</w:t>
      </w:r>
      <w:r w:rsidRPr="00BC1300">
        <w:rPr>
          <w:rFonts w:ascii="宋体" w:eastAsia="宋体" w:hAnsi="宋体" w:cs="宋体"/>
          <w:kern w:val="0"/>
          <w:sz w:val="24"/>
          <w:szCs w:val="24"/>
        </w:rPr>
        <w:br/>
        <w:t>RSKM：风险管理（Risk Management）</w:t>
      </w:r>
      <w:r w:rsidRPr="00BC1300">
        <w:rPr>
          <w:rFonts w:ascii="宋体" w:eastAsia="宋体" w:hAnsi="宋体" w:cs="宋体"/>
          <w:kern w:val="0"/>
          <w:sz w:val="24"/>
          <w:szCs w:val="24"/>
        </w:rPr>
        <w:br/>
        <w:t>CM： 配置管理（Configuration Management）</w:t>
      </w:r>
      <w:r w:rsidRPr="00BC1300">
        <w:rPr>
          <w:rFonts w:ascii="宋体" w:eastAsia="宋体" w:hAnsi="宋体" w:cs="宋体"/>
          <w:kern w:val="0"/>
          <w:sz w:val="24"/>
          <w:szCs w:val="24"/>
        </w:rPr>
        <w:br/>
        <w:t>PPQA：过程和产品质量保证（Process and Product Quality Assurance）</w:t>
      </w:r>
      <w:r w:rsidRPr="00BC1300">
        <w:rPr>
          <w:rFonts w:ascii="宋体" w:eastAsia="宋体" w:hAnsi="宋体" w:cs="宋体"/>
          <w:kern w:val="0"/>
          <w:sz w:val="24"/>
          <w:szCs w:val="24"/>
        </w:rPr>
        <w:br/>
        <w:t>MA： 度量和分析（Measurement and Analysis）</w:t>
      </w:r>
      <w:r w:rsidRPr="00BC1300">
        <w:rPr>
          <w:rFonts w:ascii="宋体" w:eastAsia="宋体" w:hAnsi="宋体" w:cs="宋体"/>
          <w:kern w:val="0"/>
          <w:sz w:val="24"/>
          <w:szCs w:val="24"/>
        </w:rPr>
        <w:br/>
        <w:t>DAR： 决策分析和解决方案（Decision Analysis and Resolution）</w:t>
      </w:r>
      <w:r w:rsidRPr="00BC1300">
        <w:rPr>
          <w:rFonts w:ascii="宋体" w:eastAsia="宋体" w:hAnsi="宋体" w:cs="宋体"/>
          <w:kern w:val="0"/>
          <w:sz w:val="24"/>
          <w:szCs w:val="24"/>
        </w:rPr>
        <w:br/>
        <w:t>REQM：需求管理（Requirements Management）</w:t>
      </w:r>
      <w:r w:rsidRPr="00BC1300">
        <w:rPr>
          <w:rFonts w:ascii="宋体" w:eastAsia="宋体" w:hAnsi="宋体" w:cs="宋体"/>
          <w:kern w:val="0"/>
          <w:sz w:val="24"/>
          <w:szCs w:val="24"/>
        </w:rPr>
        <w:br/>
        <w:t>RD： 需求开发（Requirements Development）</w:t>
      </w:r>
      <w:r w:rsidRPr="00BC1300">
        <w:rPr>
          <w:rFonts w:ascii="宋体" w:eastAsia="宋体" w:hAnsi="宋体" w:cs="宋体"/>
          <w:kern w:val="0"/>
          <w:sz w:val="24"/>
          <w:szCs w:val="24"/>
        </w:rPr>
        <w:br/>
        <w:t>TS： 技术解决方案（Technical Solution）</w:t>
      </w:r>
      <w:r w:rsidRPr="00BC1300">
        <w:rPr>
          <w:rFonts w:ascii="宋体" w:eastAsia="宋体" w:hAnsi="宋体" w:cs="宋体"/>
          <w:kern w:val="0"/>
          <w:sz w:val="24"/>
          <w:szCs w:val="24"/>
        </w:rPr>
        <w:br/>
        <w:t>PI： 产品集成（Product Integration）</w:t>
      </w:r>
      <w:r w:rsidRPr="00BC1300">
        <w:rPr>
          <w:rFonts w:ascii="宋体" w:eastAsia="宋体" w:hAnsi="宋体" w:cs="宋体"/>
          <w:kern w:val="0"/>
          <w:sz w:val="24"/>
          <w:szCs w:val="24"/>
        </w:rPr>
        <w:br/>
        <w:t>Ver：验证（Verification）</w:t>
      </w:r>
      <w:r w:rsidRPr="00BC1300">
        <w:rPr>
          <w:rFonts w:ascii="宋体" w:eastAsia="宋体" w:hAnsi="宋体" w:cs="宋体"/>
          <w:kern w:val="0"/>
          <w:sz w:val="24"/>
          <w:szCs w:val="24"/>
        </w:rPr>
        <w:br/>
        <w:t>Val：确认（Validation）</w:t>
      </w:r>
      <w:r w:rsidRPr="00BC1300">
        <w:rPr>
          <w:rFonts w:ascii="宋体" w:eastAsia="宋体" w:hAnsi="宋体" w:cs="宋体"/>
          <w:kern w:val="0"/>
          <w:sz w:val="24"/>
          <w:szCs w:val="24"/>
        </w:rPr>
        <w:br/>
        <w:t>OPF：组织过程焦点（Organization Process Focus）</w:t>
      </w:r>
      <w:r w:rsidRPr="00BC1300">
        <w:rPr>
          <w:rFonts w:ascii="宋体" w:eastAsia="宋体" w:hAnsi="宋体" w:cs="宋体"/>
          <w:kern w:val="0"/>
          <w:sz w:val="24"/>
          <w:szCs w:val="24"/>
        </w:rPr>
        <w:br/>
        <w:t>OPD：组织过程定义（Organization Process Definition）</w:t>
      </w:r>
      <w:r w:rsidRPr="00BC1300">
        <w:rPr>
          <w:rFonts w:ascii="宋体" w:eastAsia="宋体" w:hAnsi="宋体" w:cs="宋体"/>
          <w:kern w:val="0"/>
          <w:sz w:val="24"/>
          <w:szCs w:val="24"/>
        </w:rPr>
        <w:br/>
      </w:r>
      <w:r w:rsidRPr="00BC1300">
        <w:rPr>
          <w:rFonts w:ascii="宋体" w:eastAsia="宋体" w:hAnsi="宋体" w:cs="宋体"/>
          <w:kern w:val="0"/>
          <w:sz w:val="24"/>
          <w:szCs w:val="24"/>
        </w:rPr>
        <w:lastRenderedPageBreak/>
        <w:t>OT： 组织培训（Organizational Training）</w:t>
      </w:r>
      <w:r w:rsidRPr="00BC1300">
        <w:rPr>
          <w:rFonts w:ascii="宋体" w:eastAsia="宋体" w:hAnsi="宋体" w:cs="宋体"/>
          <w:kern w:val="0"/>
          <w:sz w:val="24"/>
          <w:szCs w:val="24"/>
        </w:rPr>
        <w:br/>
      </w:r>
      <w:r w:rsidRPr="00BC1300">
        <w:rPr>
          <w:rFonts w:ascii="宋体" w:eastAsia="宋体" w:hAnsi="宋体" w:cs="宋体"/>
          <w:kern w:val="0"/>
          <w:sz w:val="24"/>
          <w:szCs w:val="24"/>
        </w:rPr>
        <w:br/>
        <w:t>主要内容有：</w:t>
      </w:r>
      <w:r w:rsidRPr="00BC1300">
        <w:rPr>
          <w:rFonts w:ascii="宋体" w:eastAsia="宋体" w:hAnsi="宋体" w:cs="宋体"/>
          <w:kern w:val="0"/>
          <w:sz w:val="24"/>
          <w:szCs w:val="24"/>
        </w:rPr>
        <w:br/>
        <w:t>1． CM：（Configuration Management）软件配置管理。建立和维护在项目的整个软件生存周期中软件项目产品的完整性 。</w:t>
      </w:r>
      <w:r w:rsidRPr="00BC1300">
        <w:rPr>
          <w:rFonts w:ascii="宋体" w:eastAsia="宋体" w:hAnsi="宋体" w:cs="宋体"/>
          <w:kern w:val="0"/>
          <w:sz w:val="24"/>
          <w:szCs w:val="24"/>
        </w:rPr>
        <w:br/>
        <w:t>2． DAR：（Decision Analysis and Resolution）。应用正式的评估过程依据指标评估候选方案，在此基础上进行决策。</w:t>
      </w:r>
      <w:r w:rsidRPr="00BC1300">
        <w:rPr>
          <w:rFonts w:ascii="宋体" w:eastAsia="宋体" w:hAnsi="宋体" w:cs="宋体"/>
          <w:kern w:val="0"/>
          <w:sz w:val="24"/>
          <w:szCs w:val="24"/>
        </w:rPr>
        <w:br/>
        <w:t>3． IPM：（Integrated Project Management）集成项目管理。根据从组织标准过程剪裁而来的集成的、定义的过程对项目和利益相关者的介入进行管理。</w:t>
      </w:r>
      <w:r w:rsidRPr="00BC1300">
        <w:rPr>
          <w:rFonts w:ascii="宋体" w:eastAsia="宋体" w:hAnsi="宋体" w:cs="宋体"/>
          <w:kern w:val="0"/>
          <w:sz w:val="24"/>
          <w:szCs w:val="24"/>
        </w:rPr>
        <w:br/>
        <w:t>4． Life Cycle：（Software Life Cycle Model）项目管理的生命周期。关注的是项目的过程管理。</w:t>
      </w:r>
      <w:r w:rsidRPr="00BC1300">
        <w:rPr>
          <w:rFonts w:ascii="宋体" w:eastAsia="宋体" w:hAnsi="宋体" w:cs="宋体"/>
          <w:kern w:val="0"/>
          <w:sz w:val="24"/>
          <w:szCs w:val="24"/>
        </w:rPr>
        <w:br/>
        <w:t>5． MA：（Measurement &amp; Analysis）。开发并持续发展度量能力以满足项目管理的信息需求。</w:t>
      </w:r>
      <w:r w:rsidRPr="00BC1300">
        <w:rPr>
          <w:rFonts w:ascii="宋体" w:eastAsia="宋体" w:hAnsi="宋体" w:cs="宋体"/>
          <w:kern w:val="0"/>
          <w:sz w:val="24"/>
          <w:szCs w:val="24"/>
        </w:rPr>
        <w:br/>
        <w:t>6． Milestone Review：（Milestone Review）阶段评审。在阶段结束时评审项目的状态并确定项目是否应该进入下一阶段。</w:t>
      </w:r>
      <w:r w:rsidRPr="00BC1300">
        <w:rPr>
          <w:rFonts w:ascii="宋体" w:eastAsia="宋体" w:hAnsi="宋体" w:cs="宋体"/>
          <w:kern w:val="0"/>
          <w:sz w:val="24"/>
          <w:szCs w:val="24"/>
        </w:rPr>
        <w:br/>
        <w:t>7． OPD：（Organizational Process Definition）组织级过程定义。建立和维护有用的组织过程资产。</w:t>
      </w:r>
      <w:r w:rsidRPr="00BC1300">
        <w:rPr>
          <w:rFonts w:ascii="宋体" w:eastAsia="宋体" w:hAnsi="宋体" w:cs="宋体"/>
          <w:kern w:val="0"/>
          <w:sz w:val="24"/>
          <w:szCs w:val="24"/>
        </w:rPr>
        <w:br/>
        <w:t>8． OPF：（Organizational Process Focus）组织级过程焦点。在理解现有过程强项和弱项的基础上计划和实施组织过程改善。</w:t>
      </w:r>
      <w:r w:rsidRPr="00BC1300">
        <w:rPr>
          <w:rFonts w:ascii="宋体" w:eastAsia="宋体" w:hAnsi="宋体" w:cs="宋体"/>
          <w:kern w:val="0"/>
          <w:sz w:val="24"/>
          <w:szCs w:val="24"/>
        </w:rPr>
        <w:br/>
        <w:t>9． OT：（Organizational Training）培训管理。增加开发人员的技能和知识，使他们能有效地执行他们的任务。</w:t>
      </w:r>
      <w:r w:rsidRPr="00BC1300">
        <w:rPr>
          <w:rFonts w:ascii="宋体" w:eastAsia="宋体" w:hAnsi="宋体" w:cs="宋体"/>
          <w:kern w:val="0"/>
          <w:sz w:val="24"/>
          <w:szCs w:val="24"/>
        </w:rPr>
        <w:br/>
        <w:t>10. PI：（Product Integration）产品集成。从产品部件组装产品，确保集成产品功能正确并交付产品。</w:t>
      </w:r>
      <w:r w:rsidRPr="00BC1300">
        <w:rPr>
          <w:rFonts w:ascii="宋体" w:eastAsia="宋体" w:hAnsi="宋体" w:cs="宋体"/>
          <w:kern w:val="0"/>
          <w:sz w:val="24"/>
          <w:szCs w:val="24"/>
        </w:rPr>
        <w:br/>
        <w:t>11． PMC：（Project Monitoring and Control）项目监督与控制。通过项目的跟踪与监控活动，及时反映项目的进度、费用、风险、规模、关键计算机资源及工作量等情况，通过对跟踪结果的分 析，依据跟踪与监控策略采取有效的行动，使项目组能在既定的时间、费用、质量要求等情况下完成项目。</w:t>
      </w:r>
      <w:r w:rsidRPr="00BC1300">
        <w:rPr>
          <w:rFonts w:ascii="宋体" w:eastAsia="宋体" w:hAnsi="宋体" w:cs="宋体"/>
          <w:kern w:val="0"/>
          <w:sz w:val="24"/>
          <w:szCs w:val="24"/>
        </w:rPr>
        <w:br/>
        <w:t>12． PP：（Project Plan）项目计划。保证在正确的时间有正确的资源可用。为每个人员分配任务。协调人员。根据实际情况，调整项目。</w:t>
      </w:r>
      <w:r w:rsidRPr="00BC1300">
        <w:rPr>
          <w:rFonts w:ascii="宋体" w:eastAsia="宋体" w:hAnsi="宋体" w:cs="宋体"/>
          <w:kern w:val="0"/>
          <w:sz w:val="24"/>
          <w:szCs w:val="24"/>
        </w:rPr>
        <w:br/>
        <w:t>13．PPQA：（Process and Product Quality Assurance）。为项目组和管理层提供项目过程和产品的客观信息。</w:t>
      </w:r>
      <w:r w:rsidRPr="00BC1300">
        <w:rPr>
          <w:rFonts w:ascii="宋体" w:eastAsia="宋体" w:hAnsi="宋体" w:cs="宋体"/>
          <w:kern w:val="0"/>
          <w:sz w:val="24"/>
          <w:szCs w:val="24"/>
        </w:rPr>
        <w:br/>
        <w:t>14．Process Tailoring：（Process Tailoring）过程裁剪。为了使组织定义的标准过程能够适合于组织项目管理，不论该项目是提供产品还是服务。</w:t>
      </w:r>
      <w:r w:rsidRPr="00BC1300">
        <w:rPr>
          <w:rFonts w:ascii="宋体" w:eastAsia="宋体" w:hAnsi="宋体" w:cs="宋体"/>
          <w:kern w:val="0"/>
          <w:sz w:val="24"/>
          <w:szCs w:val="24"/>
        </w:rPr>
        <w:br/>
        <w:t>15．RD&amp;REQM： （Requirement Management&amp; Requirement Development）。需求管理和需求开发。需求管理的目的是在客户和软件项目之间就需要满足的需求建立和维护一致的约定。需求开发的目的在于定义系 统的边界和功能、非功能需求，以便涉众(客户、最终用户)和项目组对所开发的内容达成一致。</w:t>
      </w:r>
      <w:r w:rsidRPr="00BC1300">
        <w:rPr>
          <w:rFonts w:ascii="宋体" w:eastAsia="宋体" w:hAnsi="宋体" w:cs="宋体"/>
          <w:kern w:val="0"/>
          <w:sz w:val="24"/>
          <w:szCs w:val="24"/>
        </w:rPr>
        <w:br/>
        <w:t>16． Review：（Review）评审。可以有效提高系统，软件及产品的质量。</w:t>
      </w:r>
      <w:r w:rsidRPr="00BC1300">
        <w:rPr>
          <w:rFonts w:ascii="宋体" w:eastAsia="宋体" w:hAnsi="宋体" w:cs="宋体"/>
          <w:kern w:val="0"/>
          <w:sz w:val="24"/>
          <w:szCs w:val="24"/>
        </w:rPr>
        <w:br/>
        <w:t>17． RSKM：（Risk Management）风险管理。</w:t>
      </w:r>
      <w:r w:rsidRPr="00BC1300">
        <w:rPr>
          <w:rFonts w:ascii="宋体" w:eastAsia="宋体" w:hAnsi="宋体" w:cs="宋体"/>
          <w:kern w:val="0"/>
          <w:sz w:val="24"/>
          <w:szCs w:val="24"/>
        </w:rPr>
        <w:br/>
        <w:t>18． Testing：软件测试。</w:t>
      </w:r>
      <w:r w:rsidRPr="00BC1300">
        <w:rPr>
          <w:rFonts w:ascii="宋体" w:eastAsia="宋体" w:hAnsi="宋体" w:cs="宋体"/>
          <w:kern w:val="0"/>
          <w:sz w:val="24"/>
          <w:szCs w:val="24"/>
        </w:rPr>
        <w:br/>
        <w:t>19． VER&amp;VAL：（Verification &amp; Validation）验证与确认。Verification确保选定的工作产品满足需求规格。Validation证明产品或产品部件在实际应用下满足应用要求。</w:t>
      </w:r>
      <w:r w:rsidRPr="00BC1300">
        <w:rPr>
          <w:rFonts w:ascii="宋体" w:eastAsia="宋体" w:hAnsi="宋体" w:cs="宋体"/>
          <w:kern w:val="0"/>
          <w:sz w:val="24"/>
          <w:szCs w:val="24"/>
        </w:rPr>
        <w:br/>
        <w:t xml:space="preserve">20． TS：（Technical Solution）技术解决方案。 </w:t>
      </w:r>
      <w:r w:rsidRPr="00BC1300">
        <w:rPr>
          <w:rFonts w:ascii="宋体" w:eastAsia="宋体" w:hAnsi="宋体" w:cs="宋体"/>
          <w:kern w:val="0"/>
          <w:sz w:val="24"/>
          <w:szCs w:val="24"/>
        </w:rPr>
        <w:br/>
      </w:r>
      <w:r w:rsidRPr="00BC1300">
        <w:rPr>
          <w:rFonts w:ascii="宋体" w:eastAsia="宋体" w:hAnsi="宋体" w:cs="宋体"/>
          <w:kern w:val="0"/>
          <w:sz w:val="24"/>
          <w:szCs w:val="24"/>
        </w:rPr>
        <w:lastRenderedPageBreak/>
        <w:br/>
        <w:t xml:space="preserve">主要有几个方面的问题：过程管理，项目管理，工程管理，支持管理。每个里面对应有很多文档要完成。 </w:t>
      </w:r>
      <w:r w:rsidRPr="00BC1300">
        <w:rPr>
          <w:rFonts w:ascii="宋体" w:eastAsia="宋体" w:hAnsi="宋体" w:cs="宋体"/>
          <w:kern w:val="0"/>
          <w:sz w:val="24"/>
          <w:szCs w:val="24"/>
        </w:rPr>
        <w:br/>
      </w:r>
      <w:r w:rsidRPr="00BC1300">
        <w:rPr>
          <w:rFonts w:ascii="宋体" w:eastAsia="宋体" w:hAnsi="宋体" w:cs="宋体"/>
          <w:kern w:val="0"/>
          <w:sz w:val="24"/>
          <w:szCs w:val="24"/>
        </w:rPr>
        <w:br/>
        <w:t>过程管理：</w:t>
      </w:r>
      <w:r w:rsidRPr="00BC1300">
        <w:rPr>
          <w:rFonts w:ascii="宋体" w:eastAsia="宋体" w:hAnsi="宋体" w:cs="宋体"/>
          <w:kern w:val="0"/>
          <w:sz w:val="24"/>
          <w:szCs w:val="24"/>
        </w:rPr>
        <w:br/>
        <w:t>OPF&amp;OPD：差距分析报告.doc；过程改进汇总表.xls；过程改进计划.doc；过程改进总结报告.doc；过程试用报告.doc；试用计划.xls；</w:t>
      </w:r>
      <w:r w:rsidRPr="00BC1300">
        <w:rPr>
          <w:rFonts w:ascii="宋体" w:eastAsia="宋体" w:hAnsi="宋体" w:cs="宋体"/>
          <w:kern w:val="0"/>
          <w:sz w:val="24"/>
          <w:szCs w:val="24"/>
        </w:rPr>
        <w:br/>
        <w:t xml:space="preserve">OT： 年度培训总结.doc；培训计划.doc；培训签到表.doc；培训通知.doc；培训需求调查表.doc；培训执行情况.doc；培训总结报告.doc；人员技能记录表.xls；日语出勤情况.xls；员工请假申请单.doc； </w:t>
      </w:r>
      <w:r w:rsidRPr="00BC1300">
        <w:rPr>
          <w:rFonts w:ascii="宋体" w:eastAsia="宋体" w:hAnsi="宋体" w:cs="宋体"/>
          <w:kern w:val="0"/>
          <w:sz w:val="24"/>
          <w:szCs w:val="24"/>
        </w:rPr>
        <w:br/>
      </w:r>
      <w:r w:rsidRPr="00BC1300">
        <w:rPr>
          <w:rFonts w:ascii="宋体" w:eastAsia="宋体" w:hAnsi="宋体" w:cs="宋体"/>
          <w:kern w:val="0"/>
          <w:sz w:val="24"/>
          <w:szCs w:val="24"/>
        </w:rPr>
        <w:br/>
        <w:t>项目管理：</w:t>
      </w:r>
      <w:r w:rsidRPr="00BC1300">
        <w:rPr>
          <w:rFonts w:ascii="宋体" w:eastAsia="宋体" w:hAnsi="宋体" w:cs="宋体"/>
          <w:kern w:val="0"/>
          <w:sz w:val="24"/>
          <w:szCs w:val="24"/>
        </w:rPr>
        <w:br/>
        <w:t>DAR： 决策分析记录表.xls；</w:t>
      </w:r>
      <w:r w:rsidRPr="00BC1300">
        <w:rPr>
          <w:rFonts w:ascii="宋体" w:eastAsia="宋体" w:hAnsi="宋体" w:cs="宋体"/>
          <w:kern w:val="0"/>
          <w:sz w:val="24"/>
          <w:szCs w:val="24"/>
        </w:rPr>
        <w:br/>
        <w:t>PM： 软件估计表.xls；项目管理记录表.xls；项目计划.doc；项目剪裁表.xls；项目进度.xls；项目里程碑报告.ppt；项目周报.xls；项目总结报告.doc；</w:t>
      </w:r>
      <w:r w:rsidRPr="00BC1300">
        <w:rPr>
          <w:rFonts w:ascii="宋体" w:eastAsia="宋体" w:hAnsi="宋体" w:cs="宋体"/>
          <w:kern w:val="0"/>
          <w:sz w:val="24"/>
          <w:szCs w:val="24"/>
        </w:rPr>
        <w:br/>
        <w:t xml:space="preserve">RSKM： 风险管理报告.xls； </w:t>
      </w:r>
      <w:r w:rsidRPr="00BC1300">
        <w:rPr>
          <w:rFonts w:ascii="宋体" w:eastAsia="宋体" w:hAnsi="宋体" w:cs="宋体"/>
          <w:kern w:val="0"/>
          <w:sz w:val="24"/>
          <w:szCs w:val="24"/>
        </w:rPr>
        <w:br/>
      </w:r>
      <w:r w:rsidRPr="00BC1300">
        <w:rPr>
          <w:rFonts w:ascii="宋体" w:eastAsia="宋体" w:hAnsi="宋体" w:cs="宋体"/>
          <w:kern w:val="0"/>
          <w:sz w:val="24"/>
          <w:szCs w:val="24"/>
        </w:rPr>
        <w:br/>
        <w:t>工程管理：</w:t>
      </w:r>
      <w:r w:rsidRPr="00BC1300">
        <w:rPr>
          <w:rFonts w:ascii="宋体" w:eastAsia="宋体" w:hAnsi="宋体" w:cs="宋体"/>
          <w:kern w:val="0"/>
          <w:sz w:val="24"/>
          <w:szCs w:val="24"/>
        </w:rPr>
        <w:br/>
        <w:t>IM： 程序清单.doc；系统设计说明.doc；详细设计说明书.doc；</w:t>
      </w:r>
      <w:r w:rsidRPr="00BC1300">
        <w:rPr>
          <w:rFonts w:ascii="宋体" w:eastAsia="宋体" w:hAnsi="宋体" w:cs="宋体"/>
          <w:kern w:val="0"/>
          <w:sz w:val="24"/>
          <w:szCs w:val="24"/>
        </w:rPr>
        <w:br/>
        <w:t>RD： 软件需求说明书.doc；需求跟踪矩阵.xls；用户功能需求说明书.doc；</w:t>
      </w:r>
      <w:r w:rsidRPr="00BC1300">
        <w:rPr>
          <w:rFonts w:ascii="宋体" w:eastAsia="宋体" w:hAnsi="宋体" w:cs="宋体"/>
          <w:kern w:val="0"/>
          <w:sz w:val="24"/>
          <w:szCs w:val="24"/>
        </w:rPr>
        <w:br/>
        <w:t xml:space="preserve">VER&amp;VAL：测试计划.doc；测试用例.doc；评审跟踪表.xls；缺陷跟踪记录表.xls；项目交付报告.doc；项目验收报告.doc； </w:t>
      </w:r>
      <w:r w:rsidRPr="00BC1300">
        <w:rPr>
          <w:rFonts w:ascii="宋体" w:eastAsia="宋体" w:hAnsi="宋体" w:cs="宋体"/>
          <w:kern w:val="0"/>
          <w:sz w:val="24"/>
          <w:szCs w:val="24"/>
        </w:rPr>
        <w:br/>
      </w:r>
      <w:r w:rsidRPr="00BC1300">
        <w:rPr>
          <w:rFonts w:ascii="宋体" w:eastAsia="宋体" w:hAnsi="宋体" w:cs="宋体"/>
          <w:kern w:val="0"/>
          <w:sz w:val="24"/>
          <w:szCs w:val="24"/>
        </w:rPr>
        <w:br/>
        <w:t>支持管理：</w:t>
      </w:r>
      <w:r w:rsidRPr="00BC1300">
        <w:rPr>
          <w:rFonts w:ascii="宋体" w:eastAsia="宋体" w:hAnsi="宋体" w:cs="宋体"/>
          <w:kern w:val="0"/>
          <w:sz w:val="24"/>
          <w:szCs w:val="24"/>
        </w:rPr>
        <w:br/>
        <w:t>CM： 变更控制跟踪表.xls；基线发布报告.doc；配置管理计划.doc；配置审计报告.xls；配置状态报告.doc；企业财富库目录.xls；项目交付报告.doc；</w:t>
      </w:r>
      <w:r w:rsidRPr="00BC1300">
        <w:rPr>
          <w:rFonts w:ascii="宋体" w:eastAsia="宋体" w:hAnsi="宋体" w:cs="宋体"/>
          <w:kern w:val="0"/>
          <w:sz w:val="24"/>
          <w:szCs w:val="24"/>
        </w:rPr>
        <w:br/>
        <w:t>MA： 个人工作日志.xls；客户满意度调查表.xls；项目工作量统计表.xls；</w:t>
      </w:r>
      <w:r w:rsidRPr="00BC1300">
        <w:rPr>
          <w:rFonts w:ascii="宋体" w:eastAsia="宋体" w:hAnsi="宋体" w:cs="宋体"/>
          <w:kern w:val="0"/>
          <w:sz w:val="24"/>
          <w:szCs w:val="24"/>
        </w:rPr>
        <w:br/>
        <w:t>PPQA： 质量保证计划.doc；质量保证记录表.xls；质量保证总结报告.doc；</w:t>
      </w:r>
    </w:p>
    <w:p w:rsidR="00BC1300" w:rsidRPr="00BC1300" w:rsidRDefault="00BC1300" w:rsidP="00BC1300">
      <w:pPr>
        <w:widowControl/>
        <w:jc w:val="left"/>
        <w:rPr>
          <w:rFonts w:ascii="宋体" w:eastAsia="宋体" w:hAnsi="宋体" w:cs="宋体"/>
          <w:kern w:val="0"/>
          <w:sz w:val="24"/>
          <w:szCs w:val="24"/>
        </w:rPr>
      </w:pPr>
    </w:p>
    <w:p w:rsidR="007030EC" w:rsidRDefault="007030EC" w:rsidP="007030EC">
      <w:pPr>
        <w:pStyle w:val="1"/>
      </w:pPr>
      <w:r>
        <w:t>CMMI认证需要哪些条件/怎样进行CMMI认证</w:t>
      </w:r>
    </w:p>
    <w:tbl>
      <w:tblPr>
        <w:tblW w:w="0" w:type="auto"/>
        <w:tblCellSpacing w:w="15" w:type="dxa"/>
        <w:tblCellMar>
          <w:top w:w="15" w:type="dxa"/>
          <w:left w:w="15" w:type="dxa"/>
          <w:bottom w:w="15" w:type="dxa"/>
          <w:right w:w="15" w:type="dxa"/>
        </w:tblCellMar>
        <w:tblLook w:val="04A0"/>
      </w:tblPr>
      <w:tblGrid>
        <w:gridCol w:w="2685"/>
        <w:gridCol w:w="5711"/>
      </w:tblGrid>
      <w:tr w:rsidR="007030EC" w:rsidTr="007030EC">
        <w:trPr>
          <w:tblCellSpacing w:w="15" w:type="dxa"/>
        </w:trPr>
        <w:tc>
          <w:tcPr>
            <w:tcW w:w="0" w:type="auto"/>
            <w:vAlign w:val="center"/>
            <w:hideMark/>
          </w:tcPr>
          <w:p w:rsidR="007030EC" w:rsidRDefault="007030EC" w:rsidP="007030EC">
            <w:pPr>
              <w:widowControl/>
              <w:numPr>
                <w:ilvl w:val="0"/>
                <w:numId w:val="11"/>
              </w:numPr>
              <w:spacing w:before="100" w:beforeAutospacing="1" w:after="100" w:afterAutospacing="1"/>
              <w:jc w:val="left"/>
              <w:divId w:val="1115831756"/>
            </w:pPr>
            <w:bookmarkStart w:id="9" w:name="13143349334"/>
            <w:bookmarkEnd w:id="9"/>
            <w:r>
              <w:rPr>
                <w:noProof/>
                <w:color w:val="0000FF"/>
              </w:rPr>
              <w:drawing>
                <wp:inline distT="0" distB="0" distL="0" distR="0">
                  <wp:extent cx="952500" cy="952500"/>
                  <wp:effectExtent l="19050" t="0" r="0" b="0"/>
                  <wp:docPr id="9" name="图片 5" descr="http://tb.himg.baidu.com/sys/portrait/item/87f1c9cfbaa3d1c7d4b6beb04e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b.himg.baidu.com/sys/portrait/item/87f1c9cfbaa3d1c7d4b6beb04e17">
                            <a:hlinkClick r:id="rId14" tgtFrame="&quot;_blank&quot;"/>
                          </pic:cNvPr>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030EC" w:rsidRDefault="00ED7C1A" w:rsidP="007030EC">
            <w:pPr>
              <w:widowControl/>
              <w:numPr>
                <w:ilvl w:val="0"/>
                <w:numId w:val="11"/>
              </w:numPr>
              <w:spacing w:before="100" w:beforeAutospacing="1" w:after="100" w:afterAutospacing="1"/>
              <w:jc w:val="left"/>
              <w:rPr>
                <w:rFonts w:ascii="宋体" w:eastAsia="宋体" w:hAnsi="宋体" w:cs="宋体"/>
                <w:sz w:val="24"/>
                <w:szCs w:val="24"/>
              </w:rPr>
            </w:pPr>
            <w:hyperlink r:id="rId23" w:tgtFrame="_blank" w:history="1">
              <w:r w:rsidR="007030EC">
                <w:rPr>
                  <w:rStyle w:val="a5"/>
                </w:rPr>
                <w:t>上海亚远景</w:t>
              </w:r>
            </w:hyperlink>
            <w:r w:rsidR="007030EC">
              <w:t xml:space="preserve"> </w:t>
            </w:r>
          </w:p>
        </w:tc>
        <w:tc>
          <w:tcPr>
            <w:tcW w:w="0" w:type="auto"/>
            <w:vAlign w:val="center"/>
            <w:hideMark/>
          </w:tcPr>
          <w:p w:rsidR="007030EC" w:rsidRDefault="007030EC" w:rsidP="007030EC">
            <w:pPr>
              <w:pStyle w:val="dfloor"/>
            </w:pPr>
            <w:r>
              <w:t xml:space="preserve">1楼 </w:t>
            </w:r>
          </w:p>
          <w:p w:rsidR="007030EC" w:rsidRDefault="007030EC" w:rsidP="007030EC">
            <w:pPr>
              <w:pStyle w:val="dpostcontent"/>
            </w:pPr>
            <w:r>
              <w:t>关键字：CMMI认证,CMMI认证条件,CMMI认证需要什么,CMMI条件</w:t>
            </w:r>
            <w:r>
              <w:br/>
              <w:t>作者：亚远景科技有限公司 转载请注明出处</w:t>
            </w:r>
            <w:r>
              <w:br/>
            </w:r>
            <w:r>
              <w:br/>
              <w:t>一 模型对应</w:t>
            </w:r>
            <w:r>
              <w:br/>
              <w:t>一个组织，无论是软件开发企业，还是硬件、系统集</w:t>
            </w:r>
            <w:r>
              <w:lastRenderedPageBreak/>
              <w:t>成公司，在经营管理过程中，如果需要CMMI认证（导入CMMI管理体系），首先要区分您组织的特点和CMMI模型的匹配。</w:t>
            </w:r>
            <w:r>
              <w:br/>
              <w:t>CMMI认证包含的产品线中有三个模型，分别对应CMMI-DEV开发类组织，CMMI-SVC服务类组织，CMMI-ACQ采办类组织。如果您的企业是希望通过能力的提升，逐步成熟强大起来，可根据工作（开发-服务-获取）类型来选择三个CMMI模型。</w:t>
            </w:r>
            <w:r>
              <w:br/>
            </w:r>
            <w:r>
              <w:br/>
              <w:t>二 前期了解</w:t>
            </w:r>
            <w:r>
              <w:br/>
              <w:t>您的组织在CMMI认证（引入CMMI模型）之前，一定是有要素启动的，比如，市场投标考评需要，提高自己组织的工作质量，抑或客户的管理合作要求等等。 无论什么出发点，您都需要多了解CMMI是什么，它的价值及实施过程等内容，下面是我们帮助您整理提出的问题，以：</w:t>
            </w:r>
            <w:r>
              <w:br/>
              <w:t>A. CMMI认证是什么模型，对我有什么价值？</w:t>
            </w:r>
            <w:r>
              <w:br/>
              <w:t>B. 我的客户、市场和内部管理需要它吗？</w:t>
            </w:r>
            <w:r>
              <w:br/>
              <w:t>C. 如果实施CMMI认证需要什么资源投入？</w:t>
            </w:r>
            <w:r>
              <w:br/>
              <w:t>D. 通常要花多少时间通过CMMI认证？</w:t>
            </w:r>
            <w:r>
              <w:br/>
              <w:t>E. 什么样的CMMI咨询公司适合我企业？</w:t>
            </w:r>
            <w:r>
              <w:br/>
              <w:t>F. 业界实施CMMI认证的情况如何？</w:t>
            </w:r>
            <w:r>
              <w:br/>
              <w:t>G. 我自身的条件具备了上CMMI项目吗？</w:t>
            </w:r>
            <w:r>
              <w:br/>
              <w:t>H. 如果我实施CMMI认证项目，客户方面有什么工作？</w:t>
            </w:r>
            <w:r>
              <w:br/>
              <w:t>I. 实施CMMI咨询认证价格范围是多少？</w:t>
            </w:r>
            <w:r>
              <w:br/>
              <w:t>J. 国家有什么政策支持？</w:t>
            </w:r>
            <w:r>
              <w:br/>
              <w:t>K. 实施CMMI认证项目有什么风险？</w:t>
            </w:r>
            <w:r>
              <w:br/>
              <w:t>L. 未来的CMMI维护工作及费用多大？</w:t>
            </w:r>
            <w:r>
              <w:br/>
              <w:t>M. CMMI体系与我公司其他管理体系的关系如何？</w:t>
            </w:r>
            <w:r>
              <w:br/>
              <w:t>以上这些问题您可以联系亚远景上海公司</w:t>
            </w:r>
            <w:hyperlink r:id="rId24" w:tgtFrame="_blank" w:history="1">
              <w:r>
                <w:rPr>
                  <w:rStyle w:val="a5"/>
                </w:rPr>
                <w:t>www.cmmcn.com</w:t>
              </w:r>
            </w:hyperlink>
            <w:r>
              <w:t>帮您了解掌握。以节省您的工作时间，获得专业的信息和方案。</w:t>
            </w:r>
            <w:r>
              <w:br/>
            </w:r>
            <w:r>
              <w:br/>
              <w:t>三 启动条件</w:t>
            </w:r>
            <w:r>
              <w:br/>
              <w:t>您初步判断需要引入CMMI模型后，还需要更具体的掌握实施一个CMMI认证项目需要哪些条件，即CMMI实施需要准备什么：</w:t>
            </w:r>
            <w:r>
              <w:br/>
              <w:t>〇 人力资源</w:t>
            </w:r>
            <w:r>
              <w:br/>
              <w:t>实施中会涉及到EPG过程改进小组、QA、试点项目团队等人力资源：</w:t>
            </w:r>
            <w:r>
              <w:br/>
              <w:t>● 专职人员：1-2名</w:t>
            </w:r>
            <w:r>
              <w:br/>
              <w:t>即在CMMI实施推广期内，基本上100%的时间投入。</w:t>
            </w:r>
            <w:r>
              <w:br/>
              <w:t>● 质量人员：1-更多名</w:t>
            </w:r>
            <w:r>
              <w:br/>
              <w:t>组建质量管理部门，实施体系执行的监控，投入时间</w:t>
            </w:r>
            <w:r>
              <w:lastRenderedPageBreak/>
              <w:t>视项目多少。</w:t>
            </w:r>
            <w:r>
              <w:br/>
              <w:t>● 过程改进小组：</w:t>
            </w:r>
            <w:r>
              <w:br/>
              <w:t>需要3-11名兼职成员，在实施周期中投入30%以上的工作量。</w:t>
            </w:r>
            <w:r>
              <w:br/>
              <w:t xml:space="preserve">企业最好是提前规划和准备哪些人员参加CMMI认证实施，提前安排分配好工作。 </w:t>
            </w:r>
            <w:r>
              <w:br/>
            </w:r>
            <w:r>
              <w:br/>
              <w:t>〇 项目资源</w:t>
            </w:r>
            <w:r>
              <w:br/>
              <w:t>项目是帮助CMMI体系实施的证据来源，通常分试点项目和参评项目：</w:t>
            </w:r>
            <w:r>
              <w:br/>
              <w:t>● 试点项目：2或4个以上项目</w:t>
            </w:r>
            <w:r>
              <w:br/>
              <w:t>目的是执行CMMI模型要求下的过程体系，验证其有效性。</w:t>
            </w:r>
            <w:r>
              <w:br/>
              <w:t>● 参评项目：4个以上项目</w:t>
            </w:r>
            <w:r>
              <w:br/>
              <w:t>满足CMMI过程体系执行的要求，验证其成熟与制度化。</w:t>
            </w:r>
            <w:r>
              <w:br/>
              <w:t>● 项目周期：没有要求，可长可短，但对整个实施周期有影响。</w:t>
            </w:r>
            <w:r>
              <w:br/>
              <w:t>● 项目规模：没有要求，大小选择，对整个实施难易有影响。</w:t>
            </w:r>
            <w:r>
              <w:br/>
              <w:t>如企业项目非常少，但是一个已经运营的公司，有人有正在实施的项目也可。</w:t>
            </w:r>
            <w:r>
              <w:br/>
            </w:r>
            <w:r>
              <w:br/>
              <w:t>〇 体系和平台</w:t>
            </w:r>
            <w:r>
              <w:br/>
              <w:t>● 管理体系：没有要求</w:t>
            </w:r>
            <w:r>
              <w:br/>
              <w:t>如已建立工作的管理制度或实施了ISO9001等标准，有一定基础。</w:t>
            </w:r>
            <w:r>
              <w:br/>
              <w:t>● 平台工具：没有要求</w:t>
            </w:r>
            <w:r>
              <w:br/>
              <w:t>如已构建了项目管理，变更管理，配置管理等工具，有较好支持。</w:t>
            </w:r>
            <w:r>
              <w:br/>
            </w:r>
            <w:r>
              <w:br/>
              <w:t>〇 企业规模</w:t>
            </w:r>
            <w:r>
              <w:br/>
              <w:t>理论上CMMI认证是导入实施没有要求组织内人数，但经验数据是18人以上企业。</w:t>
            </w:r>
            <w:r>
              <w:br/>
            </w:r>
            <w:r>
              <w:br/>
              <w:t>四 后期维护</w:t>
            </w:r>
            <w:r>
              <w:br/>
              <w:t>考虑维护工作是对一个组织实施CMMI认证负责任的态度，企业如果做好了“上山容易下山难”的思想准备，那会节约许多精力和成本，惠利自己。</w:t>
            </w:r>
            <w:r>
              <w:br/>
              <w:t>要维护一个如下图的管理系统，需要许多人力，工作和认证费用。通常有 下面要素考虑：</w:t>
            </w:r>
            <w:r>
              <w:br/>
            </w:r>
            <w:r>
              <w:br/>
            </w:r>
            <w:r>
              <w:br/>
              <w:t>1. 三年认证时间和成本。如果您需要持续维护CMMI证书和CMMI等级的有效性，需要维护体系运行，并于</w:t>
            </w:r>
            <w:r>
              <w:lastRenderedPageBreak/>
              <w:t>第三年从新评估认证体系的有效性，时间和费用基本与第一次差不多。</w:t>
            </w:r>
            <w:r>
              <w:br/>
              <w:t>2. 平台的价值和有效性。如果您的组织构建了平台，相对自然的规则制度在维护过程和整理数据，以及提供证据评审认证看，要方便和节约许多。</w:t>
            </w:r>
            <w:r>
              <w:br/>
              <w:t>3. 外部专业审计与辅导。如果您看重体系的有效性和适用性，可能会寻找专业的咨询公司阶段定期审查您体系的执行情况，帮助您监督和调整体系。</w:t>
            </w:r>
            <w:r>
              <w:br/>
            </w:r>
            <w:r>
              <w:br/>
              <w:t>五 服务单位介绍</w:t>
            </w:r>
            <w:r>
              <w:br/>
              <w:t>Worthy Technologies Inc.亚远景科技早在2000年由欧洲软件研究院投资组建，后续演化为广州，上海，哈尔滨三家本地法人的专业咨询公司，主要业务为CMMI，汽车 SPICE、信息工程监理，ISO27001/20000咨询认证以及过程管理平台的解决方案。</w:t>
            </w:r>
            <w:r>
              <w:br/>
              <w:t>亚远景在中国IT咨询业有良好的成绩和口碑，多次被政府和民间专业机构评选为行业贡献人物和咨询能力第一。公司秉承“用心服务 专业技术 合作发展”的企业文化。</w:t>
            </w:r>
            <w:r>
              <w:br/>
            </w:r>
            <w:r>
              <w:br/>
            </w:r>
            <w:r>
              <w:br/>
            </w:r>
            <w:r>
              <w:br/>
              <w:t xml:space="preserve">如您需要进一步了解CMMI认证具体的细节，请来函来电联系我们。 </w:t>
            </w:r>
            <w:r>
              <w:br/>
              <w:t xml:space="preserve">以上信息由亚远景科技提供，亚远景科技专业CMMI软过程改进的咨询服务，包 </w:t>
            </w:r>
            <w:r>
              <w:br/>
              <w:t xml:space="preserve">括CMMI咨询、评估、培训、复评/复审。如果您还有任何问题，欢迎来电咨询， </w:t>
            </w:r>
            <w:r>
              <w:br/>
              <w:t>我们的顾问团队会解答您的疑问。</w:t>
            </w:r>
          </w:p>
        </w:tc>
      </w:tr>
    </w:tbl>
    <w:p w:rsidR="00BC1300" w:rsidRDefault="00BC1300"/>
    <w:p w:rsidR="00506FD9" w:rsidRDefault="00506FD9"/>
    <w:p w:rsidR="00506FD9" w:rsidRDefault="00506FD9" w:rsidP="00506FD9">
      <w:r>
        <w:t>SCAMPI</w:t>
      </w:r>
      <w:r>
        <w:t>：标准的</w:t>
      </w:r>
      <w:hyperlink r:id="rId25" w:tgtFrame="_blank" w:history="1">
        <w:r>
          <w:rPr>
            <w:rStyle w:val="a5"/>
            <w:b/>
            <w:bCs/>
          </w:rPr>
          <w:t>CMMI</w:t>
        </w:r>
      </w:hyperlink>
      <w:r>
        <w:t>过程改进评估方法</w:t>
      </w:r>
      <w:r>
        <w:t xml:space="preserve"> </w:t>
      </w:r>
    </w:p>
    <w:p w:rsidR="00506FD9" w:rsidRDefault="00506FD9" w:rsidP="00506FD9">
      <w:r>
        <w:t xml:space="preserve">　　</w:t>
      </w:r>
      <w:r>
        <w:t>SEI</w:t>
      </w:r>
      <w:r>
        <w:t>将</w:t>
      </w:r>
      <w:r>
        <w:t>CMMI</w:t>
      </w:r>
      <w:r>
        <w:t>的评估过程分为</w:t>
      </w:r>
      <w:r>
        <w:t>Class A</w:t>
      </w:r>
      <w:r>
        <w:t>、</w:t>
      </w:r>
      <w:r>
        <w:t xml:space="preserve">B </w:t>
      </w:r>
      <w:r>
        <w:t>、</w:t>
      </w:r>
      <w:r>
        <w:t>C</w:t>
      </w:r>
      <w:r>
        <w:t>三种类型：</w:t>
      </w:r>
      <w:r>
        <w:t xml:space="preserve"> </w:t>
      </w:r>
    </w:p>
    <w:p w:rsidR="00506FD9" w:rsidRDefault="00506FD9" w:rsidP="00506FD9">
      <w:r>
        <w:t xml:space="preserve">　　</w:t>
      </w:r>
      <w:r>
        <w:t>Class A</w:t>
      </w:r>
      <w:r>
        <w:t>类评估：是正式的标准过程，目的是获得评估等级，评估过程需执行所有的评估步骤</w:t>
      </w:r>
      <w:r>
        <w:t xml:space="preserve"> </w:t>
      </w:r>
      <w:r>
        <w:t>，在</w:t>
      </w:r>
      <w:r>
        <w:t>CMMI</w:t>
      </w:r>
      <w:r>
        <w:t>标准中需要满足</w:t>
      </w:r>
      <w:r>
        <w:t>ARC</w:t>
      </w:r>
      <w:r>
        <w:t>要求</w:t>
      </w:r>
      <w:r>
        <w:t xml:space="preserve"> ( Appraisal Requirement for CMMI ) </w:t>
      </w:r>
      <w:r>
        <w:t>，需要组建正式评估小组，并需要</w:t>
      </w:r>
      <w:r>
        <w:t>SEI</w:t>
      </w:r>
      <w:r>
        <w:t>授权的主任评估师领导评估组进行评估。根据被评估的</w:t>
      </w:r>
      <w:r>
        <w:t>CMMI</w:t>
      </w:r>
      <w:r>
        <w:t>的不同级别，评估组人数通常为</w:t>
      </w:r>
      <w:r>
        <w:t>4-9</w:t>
      </w:r>
      <w:r>
        <w:t>人，评估天数为</w:t>
      </w:r>
      <w:r>
        <w:t xml:space="preserve"> 5-10</w:t>
      </w:r>
      <w:r>
        <w:t>天，被评估企业派人参加</w:t>
      </w:r>
      <w:r>
        <w:t>ATM</w:t>
      </w:r>
      <w:r>
        <w:t>。评估方式为文件审查和人员访谈，评估输出物为最终评估报告，并由主任评估师向</w:t>
      </w:r>
      <w:r>
        <w:t>SEI</w:t>
      </w:r>
      <w:r>
        <w:t>注册评估结果。具体</w:t>
      </w:r>
      <w:r w:rsidRPr="00A20ACF">
        <w:rPr>
          <w:b/>
        </w:rPr>
        <w:t>评估过程详</w:t>
      </w:r>
      <w:r w:rsidRPr="00A20ACF">
        <w:rPr>
          <w:b/>
        </w:rPr>
        <w:t xml:space="preserve"> </w:t>
      </w:r>
      <w:r w:rsidRPr="00A20ACF">
        <w:rPr>
          <w:b/>
        </w:rPr>
        <w:t>细描述参见</w:t>
      </w:r>
      <w:r w:rsidRPr="00A20ACF">
        <w:rPr>
          <w:b/>
        </w:rPr>
        <w:t>SCAMPI ( Standard CMMI Appraisal Method for Process Improvem</w:t>
      </w:r>
      <w:r>
        <w:t>ent) “</w:t>
      </w:r>
      <w:r>
        <w:t>标准的</w:t>
      </w:r>
      <w:r>
        <w:t>CMMI</w:t>
      </w:r>
      <w:r>
        <w:t>评估方法</w:t>
      </w:r>
      <w:r>
        <w:t>”</w:t>
      </w:r>
      <w:r>
        <w:t>。企业做</w:t>
      </w:r>
      <w:r>
        <w:t>CMMI</w:t>
      </w:r>
      <w:r>
        <w:t>评估并向</w:t>
      </w:r>
      <w:r>
        <w:t>SEI</w:t>
      </w:r>
      <w:r>
        <w:t>注册，都是采用本类评估。</w:t>
      </w:r>
      <w:r>
        <w:t xml:space="preserve"> </w:t>
      </w:r>
    </w:p>
    <w:p w:rsidR="00506FD9" w:rsidRDefault="00506FD9" w:rsidP="00506FD9">
      <w:r>
        <w:t xml:space="preserve">　　</w:t>
      </w:r>
      <w:r>
        <w:t>Class B</w:t>
      </w:r>
      <w:r>
        <w:t>类评估：只需要满足部分的</w:t>
      </w:r>
      <w:r>
        <w:t>ARC</w:t>
      </w:r>
      <w:r>
        <w:t>要求，并可以只收集更少的信息，但必须包括从访谈方式获得的信息，不需要最终产生组织的成熟度级别，评估组的负责人既可</w:t>
      </w:r>
      <w:r>
        <w:t xml:space="preserve"> </w:t>
      </w:r>
      <w:r>
        <w:t>以是</w:t>
      </w:r>
      <w:r>
        <w:t>SEI</w:t>
      </w:r>
      <w:r>
        <w:t>授权主任评估师，也可以由组织内部有经验的成员担当，可以认为是组织内部的评估过程，</w:t>
      </w:r>
      <w:r>
        <w:lastRenderedPageBreak/>
        <w:t>可以在过程改进过程中的诊断过程中使用，也可以在组织发展</w:t>
      </w:r>
      <w:r>
        <w:t xml:space="preserve"> </w:t>
      </w:r>
      <w:r>
        <w:t>过程中进行阶段性评估审计时使用。</w:t>
      </w:r>
      <w:r>
        <w:t xml:space="preserve"> </w:t>
      </w:r>
    </w:p>
    <w:p w:rsidR="00506FD9" w:rsidRDefault="00506FD9" w:rsidP="00494CA3">
      <w:pPr>
        <w:ind w:firstLine="420"/>
      </w:pPr>
      <w:r>
        <w:t>Class C</w:t>
      </w:r>
      <w:r>
        <w:t>类评估：是一种非正式评估过程，满足更少的</w:t>
      </w:r>
      <w:r>
        <w:t>ARC</w:t>
      </w:r>
      <w:r>
        <w:t>要求，组织快速浏览过程，只确定相对较少过程域，不需要</w:t>
      </w:r>
      <w:r>
        <w:t>SEI</w:t>
      </w:r>
      <w:r>
        <w:t>授权评估师给出组织成熟度级别。一般是针</w:t>
      </w:r>
      <w:r>
        <w:t xml:space="preserve"> </w:t>
      </w:r>
      <w:r>
        <w:t>对特定少数或一个项目，或针对少数过程、或一个过程在组织中执行的情况进行评估，通常是在组织发展过程中进行。</w:t>
      </w:r>
    </w:p>
    <w:p w:rsidR="00494CA3" w:rsidRDefault="00494CA3" w:rsidP="00494CA3">
      <w:pPr>
        <w:ind w:firstLine="420"/>
      </w:pPr>
    </w:p>
    <w:p w:rsidR="00494CA3" w:rsidRPr="00494CA3" w:rsidRDefault="00494CA3" w:rsidP="00494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4CA3">
        <w:rPr>
          <w:rFonts w:ascii="宋体" w:eastAsia="宋体" w:hAnsi="宋体" w:cs="宋体"/>
          <w:kern w:val="0"/>
          <w:sz w:val="24"/>
          <w:szCs w:val="24"/>
        </w:rPr>
        <w:t>ATM是Appraisal Team Member评估组成员。</w:t>
      </w:r>
    </w:p>
    <w:p w:rsidR="00494CA3" w:rsidRPr="00494CA3" w:rsidRDefault="00494CA3" w:rsidP="00494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4CA3">
        <w:rPr>
          <w:rFonts w:ascii="宋体" w:eastAsia="宋体" w:hAnsi="宋体" w:cs="宋体"/>
          <w:kern w:val="0"/>
          <w:sz w:val="24"/>
          <w:szCs w:val="24"/>
        </w:rPr>
        <w:t>重要负责评价一个组织在CMMI模型上的实施应用情况，具体的工作是1）评审文档；2）访谈人员；3）整理证据；4）投票评级。</w:t>
      </w:r>
    </w:p>
    <w:p w:rsidR="00494CA3" w:rsidRDefault="00494CA3" w:rsidP="00494CA3">
      <w:pPr>
        <w:ind w:firstLine="420"/>
        <w:rPr>
          <w:rFonts w:hint="eastAsia"/>
        </w:rPr>
      </w:pPr>
    </w:p>
    <w:p w:rsidR="00A81C73" w:rsidRDefault="00A81C73" w:rsidP="00494CA3">
      <w:pPr>
        <w:ind w:firstLine="420"/>
        <w:rPr>
          <w:rFonts w:hint="eastAsia"/>
        </w:rPr>
      </w:pPr>
    </w:p>
    <w:p w:rsidR="00A81C73" w:rsidRDefault="00A81C73" w:rsidP="00A81C73">
      <w:pPr>
        <w:pStyle w:val="a8"/>
      </w:pPr>
      <w:r>
        <w:t>实施CMMI 对企业的好处主要体现为：</w:t>
      </w:r>
    </w:p>
    <w:p w:rsidR="00A81C73" w:rsidRDefault="00A81C73" w:rsidP="00A81C73">
      <w:pPr>
        <w:pStyle w:val="a8"/>
      </w:pPr>
      <w:r>
        <w:t>  第一、能保证软件开发的质量与进度，能对“杂乱无章、无序管理”的项目开发过程进行规范。</w:t>
      </w:r>
    </w:p>
    <w:p w:rsidR="00A81C73" w:rsidRDefault="00A81C73" w:rsidP="00A81C73">
      <w:pPr>
        <w:pStyle w:val="a8"/>
      </w:pPr>
      <w:r>
        <w:t>  第二、有利于成本控制。因为质量有所保证，浪费在修改、解决客户的抱怨方面的成本会降低很多。现在绝大多数情况是缺少规范制度，只是求快。项目完成后，要花很多时间修修补补，费用很容易失控。</w:t>
      </w:r>
    </w:p>
    <w:p w:rsidR="00A81C73" w:rsidRDefault="00A81C73" w:rsidP="00A81C73">
      <w:pPr>
        <w:pStyle w:val="a8"/>
      </w:pPr>
      <w:r>
        <w:t>  第三、有助于提高软件开发者的职业素养。每一个具体参与其中的员工，无论是项目经理，还是工程师，甚至一些高层管理人的做事方法逐渐变得标准化、规范化。</w:t>
      </w:r>
    </w:p>
    <w:p w:rsidR="00A81C73" w:rsidRDefault="00A81C73" w:rsidP="00A81C73">
      <w:pPr>
        <w:pStyle w:val="a8"/>
        <w:rPr>
          <w:rFonts w:hint="eastAsia"/>
        </w:rPr>
      </w:pPr>
      <w:r>
        <w:t>  第四、能够解决人员流动所带来的问题。公司通过过程改进，建立了财富库以共享经验， 而不是单纯依靠某些人员。</w:t>
      </w:r>
    </w:p>
    <w:p w:rsidR="00A81C73" w:rsidRDefault="00A81C73" w:rsidP="00A81C73">
      <w:pPr>
        <w:pStyle w:val="a8"/>
        <w:ind w:firstLineChars="100" w:firstLine="240"/>
      </w:pPr>
      <w:r>
        <w:t>第五、有利于提升公司和员工绩效管理水平，以持续改进效益。通过度量和分析开发过程和产品，建立公司的效率指标。</w:t>
      </w:r>
    </w:p>
    <w:p w:rsidR="00A81C73" w:rsidRPr="00A81C73" w:rsidRDefault="00A81C73" w:rsidP="00494CA3">
      <w:pPr>
        <w:ind w:firstLine="420"/>
      </w:pPr>
    </w:p>
    <w:sectPr w:rsidR="00A81C73" w:rsidRPr="00A81C73" w:rsidSect="005B6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B16" w:rsidRDefault="005F4B16" w:rsidP="00B23E07">
      <w:r>
        <w:separator/>
      </w:r>
    </w:p>
  </w:endnote>
  <w:endnote w:type="continuationSeparator" w:id="1">
    <w:p w:rsidR="005F4B16" w:rsidRDefault="005F4B16" w:rsidP="00B23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B16" w:rsidRDefault="005F4B16" w:rsidP="00B23E07">
      <w:r>
        <w:separator/>
      </w:r>
    </w:p>
  </w:footnote>
  <w:footnote w:type="continuationSeparator" w:id="1">
    <w:p w:rsidR="005F4B16" w:rsidRDefault="005F4B16" w:rsidP="00B23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1B7F"/>
    <w:multiLevelType w:val="multilevel"/>
    <w:tmpl w:val="296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3F65"/>
    <w:multiLevelType w:val="multilevel"/>
    <w:tmpl w:val="7CB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70B8E"/>
    <w:multiLevelType w:val="multilevel"/>
    <w:tmpl w:val="DA6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065F1"/>
    <w:multiLevelType w:val="multilevel"/>
    <w:tmpl w:val="3C7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B74F4"/>
    <w:multiLevelType w:val="multilevel"/>
    <w:tmpl w:val="156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B47E18"/>
    <w:multiLevelType w:val="multilevel"/>
    <w:tmpl w:val="4F4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D350B"/>
    <w:multiLevelType w:val="multilevel"/>
    <w:tmpl w:val="57F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85801"/>
    <w:multiLevelType w:val="multilevel"/>
    <w:tmpl w:val="BAD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92039"/>
    <w:multiLevelType w:val="multilevel"/>
    <w:tmpl w:val="E9D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8066CE"/>
    <w:multiLevelType w:val="multilevel"/>
    <w:tmpl w:val="531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A13EB"/>
    <w:multiLevelType w:val="multilevel"/>
    <w:tmpl w:val="C9DC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3"/>
  </w:num>
  <w:num w:numId="5">
    <w:abstractNumId w:val="0"/>
  </w:num>
  <w:num w:numId="6">
    <w:abstractNumId w:val="9"/>
  </w:num>
  <w:num w:numId="7">
    <w:abstractNumId w:val="8"/>
  </w:num>
  <w:num w:numId="8">
    <w:abstractNumId w:val="6"/>
  </w:num>
  <w:num w:numId="9">
    <w:abstractNumId w:val="1"/>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3E07"/>
    <w:rsid w:val="00066663"/>
    <w:rsid w:val="00296477"/>
    <w:rsid w:val="002F3555"/>
    <w:rsid w:val="00325515"/>
    <w:rsid w:val="003F75A3"/>
    <w:rsid w:val="00494CA3"/>
    <w:rsid w:val="004E46C0"/>
    <w:rsid w:val="00506FD9"/>
    <w:rsid w:val="005B62BB"/>
    <w:rsid w:val="005F4B16"/>
    <w:rsid w:val="007030EC"/>
    <w:rsid w:val="00740AAB"/>
    <w:rsid w:val="00857435"/>
    <w:rsid w:val="00860483"/>
    <w:rsid w:val="00880DBE"/>
    <w:rsid w:val="00926D2A"/>
    <w:rsid w:val="0099076F"/>
    <w:rsid w:val="009B1A4F"/>
    <w:rsid w:val="009B62D3"/>
    <w:rsid w:val="009C7FCE"/>
    <w:rsid w:val="009E3DAD"/>
    <w:rsid w:val="00A81C73"/>
    <w:rsid w:val="00B23E07"/>
    <w:rsid w:val="00B323E6"/>
    <w:rsid w:val="00BB7C38"/>
    <w:rsid w:val="00BC1300"/>
    <w:rsid w:val="00D225FC"/>
    <w:rsid w:val="00DB28A5"/>
    <w:rsid w:val="00E1030A"/>
    <w:rsid w:val="00ED7C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2BB"/>
    <w:pPr>
      <w:widowControl w:val="0"/>
      <w:jc w:val="both"/>
    </w:pPr>
  </w:style>
  <w:style w:type="paragraph" w:styleId="1">
    <w:name w:val="heading 1"/>
    <w:basedOn w:val="a"/>
    <w:link w:val="1Char"/>
    <w:uiPriority w:val="9"/>
    <w:qFormat/>
    <w:rsid w:val="00B23E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C7F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3E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3E07"/>
    <w:rPr>
      <w:sz w:val="18"/>
      <w:szCs w:val="18"/>
    </w:rPr>
  </w:style>
  <w:style w:type="paragraph" w:styleId="a4">
    <w:name w:val="footer"/>
    <w:basedOn w:val="a"/>
    <w:link w:val="Char0"/>
    <w:uiPriority w:val="99"/>
    <w:semiHidden/>
    <w:unhideWhenUsed/>
    <w:rsid w:val="00B23E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3E07"/>
    <w:rPr>
      <w:sz w:val="18"/>
      <w:szCs w:val="18"/>
    </w:rPr>
  </w:style>
  <w:style w:type="character" w:customStyle="1" w:styleId="1Char">
    <w:name w:val="标题 1 Char"/>
    <w:basedOn w:val="a0"/>
    <w:link w:val="1"/>
    <w:uiPriority w:val="9"/>
    <w:rsid w:val="00B23E07"/>
    <w:rPr>
      <w:rFonts w:ascii="宋体" w:eastAsia="宋体" w:hAnsi="宋体" w:cs="宋体"/>
      <w:b/>
      <w:bCs/>
      <w:kern w:val="36"/>
      <w:sz w:val="48"/>
      <w:szCs w:val="48"/>
    </w:rPr>
  </w:style>
  <w:style w:type="character" w:styleId="a5">
    <w:name w:val="Hyperlink"/>
    <w:basedOn w:val="a0"/>
    <w:uiPriority w:val="99"/>
    <w:semiHidden/>
    <w:unhideWhenUsed/>
    <w:rsid w:val="00B23E07"/>
    <w:rPr>
      <w:color w:val="0000FF"/>
      <w:u w:val="single"/>
    </w:rPr>
  </w:style>
  <w:style w:type="paragraph" w:customStyle="1" w:styleId="dfloor">
    <w:name w:val="d_floor"/>
    <w:basedOn w:val="a"/>
    <w:rsid w:val="00B23E07"/>
    <w:pPr>
      <w:widowControl/>
      <w:spacing w:before="100" w:beforeAutospacing="1" w:after="100" w:afterAutospacing="1"/>
      <w:jc w:val="left"/>
    </w:pPr>
    <w:rPr>
      <w:rFonts w:ascii="宋体" w:eastAsia="宋体" w:hAnsi="宋体" w:cs="宋体"/>
      <w:kern w:val="0"/>
      <w:sz w:val="24"/>
      <w:szCs w:val="24"/>
    </w:rPr>
  </w:style>
  <w:style w:type="paragraph" w:customStyle="1" w:styleId="dpostcontent">
    <w:name w:val="d_post_content"/>
    <w:basedOn w:val="a"/>
    <w:rsid w:val="00B23E0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23E07"/>
    <w:rPr>
      <w:sz w:val="18"/>
      <w:szCs w:val="18"/>
    </w:rPr>
  </w:style>
  <w:style w:type="character" w:customStyle="1" w:styleId="Char1">
    <w:name w:val="批注框文本 Char"/>
    <w:basedOn w:val="a0"/>
    <w:link w:val="a6"/>
    <w:uiPriority w:val="99"/>
    <w:semiHidden/>
    <w:rsid w:val="00B23E07"/>
    <w:rPr>
      <w:sz w:val="18"/>
      <w:szCs w:val="18"/>
    </w:rPr>
  </w:style>
  <w:style w:type="character" w:customStyle="1" w:styleId="2Char">
    <w:name w:val="标题 2 Char"/>
    <w:basedOn w:val="a0"/>
    <w:link w:val="2"/>
    <w:uiPriority w:val="9"/>
    <w:semiHidden/>
    <w:rsid w:val="009C7FCE"/>
    <w:rPr>
      <w:rFonts w:asciiTheme="majorHAnsi" w:eastAsiaTheme="majorEastAsia" w:hAnsiTheme="majorHAnsi" w:cstheme="majorBidi"/>
      <w:b/>
      <w:bCs/>
      <w:sz w:val="32"/>
      <w:szCs w:val="32"/>
    </w:rPr>
  </w:style>
  <w:style w:type="character" w:customStyle="1" w:styleId="exp-title">
    <w:name w:val="exp-title"/>
    <w:basedOn w:val="a0"/>
    <w:rsid w:val="009C7FCE"/>
  </w:style>
  <w:style w:type="character" w:customStyle="1" w:styleId="browser-times">
    <w:name w:val="browser-times"/>
    <w:basedOn w:val="a0"/>
    <w:rsid w:val="009C7FCE"/>
  </w:style>
  <w:style w:type="character" w:customStyle="1" w:styleId="favor-times">
    <w:name w:val="favor-times"/>
    <w:basedOn w:val="a0"/>
    <w:rsid w:val="009C7FCE"/>
  </w:style>
  <w:style w:type="character" w:styleId="a7">
    <w:name w:val="Strong"/>
    <w:basedOn w:val="a0"/>
    <w:uiPriority w:val="22"/>
    <w:qFormat/>
    <w:rsid w:val="009C7FCE"/>
    <w:rPr>
      <w:b/>
      <w:bCs/>
    </w:rPr>
  </w:style>
  <w:style w:type="paragraph" w:styleId="a8">
    <w:name w:val="Normal (Web)"/>
    <w:basedOn w:val="a"/>
    <w:uiPriority w:val="99"/>
    <w:semiHidden/>
    <w:unhideWhenUsed/>
    <w:rsid w:val="009C7F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4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4CA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440885">
      <w:bodyDiv w:val="1"/>
      <w:marLeft w:val="0"/>
      <w:marRight w:val="0"/>
      <w:marTop w:val="0"/>
      <w:marBottom w:val="0"/>
      <w:divBdr>
        <w:top w:val="none" w:sz="0" w:space="0" w:color="auto"/>
        <w:left w:val="none" w:sz="0" w:space="0" w:color="auto"/>
        <w:bottom w:val="none" w:sz="0" w:space="0" w:color="auto"/>
        <w:right w:val="none" w:sz="0" w:space="0" w:color="auto"/>
      </w:divBdr>
      <w:divsChild>
        <w:div w:id="950556118">
          <w:marLeft w:val="0"/>
          <w:marRight w:val="0"/>
          <w:marTop w:val="0"/>
          <w:marBottom w:val="0"/>
          <w:divBdr>
            <w:top w:val="none" w:sz="0" w:space="0" w:color="auto"/>
            <w:left w:val="none" w:sz="0" w:space="0" w:color="auto"/>
            <w:bottom w:val="none" w:sz="0" w:space="0" w:color="auto"/>
            <w:right w:val="none" w:sz="0" w:space="0" w:color="auto"/>
          </w:divBdr>
        </w:div>
      </w:divsChild>
    </w:div>
    <w:div w:id="375593966">
      <w:bodyDiv w:val="1"/>
      <w:marLeft w:val="0"/>
      <w:marRight w:val="0"/>
      <w:marTop w:val="0"/>
      <w:marBottom w:val="0"/>
      <w:divBdr>
        <w:top w:val="none" w:sz="0" w:space="0" w:color="auto"/>
        <w:left w:val="none" w:sz="0" w:space="0" w:color="auto"/>
        <w:bottom w:val="none" w:sz="0" w:space="0" w:color="auto"/>
        <w:right w:val="none" w:sz="0" w:space="0" w:color="auto"/>
      </w:divBdr>
      <w:divsChild>
        <w:div w:id="1445883147">
          <w:marLeft w:val="0"/>
          <w:marRight w:val="0"/>
          <w:marTop w:val="0"/>
          <w:marBottom w:val="0"/>
          <w:divBdr>
            <w:top w:val="none" w:sz="0" w:space="0" w:color="auto"/>
            <w:left w:val="none" w:sz="0" w:space="0" w:color="auto"/>
            <w:bottom w:val="none" w:sz="0" w:space="0" w:color="auto"/>
            <w:right w:val="none" w:sz="0" w:space="0" w:color="auto"/>
          </w:divBdr>
          <w:divsChild>
            <w:div w:id="1823278686">
              <w:marLeft w:val="0"/>
              <w:marRight w:val="0"/>
              <w:marTop w:val="0"/>
              <w:marBottom w:val="0"/>
              <w:divBdr>
                <w:top w:val="none" w:sz="0" w:space="0" w:color="auto"/>
                <w:left w:val="none" w:sz="0" w:space="0" w:color="auto"/>
                <w:bottom w:val="none" w:sz="0" w:space="0" w:color="auto"/>
                <w:right w:val="none" w:sz="0" w:space="0" w:color="auto"/>
              </w:divBdr>
            </w:div>
          </w:divsChild>
        </w:div>
        <w:div w:id="706564829">
          <w:marLeft w:val="0"/>
          <w:marRight w:val="0"/>
          <w:marTop w:val="0"/>
          <w:marBottom w:val="0"/>
          <w:divBdr>
            <w:top w:val="none" w:sz="0" w:space="0" w:color="auto"/>
            <w:left w:val="none" w:sz="0" w:space="0" w:color="auto"/>
            <w:bottom w:val="none" w:sz="0" w:space="0" w:color="auto"/>
            <w:right w:val="none" w:sz="0" w:space="0" w:color="auto"/>
          </w:divBdr>
          <w:divsChild>
            <w:div w:id="312104627">
              <w:marLeft w:val="0"/>
              <w:marRight w:val="0"/>
              <w:marTop w:val="0"/>
              <w:marBottom w:val="0"/>
              <w:divBdr>
                <w:top w:val="none" w:sz="0" w:space="0" w:color="auto"/>
                <w:left w:val="none" w:sz="0" w:space="0" w:color="auto"/>
                <w:bottom w:val="none" w:sz="0" w:space="0" w:color="auto"/>
                <w:right w:val="none" w:sz="0" w:space="0" w:color="auto"/>
              </w:divBdr>
              <w:divsChild>
                <w:div w:id="1565524355">
                  <w:marLeft w:val="0"/>
                  <w:marRight w:val="0"/>
                  <w:marTop w:val="0"/>
                  <w:marBottom w:val="0"/>
                  <w:divBdr>
                    <w:top w:val="none" w:sz="0" w:space="0" w:color="auto"/>
                    <w:left w:val="none" w:sz="0" w:space="0" w:color="auto"/>
                    <w:bottom w:val="none" w:sz="0" w:space="0" w:color="auto"/>
                    <w:right w:val="none" w:sz="0" w:space="0" w:color="auto"/>
                  </w:divBdr>
                  <w:divsChild>
                    <w:div w:id="1745175751">
                      <w:marLeft w:val="0"/>
                      <w:marRight w:val="0"/>
                      <w:marTop w:val="0"/>
                      <w:marBottom w:val="0"/>
                      <w:divBdr>
                        <w:top w:val="none" w:sz="0" w:space="0" w:color="auto"/>
                        <w:left w:val="none" w:sz="0" w:space="0" w:color="auto"/>
                        <w:bottom w:val="none" w:sz="0" w:space="0" w:color="auto"/>
                        <w:right w:val="none" w:sz="0" w:space="0" w:color="auto"/>
                      </w:divBdr>
                    </w:div>
                    <w:div w:id="6797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205">
              <w:marLeft w:val="0"/>
              <w:marRight w:val="0"/>
              <w:marTop w:val="0"/>
              <w:marBottom w:val="0"/>
              <w:divBdr>
                <w:top w:val="none" w:sz="0" w:space="0" w:color="auto"/>
                <w:left w:val="none" w:sz="0" w:space="0" w:color="auto"/>
                <w:bottom w:val="none" w:sz="0" w:space="0" w:color="auto"/>
                <w:right w:val="none" w:sz="0" w:space="0" w:color="auto"/>
              </w:divBdr>
            </w:div>
            <w:div w:id="1649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3985">
      <w:bodyDiv w:val="1"/>
      <w:marLeft w:val="0"/>
      <w:marRight w:val="0"/>
      <w:marTop w:val="0"/>
      <w:marBottom w:val="0"/>
      <w:divBdr>
        <w:top w:val="none" w:sz="0" w:space="0" w:color="auto"/>
        <w:left w:val="none" w:sz="0" w:space="0" w:color="auto"/>
        <w:bottom w:val="none" w:sz="0" w:space="0" w:color="auto"/>
        <w:right w:val="none" w:sz="0" w:space="0" w:color="auto"/>
      </w:divBdr>
      <w:divsChild>
        <w:div w:id="1689134872">
          <w:marLeft w:val="0"/>
          <w:marRight w:val="0"/>
          <w:marTop w:val="0"/>
          <w:marBottom w:val="0"/>
          <w:divBdr>
            <w:top w:val="none" w:sz="0" w:space="0" w:color="auto"/>
            <w:left w:val="none" w:sz="0" w:space="0" w:color="auto"/>
            <w:bottom w:val="none" w:sz="0" w:space="0" w:color="auto"/>
            <w:right w:val="none" w:sz="0" w:space="0" w:color="auto"/>
          </w:divBdr>
          <w:divsChild>
            <w:div w:id="1464928696">
              <w:marLeft w:val="0"/>
              <w:marRight w:val="0"/>
              <w:marTop w:val="0"/>
              <w:marBottom w:val="0"/>
              <w:divBdr>
                <w:top w:val="none" w:sz="0" w:space="0" w:color="auto"/>
                <w:left w:val="none" w:sz="0" w:space="0" w:color="auto"/>
                <w:bottom w:val="none" w:sz="0" w:space="0" w:color="auto"/>
                <w:right w:val="none" w:sz="0" w:space="0" w:color="auto"/>
              </w:divBdr>
            </w:div>
          </w:divsChild>
        </w:div>
        <w:div w:id="412824034">
          <w:marLeft w:val="0"/>
          <w:marRight w:val="0"/>
          <w:marTop w:val="0"/>
          <w:marBottom w:val="0"/>
          <w:divBdr>
            <w:top w:val="none" w:sz="0" w:space="0" w:color="auto"/>
            <w:left w:val="none" w:sz="0" w:space="0" w:color="auto"/>
            <w:bottom w:val="none" w:sz="0" w:space="0" w:color="auto"/>
            <w:right w:val="none" w:sz="0" w:space="0" w:color="auto"/>
          </w:divBdr>
          <w:divsChild>
            <w:div w:id="1227566130">
              <w:marLeft w:val="0"/>
              <w:marRight w:val="0"/>
              <w:marTop w:val="0"/>
              <w:marBottom w:val="0"/>
              <w:divBdr>
                <w:top w:val="none" w:sz="0" w:space="0" w:color="auto"/>
                <w:left w:val="none" w:sz="0" w:space="0" w:color="auto"/>
                <w:bottom w:val="none" w:sz="0" w:space="0" w:color="auto"/>
                <w:right w:val="none" w:sz="0" w:space="0" w:color="auto"/>
              </w:divBdr>
              <w:divsChild>
                <w:div w:id="352614083">
                  <w:marLeft w:val="0"/>
                  <w:marRight w:val="0"/>
                  <w:marTop w:val="0"/>
                  <w:marBottom w:val="0"/>
                  <w:divBdr>
                    <w:top w:val="none" w:sz="0" w:space="0" w:color="auto"/>
                    <w:left w:val="none" w:sz="0" w:space="0" w:color="auto"/>
                    <w:bottom w:val="none" w:sz="0" w:space="0" w:color="auto"/>
                    <w:right w:val="none" w:sz="0" w:space="0" w:color="auto"/>
                  </w:divBdr>
                  <w:divsChild>
                    <w:div w:id="287052079">
                      <w:marLeft w:val="0"/>
                      <w:marRight w:val="0"/>
                      <w:marTop w:val="0"/>
                      <w:marBottom w:val="0"/>
                      <w:divBdr>
                        <w:top w:val="none" w:sz="0" w:space="0" w:color="auto"/>
                        <w:left w:val="none" w:sz="0" w:space="0" w:color="auto"/>
                        <w:bottom w:val="none" w:sz="0" w:space="0" w:color="auto"/>
                        <w:right w:val="none" w:sz="0" w:space="0" w:color="auto"/>
                      </w:divBdr>
                    </w:div>
                    <w:div w:id="12023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7928">
      <w:bodyDiv w:val="1"/>
      <w:marLeft w:val="0"/>
      <w:marRight w:val="0"/>
      <w:marTop w:val="0"/>
      <w:marBottom w:val="0"/>
      <w:divBdr>
        <w:top w:val="none" w:sz="0" w:space="0" w:color="auto"/>
        <w:left w:val="none" w:sz="0" w:space="0" w:color="auto"/>
        <w:bottom w:val="none" w:sz="0" w:space="0" w:color="auto"/>
        <w:right w:val="none" w:sz="0" w:space="0" w:color="auto"/>
      </w:divBdr>
      <w:divsChild>
        <w:div w:id="1667323252">
          <w:marLeft w:val="0"/>
          <w:marRight w:val="0"/>
          <w:marTop w:val="0"/>
          <w:marBottom w:val="0"/>
          <w:divBdr>
            <w:top w:val="none" w:sz="0" w:space="0" w:color="auto"/>
            <w:left w:val="none" w:sz="0" w:space="0" w:color="auto"/>
            <w:bottom w:val="none" w:sz="0" w:space="0" w:color="auto"/>
            <w:right w:val="none" w:sz="0" w:space="0" w:color="auto"/>
          </w:divBdr>
          <w:divsChild>
            <w:div w:id="584536749">
              <w:marLeft w:val="0"/>
              <w:marRight w:val="0"/>
              <w:marTop w:val="0"/>
              <w:marBottom w:val="0"/>
              <w:divBdr>
                <w:top w:val="none" w:sz="0" w:space="0" w:color="auto"/>
                <w:left w:val="none" w:sz="0" w:space="0" w:color="auto"/>
                <w:bottom w:val="none" w:sz="0" w:space="0" w:color="auto"/>
                <w:right w:val="none" w:sz="0" w:space="0" w:color="auto"/>
              </w:divBdr>
            </w:div>
          </w:divsChild>
        </w:div>
        <w:div w:id="63335983">
          <w:marLeft w:val="0"/>
          <w:marRight w:val="0"/>
          <w:marTop w:val="0"/>
          <w:marBottom w:val="0"/>
          <w:divBdr>
            <w:top w:val="none" w:sz="0" w:space="0" w:color="auto"/>
            <w:left w:val="none" w:sz="0" w:space="0" w:color="auto"/>
            <w:bottom w:val="none" w:sz="0" w:space="0" w:color="auto"/>
            <w:right w:val="none" w:sz="0" w:space="0" w:color="auto"/>
          </w:divBdr>
          <w:divsChild>
            <w:div w:id="887959085">
              <w:marLeft w:val="0"/>
              <w:marRight w:val="0"/>
              <w:marTop w:val="0"/>
              <w:marBottom w:val="0"/>
              <w:divBdr>
                <w:top w:val="none" w:sz="0" w:space="0" w:color="auto"/>
                <w:left w:val="none" w:sz="0" w:space="0" w:color="auto"/>
                <w:bottom w:val="none" w:sz="0" w:space="0" w:color="auto"/>
                <w:right w:val="none" w:sz="0" w:space="0" w:color="auto"/>
              </w:divBdr>
              <w:divsChild>
                <w:div w:id="1423457612">
                  <w:marLeft w:val="0"/>
                  <w:marRight w:val="0"/>
                  <w:marTop w:val="0"/>
                  <w:marBottom w:val="0"/>
                  <w:divBdr>
                    <w:top w:val="none" w:sz="0" w:space="0" w:color="auto"/>
                    <w:left w:val="none" w:sz="0" w:space="0" w:color="auto"/>
                    <w:bottom w:val="none" w:sz="0" w:space="0" w:color="auto"/>
                    <w:right w:val="none" w:sz="0" w:space="0" w:color="auto"/>
                  </w:divBdr>
                  <w:divsChild>
                    <w:div w:id="1115831756">
                      <w:marLeft w:val="0"/>
                      <w:marRight w:val="0"/>
                      <w:marTop w:val="0"/>
                      <w:marBottom w:val="0"/>
                      <w:divBdr>
                        <w:top w:val="none" w:sz="0" w:space="0" w:color="auto"/>
                        <w:left w:val="none" w:sz="0" w:space="0" w:color="auto"/>
                        <w:bottom w:val="none" w:sz="0" w:space="0" w:color="auto"/>
                        <w:right w:val="none" w:sz="0" w:space="0" w:color="auto"/>
                      </w:divBdr>
                    </w:div>
                    <w:div w:id="15267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1275">
      <w:bodyDiv w:val="1"/>
      <w:marLeft w:val="0"/>
      <w:marRight w:val="0"/>
      <w:marTop w:val="0"/>
      <w:marBottom w:val="0"/>
      <w:divBdr>
        <w:top w:val="none" w:sz="0" w:space="0" w:color="auto"/>
        <w:left w:val="none" w:sz="0" w:space="0" w:color="auto"/>
        <w:bottom w:val="none" w:sz="0" w:space="0" w:color="auto"/>
        <w:right w:val="none" w:sz="0" w:space="0" w:color="auto"/>
      </w:divBdr>
      <w:divsChild>
        <w:div w:id="2104303036">
          <w:marLeft w:val="0"/>
          <w:marRight w:val="0"/>
          <w:marTop w:val="0"/>
          <w:marBottom w:val="0"/>
          <w:divBdr>
            <w:top w:val="none" w:sz="0" w:space="0" w:color="auto"/>
            <w:left w:val="none" w:sz="0" w:space="0" w:color="auto"/>
            <w:bottom w:val="none" w:sz="0" w:space="0" w:color="auto"/>
            <w:right w:val="none" w:sz="0" w:space="0" w:color="auto"/>
          </w:divBdr>
          <w:divsChild>
            <w:div w:id="1416437995">
              <w:marLeft w:val="0"/>
              <w:marRight w:val="0"/>
              <w:marTop w:val="0"/>
              <w:marBottom w:val="0"/>
              <w:divBdr>
                <w:top w:val="none" w:sz="0" w:space="0" w:color="auto"/>
                <w:left w:val="none" w:sz="0" w:space="0" w:color="auto"/>
                <w:bottom w:val="none" w:sz="0" w:space="0" w:color="auto"/>
                <w:right w:val="none" w:sz="0" w:space="0" w:color="auto"/>
              </w:divBdr>
            </w:div>
          </w:divsChild>
        </w:div>
        <w:div w:id="1317537634">
          <w:marLeft w:val="0"/>
          <w:marRight w:val="0"/>
          <w:marTop w:val="0"/>
          <w:marBottom w:val="0"/>
          <w:divBdr>
            <w:top w:val="none" w:sz="0" w:space="0" w:color="auto"/>
            <w:left w:val="none" w:sz="0" w:space="0" w:color="auto"/>
            <w:bottom w:val="none" w:sz="0" w:space="0" w:color="auto"/>
            <w:right w:val="none" w:sz="0" w:space="0" w:color="auto"/>
          </w:divBdr>
          <w:divsChild>
            <w:div w:id="9285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935">
      <w:bodyDiv w:val="1"/>
      <w:marLeft w:val="0"/>
      <w:marRight w:val="0"/>
      <w:marTop w:val="0"/>
      <w:marBottom w:val="0"/>
      <w:divBdr>
        <w:top w:val="none" w:sz="0" w:space="0" w:color="auto"/>
        <w:left w:val="none" w:sz="0" w:space="0" w:color="auto"/>
        <w:bottom w:val="none" w:sz="0" w:space="0" w:color="auto"/>
        <w:right w:val="none" w:sz="0" w:space="0" w:color="auto"/>
      </w:divBdr>
    </w:div>
    <w:div w:id="1263103757">
      <w:bodyDiv w:val="1"/>
      <w:marLeft w:val="0"/>
      <w:marRight w:val="0"/>
      <w:marTop w:val="0"/>
      <w:marBottom w:val="0"/>
      <w:divBdr>
        <w:top w:val="none" w:sz="0" w:space="0" w:color="auto"/>
        <w:left w:val="none" w:sz="0" w:space="0" w:color="auto"/>
        <w:bottom w:val="none" w:sz="0" w:space="0" w:color="auto"/>
        <w:right w:val="none" w:sz="0" w:space="0" w:color="auto"/>
      </w:divBdr>
    </w:div>
    <w:div w:id="1357079403">
      <w:bodyDiv w:val="1"/>
      <w:marLeft w:val="0"/>
      <w:marRight w:val="0"/>
      <w:marTop w:val="0"/>
      <w:marBottom w:val="0"/>
      <w:divBdr>
        <w:top w:val="none" w:sz="0" w:space="0" w:color="auto"/>
        <w:left w:val="none" w:sz="0" w:space="0" w:color="auto"/>
        <w:bottom w:val="none" w:sz="0" w:space="0" w:color="auto"/>
        <w:right w:val="none" w:sz="0" w:space="0" w:color="auto"/>
      </w:divBdr>
      <w:divsChild>
        <w:div w:id="1064988741">
          <w:marLeft w:val="0"/>
          <w:marRight w:val="0"/>
          <w:marTop w:val="0"/>
          <w:marBottom w:val="0"/>
          <w:divBdr>
            <w:top w:val="none" w:sz="0" w:space="0" w:color="auto"/>
            <w:left w:val="none" w:sz="0" w:space="0" w:color="auto"/>
            <w:bottom w:val="none" w:sz="0" w:space="0" w:color="auto"/>
            <w:right w:val="none" w:sz="0" w:space="0" w:color="auto"/>
          </w:divBdr>
          <w:divsChild>
            <w:div w:id="1786268996">
              <w:marLeft w:val="0"/>
              <w:marRight w:val="0"/>
              <w:marTop w:val="0"/>
              <w:marBottom w:val="0"/>
              <w:divBdr>
                <w:top w:val="none" w:sz="0" w:space="0" w:color="auto"/>
                <w:left w:val="none" w:sz="0" w:space="0" w:color="auto"/>
                <w:bottom w:val="none" w:sz="0" w:space="0" w:color="auto"/>
                <w:right w:val="none" w:sz="0" w:space="0" w:color="auto"/>
              </w:divBdr>
            </w:div>
          </w:divsChild>
        </w:div>
        <w:div w:id="1522012700">
          <w:marLeft w:val="0"/>
          <w:marRight w:val="0"/>
          <w:marTop w:val="0"/>
          <w:marBottom w:val="0"/>
          <w:divBdr>
            <w:top w:val="none" w:sz="0" w:space="0" w:color="auto"/>
            <w:left w:val="none" w:sz="0" w:space="0" w:color="auto"/>
            <w:bottom w:val="none" w:sz="0" w:space="0" w:color="auto"/>
            <w:right w:val="none" w:sz="0" w:space="0" w:color="auto"/>
          </w:divBdr>
          <w:divsChild>
            <w:div w:id="636565399">
              <w:marLeft w:val="0"/>
              <w:marRight w:val="0"/>
              <w:marTop w:val="0"/>
              <w:marBottom w:val="0"/>
              <w:divBdr>
                <w:top w:val="none" w:sz="0" w:space="0" w:color="auto"/>
                <w:left w:val="none" w:sz="0" w:space="0" w:color="auto"/>
                <w:bottom w:val="none" w:sz="0" w:space="0" w:color="auto"/>
                <w:right w:val="none" w:sz="0" w:space="0" w:color="auto"/>
              </w:divBdr>
              <w:divsChild>
                <w:div w:id="382943561">
                  <w:marLeft w:val="0"/>
                  <w:marRight w:val="0"/>
                  <w:marTop w:val="0"/>
                  <w:marBottom w:val="0"/>
                  <w:divBdr>
                    <w:top w:val="none" w:sz="0" w:space="0" w:color="auto"/>
                    <w:left w:val="none" w:sz="0" w:space="0" w:color="auto"/>
                    <w:bottom w:val="none" w:sz="0" w:space="0" w:color="auto"/>
                    <w:right w:val="none" w:sz="0" w:space="0" w:color="auto"/>
                  </w:divBdr>
                  <w:divsChild>
                    <w:div w:id="2015567469">
                      <w:marLeft w:val="0"/>
                      <w:marRight w:val="0"/>
                      <w:marTop w:val="0"/>
                      <w:marBottom w:val="0"/>
                      <w:divBdr>
                        <w:top w:val="none" w:sz="0" w:space="0" w:color="auto"/>
                        <w:left w:val="none" w:sz="0" w:space="0" w:color="auto"/>
                        <w:bottom w:val="none" w:sz="0" w:space="0" w:color="auto"/>
                        <w:right w:val="none" w:sz="0" w:space="0" w:color="auto"/>
                      </w:divBdr>
                    </w:div>
                    <w:div w:id="14078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45991">
              <w:marLeft w:val="0"/>
              <w:marRight w:val="0"/>
              <w:marTop w:val="0"/>
              <w:marBottom w:val="0"/>
              <w:divBdr>
                <w:top w:val="none" w:sz="0" w:space="0" w:color="auto"/>
                <w:left w:val="none" w:sz="0" w:space="0" w:color="auto"/>
                <w:bottom w:val="none" w:sz="0" w:space="0" w:color="auto"/>
                <w:right w:val="none" w:sz="0" w:space="0" w:color="auto"/>
              </w:divBdr>
            </w:div>
            <w:div w:id="973635391">
              <w:marLeft w:val="0"/>
              <w:marRight w:val="0"/>
              <w:marTop w:val="0"/>
              <w:marBottom w:val="0"/>
              <w:divBdr>
                <w:top w:val="none" w:sz="0" w:space="0" w:color="auto"/>
                <w:left w:val="none" w:sz="0" w:space="0" w:color="auto"/>
                <w:bottom w:val="none" w:sz="0" w:space="0" w:color="auto"/>
                <w:right w:val="none" w:sz="0" w:space="0" w:color="auto"/>
              </w:divBdr>
            </w:div>
            <w:div w:id="2091196871">
              <w:marLeft w:val="0"/>
              <w:marRight w:val="0"/>
              <w:marTop w:val="0"/>
              <w:marBottom w:val="0"/>
              <w:divBdr>
                <w:top w:val="none" w:sz="0" w:space="0" w:color="auto"/>
                <w:left w:val="none" w:sz="0" w:space="0" w:color="auto"/>
                <w:bottom w:val="none" w:sz="0" w:space="0" w:color="auto"/>
                <w:right w:val="none" w:sz="0" w:space="0" w:color="auto"/>
              </w:divBdr>
              <w:divsChild>
                <w:div w:id="319358089">
                  <w:marLeft w:val="0"/>
                  <w:marRight w:val="0"/>
                  <w:marTop w:val="0"/>
                  <w:marBottom w:val="0"/>
                  <w:divBdr>
                    <w:top w:val="none" w:sz="0" w:space="0" w:color="auto"/>
                    <w:left w:val="none" w:sz="0" w:space="0" w:color="auto"/>
                    <w:bottom w:val="none" w:sz="0" w:space="0" w:color="auto"/>
                    <w:right w:val="none" w:sz="0" w:space="0" w:color="auto"/>
                  </w:divBdr>
                  <w:divsChild>
                    <w:div w:id="251399391">
                      <w:marLeft w:val="0"/>
                      <w:marRight w:val="0"/>
                      <w:marTop w:val="0"/>
                      <w:marBottom w:val="0"/>
                      <w:divBdr>
                        <w:top w:val="none" w:sz="0" w:space="0" w:color="auto"/>
                        <w:left w:val="none" w:sz="0" w:space="0" w:color="auto"/>
                        <w:bottom w:val="none" w:sz="0" w:space="0" w:color="auto"/>
                        <w:right w:val="none" w:sz="0" w:space="0" w:color="auto"/>
                      </w:divBdr>
                    </w:div>
                    <w:div w:id="13356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eba.baidu.com/i/157449188?st_mod=pb&amp;fr=tb0_forum&amp;st_type=uname" TargetMode="External"/><Relationship Id="rId18" Type="http://schemas.openxmlformats.org/officeDocument/2006/relationships/hyperlink" Target="http://tieba.baidu.com/i/179865695?st_mod=pb&amp;fr=tb0_forum&amp;st_type=una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ieba.baidu.com/i/179865695?st_mod=pb&amp;fr=tb0_forum&amp;st_type=uname" TargetMode="External"/><Relationship Id="rId7" Type="http://schemas.openxmlformats.org/officeDocument/2006/relationships/hyperlink" Target="http://tieba.baidu.com/i/157449188?st_mod=pb&amp;fr=tb0_forum&amp;st_type=uface" TargetMode="External"/><Relationship Id="rId12" Type="http://schemas.openxmlformats.org/officeDocument/2006/relationships/hyperlink" Target="http://tieba.baidu.com/p/1285401616" TargetMode="External"/><Relationship Id="rId17" Type="http://schemas.openxmlformats.org/officeDocument/2006/relationships/image" Target="media/image3.jpeg"/><Relationship Id="rId25" Type="http://schemas.openxmlformats.org/officeDocument/2006/relationships/hyperlink" Target="http://baike.baidu.com/view/23524.ht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tieba.baidu.com/p/1257123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ieba.baidu.com/p/1285401616" TargetMode="External"/><Relationship Id="rId24" Type="http://schemas.openxmlformats.org/officeDocument/2006/relationships/hyperlink" Target="http://www.cmmcn.com/" TargetMode="External"/><Relationship Id="rId5" Type="http://schemas.openxmlformats.org/officeDocument/2006/relationships/footnotes" Target="footnotes.xml"/><Relationship Id="rId15" Type="http://schemas.openxmlformats.org/officeDocument/2006/relationships/hyperlink" Target="http://tieba.baidu.com/i/179865695?st_mod=pb&amp;fr=tb0_forum&amp;st_type=uname" TargetMode="External"/><Relationship Id="rId23" Type="http://schemas.openxmlformats.org/officeDocument/2006/relationships/hyperlink" Target="http://tieba.baidu.com/i/179865695?st_mod=pb&amp;fr=tb0_forum&amp;st_type=uname" TargetMode="External"/><Relationship Id="rId10" Type="http://schemas.openxmlformats.org/officeDocument/2006/relationships/hyperlink" Target="http://tieba.baidu.com/i/157449188?st_mod=pb&amp;fr=tb0_forum&amp;st_type=uname" TargetMode="External"/><Relationship Id="rId19" Type="http://schemas.openxmlformats.org/officeDocument/2006/relationships/hyperlink" Target="http://tieba.baidu.com/p/1257123011" TargetMode="External"/><Relationship Id="rId4" Type="http://schemas.openxmlformats.org/officeDocument/2006/relationships/webSettings" Target="webSettings.xml"/><Relationship Id="rId9" Type="http://schemas.openxmlformats.org/officeDocument/2006/relationships/hyperlink" Target="http://tieba.baidu.com/i/157449188?st_mod=pb&amp;fr=tb0_forum&amp;st_type=uname" TargetMode="External"/><Relationship Id="rId14" Type="http://schemas.openxmlformats.org/officeDocument/2006/relationships/hyperlink" Target="http://tieba.baidu.com/i/179865695?st_mod=pb&amp;fr=tb0_forum&amp;st_type=uface" TargetMode="External"/><Relationship Id="rId22" Type="http://schemas.openxmlformats.org/officeDocument/2006/relationships/hyperlink" Target="http://seir.sei.cmu.edu/p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23</Pages>
  <Words>3037</Words>
  <Characters>17315</Characters>
  <Application>Microsoft Office Word</Application>
  <DocSecurity>0</DocSecurity>
  <Lines>144</Lines>
  <Paragraphs>40</Paragraphs>
  <ScaleCrop>false</ScaleCrop>
  <Company/>
  <LinksUpToDate>false</LinksUpToDate>
  <CharactersWithSpaces>20312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904967</dc:creator>
  <cp:keywords/>
  <dc:description/>
  <cp:lastModifiedBy>904967</cp:lastModifiedBy>
  <cp:revision>13</cp:revision>
  <dcterms:created xsi:type="dcterms:W3CDTF">2012-03-07T05:58:00Z</dcterms:created>
  <dcterms:modified xsi:type="dcterms:W3CDTF">2012-03-27T06:52:00Z</dcterms:modified>
</cp:coreProperties>
</file>