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ext1"/>
    <w:p w:rsidR="00AF3F1D" w:rsidRPr="00503904" w:rsidRDefault="00415DCC" w:rsidP="00AF3F1D">
      <w:pPr>
        <w:pStyle w:val="1"/>
        <w:spacing w:line="360" w:lineRule="auto"/>
        <w:jc w:val="center"/>
        <w:rPr>
          <w:rFonts w:ascii="Arial" w:eastAsia="黑体" w:hAnsi="Arial"/>
          <w:b/>
          <w:bCs/>
          <w:sz w:val="44"/>
          <w:szCs w:val="44"/>
        </w:rPr>
      </w:pPr>
      <w:r>
        <w:rPr>
          <w:rFonts w:ascii="Arial" w:eastAsia="黑体" w:hAnsi="Arial"/>
          <w:b/>
          <w:bCs/>
          <w:sz w:val="44"/>
          <w:szCs w:val="44"/>
        </w:rPr>
        <w:fldChar w:fldCharType="begin">
          <w:ffData>
            <w:name w:val="Text1"/>
            <w:enabled/>
            <w:calcOnExit w:val="0"/>
            <w:textInput>
              <w:default w:val="新员工入职培训心得"/>
            </w:textInput>
          </w:ffData>
        </w:fldChar>
      </w:r>
      <w:r>
        <w:rPr>
          <w:rFonts w:ascii="Arial" w:eastAsia="黑体" w:hAnsi="Arial"/>
          <w:b/>
          <w:bCs/>
          <w:sz w:val="44"/>
          <w:szCs w:val="44"/>
        </w:rPr>
        <w:instrText xml:space="preserve"> </w:instrText>
      </w:r>
      <w:r>
        <w:rPr>
          <w:rFonts w:ascii="Arial" w:eastAsia="黑体" w:hAnsi="Arial" w:hint="eastAsia"/>
          <w:b/>
          <w:bCs/>
          <w:sz w:val="44"/>
          <w:szCs w:val="44"/>
        </w:rPr>
        <w:instrText>FORMTEXT</w:instrText>
      </w:r>
      <w:r>
        <w:rPr>
          <w:rFonts w:ascii="Arial" w:eastAsia="黑体" w:hAnsi="Arial"/>
          <w:b/>
          <w:bCs/>
          <w:sz w:val="44"/>
          <w:szCs w:val="44"/>
        </w:rPr>
        <w:instrText xml:space="preserve"> </w:instrText>
      </w:r>
      <w:r>
        <w:rPr>
          <w:rFonts w:ascii="Arial" w:eastAsia="黑体" w:hAnsi="Arial" w:hint="eastAsia"/>
          <w:b/>
          <w:bCs/>
          <w:sz w:val="44"/>
          <w:szCs w:val="44"/>
        </w:rPr>
      </w:r>
      <w:r>
        <w:rPr>
          <w:rFonts w:ascii="Arial" w:eastAsia="黑体" w:hAnsi="Arial"/>
          <w:b/>
          <w:bCs/>
          <w:sz w:val="44"/>
          <w:szCs w:val="44"/>
        </w:rPr>
        <w:fldChar w:fldCharType="separate"/>
      </w:r>
      <w:r>
        <w:rPr>
          <w:rFonts w:ascii="Arial" w:eastAsia="黑体" w:hAnsi="Arial" w:hint="eastAsia"/>
          <w:b/>
          <w:bCs/>
          <w:noProof/>
          <w:sz w:val="44"/>
          <w:szCs w:val="44"/>
        </w:rPr>
        <w:t>新员工入职培训心得</w:t>
      </w:r>
      <w:r>
        <w:rPr>
          <w:rFonts w:ascii="Arial" w:eastAsia="黑体" w:hAnsi="Arial"/>
          <w:b/>
          <w:bCs/>
          <w:sz w:val="44"/>
          <w:szCs w:val="44"/>
        </w:rPr>
        <w:fldChar w:fldCharType="end"/>
      </w:r>
      <w:bookmarkEnd w:id="0"/>
    </w:p>
    <w:p w:rsidR="00AF3F1D" w:rsidRDefault="00B04FA7" w:rsidP="00B04FA7">
      <w:pPr>
        <w:pStyle w:val="1"/>
        <w:spacing w:line="360" w:lineRule="auto"/>
        <w:ind w:firstLineChars="200" w:firstLine="420"/>
        <w:rPr>
          <w:rFonts w:ascii="Times New Roman" w:hint="eastAsia"/>
        </w:rPr>
      </w:pPr>
      <w:r>
        <w:rPr>
          <w:rFonts w:ascii="Times New Roman" w:hint="eastAsia"/>
        </w:rPr>
        <w:t>首先，很荣幸参加本次新员工入职培训。在培训中认识了许多新的朋友，有</w:t>
      </w:r>
      <w:r>
        <w:rPr>
          <w:rFonts w:ascii="Times New Roman" w:hint="eastAsia"/>
        </w:rPr>
        <w:t>B2C</w:t>
      </w:r>
      <w:r>
        <w:rPr>
          <w:rFonts w:ascii="Times New Roman" w:hint="eastAsia"/>
        </w:rPr>
        <w:t>事业部的，也有其它部门的，在培训中大家互相学习、交流和分享各自的经验，我获益颇多。入职培训的内容分为两项：军事训练和文化课程。</w:t>
      </w:r>
    </w:p>
    <w:p w:rsidR="00B04FA7" w:rsidRDefault="00B04FA7" w:rsidP="00B04FA7">
      <w:pPr>
        <w:pStyle w:val="1"/>
        <w:spacing w:line="360" w:lineRule="auto"/>
        <w:ind w:firstLineChars="200" w:firstLine="420"/>
        <w:rPr>
          <w:rFonts w:ascii="Times New Roman" w:hint="eastAsia"/>
        </w:rPr>
      </w:pPr>
      <w:r>
        <w:rPr>
          <w:rFonts w:ascii="Times New Roman" w:hint="eastAsia"/>
        </w:rPr>
        <w:t>军事训练篇。</w:t>
      </w:r>
    </w:p>
    <w:p w:rsidR="00B04FA7" w:rsidRDefault="00B04FA7" w:rsidP="00B04FA7">
      <w:pPr>
        <w:pStyle w:val="1"/>
        <w:spacing w:line="360" w:lineRule="auto"/>
        <w:ind w:firstLineChars="200" w:firstLine="420"/>
        <w:rPr>
          <w:rFonts w:ascii="Times New Roman" w:hint="eastAsia"/>
        </w:rPr>
      </w:pPr>
      <w:r>
        <w:rPr>
          <w:rFonts w:ascii="Times New Roman" w:hint="eastAsia"/>
        </w:rPr>
        <w:t>在没加入同州前，我一直认为军事训练就如同大学的青葱岁月一去不复返，但是每天早上那嘹亮的口号，那整齐划一的动作总能把我那飘离的思绪从梦幻拉回到现实中，没有复杂的动作，简单的向左、向右、齐步走</w:t>
      </w:r>
      <w:r>
        <w:rPr>
          <w:rFonts w:ascii="Times New Roman"/>
        </w:rPr>
        <w:t>…</w:t>
      </w:r>
      <w:r>
        <w:rPr>
          <w:rFonts w:ascii="Times New Roman" w:hint="eastAsia"/>
        </w:rPr>
        <w:t>的动作总能让我</w:t>
      </w:r>
      <w:r w:rsidR="00F10CC8">
        <w:rPr>
          <w:rFonts w:ascii="Times New Roman" w:hint="eastAsia"/>
        </w:rPr>
        <w:t>倍感熟悉和亲切</w:t>
      </w:r>
      <w:r>
        <w:rPr>
          <w:rFonts w:ascii="Times New Roman" w:hint="eastAsia"/>
        </w:rPr>
        <w:t>。</w:t>
      </w:r>
    </w:p>
    <w:p w:rsidR="00B04FA7" w:rsidRDefault="00B04FA7" w:rsidP="00B04FA7">
      <w:pPr>
        <w:pStyle w:val="1"/>
        <w:spacing w:line="360" w:lineRule="auto"/>
        <w:ind w:firstLineChars="200" w:firstLine="420"/>
        <w:rPr>
          <w:rFonts w:ascii="Times New Roman" w:hint="eastAsia"/>
        </w:rPr>
      </w:pPr>
      <w:r>
        <w:rPr>
          <w:rFonts w:ascii="Times New Roman" w:hint="eastAsia"/>
        </w:rPr>
        <w:t>文化课程篇。</w:t>
      </w:r>
    </w:p>
    <w:p w:rsidR="00B04FA7" w:rsidRDefault="00BB118F" w:rsidP="00B04FA7">
      <w:pPr>
        <w:pStyle w:val="1"/>
        <w:spacing w:line="360" w:lineRule="auto"/>
        <w:ind w:firstLineChars="200" w:firstLine="420"/>
        <w:rPr>
          <w:rFonts w:ascii="Times New Roman" w:hint="eastAsia"/>
        </w:rPr>
      </w:pPr>
      <w:r>
        <w:rPr>
          <w:rFonts w:ascii="Times New Roman" w:hint="eastAsia"/>
        </w:rPr>
        <w:t>作为一个理科生，文化课一直不是我所喜欢的科目，但同洲的授课方式还是给予了我很大的兴趣，班级按团队划分。在这里，我感谢团队中的每一位成员，在你们的陪伴下度过了一段愉快的时光，虽然以后有些成员不在同一个部门中，但我依然会记得你们，记得我们的团队：同洲飞龙，和我们的口号：飞得更高，在此祝各位伙伴在同洲的事业发展顺利，飞得更高。</w:t>
      </w:r>
    </w:p>
    <w:p w:rsidR="00414702" w:rsidRDefault="00414702" w:rsidP="00B04FA7">
      <w:pPr>
        <w:pStyle w:val="1"/>
        <w:spacing w:line="360" w:lineRule="auto"/>
        <w:ind w:firstLineChars="200" w:firstLine="420"/>
        <w:rPr>
          <w:rFonts w:ascii="Times New Roman" w:hint="eastAsia"/>
        </w:rPr>
      </w:pPr>
      <w:r>
        <w:rPr>
          <w:rFonts w:ascii="Times New Roman" w:hint="eastAsia"/>
        </w:rPr>
        <w:t>有人说过要了解一个事物，就必须了解它的本质，我对此表示赞同。在老师的带领下我熟悉了公司的人力资源管理规则和员工的守则，使我对公司的基本运作流程有了基本的认识</w:t>
      </w:r>
      <w:r w:rsidR="00EE6D07">
        <w:rPr>
          <w:rFonts w:ascii="Times New Roman" w:hint="eastAsia"/>
        </w:rPr>
        <w:t>。</w:t>
      </w:r>
      <w:r>
        <w:rPr>
          <w:rFonts w:ascii="Times New Roman" w:hint="eastAsia"/>
        </w:rPr>
        <w:t>接下来的公司简介和产品介绍让我了解公司的发展历程和未来发展方向，结合我的工作，更加明确了我的使命</w:t>
      </w:r>
      <w:r w:rsidR="00EE6D07">
        <w:rPr>
          <w:rFonts w:ascii="Times New Roman" w:hint="eastAsia"/>
        </w:rPr>
        <w:t>。</w:t>
      </w:r>
      <w:r>
        <w:rPr>
          <w:rFonts w:ascii="Times New Roman" w:hint="eastAsia"/>
        </w:rPr>
        <w:t>职业生涯的规划和团队意识的培训让自己对未来的发展和</w:t>
      </w:r>
      <w:r w:rsidR="00085375">
        <w:rPr>
          <w:rFonts w:ascii="Times New Roman" w:hint="eastAsia"/>
        </w:rPr>
        <w:t>在</w:t>
      </w:r>
      <w:r>
        <w:rPr>
          <w:rFonts w:ascii="Times New Roman" w:hint="eastAsia"/>
        </w:rPr>
        <w:t>团队</w:t>
      </w:r>
      <w:r w:rsidR="00085375">
        <w:rPr>
          <w:rFonts w:ascii="Times New Roman" w:hint="eastAsia"/>
        </w:rPr>
        <w:t>中</w:t>
      </w:r>
      <w:r>
        <w:rPr>
          <w:rFonts w:ascii="Times New Roman" w:hint="eastAsia"/>
        </w:rPr>
        <w:t>定位有了一个清晰的认识。</w:t>
      </w:r>
    </w:p>
    <w:p w:rsidR="00D65C64" w:rsidRPr="00B409CD" w:rsidRDefault="00D65C64" w:rsidP="00D65C64">
      <w:pPr>
        <w:pStyle w:val="1"/>
        <w:spacing w:line="360" w:lineRule="auto"/>
        <w:ind w:firstLineChars="200" w:firstLine="420"/>
        <w:rPr>
          <w:rFonts w:ascii="Times New Roman"/>
        </w:rPr>
      </w:pPr>
      <w:r>
        <w:rPr>
          <w:rFonts w:ascii="Times New Roman" w:hint="eastAsia"/>
        </w:rPr>
        <w:t>最后，感谢培训中的每个老师，感谢你们的悉心教授。</w:t>
      </w:r>
    </w:p>
    <w:sectPr w:rsidR="00D65C64" w:rsidRPr="00B409CD" w:rsidSect="00551EB7">
      <w:headerReference w:type="default" r:id="rId7"/>
      <w:footerReference w:type="default" r:id="rId8"/>
      <w:pgSz w:w="11906" w:h="16838"/>
      <w:pgMar w:top="1280" w:right="1120" w:bottom="1280" w:left="1120" w:header="851" w:footer="83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215" w:rsidRDefault="00487215">
      <w:r>
        <w:separator/>
      </w:r>
    </w:p>
  </w:endnote>
  <w:endnote w:type="continuationSeparator" w:id="1">
    <w:p w:rsidR="00487215" w:rsidRDefault="00487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54" w:type="pct"/>
      <w:jc w:val="center"/>
      <w:tblInd w:w="-280" w:type="dxa"/>
      <w:tblBorders>
        <w:top w:val="single" w:sz="4" w:space="0" w:color="auto"/>
      </w:tblBorders>
      <w:tblLook w:val="01E0"/>
    </w:tblPr>
    <w:tblGrid>
      <w:gridCol w:w="3261"/>
      <w:gridCol w:w="3592"/>
      <w:gridCol w:w="3111"/>
    </w:tblGrid>
    <w:tr w:rsidR="006A4228">
      <w:trPr>
        <w:trHeight w:val="326"/>
        <w:jc w:val="center"/>
      </w:trPr>
      <w:tc>
        <w:tcPr>
          <w:tcW w:w="1636" w:type="pct"/>
          <w:tcMar>
            <w:left w:w="0" w:type="dxa"/>
            <w:right w:w="0" w:type="dxa"/>
          </w:tcMar>
          <w:vAlign w:val="center"/>
        </w:tcPr>
        <w:p w:rsidR="006A4228" w:rsidRDefault="006A4228" w:rsidP="005F1ED1">
          <w:pPr>
            <w:pStyle w:val="a7"/>
          </w:pPr>
          <w:r>
            <w:rPr>
              <w:rFonts w:hint="eastAsia"/>
            </w:rPr>
            <w:t>深圳市同洲电子股份有限公司</w:t>
          </w:r>
        </w:p>
      </w:tc>
      <w:tc>
        <w:tcPr>
          <w:tcW w:w="1802" w:type="pct"/>
          <w:tcMar>
            <w:left w:w="0" w:type="dxa"/>
            <w:right w:w="0" w:type="dxa"/>
          </w:tcMar>
          <w:vAlign w:val="center"/>
        </w:tcPr>
        <w:p w:rsidR="006A4228" w:rsidRDefault="00B3748D" w:rsidP="005F1ED1">
          <w:pPr>
            <w:pStyle w:val="a7"/>
            <w:ind w:left="2"/>
            <w:jc w:val="center"/>
          </w:pPr>
          <w:r>
            <w:rPr>
              <w:rFonts w:hint="eastAsia"/>
            </w:rPr>
            <w:t>同洲商业信息</w:t>
          </w:r>
          <w:r w:rsidR="006A4228">
            <w:rPr>
              <w:rFonts w:hint="eastAsia"/>
            </w:rPr>
            <w:t>，未经许可不得扩散</w:t>
          </w:r>
        </w:p>
      </w:tc>
      <w:tc>
        <w:tcPr>
          <w:tcW w:w="1561" w:type="pct"/>
          <w:tcMar>
            <w:left w:w="0" w:type="dxa"/>
            <w:right w:w="0" w:type="dxa"/>
          </w:tcMar>
          <w:vAlign w:val="center"/>
        </w:tcPr>
        <w:p w:rsidR="006A4228" w:rsidRDefault="006A4228" w:rsidP="005F1ED1">
          <w:pPr>
            <w:pStyle w:val="a7"/>
            <w:jc w:val="right"/>
          </w:pPr>
          <w:r>
            <w:rPr>
              <w:rFonts w:hint="eastAsia"/>
            </w:rPr>
            <w:t>第</w:t>
          </w:r>
          <w:r w:rsidR="00617814">
            <w:fldChar w:fldCharType="begin"/>
          </w:r>
          <w:r>
            <w:instrText>PAGE</w:instrText>
          </w:r>
          <w:r w:rsidR="00617814">
            <w:fldChar w:fldCharType="separate"/>
          </w:r>
          <w:r w:rsidR="00B84F68">
            <w:rPr>
              <w:noProof/>
            </w:rPr>
            <w:t>1</w:t>
          </w:r>
          <w:r w:rsidR="00617814">
            <w:fldChar w:fldCharType="end"/>
          </w:r>
          <w:r>
            <w:rPr>
              <w:rFonts w:hint="eastAsia"/>
            </w:rPr>
            <w:t>页</w:t>
          </w:r>
          <w:r>
            <w:t xml:space="preserve">, </w:t>
          </w:r>
          <w:r>
            <w:rPr>
              <w:rFonts w:hint="eastAsia"/>
            </w:rPr>
            <w:t>共</w:t>
          </w:r>
          <w:fldSimple w:instr=" NUMPAGES  \* Arabic  \* MERGEFORMAT ">
            <w:r w:rsidR="00B84F68">
              <w:rPr>
                <w:noProof/>
              </w:rPr>
              <w:t>1</w:t>
            </w:r>
          </w:fldSimple>
          <w:r>
            <w:rPr>
              <w:rFonts w:hint="eastAsia"/>
            </w:rPr>
            <w:t>页</w:t>
          </w:r>
        </w:p>
      </w:tc>
    </w:tr>
  </w:tbl>
  <w:p w:rsidR="006A4228" w:rsidRDefault="006A4228" w:rsidP="00551EB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215" w:rsidRDefault="00487215">
      <w:r>
        <w:separator/>
      </w:r>
    </w:p>
  </w:footnote>
  <w:footnote w:type="continuationSeparator" w:id="1">
    <w:p w:rsidR="00487215" w:rsidRDefault="004872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72" w:type="pct"/>
      <w:jc w:val="center"/>
      <w:tblBorders>
        <w:bottom w:val="thinThickSmallGap" w:sz="24" w:space="0" w:color="auto"/>
      </w:tblBorders>
      <w:tblLook w:val="01E0"/>
    </w:tblPr>
    <w:tblGrid>
      <w:gridCol w:w="2576"/>
      <w:gridCol w:w="5101"/>
      <w:gridCol w:w="2322"/>
    </w:tblGrid>
    <w:tr w:rsidR="006A4228">
      <w:trPr>
        <w:trHeight w:val="461"/>
        <w:jc w:val="center"/>
      </w:trPr>
      <w:tc>
        <w:tcPr>
          <w:tcW w:w="1288" w:type="pct"/>
          <w:tcBorders>
            <w:top w:val="nil"/>
            <w:left w:val="nil"/>
            <w:bottom w:val="thinThickSmallGap" w:sz="24" w:space="0" w:color="auto"/>
            <w:right w:val="nil"/>
          </w:tcBorders>
          <w:tcMar>
            <w:top w:w="0" w:type="dxa"/>
            <w:left w:w="0" w:type="dxa"/>
            <w:bottom w:w="0" w:type="dxa"/>
            <w:right w:w="0" w:type="dxa"/>
          </w:tcMar>
          <w:vAlign w:val="center"/>
        </w:tcPr>
        <w:p w:rsidR="006A4228" w:rsidRDefault="00494CA4">
          <w:pPr>
            <w:pStyle w:val="a7"/>
            <w:jc w:val="center"/>
          </w:pPr>
          <w:r>
            <w:rPr>
              <w:noProof/>
            </w:rPr>
            <w:drawing>
              <wp:anchor distT="0" distB="0" distL="114300" distR="114300" simplePos="0" relativeHeight="251657728" behindDoc="0" locked="0" layoutInCell="1" allowOverlap="1">
                <wp:simplePos x="0" y="0"/>
                <wp:positionH relativeFrom="column">
                  <wp:posOffset>-130175</wp:posOffset>
                </wp:positionH>
                <wp:positionV relativeFrom="paragraph">
                  <wp:posOffset>-15240</wp:posOffset>
                </wp:positionV>
                <wp:extent cx="1714500" cy="29718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l="9622" t="33994" r="47665" b="56180"/>
                        <a:stretch>
                          <a:fillRect/>
                        </a:stretch>
                      </pic:blipFill>
                      <pic:spPr bwMode="auto">
                        <a:xfrm>
                          <a:off x="0" y="0"/>
                          <a:ext cx="1714500" cy="297180"/>
                        </a:xfrm>
                        <a:prstGeom prst="rect">
                          <a:avLst/>
                        </a:prstGeom>
                        <a:noFill/>
                        <a:ln w="6350">
                          <a:miter lim="800000"/>
                          <a:headEnd/>
                          <a:tailEnd/>
                        </a:ln>
                      </pic:spPr>
                    </pic:pic>
                  </a:graphicData>
                </a:graphic>
              </wp:anchor>
            </w:drawing>
          </w:r>
        </w:p>
      </w:tc>
      <w:tc>
        <w:tcPr>
          <w:tcW w:w="2551" w:type="pct"/>
          <w:tcBorders>
            <w:top w:val="nil"/>
            <w:left w:val="nil"/>
            <w:bottom w:val="thinThickSmallGap" w:sz="24" w:space="0" w:color="auto"/>
            <w:right w:val="nil"/>
          </w:tcBorders>
          <w:tcMar>
            <w:top w:w="0" w:type="dxa"/>
            <w:left w:w="0" w:type="dxa"/>
            <w:bottom w:w="0" w:type="dxa"/>
            <w:right w:w="0" w:type="dxa"/>
          </w:tcMar>
          <w:vAlign w:val="center"/>
        </w:tcPr>
        <w:p w:rsidR="006A4228" w:rsidRDefault="00617814">
          <w:pPr>
            <w:pStyle w:val="a7"/>
            <w:tabs>
              <w:tab w:val="clear" w:pos="4153"/>
              <w:tab w:val="center" w:pos="0"/>
            </w:tabs>
            <w:jc w:val="center"/>
            <w:rPr>
              <w:rFonts w:hAnsi="宋体" w:cs="Times New Roman"/>
            </w:rPr>
          </w:pPr>
          <w:r w:rsidRPr="00920448">
            <w:rPr>
              <w:rFonts w:hAnsi="宋体"/>
            </w:rPr>
            <w:fldChar w:fldCharType="begin"/>
          </w:r>
          <w:r w:rsidR="00E273A4" w:rsidRPr="00920448">
            <w:rPr>
              <w:rFonts w:hAnsi="宋体"/>
            </w:rPr>
            <w:instrText xml:space="preserve"> FILENAME </w:instrText>
          </w:r>
          <w:r w:rsidRPr="00920448">
            <w:rPr>
              <w:rFonts w:hAnsi="宋体"/>
            </w:rPr>
            <w:fldChar w:fldCharType="separate"/>
          </w:r>
          <w:r w:rsidR="00494CA4">
            <w:rPr>
              <w:rFonts w:hAnsi="宋体"/>
              <w:noProof/>
            </w:rPr>
            <w:t>文档 1</w:t>
          </w:r>
          <w:r w:rsidRPr="00920448">
            <w:rPr>
              <w:rFonts w:hAnsi="宋体"/>
            </w:rPr>
            <w:fldChar w:fldCharType="end"/>
          </w:r>
        </w:p>
      </w:tc>
      <w:tc>
        <w:tcPr>
          <w:tcW w:w="1161" w:type="pct"/>
          <w:tcBorders>
            <w:top w:val="nil"/>
            <w:left w:val="nil"/>
            <w:bottom w:val="thinThickSmallGap" w:sz="24" w:space="0" w:color="auto"/>
            <w:right w:val="nil"/>
          </w:tcBorders>
          <w:tcMar>
            <w:top w:w="0" w:type="dxa"/>
            <w:left w:w="0" w:type="dxa"/>
            <w:bottom w:w="0" w:type="dxa"/>
            <w:right w:w="0" w:type="dxa"/>
          </w:tcMar>
          <w:vAlign w:val="center"/>
        </w:tcPr>
        <w:p w:rsidR="006A4228" w:rsidRDefault="006A4228">
          <w:pPr>
            <w:pStyle w:val="a7"/>
            <w:jc w:val="right"/>
          </w:pPr>
          <w:r>
            <w:rPr>
              <w:rFonts w:hAnsi="宋体" w:hint="eastAsia"/>
              <w:bCs/>
            </w:rPr>
            <w:t>文档密级：内部公开</w:t>
          </w:r>
        </w:p>
      </w:tc>
    </w:tr>
  </w:tbl>
  <w:p w:rsidR="006A4228" w:rsidRPr="00551EB7" w:rsidRDefault="006A4228" w:rsidP="00551E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84DA2"/>
    <w:multiLevelType w:val="hybridMultilevel"/>
    <w:tmpl w:val="C5061240"/>
    <w:lvl w:ilvl="0" w:tplc="A4083680">
      <w:start w:val="1"/>
      <w:numFmt w:val="koreanDigital2"/>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E35063"/>
    <w:multiLevelType w:val="hybridMultilevel"/>
    <w:tmpl w:val="7B3AF9B4"/>
    <w:lvl w:ilvl="0" w:tplc="9252C4B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7D52CA2"/>
    <w:multiLevelType w:val="hybridMultilevel"/>
    <w:tmpl w:val="FB70B23E"/>
    <w:lvl w:ilvl="0" w:tplc="588A3E82">
      <w:start w:val="1"/>
      <w:numFmt w:val="decimal"/>
      <w:lvlText w:val="%1."/>
      <w:lvlJc w:val="left"/>
      <w:pPr>
        <w:tabs>
          <w:tab w:val="num" w:pos="420"/>
        </w:tabs>
        <w:ind w:left="420" w:hanging="420"/>
      </w:pPr>
      <w:rPr>
        <w:rFonts w:hint="eastAsia"/>
      </w:rPr>
    </w:lvl>
    <w:lvl w:ilvl="1" w:tplc="0409000B">
      <w:start w:val="1"/>
      <w:numFmt w:val="bullet"/>
      <w:lvlText w:val=""/>
      <w:lvlJc w:val="left"/>
      <w:pPr>
        <w:tabs>
          <w:tab w:val="num" w:pos="840"/>
        </w:tabs>
        <w:ind w:left="840" w:hanging="420"/>
      </w:pPr>
      <w:rPr>
        <w:rFonts w:ascii="Wingdings" w:hAnsi="Wingdings" w:hint="default"/>
      </w:rPr>
    </w:lvl>
    <w:lvl w:ilvl="2" w:tplc="978204C0">
      <w:numFmt w:val="bullet"/>
      <w:lvlText w:val="-"/>
      <w:lvlJc w:val="left"/>
      <w:pPr>
        <w:tabs>
          <w:tab w:val="num" w:pos="1067"/>
        </w:tabs>
        <w:ind w:left="1067" w:hanging="227"/>
      </w:pPr>
      <w:rPr>
        <w:rFonts w:ascii="宋体" w:eastAsia="宋体" w:hAnsi="宋体"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244"/>
    <w:rsid w:val="00064723"/>
    <w:rsid w:val="00085375"/>
    <w:rsid w:val="00097879"/>
    <w:rsid w:val="000A71BB"/>
    <w:rsid w:val="0010162C"/>
    <w:rsid w:val="00106ED9"/>
    <w:rsid w:val="001A44CF"/>
    <w:rsid w:val="001D32C1"/>
    <w:rsid w:val="001E05F8"/>
    <w:rsid w:val="00210BB7"/>
    <w:rsid w:val="002807A8"/>
    <w:rsid w:val="002968A6"/>
    <w:rsid w:val="002A27B5"/>
    <w:rsid w:val="002A4B01"/>
    <w:rsid w:val="002C0CAE"/>
    <w:rsid w:val="00336D3F"/>
    <w:rsid w:val="00386A02"/>
    <w:rsid w:val="00396029"/>
    <w:rsid w:val="003B7FE1"/>
    <w:rsid w:val="00414702"/>
    <w:rsid w:val="00415DCC"/>
    <w:rsid w:val="00435141"/>
    <w:rsid w:val="0044088F"/>
    <w:rsid w:val="00455CA3"/>
    <w:rsid w:val="00487215"/>
    <w:rsid w:val="00494CA4"/>
    <w:rsid w:val="004B33F0"/>
    <w:rsid w:val="00503904"/>
    <w:rsid w:val="00551EB7"/>
    <w:rsid w:val="00577244"/>
    <w:rsid w:val="0058446E"/>
    <w:rsid w:val="005F1ED1"/>
    <w:rsid w:val="006123F0"/>
    <w:rsid w:val="00617814"/>
    <w:rsid w:val="00654D9D"/>
    <w:rsid w:val="006637F0"/>
    <w:rsid w:val="00682DA1"/>
    <w:rsid w:val="0068779F"/>
    <w:rsid w:val="006A4228"/>
    <w:rsid w:val="00701EC5"/>
    <w:rsid w:val="00777B0A"/>
    <w:rsid w:val="00783279"/>
    <w:rsid w:val="007D5C95"/>
    <w:rsid w:val="00862375"/>
    <w:rsid w:val="008A1392"/>
    <w:rsid w:val="008A1A44"/>
    <w:rsid w:val="008A6D94"/>
    <w:rsid w:val="008C5928"/>
    <w:rsid w:val="009A5A0E"/>
    <w:rsid w:val="009E6356"/>
    <w:rsid w:val="00A67304"/>
    <w:rsid w:val="00AF3F1D"/>
    <w:rsid w:val="00B04FA7"/>
    <w:rsid w:val="00B10CEA"/>
    <w:rsid w:val="00B23693"/>
    <w:rsid w:val="00B37004"/>
    <w:rsid w:val="00B3748D"/>
    <w:rsid w:val="00B409CD"/>
    <w:rsid w:val="00B5766E"/>
    <w:rsid w:val="00B7351B"/>
    <w:rsid w:val="00B84F68"/>
    <w:rsid w:val="00BA5A4A"/>
    <w:rsid w:val="00BB118F"/>
    <w:rsid w:val="00C40904"/>
    <w:rsid w:val="00C91191"/>
    <w:rsid w:val="00D20B21"/>
    <w:rsid w:val="00D61F4D"/>
    <w:rsid w:val="00D65C64"/>
    <w:rsid w:val="00DB3C16"/>
    <w:rsid w:val="00E163B0"/>
    <w:rsid w:val="00E273A4"/>
    <w:rsid w:val="00E33866"/>
    <w:rsid w:val="00E76388"/>
    <w:rsid w:val="00E77453"/>
    <w:rsid w:val="00EE232B"/>
    <w:rsid w:val="00EE6D07"/>
    <w:rsid w:val="00F10CC8"/>
    <w:rsid w:val="00F24189"/>
    <w:rsid w:val="00F71243"/>
    <w:rsid w:val="00F9541D"/>
    <w:rsid w:val="00FE71D2"/>
    <w:rsid w:val="00FF3A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541D"/>
    <w:pPr>
      <w:widowControl w:val="0"/>
      <w:autoSpaceDE w:val="0"/>
      <w:autoSpaceDN w:val="0"/>
      <w:adjustRightInd w:val="0"/>
      <w:jc w:val="both"/>
    </w:pPr>
    <w:rPr>
      <w:rFonts w:ascii="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9541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È±Ê¡ÎÄ±¾"/>
    <w:basedOn w:val="a"/>
    <w:rsid w:val="00F9541D"/>
    <w:pPr>
      <w:widowControl/>
      <w:overflowPunct w:val="0"/>
      <w:jc w:val="left"/>
      <w:textAlignment w:val="baseline"/>
    </w:pPr>
    <w:rPr>
      <w:rFonts w:ascii="Times New Roman" w:cs="Times New Roman"/>
      <w:sz w:val="24"/>
      <w:szCs w:val="20"/>
    </w:rPr>
  </w:style>
  <w:style w:type="paragraph" w:customStyle="1" w:styleId="1">
    <w:name w:val="正文1"/>
    <w:basedOn w:val="a"/>
    <w:rsid w:val="00F9541D"/>
    <w:pPr>
      <w:widowControl/>
      <w:overflowPunct w:val="0"/>
      <w:textAlignment w:val="baseline"/>
    </w:pPr>
    <w:rPr>
      <w:rFonts w:cs="Times New Roman"/>
      <w:szCs w:val="20"/>
    </w:rPr>
  </w:style>
  <w:style w:type="character" w:styleId="a5">
    <w:name w:val="annotation reference"/>
    <w:basedOn w:val="a0"/>
    <w:semiHidden/>
    <w:rsid w:val="00F9541D"/>
    <w:rPr>
      <w:sz w:val="21"/>
      <w:szCs w:val="21"/>
    </w:rPr>
  </w:style>
  <w:style w:type="paragraph" w:styleId="a6">
    <w:name w:val="header"/>
    <w:basedOn w:val="a"/>
    <w:rsid w:val="00783279"/>
    <w:pPr>
      <w:pBdr>
        <w:bottom w:val="single" w:sz="6" w:space="1" w:color="auto"/>
      </w:pBdr>
      <w:tabs>
        <w:tab w:val="center" w:pos="4153"/>
        <w:tab w:val="right" w:pos="8306"/>
      </w:tabs>
      <w:snapToGrid w:val="0"/>
      <w:jc w:val="center"/>
    </w:pPr>
    <w:rPr>
      <w:sz w:val="18"/>
      <w:szCs w:val="18"/>
    </w:rPr>
  </w:style>
  <w:style w:type="paragraph" w:styleId="a7">
    <w:name w:val="footer"/>
    <w:basedOn w:val="a"/>
    <w:rsid w:val="00783279"/>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28796714">
      <w:bodyDiv w:val="1"/>
      <w:marLeft w:val="0"/>
      <w:marRight w:val="0"/>
      <w:marTop w:val="0"/>
      <w:marBottom w:val="0"/>
      <w:divBdr>
        <w:top w:val="none" w:sz="0" w:space="0" w:color="auto"/>
        <w:left w:val="none" w:sz="0" w:space="0" w:color="auto"/>
        <w:bottom w:val="none" w:sz="0" w:space="0" w:color="auto"/>
        <w:right w:val="none" w:sz="0" w:space="0" w:color="auto"/>
      </w:divBdr>
    </w:div>
    <w:div w:id="4043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26032;&#21592;&#24037;&#20837;&#32844;&#22521;&#35757;\Word&#36890;&#2999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Word通用模板.dot</Template>
  <TotalTime>119</TotalTime>
  <Pages>1</Pages>
  <Words>90</Words>
  <Characters>516</Characters>
  <Application>Microsoft Office Word</Application>
  <DocSecurity>0</DocSecurity>
  <Lines>4</Lines>
  <Paragraphs>1</Paragraphs>
  <ScaleCrop>false</ScaleCrop>
  <Company>深圳市同州电子股份有限公司</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深圳市同洲电子股份有限公司请输入部门名称</dc:title>
  <dc:creator>907632</dc:creator>
  <cp:lastModifiedBy>907632</cp:lastModifiedBy>
  <cp:revision>27</cp:revision>
  <dcterms:created xsi:type="dcterms:W3CDTF">2013-06-21T10:53:00Z</dcterms:created>
  <dcterms:modified xsi:type="dcterms:W3CDTF">2013-06-21T12:55:00Z</dcterms:modified>
</cp:coreProperties>
</file>