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F4E" w:rsidRPr="004C70F2" w:rsidRDefault="00DE6F4E" w:rsidP="00DE6F4E">
      <w:pPr>
        <w:pStyle w:val="a5"/>
        <w:rPr>
          <w:rFonts w:asciiTheme="minorEastAsia" w:eastAsiaTheme="minorEastAsia" w:hAnsiTheme="minorEastAsia"/>
          <w:b/>
          <w:sz w:val="21"/>
          <w:szCs w:val="21"/>
        </w:rPr>
      </w:pPr>
      <w:r w:rsidRPr="004C70F2">
        <w:rPr>
          <w:rFonts w:asciiTheme="minorEastAsia" w:eastAsiaTheme="minorEastAsia" w:hAnsiTheme="minorEastAsia"/>
          <w:b/>
          <w:sz w:val="21"/>
          <w:szCs w:val="21"/>
        </w:rPr>
        <w:t>MPEG、MPEG-2、MPEG-2</w:t>
      </w:r>
      <w:r w:rsidRPr="004C70F2">
        <w:rPr>
          <w:rFonts w:asciiTheme="minorEastAsia" w:eastAsiaTheme="minorEastAsia" w:hAnsiTheme="minorEastAsia" w:hint="eastAsia"/>
          <w:b/>
          <w:sz w:val="21"/>
          <w:szCs w:val="21"/>
        </w:rPr>
        <w:t xml:space="preserve"> </w:t>
      </w:r>
      <w:r w:rsidRPr="004C70F2">
        <w:rPr>
          <w:rFonts w:asciiTheme="minorEastAsia" w:eastAsiaTheme="minorEastAsia" w:hAnsiTheme="minorEastAsia"/>
          <w:b/>
          <w:sz w:val="21"/>
          <w:szCs w:val="21"/>
        </w:rPr>
        <w:t>system</w:t>
      </w:r>
      <w:r w:rsidRPr="004C70F2">
        <w:rPr>
          <w:rFonts w:asciiTheme="minorEastAsia" w:eastAsiaTheme="minorEastAsia" w:hAnsiTheme="minorEastAsia" w:hint="eastAsia"/>
          <w:b/>
          <w:sz w:val="21"/>
          <w:szCs w:val="21"/>
        </w:rPr>
        <w:t>的区别：</w:t>
      </w:r>
    </w:p>
    <w:p w:rsidR="00DE6F4E" w:rsidRPr="004C70F2" w:rsidRDefault="00DE6F4E" w:rsidP="00DE6F4E">
      <w:pPr>
        <w:pStyle w:val="a5"/>
        <w:rPr>
          <w:rFonts w:asciiTheme="minorEastAsia" w:eastAsiaTheme="minorEastAsia" w:hAnsiTheme="minorEastAsia"/>
          <w:sz w:val="21"/>
          <w:szCs w:val="21"/>
        </w:rPr>
      </w:pPr>
      <w:r w:rsidRPr="004C70F2">
        <w:rPr>
          <w:rFonts w:asciiTheme="minorEastAsia" w:eastAsiaTheme="minorEastAsia" w:hAnsiTheme="minorEastAsia" w:hint="eastAsia"/>
          <w:sz w:val="21"/>
          <w:szCs w:val="21"/>
        </w:rPr>
        <w:t>①、</w:t>
      </w:r>
      <w:r w:rsidRPr="004C70F2">
        <w:rPr>
          <w:rFonts w:asciiTheme="minorEastAsia" w:eastAsiaTheme="minorEastAsia" w:hAnsiTheme="minorEastAsia"/>
          <w:sz w:val="21"/>
          <w:szCs w:val="21"/>
        </w:rPr>
        <w:t>MPEG 是动态图像专家组（Moving Picture Experts Group）的简称,通常可以将MPEG理解为一种视频压缩编码技术标准。该编码压缩属于有损压缩，最大压缩比为200：1。MPEG标准目前一共有五个：MPEG-1、MPEG-2、MPEG-4、MPEG-7及MPEG-21。DVB中采用的标准是MPEG-2标准。</w:t>
      </w:r>
    </w:p>
    <w:p w:rsidR="00DE6F4E" w:rsidRPr="004C70F2" w:rsidRDefault="00DE6F4E" w:rsidP="00DE6F4E">
      <w:pPr>
        <w:pStyle w:val="a5"/>
        <w:rPr>
          <w:rFonts w:asciiTheme="minorEastAsia" w:eastAsiaTheme="minorEastAsia" w:hAnsiTheme="minorEastAsia"/>
          <w:sz w:val="21"/>
          <w:szCs w:val="21"/>
        </w:rPr>
      </w:pPr>
      <w:r w:rsidRPr="004C70F2">
        <w:rPr>
          <w:rFonts w:asciiTheme="minorEastAsia" w:eastAsiaTheme="minorEastAsia" w:hAnsiTheme="minorEastAsia" w:hint="eastAsia"/>
          <w:sz w:val="21"/>
          <w:szCs w:val="21"/>
        </w:rPr>
        <w:t>②、</w:t>
      </w:r>
      <w:r w:rsidRPr="004C70F2">
        <w:rPr>
          <w:rFonts w:asciiTheme="minorEastAsia" w:eastAsiaTheme="minorEastAsia" w:hAnsiTheme="minorEastAsia"/>
          <w:sz w:val="21"/>
          <w:szCs w:val="21"/>
        </w:rPr>
        <w:t>MPEG-2标准是MPEG和 ISO组织设计的一个数字视频压缩规范,主要用于DVD和DVB上。其设计目标是高级工业标准的图象质量以及更高的传输率。该标准包括编号为 13818-1系统部分、编号为13818-2的视频部分、编号为13818-3的音频部分及编号为13818-4的符合性测试部分。 </w:t>
      </w:r>
    </w:p>
    <w:p w:rsidR="00237079" w:rsidRPr="004C70F2" w:rsidRDefault="00DE6F4E" w:rsidP="00DE6F4E">
      <w:pPr>
        <w:pStyle w:val="a5"/>
        <w:rPr>
          <w:rFonts w:asciiTheme="minorEastAsia" w:eastAsiaTheme="minorEastAsia" w:hAnsiTheme="minorEastAsia"/>
          <w:sz w:val="21"/>
          <w:szCs w:val="21"/>
        </w:rPr>
      </w:pPr>
      <w:r w:rsidRPr="004C70F2">
        <w:rPr>
          <w:rFonts w:asciiTheme="minorEastAsia" w:eastAsiaTheme="minorEastAsia" w:hAnsiTheme="minorEastAsia" w:hint="eastAsia"/>
          <w:sz w:val="21"/>
          <w:szCs w:val="21"/>
        </w:rPr>
        <w:t>③、</w:t>
      </w:r>
      <w:r w:rsidRPr="004C70F2">
        <w:rPr>
          <w:rFonts w:asciiTheme="minorEastAsia" w:eastAsiaTheme="minorEastAsia" w:hAnsiTheme="minorEastAsia"/>
          <w:sz w:val="21"/>
          <w:szCs w:val="21"/>
        </w:rPr>
        <w:t>MPEG-2 system（编号13818-1</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是MPEG-2标准的其中一部分，该部分描述了多个视频，音频和数据多种基本流（ES</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合成传输流（TS）和节目流（PS）的方式。</w:t>
      </w:r>
    </w:p>
    <w:p w:rsidR="003D7ECA" w:rsidRPr="004C70F2" w:rsidRDefault="003D7ECA" w:rsidP="00DE6F4E">
      <w:pPr>
        <w:pStyle w:val="a5"/>
        <w:rPr>
          <w:rFonts w:asciiTheme="minorEastAsia" w:eastAsiaTheme="minorEastAsia" w:hAnsiTheme="minorEastAsia"/>
          <w:sz w:val="21"/>
          <w:szCs w:val="21"/>
        </w:rPr>
      </w:pPr>
    </w:p>
    <w:p w:rsidR="003D7ECA" w:rsidRPr="004C70F2" w:rsidRDefault="003D7ECA" w:rsidP="00DE6F4E">
      <w:pPr>
        <w:pStyle w:val="a5"/>
        <w:rPr>
          <w:rFonts w:asciiTheme="minorEastAsia" w:eastAsiaTheme="minorEastAsia" w:hAnsiTheme="minorEastAsia"/>
          <w:b/>
          <w:sz w:val="21"/>
          <w:szCs w:val="21"/>
        </w:rPr>
      </w:pPr>
      <w:r w:rsidRPr="004C70F2">
        <w:rPr>
          <w:rFonts w:asciiTheme="minorEastAsia" w:eastAsiaTheme="minorEastAsia" w:hAnsiTheme="minorEastAsia"/>
          <w:b/>
          <w:sz w:val="21"/>
          <w:szCs w:val="21"/>
        </w:rPr>
        <w:t>ES流、PES流、PS流以及TS流</w:t>
      </w:r>
      <w:r w:rsidRPr="004C70F2">
        <w:rPr>
          <w:rFonts w:asciiTheme="minorEastAsia" w:eastAsiaTheme="minorEastAsia" w:hAnsiTheme="minorEastAsia" w:hint="eastAsia"/>
          <w:b/>
          <w:sz w:val="21"/>
          <w:szCs w:val="21"/>
        </w:rPr>
        <w:t>：</w:t>
      </w:r>
    </w:p>
    <w:p w:rsidR="003D7ECA" w:rsidRPr="004C70F2" w:rsidRDefault="003D7ECA" w:rsidP="003D7ECA">
      <w:pPr>
        <w:pStyle w:val="a5"/>
        <w:rPr>
          <w:rFonts w:asciiTheme="minorEastAsia" w:eastAsiaTheme="minorEastAsia" w:hAnsiTheme="minorEastAsia"/>
          <w:sz w:val="21"/>
          <w:szCs w:val="21"/>
        </w:rPr>
      </w:pPr>
      <w:r w:rsidRPr="004C70F2">
        <w:rPr>
          <w:rFonts w:asciiTheme="minorEastAsia" w:eastAsiaTheme="minorEastAsia" w:hAnsiTheme="minorEastAsia" w:hint="eastAsia"/>
          <w:sz w:val="21"/>
          <w:szCs w:val="21"/>
        </w:rPr>
        <w:t>ES流：</w:t>
      </w:r>
      <w:r w:rsidRPr="004C70F2">
        <w:rPr>
          <w:rFonts w:asciiTheme="minorEastAsia" w:eastAsiaTheme="minorEastAsia" w:hAnsiTheme="minorEastAsia"/>
          <w:sz w:val="21"/>
          <w:szCs w:val="21"/>
        </w:rPr>
        <w:t>ES流（Elementary Stream）由三部分组成</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经MPEG-2视频编码器编码后的图像数据流</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经MPEG-2音频编码器编码后的声音数据流</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其他编码数据流。</w:t>
      </w:r>
    </w:p>
    <w:p w:rsidR="003D7ECA" w:rsidRPr="004C70F2" w:rsidRDefault="003D7ECA" w:rsidP="003D7ECA">
      <w:pPr>
        <w:pStyle w:val="a5"/>
        <w:rPr>
          <w:rFonts w:asciiTheme="minorEastAsia" w:eastAsiaTheme="minorEastAsia" w:hAnsiTheme="minorEastAsia"/>
          <w:sz w:val="21"/>
          <w:szCs w:val="21"/>
        </w:rPr>
      </w:pPr>
      <w:r w:rsidRPr="004C70F2">
        <w:rPr>
          <w:rFonts w:asciiTheme="minorEastAsia" w:eastAsiaTheme="minorEastAsia" w:hAnsiTheme="minorEastAsia" w:hint="eastAsia"/>
          <w:sz w:val="21"/>
          <w:szCs w:val="21"/>
        </w:rPr>
        <w:t>PES流：</w:t>
      </w:r>
      <w:r w:rsidRPr="004C70F2">
        <w:rPr>
          <w:rFonts w:asciiTheme="minorEastAsia" w:eastAsiaTheme="minorEastAsia" w:hAnsiTheme="minorEastAsia"/>
          <w:sz w:val="21"/>
          <w:szCs w:val="21"/>
        </w:rPr>
        <w:t>PES流是ES流经过PES打包器处理后形成的数据流，在这个过程中完成了将ES流分组、打包、加入包头信息等操作（对ES流的第一次打包）。PES流的基本单位是PES包。</w:t>
      </w:r>
    </w:p>
    <w:p w:rsidR="003D7ECA" w:rsidRPr="004C70F2" w:rsidRDefault="003D7ECA" w:rsidP="003D7ECA">
      <w:pPr>
        <w:pStyle w:val="a5"/>
        <w:rPr>
          <w:rFonts w:asciiTheme="minorEastAsia" w:eastAsiaTheme="minorEastAsia" w:hAnsiTheme="minorEastAsia"/>
          <w:sz w:val="21"/>
          <w:szCs w:val="21"/>
        </w:rPr>
      </w:pPr>
      <w:r w:rsidRPr="004C70F2">
        <w:rPr>
          <w:rFonts w:asciiTheme="minorEastAsia" w:eastAsiaTheme="minorEastAsia" w:hAnsiTheme="minorEastAsia" w:hint="eastAsia"/>
          <w:sz w:val="21"/>
          <w:szCs w:val="21"/>
        </w:rPr>
        <w:t>PS流：</w:t>
      </w:r>
      <w:r w:rsidRPr="004C70F2">
        <w:rPr>
          <w:rFonts w:asciiTheme="minorEastAsia" w:eastAsiaTheme="minorEastAsia" w:hAnsiTheme="minorEastAsia"/>
          <w:sz w:val="21"/>
          <w:szCs w:val="21"/>
        </w:rPr>
        <w:t>是program stream的简称,就是”节目流”</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DVD中采用的数据格式就是PS流</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用于相对无错环境下的传输与存储</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其基本单位是PS包，长度可变。</w:t>
      </w:r>
    </w:p>
    <w:p w:rsidR="003D7ECA" w:rsidRPr="004C70F2" w:rsidRDefault="003D7ECA" w:rsidP="00DE6F4E">
      <w:pPr>
        <w:pStyle w:val="a5"/>
        <w:rPr>
          <w:rFonts w:asciiTheme="minorEastAsia" w:eastAsiaTheme="minorEastAsia" w:hAnsiTheme="minorEastAsia"/>
          <w:sz w:val="21"/>
          <w:szCs w:val="21"/>
        </w:rPr>
      </w:pPr>
      <w:r w:rsidRPr="004C70F2">
        <w:rPr>
          <w:rFonts w:asciiTheme="minorEastAsia" w:eastAsiaTheme="minorEastAsia" w:hAnsiTheme="minorEastAsia" w:hint="eastAsia"/>
          <w:sz w:val="21"/>
          <w:szCs w:val="21"/>
        </w:rPr>
        <w:t>TS流：</w:t>
      </w:r>
      <w:r w:rsidRPr="004C70F2">
        <w:rPr>
          <w:rFonts w:asciiTheme="minorEastAsia" w:eastAsiaTheme="minorEastAsia" w:hAnsiTheme="minorEastAsia"/>
          <w:sz w:val="21"/>
          <w:szCs w:val="21"/>
        </w:rPr>
        <w:t>是transport stream的简称,就是”传输流”</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DVB数据广播采用的数据格式就是TS码流</w:t>
      </w:r>
      <w:r w:rsidRPr="004C70F2">
        <w:rPr>
          <w:rFonts w:asciiTheme="minorEastAsia" w:eastAsiaTheme="minorEastAsia" w:hAnsiTheme="minorEastAsia" w:hint="eastAsia"/>
          <w:sz w:val="21"/>
          <w:szCs w:val="21"/>
        </w:rPr>
        <w:t>。</w:t>
      </w:r>
      <w:r w:rsidRPr="004C70F2">
        <w:rPr>
          <w:rFonts w:asciiTheme="minorEastAsia" w:eastAsiaTheme="minorEastAsia" w:hAnsiTheme="minorEastAsia"/>
          <w:sz w:val="21"/>
          <w:szCs w:val="21"/>
        </w:rPr>
        <w:t>用于相对有错环境下的传输与存储（如DVB中），其基本单位是TS包，长度固定188字节。</w:t>
      </w:r>
    </w:p>
    <w:p w:rsidR="003D7ECA" w:rsidRPr="004C70F2" w:rsidRDefault="003D7ECA" w:rsidP="00DE6F4E">
      <w:pPr>
        <w:pStyle w:val="a5"/>
        <w:rPr>
          <w:rFonts w:asciiTheme="minorEastAsia" w:eastAsiaTheme="minorEastAsia" w:hAnsiTheme="minorEastAsia"/>
          <w:sz w:val="21"/>
          <w:szCs w:val="21"/>
        </w:rPr>
      </w:pPr>
      <w:r w:rsidRPr="004C70F2">
        <w:rPr>
          <w:rFonts w:asciiTheme="minorEastAsia" w:eastAsiaTheme="minorEastAsia" w:hAnsiTheme="minorEastAsia"/>
          <w:sz w:val="21"/>
          <w:szCs w:val="21"/>
        </w:rPr>
        <w:t>PS流和TS流是MPEG-2系统规范的两种标准码流</w:t>
      </w:r>
      <w:r w:rsidRPr="004C70F2">
        <w:rPr>
          <w:rFonts w:asciiTheme="minorEastAsia" w:eastAsiaTheme="minorEastAsia" w:hAnsiTheme="minorEastAsia" w:hint="eastAsia"/>
          <w:sz w:val="21"/>
          <w:szCs w:val="21"/>
        </w:rPr>
        <w:t>.</w:t>
      </w:r>
    </w:p>
    <w:p w:rsidR="003D7ECA" w:rsidRPr="004C70F2" w:rsidRDefault="003D7ECA" w:rsidP="00DE6F4E">
      <w:pPr>
        <w:pStyle w:val="a5"/>
        <w:rPr>
          <w:rFonts w:asciiTheme="minorEastAsia" w:eastAsiaTheme="minorEastAsia" w:hAnsiTheme="minorEastAsia" w:hint="eastAsia"/>
          <w:sz w:val="21"/>
          <w:szCs w:val="21"/>
        </w:rPr>
      </w:pPr>
    </w:p>
    <w:p w:rsidR="004C70F2" w:rsidRPr="004C70F2" w:rsidRDefault="004C70F2" w:rsidP="004C70F2">
      <w:pPr>
        <w:snapToGrid w:val="0"/>
        <w:spacing w:line="480" w:lineRule="exact"/>
        <w:ind w:firstLineChars="231" w:firstLine="485"/>
        <w:rPr>
          <w:rFonts w:ascii="宋体" w:eastAsia="宋体" w:hAnsi="宋体" w:cs="Times New Roman"/>
          <w:szCs w:val="21"/>
        </w:rPr>
      </w:pPr>
      <w:r w:rsidRPr="004C70F2">
        <w:rPr>
          <w:rFonts w:ascii="宋体" w:eastAsia="宋体" w:hAnsi="宋体" w:cs="Times New Roman" w:hint="eastAsia"/>
          <w:szCs w:val="21"/>
        </w:rPr>
        <w:t>在数字电视中，所有视频、音频、文字、图片等经数字化处理后都转变为数据，并按照</w:t>
      </w:r>
      <w:r w:rsidRPr="004C70F2">
        <w:rPr>
          <w:rFonts w:ascii="宋体" w:eastAsia="宋体" w:hAnsi="宋体" w:cs="Times New Roman"/>
          <w:szCs w:val="21"/>
        </w:rPr>
        <w:t>MPEG-2</w:t>
      </w:r>
      <w:r w:rsidRPr="004C70F2">
        <w:rPr>
          <w:rFonts w:ascii="宋体" w:eastAsia="宋体" w:hAnsi="宋体" w:cs="Times New Roman" w:hint="eastAsia"/>
          <w:szCs w:val="21"/>
        </w:rPr>
        <w:t>的标准打包、复用形成传输流（TS），TS流中同时还包括ECM、EMM等传送信号授权管理信息的MPEG-2标准包。通常一个频道对应一个传输流，该</w:t>
      </w:r>
      <w:r w:rsidRPr="004C70F2">
        <w:rPr>
          <w:rFonts w:ascii="宋体" w:eastAsia="宋体" w:hAnsi="宋体" w:cs="Times New Roman"/>
          <w:szCs w:val="21"/>
        </w:rPr>
        <w:t>TS</w:t>
      </w:r>
      <w:r w:rsidRPr="004C70F2">
        <w:rPr>
          <w:rFonts w:ascii="宋体" w:eastAsia="宋体" w:hAnsi="宋体" w:cs="Times New Roman" w:hint="eastAsia"/>
          <w:szCs w:val="21"/>
        </w:rPr>
        <w:t>流又由多个完整的单路节目及业务流组成。在</w:t>
      </w:r>
      <w:r w:rsidRPr="004C70F2">
        <w:rPr>
          <w:rFonts w:ascii="宋体" w:eastAsia="宋体" w:hAnsi="宋体" w:cs="Times New Roman"/>
          <w:szCs w:val="21"/>
        </w:rPr>
        <w:t>TS</w:t>
      </w:r>
      <w:r w:rsidRPr="004C70F2">
        <w:rPr>
          <w:rFonts w:ascii="宋体" w:eastAsia="宋体" w:hAnsi="宋体" w:cs="Times New Roman" w:hint="eastAsia"/>
          <w:szCs w:val="21"/>
        </w:rPr>
        <w:t>流中如果没有节目的引导信息，数字电视的终端设备将无法找到需要的码流，所以在</w:t>
      </w:r>
      <w:r w:rsidRPr="004C70F2">
        <w:rPr>
          <w:rFonts w:ascii="宋体" w:eastAsia="宋体" w:hAnsi="宋体" w:cs="Times New Roman"/>
          <w:szCs w:val="21"/>
        </w:rPr>
        <w:t>MPEG-2</w:t>
      </w:r>
      <w:r w:rsidRPr="004C70F2">
        <w:rPr>
          <w:rFonts w:ascii="宋体" w:eastAsia="宋体" w:hAnsi="宋体" w:cs="Times New Roman" w:hint="eastAsia"/>
          <w:szCs w:val="21"/>
        </w:rPr>
        <w:t>中，专门定义了</w:t>
      </w:r>
      <w:r w:rsidRPr="004C70F2">
        <w:rPr>
          <w:rFonts w:ascii="宋体" w:eastAsia="宋体" w:hAnsi="宋体" w:cs="Times New Roman"/>
          <w:szCs w:val="21"/>
        </w:rPr>
        <w:t>PSI</w:t>
      </w:r>
      <w:r w:rsidRPr="004C70F2">
        <w:rPr>
          <w:rFonts w:ascii="宋体" w:eastAsia="宋体" w:hAnsi="宋体" w:cs="Times New Roman" w:hint="eastAsia"/>
          <w:szCs w:val="21"/>
        </w:rPr>
        <w:t>（</w:t>
      </w:r>
      <w:r w:rsidRPr="004C70F2">
        <w:rPr>
          <w:rFonts w:ascii="宋体" w:eastAsia="宋体" w:hAnsi="宋体" w:cs="Times New Roman"/>
          <w:szCs w:val="21"/>
        </w:rPr>
        <w:t>Program Specific Information</w:t>
      </w:r>
      <w:r w:rsidRPr="004C70F2">
        <w:rPr>
          <w:rFonts w:ascii="宋体" w:eastAsia="宋体" w:hAnsi="宋体" w:cs="Times New Roman" w:hint="eastAsia"/>
          <w:szCs w:val="21"/>
        </w:rPr>
        <w:t>）信息，其作用是自动设置和引导接收机进行解码。</w:t>
      </w:r>
      <w:r w:rsidRPr="004C70F2">
        <w:rPr>
          <w:rFonts w:ascii="宋体" w:eastAsia="宋体" w:hAnsi="宋体" w:cs="Times New Roman"/>
          <w:szCs w:val="21"/>
        </w:rPr>
        <w:t>PSI</w:t>
      </w:r>
      <w:r w:rsidRPr="004C70F2">
        <w:rPr>
          <w:rFonts w:ascii="宋体" w:eastAsia="宋体" w:hAnsi="宋体" w:cs="Times New Roman" w:hint="eastAsia"/>
          <w:szCs w:val="21"/>
        </w:rPr>
        <w:t>信息在系统复用时插入</w:t>
      </w:r>
      <w:r w:rsidRPr="004C70F2">
        <w:rPr>
          <w:rFonts w:ascii="宋体" w:eastAsia="宋体" w:hAnsi="宋体" w:cs="Times New Roman"/>
          <w:szCs w:val="21"/>
        </w:rPr>
        <w:t>TS</w:t>
      </w:r>
      <w:r w:rsidRPr="004C70F2">
        <w:rPr>
          <w:rFonts w:ascii="宋体" w:eastAsia="宋体" w:hAnsi="宋体" w:cs="Times New Roman" w:hint="eastAsia"/>
          <w:szCs w:val="21"/>
        </w:rPr>
        <w:t>流，并用特定的</w:t>
      </w:r>
      <w:r w:rsidRPr="004C70F2">
        <w:rPr>
          <w:rFonts w:ascii="宋体" w:eastAsia="宋体" w:hAnsi="宋体" w:cs="Times New Roman"/>
          <w:szCs w:val="21"/>
        </w:rPr>
        <w:lastRenderedPageBreak/>
        <w:t>PID</w:t>
      </w:r>
      <w:r w:rsidRPr="004C70F2">
        <w:rPr>
          <w:rFonts w:ascii="宋体" w:eastAsia="宋体" w:hAnsi="宋体" w:cs="Times New Roman" w:hint="eastAsia"/>
          <w:szCs w:val="21"/>
        </w:rPr>
        <w:t>（包标识符）进行标识。</w:t>
      </w:r>
    </w:p>
    <w:p w:rsidR="004C70F2" w:rsidRPr="004C70F2" w:rsidRDefault="004C70F2" w:rsidP="004C70F2">
      <w:pPr>
        <w:snapToGrid w:val="0"/>
        <w:spacing w:line="480" w:lineRule="exact"/>
        <w:ind w:firstLine="435"/>
        <w:rPr>
          <w:rFonts w:ascii="宋体" w:eastAsia="宋体" w:hAnsi="宋体" w:cs="Times New Roman" w:hint="eastAsia"/>
          <w:szCs w:val="21"/>
        </w:rPr>
      </w:pPr>
      <w:r w:rsidRPr="004C70F2">
        <w:rPr>
          <w:rFonts w:ascii="宋体" w:eastAsia="宋体" w:hAnsi="宋体" w:cs="Times New Roman" w:hint="eastAsia"/>
          <w:szCs w:val="21"/>
        </w:rPr>
        <w:t>在</w:t>
      </w:r>
      <w:r w:rsidRPr="004C70F2">
        <w:rPr>
          <w:rFonts w:ascii="宋体" w:eastAsia="宋体" w:hAnsi="宋体" w:cs="Times New Roman"/>
          <w:szCs w:val="21"/>
        </w:rPr>
        <w:t>MPEG-2</w:t>
      </w:r>
      <w:r w:rsidRPr="004C70F2">
        <w:rPr>
          <w:rFonts w:ascii="宋体" w:eastAsia="宋体" w:hAnsi="宋体" w:cs="Times New Roman" w:hint="eastAsia"/>
          <w:szCs w:val="21"/>
        </w:rPr>
        <w:t>标准中定义的节目信息</w:t>
      </w:r>
      <w:r w:rsidRPr="004C70F2">
        <w:rPr>
          <w:rFonts w:ascii="宋体" w:eastAsia="宋体" w:hAnsi="宋体" w:cs="Times New Roman"/>
          <w:szCs w:val="21"/>
        </w:rPr>
        <w:t>PSI</w:t>
      </w:r>
      <w:r w:rsidRPr="004C70F2">
        <w:rPr>
          <w:rFonts w:ascii="宋体" w:eastAsia="宋体" w:hAnsi="宋体" w:cs="Times New Roman" w:hint="eastAsia"/>
          <w:szCs w:val="21"/>
        </w:rPr>
        <w:t>，是对单一传输TS流的描述，由于数字广播系统存在多个传输流，为了使使用者能在多码流中快速地找出自己需要的业务，</w:t>
      </w:r>
      <w:r w:rsidRPr="004C70F2">
        <w:rPr>
          <w:rFonts w:ascii="宋体" w:eastAsia="宋体" w:hAnsi="宋体" w:cs="Times New Roman"/>
          <w:szCs w:val="21"/>
        </w:rPr>
        <w:t>DVB</w:t>
      </w:r>
      <w:r w:rsidRPr="004C70F2">
        <w:rPr>
          <w:rFonts w:ascii="宋体" w:eastAsia="宋体" w:hAnsi="宋体" w:cs="Times New Roman" w:hint="eastAsia"/>
          <w:szCs w:val="21"/>
        </w:rPr>
        <w:t>对</w:t>
      </w:r>
      <w:r w:rsidRPr="004C70F2">
        <w:rPr>
          <w:rFonts w:ascii="宋体" w:eastAsia="宋体" w:hAnsi="宋体" w:cs="Times New Roman"/>
          <w:szCs w:val="21"/>
        </w:rPr>
        <w:t>MPEG-2</w:t>
      </w:r>
      <w:r w:rsidRPr="004C70F2">
        <w:rPr>
          <w:rFonts w:ascii="宋体" w:eastAsia="宋体" w:hAnsi="宋体" w:cs="Times New Roman" w:hint="eastAsia"/>
          <w:szCs w:val="21"/>
        </w:rPr>
        <w:t>的</w:t>
      </w:r>
      <w:r w:rsidRPr="004C70F2">
        <w:rPr>
          <w:rFonts w:ascii="宋体" w:eastAsia="宋体" w:hAnsi="宋体" w:cs="Times New Roman"/>
          <w:szCs w:val="21"/>
        </w:rPr>
        <w:t>PSI</w:t>
      </w:r>
      <w:r w:rsidRPr="004C70F2">
        <w:rPr>
          <w:rFonts w:ascii="宋体" w:eastAsia="宋体" w:hAnsi="宋体" w:cs="Times New Roman" w:hint="eastAsia"/>
          <w:szCs w:val="21"/>
        </w:rPr>
        <w:t>进行了扩充，在</w:t>
      </w:r>
      <w:r w:rsidRPr="004C70F2">
        <w:rPr>
          <w:rFonts w:ascii="宋体" w:eastAsia="宋体" w:hAnsi="宋体" w:cs="Times New Roman"/>
          <w:szCs w:val="21"/>
        </w:rPr>
        <w:t>PSI</w:t>
      </w:r>
      <w:r w:rsidRPr="004C70F2">
        <w:rPr>
          <w:rFonts w:ascii="宋体" w:eastAsia="宋体" w:hAnsi="宋体" w:cs="Times New Roman" w:hint="eastAsia"/>
          <w:szCs w:val="21"/>
        </w:rPr>
        <w:t>信息表的基础上再增加了九个信息表，形成</w:t>
      </w:r>
      <w:r w:rsidRPr="004C70F2">
        <w:rPr>
          <w:rFonts w:ascii="宋体" w:eastAsia="宋体" w:hAnsi="宋体" w:cs="Times New Roman"/>
          <w:szCs w:val="21"/>
        </w:rPr>
        <w:t xml:space="preserve">SI </w:t>
      </w:r>
      <w:r w:rsidRPr="004C70F2">
        <w:rPr>
          <w:rFonts w:ascii="宋体" w:eastAsia="宋体" w:hAnsi="宋体" w:cs="Times New Roman" w:hint="eastAsia"/>
          <w:szCs w:val="21"/>
        </w:rPr>
        <w:t>(</w:t>
      </w:r>
      <w:r w:rsidRPr="004C70F2">
        <w:rPr>
          <w:rFonts w:ascii="宋体" w:eastAsia="宋体" w:hAnsi="宋体" w:cs="Times New Roman"/>
          <w:szCs w:val="21"/>
        </w:rPr>
        <w:t>Service Information</w:t>
      </w:r>
      <w:r w:rsidRPr="004C70F2">
        <w:rPr>
          <w:rFonts w:ascii="宋体" w:eastAsia="宋体" w:hAnsi="宋体" w:cs="Times New Roman" w:hint="eastAsia"/>
          <w:szCs w:val="21"/>
        </w:rPr>
        <w:t>)。</w:t>
      </w:r>
      <w:r w:rsidRPr="004C70F2">
        <w:rPr>
          <w:rFonts w:ascii="宋体" w:eastAsia="宋体" w:hAnsi="宋体" w:cs="Times New Roman"/>
          <w:szCs w:val="21"/>
        </w:rPr>
        <w:t>SI</w:t>
      </w:r>
      <w:r w:rsidRPr="004C70F2">
        <w:rPr>
          <w:rFonts w:ascii="宋体" w:eastAsia="宋体" w:hAnsi="宋体" w:cs="Times New Roman" w:hint="eastAsia"/>
          <w:szCs w:val="21"/>
        </w:rPr>
        <w:t>是对整个系统所有码流的描述，描述系统传输内容、广播数据流的编排和时间表等的数据，它包括</w:t>
      </w:r>
      <w:r w:rsidRPr="004C70F2">
        <w:rPr>
          <w:rFonts w:ascii="宋体" w:eastAsia="宋体" w:hAnsi="宋体" w:cs="Times New Roman"/>
          <w:szCs w:val="21"/>
        </w:rPr>
        <w:t>PSI</w:t>
      </w:r>
      <w:r w:rsidRPr="004C70F2">
        <w:rPr>
          <w:rFonts w:ascii="宋体" w:eastAsia="宋体" w:hAnsi="宋体" w:cs="Times New Roman" w:hint="eastAsia"/>
          <w:szCs w:val="21"/>
        </w:rPr>
        <w:t>信息。SI一般在系统复用时插入传输</w:t>
      </w:r>
      <w:r w:rsidRPr="004C70F2">
        <w:rPr>
          <w:rFonts w:ascii="宋体" w:eastAsia="宋体" w:hAnsi="宋体" w:cs="Times New Roman"/>
          <w:szCs w:val="21"/>
        </w:rPr>
        <w:t>TS</w:t>
      </w:r>
      <w:r w:rsidRPr="004C70F2">
        <w:rPr>
          <w:rFonts w:ascii="宋体" w:eastAsia="宋体" w:hAnsi="宋体" w:cs="Times New Roman" w:hint="eastAsia"/>
          <w:szCs w:val="21"/>
        </w:rPr>
        <w:t>流。</w:t>
      </w:r>
    </w:p>
    <w:p w:rsidR="004C70F2" w:rsidRPr="004C70F2" w:rsidRDefault="004C70F2" w:rsidP="004C70F2">
      <w:pPr>
        <w:snapToGrid w:val="0"/>
        <w:spacing w:line="400" w:lineRule="exact"/>
        <w:ind w:left="474" w:hangingChars="225" w:hanging="474"/>
        <w:rPr>
          <w:rFonts w:ascii="宋体" w:eastAsia="宋体" w:hAnsi="宋体" w:cs="Times New Roman" w:hint="eastAsia"/>
          <w:szCs w:val="21"/>
        </w:rPr>
      </w:pPr>
      <w:r w:rsidRPr="004C70F2">
        <w:rPr>
          <w:rFonts w:ascii="宋体" w:eastAsia="宋体" w:hAnsi="宋体" w:cs="Times New Roman" w:hint="eastAsia"/>
          <w:b/>
          <w:szCs w:val="21"/>
        </w:rPr>
        <w:t>PID</w:t>
      </w:r>
      <w:r w:rsidRPr="004C70F2">
        <w:rPr>
          <w:rFonts w:ascii="宋体" w:eastAsia="宋体" w:hAnsi="宋体" w:cs="Times New Roman" w:hint="eastAsia"/>
          <w:szCs w:val="21"/>
        </w:rPr>
        <w:t>（</w:t>
      </w:r>
      <w:r w:rsidRPr="004C70F2">
        <w:rPr>
          <w:rFonts w:ascii="宋体" w:eastAsia="宋体" w:hAnsi="宋体" w:cs="Times New Roman"/>
          <w:szCs w:val="21"/>
        </w:rPr>
        <w:t>Packet Identifier</w:t>
      </w:r>
      <w:r w:rsidRPr="004C70F2">
        <w:rPr>
          <w:rFonts w:ascii="宋体" w:eastAsia="宋体" w:hAnsi="宋体" w:cs="Times New Roman" w:hint="eastAsia"/>
          <w:szCs w:val="21"/>
        </w:rPr>
        <w:t>）：包标识符，它是识别码流信息性质的关键，</w:t>
      </w:r>
      <w:r w:rsidRPr="004C70F2">
        <w:rPr>
          <w:rFonts w:ascii="宋体" w:eastAsia="宋体" w:hAnsi="宋体" w:cs="Times New Roman"/>
          <w:szCs w:val="21"/>
        </w:rPr>
        <w:t>是节目信息的"身份证"，</w:t>
      </w:r>
      <w:r w:rsidRPr="004C70F2">
        <w:rPr>
          <w:rFonts w:ascii="宋体" w:eastAsia="宋体" w:hAnsi="宋体" w:cs="Times New Roman" w:hint="eastAsia"/>
          <w:szCs w:val="21"/>
        </w:rPr>
        <w:t>不同的电视节目和业务信息（SI）对应不同的PID码。当接收机要接收某一个指定节目时，它首先从节目关联表中取得这个节目的节目映射表的</w:t>
      </w:r>
      <w:r w:rsidRPr="004C70F2">
        <w:rPr>
          <w:rFonts w:ascii="宋体" w:eastAsia="宋体" w:hAnsi="宋体" w:cs="Times New Roman"/>
          <w:szCs w:val="21"/>
        </w:rPr>
        <w:t>PID</w:t>
      </w:r>
      <w:r w:rsidRPr="004C70F2">
        <w:rPr>
          <w:rFonts w:ascii="宋体" w:eastAsia="宋体" w:hAnsi="宋体" w:cs="Times New Roman" w:hint="eastAsia"/>
          <w:szCs w:val="21"/>
        </w:rPr>
        <w:t>值，然后从</w:t>
      </w:r>
      <w:r w:rsidRPr="004C70F2">
        <w:rPr>
          <w:rFonts w:ascii="宋体" w:eastAsia="宋体" w:hAnsi="宋体" w:cs="Times New Roman"/>
          <w:szCs w:val="21"/>
        </w:rPr>
        <w:t>TS</w:t>
      </w:r>
      <w:r w:rsidRPr="004C70F2">
        <w:rPr>
          <w:rFonts w:ascii="宋体" w:eastAsia="宋体" w:hAnsi="宋体" w:cs="Times New Roman" w:hint="eastAsia"/>
          <w:szCs w:val="21"/>
        </w:rPr>
        <w:t>中找出与此</w:t>
      </w:r>
      <w:r w:rsidRPr="004C70F2">
        <w:rPr>
          <w:rFonts w:ascii="宋体" w:eastAsia="宋体" w:hAnsi="宋体" w:cs="Times New Roman"/>
          <w:szCs w:val="21"/>
        </w:rPr>
        <w:t>PID</w:t>
      </w:r>
      <w:r w:rsidRPr="004C70F2">
        <w:rPr>
          <w:rFonts w:ascii="宋体" w:eastAsia="宋体" w:hAnsi="宋体" w:cs="Times New Roman" w:hint="eastAsia"/>
          <w:szCs w:val="21"/>
        </w:rPr>
        <w:t>值相对应的节目映射表，从这个节目映射表中获得构成这个节目的基本码流的</w:t>
      </w:r>
      <w:r w:rsidRPr="004C70F2">
        <w:rPr>
          <w:rFonts w:ascii="宋体" w:eastAsia="宋体" w:hAnsi="宋体" w:cs="Times New Roman"/>
          <w:szCs w:val="21"/>
        </w:rPr>
        <w:t>PID</w:t>
      </w:r>
      <w:r w:rsidRPr="004C70F2">
        <w:rPr>
          <w:rFonts w:ascii="宋体" w:eastAsia="宋体" w:hAnsi="宋体" w:cs="Times New Roman" w:hint="eastAsia"/>
          <w:szCs w:val="21"/>
        </w:rPr>
        <w:t>值</w:t>
      </w:r>
      <w:r w:rsidRPr="004C70F2">
        <w:rPr>
          <w:rFonts w:ascii="宋体" w:eastAsia="宋体" w:hAnsi="宋体" w:cs="Times New Roman"/>
          <w:szCs w:val="21"/>
        </w:rPr>
        <w:t>和对应的时钟PCR</w:t>
      </w:r>
      <w:r w:rsidRPr="004C70F2">
        <w:rPr>
          <w:rFonts w:ascii="宋体" w:eastAsia="宋体" w:hAnsi="宋体" w:cs="Times New Roman" w:hint="eastAsia"/>
          <w:szCs w:val="21"/>
        </w:rPr>
        <w:t>，根据这些</w:t>
      </w:r>
      <w:r w:rsidRPr="004C70F2">
        <w:rPr>
          <w:rFonts w:ascii="宋体" w:eastAsia="宋体" w:hAnsi="宋体" w:cs="Times New Roman"/>
          <w:szCs w:val="21"/>
        </w:rPr>
        <w:t>PID</w:t>
      </w:r>
      <w:r w:rsidRPr="004C70F2">
        <w:rPr>
          <w:rFonts w:ascii="宋体" w:eastAsia="宋体" w:hAnsi="宋体" w:cs="Times New Roman" w:hint="eastAsia"/>
          <w:szCs w:val="21"/>
        </w:rPr>
        <w:t>值滤出相应的视频、音频和数据等基本码流，解码后复原为原始信号；</w:t>
      </w:r>
    </w:p>
    <w:p w:rsidR="004C70F2" w:rsidRPr="004C70F2" w:rsidRDefault="004C70F2" w:rsidP="004C70F2">
      <w:pPr>
        <w:snapToGrid w:val="0"/>
        <w:spacing w:line="400" w:lineRule="exact"/>
        <w:ind w:left="474" w:hangingChars="225" w:hanging="474"/>
        <w:rPr>
          <w:rFonts w:asciiTheme="minorEastAsia" w:hAnsiTheme="minorEastAsia" w:hint="eastAsia"/>
          <w:szCs w:val="21"/>
        </w:rPr>
      </w:pPr>
      <w:r w:rsidRPr="004C70F2">
        <w:rPr>
          <w:rFonts w:ascii="宋体" w:eastAsia="宋体" w:hAnsi="宋体" w:cs="Times New Roman" w:hint="eastAsia"/>
          <w:b/>
          <w:szCs w:val="21"/>
        </w:rPr>
        <w:t xml:space="preserve">        </w:t>
      </w:r>
      <w:r w:rsidRPr="004C70F2">
        <w:rPr>
          <w:rFonts w:ascii="宋体" w:eastAsia="宋体" w:hAnsi="宋体" w:cs="Times New Roman" w:hint="eastAsia"/>
          <w:szCs w:val="21"/>
        </w:rPr>
        <w:t>PID在TS流中的位置固定在每个TS包的包头，其长度也是固定的，为13bit。</w:t>
      </w:r>
    </w:p>
    <w:p w:rsidR="004C70F2" w:rsidRPr="004C70F2" w:rsidRDefault="004C70F2" w:rsidP="004C70F2">
      <w:pPr>
        <w:snapToGrid w:val="0"/>
        <w:spacing w:line="400" w:lineRule="exact"/>
        <w:ind w:left="473" w:hangingChars="225" w:hanging="473"/>
        <w:rPr>
          <w:rFonts w:asciiTheme="minorEastAsia" w:hAnsiTheme="minorEastAsia" w:hint="eastAsia"/>
          <w:szCs w:val="21"/>
        </w:rPr>
      </w:pPr>
      <w:r w:rsidRPr="004C70F2">
        <w:rPr>
          <w:rFonts w:asciiTheme="minorEastAsia" w:hAnsiTheme="minorEastAsia" w:hint="eastAsia"/>
          <w:szCs w:val="21"/>
        </w:rPr>
        <w:tab/>
      </w:r>
      <w:r w:rsidRPr="004C70F2">
        <w:rPr>
          <w:rFonts w:ascii="宋体" w:eastAsia="宋体" w:hAnsi="宋体" w:cs="Times New Roman" w:hint="eastAsia"/>
          <w:szCs w:val="21"/>
        </w:rPr>
        <w:t>TS包包头各比特的含义</w:t>
      </w:r>
      <w:r w:rsidRPr="004C70F2">
        <w:rPr>
          <w:rFonts w:asciiTheme="minorEastAsia" w:hAnsiTheme="minorEastAsia" w:hint="eastAsia"/>
          <w:szCs w:val="21"/>
        </w:rPr>
        <w:t>：</w:t>
      </w:r>
    </w:p>
    <w:p w:rsidR="004C70F2" w:rsidRPr="004C70F2" w:rsidRDefault="004C70F2" w:rsidP="004C70F2">
      <w:pPr>
        <w:snapToGrid w:val="0"/>
        <w:spacing w:line="400" w:lineRule="exact"/>
        <w:ind w:left="473" w:hangingChars="225" w:hanging="473"/>
        <w:rPr>
          <w:rFonts w:asciiTheme="minorEastAsia" w:hAnsiTheme="minorEastAsia" w:hint="eastAsia"/>
          <w:szCs w:val="21"/>
        </w:rPr>
      </w:pPr>
      <w:r w:rsidRPr="004C70F2">
        <w:rPr>
          <w:rFonts w:asciiTheme="minorEastAsia" w:hAnsiTheme="minorEastAsia" w:hint="eastAsia"/>
          <w:noProof/>
          <w:szCs w:val="21"/>
        </w:rPr>
        <w:drawing>
          <wp:anchor distT="0" distB="0" distL="114300" distR="114300" simplePos="0" relativeHeight="251658240" behindDoc="0" locked="0" layoutInCell="1" allowOverlap="1">
            <wp:simplePos x="0" y="0"/>
            <wp:positionH relativeFrom="column">
              <wp:posOffset>466725</wp:posOffset>
            </wp:positionH>
            <wp:positionV relativeFrom="paragraph">
              <wp:posOffset>82550</wp:posOffset>
            </wp:positionV>
            <wp:extent cx="4657725" cy="2781300"/>
            <wp:effectExtent l="1905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657725" cy="2781300"/>
                    </a:xfrm>
                    <a:prstGeom prst="rect">
                      <a:avLst/>
                    </a:prstGeom>
                    <a:noFill/>
                    <a:ln w="9525">
                      <a:noFill/>
                      <a:miter lim="800000"/>
                      <a:headEnd/>
                      <a:tailEnd/>
                    </a:ln>
                  </pic:spPr>
                </pic:pic>
              </a:graphicData>
            </a:graphic>
          </wp:anchor>
        </w:drawing>
      </w: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Theme="minorEastAsia" w:hAnsiTheme="minorEastAsia" w:hint="eastAsia"/>
          <w:szCs w:val="21"/>
        </w:rPr>
      </w:pPr>
    </w:p>
    <w:p w:rsidR="004C70F2" w:rsidRPr="004C70F2" w:rsidRDefault="004C70F2" w:rsidP="004C70F2">
      <w:pPr>
        <w:snapToGrid w:val="0"/>
        <w:spacing w:line="400" w:lineRule="exact"/>
        <w:ind w:left="473" w:hangingChars="225" w:hanging="473"/>
        <w:rPr>
          <w:rFonts w:ascii="宋体" w:eastAsia="宋体" w:hAnsi="宋体" w:cs="Times New Roman" w:hint="eastAsia"/>
          <w:szCs w:val="21"/>
        </w:rPr>
      </w:pPr>
    </w:p>
    <w:p w:rsidR="004C70F2" w:rsidRPr="004C70F2" w:rsidRDefault="004C70F2" w:rsidP="004C70F2">
      <w:pPr>
        <w:snapToGrid w:val="0"/>
        <w:spacing w:line="400" w:lineRule="exact"/>
        <w:ind w:left="632" w:hangingChars="300" w:hanging="632"/>
        <w:rPr>
          <w:rFonts w:asciiTheme="minorEastAsia" w:hAnsiTheme="minorEastAsia" w:hint="eastAsia"/>
          <w:b/>
          <w:szCs w:val="21"/>
        </w:rPr>
      </w:pPr>
    </w:p>
    <w:p w:rsidR="004C70F2" w:rsidRDefault="004C70F2" w:rsidP="004C70F2">
      <w:pPr>
        <w:widowControl/>
        <w:spacing w:before="100" w:beforeAutospacing="1" w:after="100" w:afterAutospacing="1"/>
        <w:jc w:val="left"/>
        <w:rPr>
          <w:rFonts w:ascii="宋体" w:eastAsia="宋体" w:hAnsi="宋体" w:cs="Times New Roman" w:hint="eastAsia"/>
          <w:b/>
          <w:szCs w:val="21"/>
        </w:rPr>
      </w:pPr>
      <w:r>
        <w:rPr>
          <w:rFonts w:ascii="Arial" w:hAnsi="Arial" w:cs="Arial" w:hint="eastAsia"/>
          <w:szCs w:val="21"/>
        </w:rPr>
        <w:t>承载了</w:t>
      </w:r>
      <w:r>
        <w:rPr>
          <w:rFonts w:ascii="Arial" w:hAnsi="Arial" w:cs="Arial"/>
          <w:szCs w:val="21"/>
        </w:rPr>
        <w:t>PSI</w:t>
      </w:r>
      <w:r>
        <w:rPr>
          <w:rFonts w:ascii="Arial" w:hAnsi="Arial" w:cs="Arial" w:hint="eastAsia"/>
          <w:szCs w:val="21"/>
        </w:rPr>
        <w:t>和</w:t>
      </w:r>
      <w:r>
        <w:rPr>
          <w:rFonts w:ascii="Arial" w:hAnsi="Arial" w:cs="Arial"/>
          <w:szCs w:val="21"/>
        </w:rPr>
        <w:t>SI</w:t>
      </w:r>
      <w:r>
        <w:rPr>
          <w:rFonts w:ascii="Arial" w:hAnsi="Arial" w:cs="Arial" w:hint="eastAsia"/>
          <w:szCs w:val="21"/>
        </w:rPr>
        <w:t>信息的各种表的</w:t>
      </w:r>
      <w:r>
        <w:rPr>
          <w:rFonts w:ascii="Arial" w:hAnsi="Arial" w:cs="Arial"/>
          <w:szCs w:val="21"/>
        </w:rPr>
        <w:t>PID</w:t>
      </w:r>
      <w:r>
        <w:rPr>
          <w:rFonts w:ascii="Arial" w:hAnsi="Arial" w:cs="Arial" w:hint="eastAsia"/>
          <w:szCs w:val="21"/>
        </w:rPr>
        <w:t>值是固定分配的，如下：</w:t>
      </w:r>
    </w:p>
    <w:p w:rsidR="004C70F2" w:rsidRPr="004C70F2" w:rsidRDefault="004C70F2" w:rsidP="004C70F2">
      <w:pPr>
        <w:widowControl/>
        <w:spacing w:before="100" w:beforeAutospacing="1" w:after="100" w:afterAutospacing="1"/>
        <w:jc w:val="left"/>
        <w:rPr>
          <w:rFonts w:ascii="Arial" w:eastAsia="宋体" w:hAnsi="Arial" w:cs="Arial"/>
          <w:kern w:val="0"/>
          <w:szCs w:val="21"/>
        </w:rPr>
      </w:pPr>
      <w:r w:rsidRPr="004C70F2">
        <w:rPr>
          <w:rFonts w:ascii="Arial" w:eastAsia="宋体" w:hAnsi="Arial" w:cs="Arial"/>
          <w:kern w:val="0"/>
          <w:szCs w:val="21"/>
        </w:rPr>
        <w:t xml:space="preserve">PAT </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kern w:val="0"/>
          <w:szCs w:val="21"/>
        </w:rPr>
        <w:t xml:space="preserve"> </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kern w:val="0"/>
          <w:szCs w:val="21"/>
        </w:rPr>
        <w:t>0X0000</w:t>
      </w:r>
      <w:r w:rsidRPr="004C70F2">
        <w:rPr>
          <w:rFonts w:ascii="Arial" w:eastAsia="宋体" w:hAnsi="Arial" w:cs="Arial"/>
          <w:kern w:val="0"/>
          <w:szCs w:val="21"/>
        </w:rPr>
        <w:br/>
        <w:t>CAT</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kern w:val="0"/>
          <w:szCs w:val="21"/>
        </w:rPr>
        <w:t>0X0001</w:t>
      </w:r>
      <w:r w:rsidRPr="004C70F2">
        <w:rPr>
          <w:rFonts w:ascii="Arial" w:eastAsia="宋体" w:hAnsi="Arial" w:cs="Arial"/>
          <w:kern w:val="0"/>
          <w:szCs w:val="21"/>
        </w:rPr>
        <w:br/>
      </w:r>
      <w:bookmarkStart w:id="0" w:name="OLE_LINK2"/>
      <w:bookmarkStart w:id="1" w:name="OLE_LINK1"/>
      <w:r w:rsidRPr="004C70F2">
        <w:rPr>
          <w:rFonts w:ascii="Arial" w:eastAsia="宋体" w:hAnsi="Arial" w:cs="Arial"/>
          <w:kern w:val="0"/>
          <w:szCs w:val="21"/>
        </w:rPr>
        <w:t>TSDT</w:t>
      </w:r>
      <w:bookmarkEnd w:id="0"/>
      <w:bookmarkEnd w:id="1"/>
      <w:r w:rsidRPr="004C70F2">
        <w:rPr>
          <w:rFonts w:ascii="Arial" w:eastAsia="宋体" w:hAnsi="Arial" w:cs="Arial"/>
          <w:kern w:val="0"/>
          <w:szCs w:val="21"/>
        </w:rPr>
        <w:t xml:space="preserve"> </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kern w:val="0"/>
          <w:szCs w:val="21"/>
        </w:rPr>
        <w:t>0X0002</w:t>
      </w:r>
      <w:r w:rsidRPr="004C70F2">
        <w:rPr>
          <w:rFonts w:ascii="Arial" w:eastAsia="宋体" w:hAnsi="Arial" w:cs="Arial"/>
          <w:kern w:val="0"/>
          <w:szCs w:val="21"/>
        </w:rPr>
        <w:br/>
        <w:t>NIT</w:t>
      </w:r>
      <w:r w:rsidRPr="004C70F2">
        <w:rPr>
          <w:rFonts w:ascii="Arial" w:eastAsia="宋体" w:hAnsi="Arial" w:cs="Arial" w:hint="eastAsia"/>
          <w:kern w:val="0"/>
          <w:szCs w:val="21"/>
        </w:rPr>
        <w:t>、</w:t>
      </w:r>
      <w:r w:rsidRPr="004C70F2">
        <w:rPr>
          <w:rFonts w:ascii="Arial" w:eastAsia="宋体" w:hAnsi="Arial" w:cs="Arial"/>
          <w:kern w:val="0"/>
          <w:szCs w:val="21"/>
        </w:rPr>
        <w:t>ST</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Pr>
          <w:rFonts w:ascii="Arial" w:eastAsia="宋体" w:hAnsi="Arial" w:cs="Arial" w:hint="eastAsia"/>
          <w:kern w:val="0"/>
          <w:szCs w:val="21"/>
        </w:rPr>
        <w:tab/>
      </w:r>
      <w:r w:rsidRPr="004C70F2">
        <w:rPr>
          <w:rFonts w:ascii="Arial" w:eastAsia="宋体" w:hAnsi="Arial" w:cs="Arial"/>
          <w:kern w:val="0"/>
          <w:szCs w:val="21"/>
        </w:rPr>
        <w:t>0X0010</w:t>
      </w:r>
      <w:r w:rsidRPr="004C70F2">
        <w:rPr>
          <w:rFonts w:ascii="Arial" w:eastAsia="宋体" w:hAnsi="Arial" w:cs="Arial"/>
          <w:kern w:val="0"/>
          <w:szCs w:val="21"/>
        </w:rPr>
        <w:br/>
        <w:t>SDT</w:t>
      </w:r>
      <w:r w:rsidRPr="004C70F2">
        <w:rPr>
          <w:rFonts w:ascii="Arial" w:eastAsia="宋体" w:hAnsi="Arial" w:cs="Arial" w:hint="eastAsia"/>
          <w:kern w:val="0"/>
          <w:szCs w:val="21"/>
        </w:rPr>
        <w:t>、</w:t>
      </w:r>
      <w:r w:rsidRPr="004C70F2">
        <w:rPr>
          <w:rFonts w:ascii="Arial" w:eastAsia="宋体" w:hAnsi="Arial" w:cs="Arial"/>
          <w:kern w:val="0"/>
          <w:szCs w:val="21"/>
        </w:rPr>
        <w:t>BAT</w:t>
      </w:r>
      <w:r w:rsidRPr="004C70F2">
        <w:rPr>
          <w:rFonts w:ascii="Arial" w:eastAsia="宋体" w:hAnsi="Arial" w:cs="Arial" w:hint="eastAsia"/>
          <w:kern w:val="0"/>
          <w:szCs w:val="21"/>
        </w:rPr>
        <w:t>、</w:t>
      </w:r>
      <w:r w:rsidRPr="004C70F2">
        <w:rPr>
          <w:rFonts w:ascii="Arial" w:eastAsia="宋体" w:hAnsi="Arial" w:cs="Arial"/>
          <w:kern w:val="0"/>
          <w:szCs w:val="21"/>
        </w:rPr>
        <w:t>ST</w:t>
      </w:r>
      <w:r w:rsidRPr="004C70F2">
        <w:rPr>
          <w:rFonts w:ascii="Arial" w:eastAsia="宋体" w:hAnsi="Arial" w:cs="Arial" w:hint="eastAsia"/>
          <w:kern w:val="0"/>
          <w:szCs w:val="21"/>
        </w:rPr>
        <w:tab/>
      </w:r>
      <w:r>
        <w:rPr>
          <w:rFonts w:ascii="Arial" w:eastAsia="宋体" w:hAnsi="Arial" w:cs="Arial" w:hint="eastAsia"/>
          <w:kern w:val="0"/>
          <w:szCs w:val="21"/>
        </w:rPr>
        <w:tab/>
      </w:r>
      <w:r w:rsidRPr="004C70F2">
        <w:rPr>
          <w:rFonts w:ascii="Arial" w:eastAsia="宋体" w:hAnsi="Arial" w:cs="Arial"/>
          <w:kern w:val="0"/>
          <w:szCs w:val="21"/>
        </w:rPr>
        <w:t>0X0011</w:t>
      </w:r>
      <w:r w:rsidRPr="004C70F2">
        <w:rPr>
          <w:rFonts w:ascii="Arial" w:eastAsia="宋体" w:hAnsi="Arial" w:cs="Arial"/>
          <w:kern w:val="0"/>
          <w:szCs w:val="21"/>
        </w:rPr>
        <w:br/>
        <w:t>EIT</w:t>
      </w:r>
      <w:r w:rsidRPr="004C70F2">
        <w:rPr>
          <w:rFonts w:ascii="Arial" w:eastAsia="宋体" w:hAnsi="Arial" w:cs="Arial" w:hint="eastAsia"/>
          <w:kern w:val="0"/>
          <w:szCs w:val="21"/>
        </w:rPr>
        <w:t>、</w:t>
      </w:r>
      <w:r w:rsidRPr="004C70F2">
        <w:rPr>
          <w:rFonts w:ascii="Arial" w:eastAsia="宋体" w:hAnsi="Arial" w:cs="Arial"/>
          <w:kern w:val="0"/>
          <w:szCs w:val="21"/>
        </w:rPr>
        <w:t xml:space="preserve">ST </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kern w:val="0"/>
          <w:szCs w:val="21"/>
        </w:rPr>
        <w:t>0X0012</w:t>
      </w:r>
      <w:r w:rsidRPr="004C70F2">
        <w:rPr>
          <w:rFonts w:ascii="Arial" w:eastAsia="宋体" w:hAnsi="Arial" w:cs="Arial"/>
          <w:kern w:val="0"/>
          <w:szCs w:val="21"/>
        </w:rPr>
        <w:br/>
        <w:t>RST</w:t>
      </w:r>
      <w:r w:rsidRPr="004C70F2">
        <w:rPr>
          <w:rFonts w:ascii="Arial" w:eastAsia="宋体" w:hAnsi="Arial" w:cs="Arial" w:hint="eastAsia"/>
          <w:kern w:val="0"/>
          <w:szCs w:val="21"/>
        </w:rPr>
        <w:t>、</w:t>
      </w:r>
      <w:r w:rsidRPr="004C70F2">
        <w:rPr>
          <w:rFonts w:ascii="Arial" w:eastAsia="宋体" w:hAnsi="Arial" w:cs="Arial"/>
          <w:kern w:val="0"/>
          <w:szCs w:val="21"/>
        </w:rPr>
        <w:t xml:space="preserve">ST </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kern w:val="0"/>
          <w:szCs w:val="21"/>
        </w:rPr>
        <w:t>0X0013</w:t>
      </w:r>
      <w:r w:rsidRPr="004C70F2">
        <w:rPr>
          <w:rFonts w:ascii="Arial" w:eastAsia="宋体" w:hAnsi="Arial" w:cs="Arial"/>
          <w:kern w:val="0"/>
          <w:szCs w:val="21"/>
        </w:rPr>
        <w:br/>
      </w:r>
      <w:r w:rsidRPr="004C70F2">
        <w:rPr>
          <w:rFonts w:ascii="Arial" w:eastAsia="宋体" w:hAnsi="Arial" w:cs="Arial"/>
          <w:kern w:val="0"/>
          <w:szCs w:val="21"/>
        </w:rPr>
        <w:lastRenderedPageBreak/>
        <w:t>TDT</w:t>
      </w:r>
      <w:r w:rsidRPr="004C70F2">
        <w:rPr>
          <w:rFonts w:ascii="Arial" w:eastAsia="宋体" w:hAnsi="Arial" w:cs="Arial" w:hint="eastAsia"/>
          <w:kern w:val="0"/>
          <w:szCs w:val="21"/>
        </w:rPr>
        <w:t>、</w:t>
      </w:r>
      <w:r w:rsidRPr="004C70F2">
        <w:rPr>
          <w:rFonts w:ascii="Arial" w:eastAsia="宋体" w:hAnsi="Arial" w:cs="Arial"/>
          <w:kern w:val="0"/>
          <w:szCs w:val="21"/>
        </w:rPr>
        <w:t>TOT</w:t>
      </w:r>
      <w:r w:rsidRPr="004C70F2">
        <w:rPr>
          <w:rFonts w:ascii="Arial" w:eastAsia="宋体" w:hAnsi="Arial" w:cs="Arial" w:hint="eastAsia"/>
          <w:kern w:val="0"/>
          <w:szCs w:val="21"/>
        </w:rPr>
        <w:t>、</w:t>
      </w:r>
      <w:r w:rsidRPr="004C70F2">
        <w:rPr>
          <w:rFonts w:ascii="Arial" w:eastAsia="宋体" w:hAnsi="Arial" w:cs="Arial"/>
          <w:kern w:val="0"/>
          <w:szCs w:val="21"/>
        </w:rPr>
        <w:t>ST</w:t>
      </w:r>
      <w:r w:rsidRPr="004C70F2">
        <w:rPr>
          <w:rFonts w:ascii="Arial" w:eastAsia="宋体" w:hAnsi="Arial" w:cs="Arial" w:hint="eastAsia"/>
          <w:kern w:val="0"/>
          <w:szCs w:val="21"/>
        </w:rPr>
        <w:tab/>
      </w:r>
      <w:r w:rsidRPr="004C70F2">
        <w:rPr>
          <w:rFonts w:ascii="Arial" w:eastAsia="宋体" w:hAnsi="Arial" w:cs="Arial"/>
          <w:kern w:val="0"/>
          <w:szCs w:val="21"/>
        </w:rPr>
        <w:t>0X0014</w:t>
      </w:r>
      <w:r w:rsidRPr="004C70F2">
        <w:rPr>
          <w:rFonts w:ascii="Arial" w:eastAsia="宋体" w:hAnsi="Arial" w:cs="Arial"/>
          <w:kern w:val="0"/>
          <w:szCs w:val="21"/>
        </w:rPr>
        <w:br/>
        <w:t xml:space="preserve">DIT </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kern w:val="0"/>
          <w:szCs w:val="21"/>
        </w:rPr>
        <w:t>0X001E</w:t>
      </w:r>
      <w:r w:rsidRPr="004C70F2">
        <w:rPr>
          <w:rFonts w:ascii="Arial" w:eastAsia="宋体" w:hAnsi="Arial" w:cs="Arial"/>
          <w:kern w:val="0"/>
          <w:szCs w:val="21"/>
        </w:rPr>
        <w:br/>
        <w:t xml:space="preserve">SIT </w:t>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hint="eastAsia"/>
          <w:kern w:val="0"/>
          <w:szCs w:val="21"/>
        </w:rPr>
        <w:tab/>
      </w:r>
      <w:r w:rsidRPr="004C70F2">
        <w:rPr>
          <w:rFonts w:ascii="Arial" w:eastAsia="宋体" w:hAnsi="Arial" w:cs="Arial"/>
          <w:kern w:val="0"/>
          <w:szCs w:val="21"/>
        </w:rPr>
        <w:t>0X001F</w:t>
      </w:r>
    </w:p>
    <w:p w:rsidR="004C70F2" w:rsidRPr="00B411AF" w:rsidRDefault="00B411AF" w:rsidP="00B411AF">
      <w:pPr>
        <w:snapToGrid w:val="0"/>
        <w:spacing w:line="400" w:lineRule="exact"/>
        <w:ind w:left="600" w:hangingChars="300" w:hanging="600"/>
        <w:rPr>
          <w:rFonts w:ascii="宋体" w:eastAsia="宋体" w:hAnsi="宋体" w:cs="Times New Roman" w:hint="eastAsia"/>
          <w:b/>
          <w:szCs w:val="21"/>
        </w:rPr>
      </w:pPr>
      <w:r w:rsidRPr="00B411AF">
        <w:rPr>
          <w:rFonts w:ascii="Arial" w:hAnsi="Arial" w:cs="Arial" w:hint="eastAsia"/>
          <w:sz w:val="20"/>
          <w:szCs w:val="21"/>
        </w:rPr>
        <w:t>由于这些表是分配了固定的</w:t>
      </w:r>
      <w:r w:rsidRPr="00B411AF">
        <w:rPr>
          <w:rFonts w:ascii="Arial" w:hAnsi="Arial" w:cs="Arial"/>
          <w:sz w:val="20"/>
          <w:szCs w:val="21"/>
        </w:rPr>
        <w:t>PID</w:t>
      </w:r>
      <w:r w:rsidRPr="00B411AF">
        <w:rPr>
          <w:rFonts w:ascii="Arial" w:hAnsi="Arial" w:cs="Arial" w:hint="eastAsia"/>
          <w:sz w:val="20"/>
          <w:szCs w:val="21"/>
        </w:rPr>
        <w:t>值，所以机顶盒就可以根据这些</w:t>
      </w:r>
      <w:r w:rsidRPr="00B411AF">
        <w:rPr>
          <w:rFonts w:ascii="Arial" w:hAnsi="Arial" w:cs="Arial"/>
          <w:sz w:val="20"/>
          <w:szCs w:val="21"/>
        </w:rPr>
        <w:t>PID</w:t>
      </w:r>
      <w:r w:rsidRPr="00B411AF">
        <w:rPr>
          <w:rFonts w:ascii="Arial" w:hAnsi="Arial" w:cs="Arial" w:hint="eastAsia"/>
          <w:sz w:val="20"/>
          <w:szCs w:val="21"/>
        </w:rPr>
        <w:t>值来辨认出是什么表，并读取表中的描述参数来生成</w:t>
      </w:r>
      <w:r w:rsidRPr="00B411AF">
        <w:rPr>
          <w:rFonts w:ascii="Arial" w:hAnsi="Arial" w:cs="Arial"/>
          <w:sz w:val="20"/>
          <w:szCs w:val="21"/>
        </w:rPr>
        <w:t>EPG</w:t>
      </w:r>
      <w:r w:rsidRPr="00B411AF">
        <w:rPr>
          <w:rFonts w:ascii="Arial" w:hAnsi="Arial" w:cs="Arial" w:hint="eastAsia"/>
          <w:sz w:val="20"/>
          <w:szCs w:val="21"/>
        </w:rPr>
        <w:t>信息和完成各种数据的组织、解码出所需要的节目和信息。</w:t>
      </w:r>
    </w:p>
    <w:p w:rsidR="004C70F2" w:rsidRPr="004C70F2" w:rsidRDefault="004C70F2" w:rsidP="004C70F2">
      <w:pPr>
        <w:snapToGrid w:val="0"/>
        <w:spacing w:line="400" w:lineRule="exact"/>
        <w:ind w:left="632" w:hangingChars="300" w:hanging="632"/>
        <w:rPr>
          <w:rFonts w:ascii="宋体" w:eastAsia="宋体" w:hAnsi="宋体" w:cs="Times New Roman" w:hint="eastAsia"/>
          <w:szCs w:val="21"/>
        </w:rPr>
      </w:pPr>
      <w:r w:rsidRPr="004C70F2">
        <w:rPr>
          <w:rFonts w:ascii="宋体" w:eastAsia="宋体" w:hAnsi="宋体" w:cs="Times New Roman" w:hint="eastAsia"/>
          <w:b/>
          <w:szCs w:val="21"/>
        </w:rPr>
        <w:t>PCR</w:t>
      </w:r>
      <w:r w:rsidRPr="004C70F2">
        <w:rPr>
          <w:rFonts w:ascii="宋体" w:eastAsia="宋体" w:hAnsi="宋体" w:cs="Times New Roman" w:hint="eastAsia"/>
          <w:szCs w:val="21"/>
        </w:rPr>
        <w:t>（Program clock reference）：节目时钟基准。PCR以固定频率插入包头，表示编码端的时钟，并反映了编码输出码率，解码端根据PCR来调整解码系统时钟，因而PCR的正确传送直接关系到解码端系统时钟的恢复，进而影响到音、视频的同步回放。通常一路节目只有一个PCR时间基准与之关联。在PSI的PMT中，指出了每路节目中带有PCR字段的TS包的PID值以利于接收端识别并提取PCR，该PID值也称为PCR  PID。由于各路节目的TS流都有自己的PCR，因而在进行系统复用时系统都将对每一路节目的PCR进行修正，以消除PCR抖动。</w:t>
      </w:r>
    </w:p>
    <w:p w:rsidR="004C70F2" w:rsidRPr="004C70F2" w:rsidRDefault="004C70F2" w:rsidP="004C70F2">
      <w:pPr>
        <w:snapToGrid w:val="0"/>
        <w:spacing w:line="480" w:lineRule="exact"/>
        <w:outlineLvl w:val="0"/>
        <w:rPr>
          <w:rFonts w:ascii="宋体" w:eastAsia="宋体" w:hAnsi="宋体" w:cs="Times New Roman"/>
          <w:b/>
          <w:szCs w:val="21"/>
        </w:rPr>
      </w:pPr>
      <w:r w:rsidRPr="004C70F2">
        <w:rPr>
          <w:rFonts w:ascii="宋体" w:eastAsia="宋体" w:hAnsi="宋体" w:cs="Times New Roman" w:hint="eastAsia"/>
          <w:b/>
          <w:szCs w:val="21"/>
        </w:rPr>
        <w:t>节目信息（</w:t>
      </w:r>
      <w:r w:rsidRPr="004C70F2">
        <w:rPr>
          <w:rFonts w:ascii="宋体" w:eastAsia="宋体" w:hAnsi="宋体" w:cs="Times New Roman"/>
          <w:b/>
          <w:szCs w:val="21"/>
        </w:rPr>
        <w:t>PSI</w:t>
      </w:r>
      <w:r w:rsidRPr="004C70F2">
        <w:rPr>
          <w:rFonts w:ascii="宋体" w:eastAsia="宋体" w:hAnsi="宋体" w:cs="Times New Roman" w:hint="eastAsia"/>
          <w:b/>
          <w:szCs w:val="21"/>
        </w:rPr>
        <w:t>）</w:t>
      </w:r>
    </w:p>
    <w:p w:rsidR="004C70F2" w:rsidRPr="004C70F2" w:rsidRDefault="004C70F2" w:rsidP="004C70F2">
      <w:pPr>
        <w:snapToGrid w:val="0"/>
        <w:spacing w:line="480" w:lineRule="exact"/>
        <w:ind w:firstLineChars="231" w:firstLine="485"/>
        <w:rPr>
          <w:rFonts w:ascii="宋体" w:eastAsia="宋体" w:hAnsi="宋体" w:cs="Times New Roman" w:hint="eastAsia"/>
          <w:szCs w:val="21"/>
        </w:rPr>
      </w:pPr>
      <w:r w:rsidRPr="004C70F2">
        <w:rPr>
          <w:rFonts w:ascii="宋体" w:eastAsia="宋体" w:hAnsi="宋体" w:cs="Times New Roman"/>
          <w:szCs w:val="21"/>
        </w:rPr>
        <w:t>PSI</w:t>
      </w:r>
      <w:r w:rsidRPr="004C70F2">
        <w:rPr>
          <w:rFonts w:ascii="宋体" w:eastAsia="宋体" w:hAnsi="宋体" w:cs="Times New Roman" w:hint="eastAsia"/>
          <w:szCs w:val="21"/>
        </w:rPr>
        <w:t>由节目关联表（</w:t>
      </w:r>
      <w:r w:rsidRPr="004C70F2">
        <w:rPr>
          <w:rFonts w:ascii="宋体" w:eastAsia="宋体" w:hAnsi="宋体" w:cs="Times New Roman"/>
          <w:szCs w:val="21"/>
        </w:rPr>
        <w:t>PAT</w:t>
      </w:r>
      <w:r w:rsidRPr="004C70F2">
        <w:rPr>
          <w:rFonts w:ascii="宋体" w:eastAsia="宋体" w:hAnsi="宋体" w:cs="Times New Roman" w:hint="eastAsia"/>
          <w:szCs w:val="21"/>
        </w:rPr>
        <w:t>）、条件接收表（</w:t>
      </w:r>
      <w:r w:rsidRPr="004C70F2">
        <w:rPr>
          <w:rFonts w:ascii="宋体" w:eastAsia="宋体" w:hAnsi="宋体" w:cs="Times New Roman"/>
          <w:szCs w:val="21"/>
        </w:rPr>
        <w:t>CAT</w:t>
      </w:r>
      <w:r w:rsidRPr="004C70F2">
        <w:rPr>
          <w:rFonts w:ascii="宋体" w:eastAsia="宋体" w:hAnsi="宋体" w:cs="Times New Roman" w:hint="eastAsia"/>
          <w:szCs w:val="21"/>
        </w:rPr>
        <w:t>）、节目映射表（</w:t>
      </w:r>
      <w:r w:rsidRPr="004C70F2">
        <w:rPr>
          <w:rFonts w:ascii="宋体" w:eastAsia="宋体" w:hAnsi="宋体" w:cs="Times New Roman"/>
          <w:szCs w:val="21"/>
        </w:rPr>
        <w:t>PMT</w:t>
      </w:r>
      <w:r w:rsidRPr="004C70F2">
        <w:rPr>
          <w:rFonts w:ascii="宋体" w:eastAsia="宋体" w:hAnsi="宋体" w:cs="Times New Roman" w:hint="eastAsia"/>
          <w:szCs w:val="21"/>
        </w:rPr>
        <w:t>）和网络信息表（</w:t>
      </w:r>
      <w:r w:rsidRPr="004C70F2">
        <w:rPr>
          <w:rFonts w:ascii="宋体" w:eastAsia="宋体" w:hAnsi="宋体" w:cs="Times New Roman"/>
          <w:szCs w:val="21"/>
        </w:rPr>
        <w:t>NIT</w:t>
      </w:r>
      <w:r w:rsidRPr="004C70F2">
        <w:rPr>
          <w:rFonts w:ascii="宋体" w:eastAsia="宋体" w:hAnsi="宋体" w:cs="Times New Roman" w:hint="eastAsia"/>
          <w:szCs w:val="21"/>
        </w:rPr>
        <w:t>）组成。</w:t>
      </w:r>
      <w:r w:rsidRPr="004C70F2">
        <w:rPr>
          <w:rFonts w:ascii="宋体" w:eastAsia="宋体" w:hAnsi="宋体" w:cs="Times New Roman"/>
          <w:szCs w:val="21"/>
        </w:rPr>
        <w:t>PSI</w:t>
      </w:r>
      <w:r w:rsidRPr="004C70F2">
        <w:rPr>
          <w:rFonts w:ascii="宋体" w:eastAsia="宋体" w:hAnsi="宋体" w:cs="Times New Roman" w:hint="eastAsia"/>
          <w:szCs w:val="21"/>
        </w:rPr>
        <w:t>指定了如何从一个携带多个节目的传输流中正确找到特定的节目，其对节目的指定过程见PID的名词解释。</w:t>
      </w:r>
    </w:p>
    <w:p w:rsidR="004C70F2" w:rsidRPr="004C70F2" w:rsidRDefault="004C70F2" w:rsidP="004C70F2">
      <w:pPr>
        <w:snapToGrid w:val="0"/>
        <w:spacing w:line="480" w:lineRule="exact"/>
        <w:ind w:left="422" w:hangingChars="200" w:hanging="422"/>
        <w:rPr>
          <w:rFonts w:ascii="宋体" w:eastAsia="宋体" w:hAnsi="宋体" w:cs="Times New Roman" w:hint="eastAsia"/>
          <w:szCs w:val="21"/>
        </w:rPr>
      </w:pPr>
      <w:r w:rsidRPr="004C70F2">
        <w:rPr>
          <w:rFonts w:ascii="宋体" w:eastAsia="宋体" w:hAnsi="宋体" w:cs="Times New Roman" w:hint="eastAsia"/>
          <w:b/>
          <w:szCs w:val="21"/>
        </w:rPr>
        <w:t>PAT</w:t>
      </w:r>
      <w:r w:rsidRPr="004C70F2">
        <w:rPr>
          <w:rFonts w:ascii="宋体" w:eastAsia="宋体" w:hAnsi="宋体" w:cs="Times New Roman" w:hint="eastAsia"/>
          <w:szCs w:val="21"/>
        </w:rPr>
        <w:t>（Program Association Table）：给出了每一路节目所对应的PMT的PID，还给出了NIT的PID。因此，要保证TS流能正常接收，在该TS流中至少有一个完整的</w:t>
      </w:r>
      <w:r w:rsidRPr="004C70F2">
        <w:rPr>
          <w:rFonts w:ascii="宋体" w:eastAsia="宋体" w:hAnsi="宋体" w:cs="Times New Roman"/>
          <w:szCs w:val="21"/>
        </w:rPr>
        <w:t>PAT</w:t>
      </w:r>
      <w:r w:rsidRPr="004C70F2">
        <w:rPr>
          <w:rFonts w:ascii="宋体" w:eastAsia="宋体" w:hAnsi="宋体" w:cs="Times New Roman" w:hint="eastAsia"/>
          <w:szCs w:val="21"/>
        </w:rPr>
        <w:t>；</w:t>
      </w:r>
    </w:p>
    <w:p w:rsidR="004C70F2" w:rsidRPr="004C70F2" w:rsidRDefault="004C70F2" w:rsidP="004C70F2">
      <w:pPr>
        <w:snapToGrid w:val="0"/>
        <w:spacing w:line="480" w:lineRule="exact"/>
        <w:ind w:left="310" w:hangingChars="147" w:hanging="310"/>
        <w:rPr>
          <w:rFonts w:ascii="宋体" w:eastAsia="宋体" w:hAnsi="宋体" w:cs="Times New Roman" w:hint="eastAsia"/>
          <w:szCs w:val="21"/>
        </w:rPr>
      </w:pPr>
      <w:r w:rsidRPr="004C70F2">
        <w:rPr>
          <w:rFonts w:ascii="宋体" w:eastAsia="宋体" w:hAnsi="宋体" w:cs="Times New Roman" w:hint="eastAsia"/>
          <w:b/>
          <w:szCs w:val="21"/>
        </w:rPr>
        <w:t>PMT</w:t>
      </w:r>
      <w:r w:rsidRPr="004C70F2">
        <w:rPr>
          <w:rFonts w:ascii="宋体" w:eastAsia="宋体" w:hAnsi="宋体" w:cs="Times New Roman" w:hint="eastAsia"/>
          <w:szCs w:val="21"/>
        </w:rPr>
        <w:t>(Program Map Table)：完整地描述了一路节目由哪些PES组成，各个PES的PID分别是什么等；PMT同时还给出了每一路节目的解码时钟PCR；</w:t>
      </w:r>
    </w:p>
    <w:p w:rsidR="004C70F2" w:rsidRPr="004C70F2" w:rsidRDefault="004C70F2" w:rsidP="004C70F2">
      <w:pPr>
        <w:snapToGrid w:val="0"/>
        <w:spacing w:line="480" w:lineRule="exact"/>
        <w:ind w:left="316" w:hangingChars="150" w:hanging="316"/>
        <w:rPr>
          <w:rFonts w:ascii="宋体" w:eastAsia="宋体" w:hAnsi="宋体" w:cs="Times New Roman" w:hint="eastAsia"/>
          <w:szCs w:val="21"/>
        </w:rPr>
      </w:pPr>
      <w:r w:rsidRPr="004C70F2">
        <w:rPr>
          <w:rFonts w:ascii="宋体" w:eastAsia="宋体" w:hAnsi="宋体" w:cs="Times New Roman" w:hint="eastAsia"/>
          <w:b/>
          <w:szCs w:val="21"/>
        </w:rPr>
        <w:t>CAT</w:t>
      </w:r>
      <w:r w:rsidRPr="004C70F2">
        <w:rPr>
          <w:rFonts w:ascii="宋体" w:eastAsia="宋体" w:hAnsi="宋体" w:cs="Times New Roman" w:hint="eastAsia"/>
          <w:szCs w:val="21"/>
        </w:rPr>
        <w:t>(Conditional Access Table)：给出了CAS的有关信息，描述了节目的加密方式，它包含了节目</w:t>
      </w:r>
      <w:r w:rsidRPr="004C70F2">
        <w:rPr>
          <w:rFonts w:ascii="宋体" w:eastAsia="宋体" w:hAnsi="宋体" w:cs="Times New Roman"/>
          <w:szCs w:val="21"/>
        </w:rPr>
        <w:t>EMM</w:t>
      </w:r>
      <w:r w:rsidRPr="004C70F2">
        <w:rPr>
          <w:rFonts w:ascii="宋体" w:eastAsia="宋体" w:hAnsi="宋体" w:cs="Times New Roman" w:hint="eastAsia"/>
          <w:szCs w:val="21"/>
        </w:rPr>
        <w:t>的识别</w:t>
      </w:r>
      <w:r w:rsidRPr="004C70F2">
        <w:rPr>
          <w:rFonts w:ascii="宋体" w:eastAsia="宋体" w:hAnsi="宋体" w:cs="Times New Roman"/>
          <w:szCs w:val="21"/>
        </w:rPr>
        <w:t>PID</w:t>
      </w:r>
      <w:r w:rsidRPr="004C70F2">
        <w:rPr>
          <w:rFonts w:ascii="宋体" w:eastAsia="宋体" w:hAnsi="宋体" w:cs="Times New Roman" w:hint="eastAsia"/>
          <w:szCs w:val="21"/>
        </w:rPr>
        <w:t>，只有授权的解码器才能由</w:t>
      </w:r>
      <w:r w:rsidRPr="004C70F2">
        <w:rPr>
          <w:rFonts w:ascii="宋体" w:eastAsia="宋体" w:hAnsi="宋体" w:cs="Times New Roman"/>
          <w:szCs w:val="21"/>
        </w:rPr>
        <w:t>CAT</w:t>
      </w:r>
      <w:r w:rsidRPr="004C70F2">
        <w:rPr>
          <w:rFonts w:ascii="宋体" w:eastAsia="宋体" w:hAnsi="宋体" w:cs="Times New Roman" w:hint="eastAsia"/>
          <w:szCs w:val="21"/>
        </w:rPr>
        <w:t>收到密钥并解码相应的数据流；</w:t>
      </w:r>
    </w:p>
    <w:p w:rsidR="004C70F2" w:rsidRPr="004C70F2" w:rsidRDefault="004C70F2" w:rsidP="004C70F2">
      <w:pPr>
        <w:snapToGrid w:val="0"/>
        <w:spacing w:line="440" w:lineRule="exact"/>
        <w:ind w:left="310" w:hangingChars="147" w:hanging="310"/>
        <w:rPr>
          <w:rFonts w:ascii="宋体" w:eastAsia="宋体" w:hAnsi="宋体" w:cs="Times New Roman" w:hint="eastAsia"/>
          <w:szCs w:val="21"/>
        </w:rPr>
      </w:pPr>
      <w:r w:rsidRPr="004C70F2">
        <w:rPr>
          <w:rFonts w:ascii="宋体" w:eastAsia="宋体" w:hAnsi="宋体" w:cs="Times New Roman" w:hint="eastAsia"/>
          <w:b/>
          <w:szCs w:val="21"/>
        </w:rPr>
        <w:t>NIT</w:t>
      </w:r>
      <w:r w:rsidRPr="004C70F2">
        <w:rPr>
          <w:rFonts w:ascii="宋体" w:eastAsia="宋体" w:hAnsi="宋体" w:cs="Times New Roman" w:hint="eastAsia"/>
          <w:szCs w:val="21"/>
        </w:rPr>
        <w:t>(Network Information Table)：给出了物理传输网络的有关信息，如节目的频道调谐参数、频率、符号率等物理传输网信息，这些信息使得接收机可以按照用户的选择以很少的延时或无延时地改变频道、调谐参数，正确解码</w:t>
      </w:r>
      <w:r w:rsidRPr="004C70F2">
        <w:rPr>
          <w:rFonts w:ascii="宋体" w:eastAsia="宋体" w:hAnsi="宋体" w:cs="Times New Roman"/>
          <w:szCs w:val="21"/>
        </w:rPr>
        <w:t>TS</w:t>
      </w:r>
      <w:r w:rsidRPr="004C70F2">
        <w:rPr>
          <w:rFonts w:ascii="宋体" w:eastAsia="宋体" w:hAnsi="宋体" w:cs="Times New Roman" w:hint="eastAsia"/>
          <w:szCs w:val="21"/>
        </w:rPr>
        <w:t xml:space="preserve">。 </w:t>
      </w:r>
      <w:r w:rsidRPr="004C70F2">
        <w:rPr>
          <w:rFonts w:ascii="宋体" w:eastAsia="宋体" w:hAnsi="宋体" w:cs="Times New Roman"/>
          <w:szCs w:val="21"/>
        </w:rPr>
        <w:t>NIT</w:t>
      </w:r>
      <w:r w:rsidRPr="004C70F2">
        <w:rPr>
          <w:rFonts w:ascii="宋体" w:eastAsia="宋体" w:hAnsi="宋体" w:cs="Times New Roman" w:hint="eastAsia"/>
          <w:szCs w:val="21"/>
        </w:rPr>
        <w:t>在</w:t>
      </w:r>
      <w:r w:rsidRPr="004C70F2">
        <w:rPr>
          <w:rFonts w:ascii="宋体" w:eastAsia="宋体" w:hAnsi="宋体" w:cs="Times New Roman"/>
          <w:szCs w:val="21"/>
        </w:rPr>
        <w:t>MPEG-2</w:t>
      </w:r>
      <w:r w:rsidRPr="004C70F2">
        <w:rPr>
          <w:rFonts w:ascii="宋体" w:eastAsia="宋体" w:hAnsi="宋体" w:cs="Times New Roman" w:hint="eastAsia"/>
          <w:szCs w:val="21"/>
        </w:rPr>
        <w:t>标准中未予以规定，而是由</w:t>
      </w:r>
      <w:r w:rsidRPr="004C70F2">
        <w:rPr>
          <w:rFonts w:ascii="宋体" w:eastAsia="宋体" w:hAnsi="宋体" w:cs="Times New Roman"/>
          <w:szCs w:val="21"/>
        </w:rPr>
        <w:t>SI</w:t>
      </w:r>
      <w:r w:rsidRPr="004C70F2">
        <w:rPr>
          <w:rFonts w:ascii="宋体" w:eastAsia="宋体" w:hAnsi="宋体" w:cs="Times New Roman" w:hint="eastAsia"/>
          <w:szCs w:val="21"/>
        </w:rPr>
        <w:t>规定。</w:t>
      </w:r>
    </w:p>
    <w:p w:rsidR="004C70F2" w:rsidRPr="004C70F2" w:rsidRDefault="004C70F2" w:rsidP="004C70F2">
      <w:pPr>
        <w:snapToGrid w:val="0"/>
        <w:spacing w:line="480" w:lineRule="exact"/>
        <w:ind w:firstLineChars="200" w:firstLine="420"/>
        <w:rPr>
          <w:rFonts w:ascii="宋体" w:eastAsia="宋体" w:hAnsi="宋体" w:cs="Times New Roman"/>
          <w:szCs w:val="21"/>
        </w:rPr>
      </w:pPr>
      <w:r w:rsidRPr="004C70F2">
        <w:rPr>
          <w:rFonts w:ascii="宋体" w:eastAsia="宋体" w:hAnsi="宋体" w:cs="Times New Roman" w:hint="eastAsia"/>
          <w:szCs w:val="21"/>
        </w:rPr>
        <w:t>PSI信息以段（Section）为单位进行组织，该“段”以负载的方式插入TS包中，然后以一定的比率插入一路节目的TS流中，形成完整的一路节目的TS流。 由于</w:t>
      </w:r>
      <w:r w:rsidRPr="004C70F2">
        <w:rPr>
          <w:rFonts w:ascii="宋体" w:eastAsia="宋体" w:hAnsi="宋体" w:cs="Times New Roman"/>
          <w:szCs w:val="21"/>
        </w:rPr>
        <w:t>PSI</w:t>
      </w:r>
      <w:r w:rsidRPr="004C70F2">
        <w:rPr>
          <w:rFonts w:ascii="宋体" w:eastAsia="宋体" w:hAnsi="宋体" w:cs="Times New Roman" w:hint="eastAsia"/>
          <w:szCs w:val="21"/>
        </w:rPr>
        <w:t>数据的完整性十分重要，因此在每个</w:t>
      </w:r>
      <w:r w:rsidRPr="004C70F2">
        <w:rPr>
          <w:rFonts w:ascii="宋体" w:eastAsia="宋体" w:hAnsi="宋体" w:cs="Times New Roman"/>
          <w:szCs w:val="21"/>
        </w:rPr>
        <w:t>PSI</w:t>
      </w:r>
      <w:r w:rsidRPr="004C70F2">
        <w:rPr>
          <w:rFonts w:ascii="宋体" w:eastAsia="宋体" w:hAnsi="宋体" w:cs="Times New Roman" w:hint="eastAsia"/>
          <w:szCs w:val="21"/>
        </w:rPr>
        <w:t>段中均需要加校验（纠错）码。</w:t>
      </w:r>
    </w:p>
    <w:p w:rsidR="004C70F2" w:rsidRPr="004C70F2" w:rsidRDefault="004C70F2" w:rsidP="004C70F2">
      <w:pPr>
        <w:snapToGrid w:val="0"/>
        <w:spacing w:line="480" w:lineRule="exact"/>
        <w:outlineLvl w:val="0"/>
        <w:rPr>
          <w:rFonts w:ascii="宋体" w:eastAsia="宋体" w:hAnsi="宋体" w:cs="Times New Roman"/>
          <w:b/>
          <w:szCs w:val="21"/>
        </w:rPr>
      </w:pPr>
      <w:r w:rsidRPr="004C70F2">
        <w:rPr>
          <w:rFonts w:ascii="宋体" w:eastAsia="宋体" w:hAnsi="宋体" w:cs="Times New Roman" w:hint="eastAsia"/>
          <w:b/>
          <w:szCs w:val="21"/>
        </w:rPr>
        <w:t>业务信息（</w:t>
      </w:r>
      <w:r w:rsidRPr="004C70F2">
        <w:rPr>
          <w:rFonts w:ascii="宋体" w:eastAsia="宋体" w:hAnsi="宋体" w:cs="Times New Roman"/>
          <w:b/>
          <w:szCs w:val="21"/>
        </w:rPr>
        <w:t>SI</w:t>
      </w:r>
      <w:r w:rsidRPr="004C70F2">
        <w:rPr>
          <w:rFonts w:ascii="宋体" w:eastAsia="宋体" w:hAnsi="宋体" w:cs="Times New Roman" w:hint="eastAsia"/>
          <w:b/>
          <w:szCs w:val="21"/>
        </w:rPr>
        <w:t>）</w:t>
      </w:r>
    </w:p>
    <w:p w:rsidR="004C70F2" w:rsidRPr="004C70F2" w:rsidRDefault="004C70F2" w:rsidP="004C70F2">
      <w:pPr>
        <w:snapToGrid w:val="0"/>
        <w:spacing w:line="480" w:lineRule="exact"/>
        <w:ind w:firstLine="435"/>
        <w:rPr>
          <w:rFonts w:ascii="宋体" w:eastAsia="宋体" w:hAnsi="宋体" w:cs="Times New Roman" w:hint="eastAsia"/>
          <w:szCs w:val="21"/>
        </w:rPr>
      </w:pPr>
      <w:r w:rsidRPr="004C70F2">
        <w:rPr>
          <w:rFonts w:ascii="宋体" w:eastAsia="宋体" w:hAnsi="宋体" w:cs="Times New Roman"/>
          <w:szCs w:val="21"/>
        </w:rPr>
        <w:lastRenderedPageBreak/>
        <w:t>PSI</w:t>
      </w:r>
      <w:r w:rsidRPr="004C70F2">
        <w:rPr>
          <w:rFonts w:ascii="宋体" w:eastAsia="宋体" w:hAnsi="宋体" w:cs="Times New Roman" w:hint="eastAsia"/>
          <w:szCs w:val="21"/>
        </w:rPr>
        <w:t>数据只提供了单个</w:t>
      </w:r>
      <w:r w:rsidRPr="004C70F2">
        <w:rPr>
          <w:rFonts w:ascii="宋体" w:eastAsia="宋体" w:hAnsi="宋体" w:cs="Times New Roman"/>
          <w:szCs w:val="21"/>
        </w:rPr>
        <w:t>TS</w:t>
      </w:r>
      <w:r w:rsidRPr="004C70F2">
        <w:rPr>
          <w:rFonts w:ascii="宋体" w:eastAsia="宋体" w:hAnsi="宋体" w:cs="Times New Roman" w:hint="eastAsia"/>
          <w:szCs w:val="21"/>
        </w:rPr>
        <w:t>流的信息，使接收机能对单个</w:t>
      </w:r>
      <w:r w:rsidRPr="004C70F2">
        <w:rPr>
          <w:rFonts w:ascii="宋体" w:eastAsia="宋体" w:hAnsi="宋体" w:cs="Times New Roman"/>
          <w:szCs w:val="21"/>
        </w:rPr>
        <w:t>TS</w:t>
      </w:r>
      <w:r w:rsidRPr="004C70F2">
        <w:rPr>
          <w:rFonts w:ascii="宋体" w:eastAsia="宋体" w:hAnsi="宋体" w:cs="Times New Roman" w:hint="eastAsia"/>
          <w:szCs w:val="21"/>
        </w:rPr>
        <w:t>中的不同节目流进行解码，但它不能提供多个</w:t>
      </w:r>
      <w:r w:rsidRPr="004C70F2">
        <w:rPr>
          <w:rFonts w:ascii="宋体" w:eastAsia="宋体" w:hAnsi="宋体" w:cs="Times New Roman"/>
          <w:szCs w:val="21"/>
        </w:rPr>
        <w:t>TS</w:t>
      </w:r>
      <w:r w:rsidRPr="004C70F2">
        <w:rPr>
          <w:rFonts w:ascii="宋体" w:eastAsia="宋体" w:hAnsi="宋体" w:cs="Times New Roman" w:hint="eastAsia"/>
          <w:szCs w:val="21"/>
        </w:rPr>
        <w:t>的有关业务和节目信息，因此</w:t>
      </w:r>
      <w:r w:rsidRPr="004C70F2">
        <w:rPr>
          <w:rFonts w:ascii="宋体" w:eastAsia="宋体" w:hAnsi="宋体" w:cs="Times New Roman"/>
          <w:szCs w:val="21"/>
        </w:rPr>
        <w:t>DVB</w:t>
      </w:r>
      <w:r w:rsidRPr="004C70F2">
        <w:rPr>
          <w:rFonts w:ascii="宋体" w:eastAsia="宋体" w:hAnsi="宋体" w:cs="Times New Roman" w:hint="eastAsia"/>
          <w:szCs w:val="21"/>
        </w:rPr>
        <w:t>系统对</w:t>
      </w:r>
      <w:r w:rsidRPr="004C70F2">
        <w:rPr>
          <w:rFonts w:ascii="宋体" w:eastAsia="宋体" w:hAnsi="宋体" w:cs="Times New Roman"/>
          <w:szCs w:val="21"/>
        </w:rPr>
        <w:t>PSI</w:t>
      </w:r>
      <w:r w:rsidRPr="004C70F2">
        <w:rPr>
          <w:rFonts w:ascii="宋体" w:eastAsia="宋体" w:hAnsi="宋体" w:cs="Times New Roman" w:hint="eastAsia"/>
          <w:szCs w:val="21"/>
        </w:rPr>
        <w:t>进行了扩展，提供了其它不同信息种类的多种表格，形成</w:t>
      </w:r>
      <w:r w:rsidRPr="004C70F2">
        <w:rPr>
          <w:rFonts w:ascii="宋体" w:eastAsia="宋体" w:hAnsi="宋体" w:cs="Times New Roman"/>
          <w:szCs w:val="21"/>
        </w:rPr>
        <w:t>SI</w:t>
      </w:r>
      <w:r w:rsidRPr="004C70F2">
        <w:rPr>
          <w:rFonts w:ascii="宋体" w:eastAsia="宋体" w:hAnsi="宋体" w:cs="Times New Roman" w:hint="eastAsia"/>
          <w:szCs w:val="21"/>
        </w:rPr>
        <w:t>（Signal information）。在实用中，接收系统将</w:t>
      </w:r>
      <w:r w:rsidRPr="004C70F2">
        <w:rPr>
          <w:rFonts w:ascii="宋体" w:eastAsia="宋体" w:hAnsi="宋体" w:cs="Times New Roman"/>
          <w:szCs w:val="21"/>
        </w:rPr>
        <w:t>SI</w:t>
      </w:r>
      <w:r w:rsidRPr="004C70F2">
        <w:rPr>
          <w:rFonts w:ascii="宋体" w:eastAsia="宋体" w:hAnsi="宋体" w:cs="Times New Roman" w:hint="eastAsia"/>
          <w:szCs w:val="21"/>
        </w:rPr>
        <w:t>所提供的数据通过有序地组织起来，生成类似节目报的形式，它能在电视机上即时浏览，这就大大方便了用户的使用，这就是电子节目指南</w:t>
      </w:r>
      <w:r w:rsidRPr="004C70F2">
        <w:rPr>
          <w:rFonts w:ascii="宋体" w:eastAsia="宋体" w:hAnsi="宋体" w:cs="Times New Roman"/>
          <w:szCs w:val="21"/>
        </w:rPr>
        <w:t>EPG</w:t>
      </w:r>
      <w:r w:rsidRPr="004C70F2">
        <w:rPr>
          <w:rFonts w:ascii="宋体" w:eastAsia="宋体" w:hAnsi="宋体" w:cs="Times New Roman" w:hint="eastAsia"/>
          <w:szCs w:val="21"/>
        </w:rPr>
        <w:t>。</w:t>
      </w:r>
    </w:p>
    <w:p w:rsidR="004C70F2" w:rsidRPr="004C70F2" w:rsidRDefault="004C70F2" w:rsidP="004C70F2">
      <w:pPr>
        <w:snapToGrid w:val="0"/>
        <w:spacing w:line="480" w:lineRule="exact"/>
        <w:rPr>
          <w:rFonts w:ascii="宋体" w:eastAsia="宋体" w:hAnsi="宋体" w:cs="Times New Roman"/>
          <w:b/>
          <w:szCs w:val="21"/>
        </w:rPr>
      </w:pPr>
      <w:r w:rsidRPr="004C70F2">
        <w:rPr>
          <w:rFonts w:ascii="宋体" w:eastAsia="宋体" w:hAnsi="宋体" w:cs="Times New Roman"/>
          <w:b/>
          <w:szCs w:val="21"/>
        </w:rPr>
        <w:t>SI</w:t>
      </w:r>
      <w:r w:rsidRPr="004C70F2">
        <w:rPr>
          <w:rFonts w:ascii="宋体" w:eastAsia="宋体" w:hAnsi="宋体" w:cs="Times New Roman" w:hint="eastAsia"/>
          <w:b/>
          <w:szCs w:val="21"/>
        </w:rPr>
        <w:t>扩展定义的</w:t>
      </w:r>
      <w:r w:rsidRPr="004C70F2">
        <w:rPr>
          <w:rFonts w:ascii="宋体" w:eastAsia="宋体" w:hAnsi="宋体" w:cs="Times New Roman"/>
          <w:b/>
          <w:szCs w:val="21"/>
        </w:rPr>
        <w:t>9</w:t>
      </w:r>
      <w:r w:rsidRPr="004C70F2">
        <w:rPr>
          <w:rFonts w:ascii="宋体" w:eastAsia="宋体" w:hAnsi="宋体" w:cs="Times New Roman" w:hint="eastAsia"/>
          <w:b/>
          <w:szCs w:val="21"/>
        </w:rPr>
        <w:t>个信息表及其作用</w:t>
      </w:r>
      <w:r w:rsidRPr="004C70F2">
        <w:rPr>
          <w:rFonts w:asciiTheme="minorEastAsia" w:hAnsiTheme="minorEastAsia" w:hint="eastAsia"/>
          <w:b/>
          <w:szCs w:val="21"/>
        </w:rPr>
        <w:t>如下：</w:t>
      </w:r>
    </w:p>
    <w:p w:rsidR="004C70F2" w:rsidRPr="004C70F2" w:rsidRDefault="004C70F2" w:rsidP="004C70F2">
      <w:pPr>
        <w:snapToGrid w:val="0"/>
        <w:spacing w:line="440" w:lineRule="exact"/>
        <w:ind w:left="315" w:hangingChars="150" w:hanging="315"/>
        <w:rPr>
          <w:rFonts w:ascii="宋体" w:eastAsia="宋体" w:hAnsi="宋体" w:cs="Times New Roman"/>
          <w:szCs w:val="21"/>
        </w:rPr>
      </w:pPr>
      <w:r w:rsidRPr="004C70F2">
        <w:rPr>
          <w:rFonts w:ascii="宋体" w:eastAsia="宋体" w:hAnsi="宋体" w:cs="Times New Roman"/>
          <w:szCs w:val="21"/>
        </w:rPr>
        <w:t>1</w:t>
      </w:r>
      <w:r w:rsidRPr="004C70F2">
        <w:rPr>
          <w:rFonts w:ascii="宋体" w:eastAsia="宋体" w:hAnsi="宋体" w:cs="Times New Roman" w:hint="eastAsia"/>
          <w:szCs w:val="21"/>
        </w:rPr>
        <w:t>、业务群关联表（</w:t>
      </w:r>
      <w:r w:rsidRPr="004C70F2">
        <w:rPr>
          <w:rFonts w:ascii="宋体" w:eastAsia="宋体" w:hAnsi="宋体" w:cs="Times New Roman"/>
          <w:szCs w:val="21"/>
        </w:rPr>
        <w:t>BAT</w:t>
      </w:r>
      <w:r w:rsidRPr="004C70F2">
        <w:rPr>
          <w:rFonts w:ascii="宋体" w:eastAsia="宋体" w:hAnsi="宋体" w:cs="Times New Roman" w:hint="eastAsia"/>
          <w:szCs w:val="21"/>
        </w:rPr>
        <w:t>）：提供业务群相关的信息，给出了业务群的名称以及每个业务群中的业务列表；</w:t>
      </w:r>
    </w:p>
    <w:p w:rsidR="004C70F2" w:rsidRPr="004C70F2" w:rsidRDefault="004C70F2" w:rsidP="004C70F2">
      <w:pPr>
        <w:snapToGrid w:val="0"/>
        <w:spacing w:line="440" w:lineRule="exact"/>
        <w:ind w:left="315" w:hangingChars="150" w:hanging="315"/>
        <w:rPr>
          <w:rFonts w:ascii="宋体" w:eastAsia="宋体" w:hAnsi="宋体" w:cs="Times New Roman"/>
          <w:szCs w:val="21"/>
        </w:rPr>
      </w:pPr>
      <w:r w:rsidRPr="004C70F2">
        <w:rPr>
          <w:rFonts w:ascii="宋体" w:eastAsia="宋体" w:hAnsi="宋体" w:cs="Times New Roman"/>
          <w:szCs w:val="21"/>
        </w:rPr>
        <w:t>2</w:t>
      </w:r>
      <w:r w:rsidRPr="004C70F2">
        <w:rPr>
          <w:rFonts w:ascii="宋体" w:eastAsia="宋体" w:hAnsi="宋体" w:cs="Times New Roman" w:hint="eastAsia"/>
          <w:szCs w:val="21"/>
        </w:rPr>
        <w:t>、业务描述表（</w:t>
      </w:r>
      <w:r w:rsidRPr="004C70F2">
        <w:rPr>
          <w:rFonts w:ascii="宋体" w:eastAsia="宋体" w:hAnsi="宋体" w:cs="Times New Roman"/>
          <w:szCs w:val="21"/>
        </w:rPr>
        <w:t>SDT</w:t>
      </w:r>
      <w:r w:rsidRPr="004C70F2">
        <w:rPr>
          <w:rFonts w:ascii="宋体" w:eastAsia="宋体" w:hAnsi="宋体" w:cs="Times New Roman" w:hint="eastAsia"/>
          <w:szCs w:val="21"/>
        </w:rPr>
        <w:t>）：它包含了描述系统中业务的数据，例如业务名称，起始时间、持续时间等；</w:t>
      </w:r>
    </w:p>
    <w:p w:rsidR="004C70F2" w:rsidRPr="004C70F2" w:rsidRDefault="004C70F2" w:rsidP="004C70F2">
      <w:pPr>
        <w:snapToGrid w:val="0"/>
        <w:spacing w:line="440" w:lineRule="exact"/>
        <w:rPr>
          <w:rFonts w:ascii="宋体" w:eastAsia="宋体" w:hAnsi="宋体" w:cs="Times New Roman"/>
          <w:szCs w:val="21"/>
        </w:rPr>
      </w:pPr>
      <w:r w:rsidRPr="004C70F2">
        <w:rPr>
          <w:rFonts w:ascii="宋体" w:eastAsia="宋体" w:hAnsi="宋体" w:cs="Times New Roman"/>
          <w:szCs w:val="21"/>
        </w:rPr>
        <w:t>3</w:t>
      </w:r>
      <w:r w:rsidRPr="004C70F2">
        <w:rPr>
          <w:rFonts w:ascii="宋体" w:eastAsia="宋体" w:hAnsi="宋体" w:cs="Times New Roman" w:hint="eastAsia"/>
          <w:szCs w:val="21"/>
        </w:rPr>
        <w:t>、事件信息表（</w:t>
      </w:r>
      <w:r w:rsidRPr="004C70F2">
        <w:rPr>
          <w:rFonts w:ascii="宋体" w:eastAsia="宋体" w:hAnsi="宋体" w:cs="Times New Roman"/>
          <w:szCs w:val="21"/>
        </w:rPr>
        <w:t>EIT</w:t>
      </w:r>
      <w:r w:rsidRPr="004C70F2">
        <w:rPr>
          <w:rFonts w:ascii="宋体" w:eastAsia="宋体" w:hAnsi="宋体" w:cs="Times New Roman" w:hint="eastAsia"/>
          <w:szCs w:val="21"/>
        </w:rPr>
        <w:t>）：它包含了与事件或节目相关的数据，</w:t>
      </w:r>
      <w:r w:rsidRPr="004C70F2">
        <w:rPr>
          <w:rFonts w:ascii="宋体" w:eastAsia="宋体" w:hAnsi="宋体" w:cs="Times New Roman"/>
          <w:szCs w:val="21"/>
        </w:rPr>
        <w:t>EIT</w:t>
      </w:r>
      <w:r w:rsidRPr="004C70F2">
        <w:rPr>
          <w:rFonts w:ascii="宋体" w:eastAsia="宋体" w:hAnsi="宋体" w:cs="Times New Roman" w:hint="eastAsia"/>
          <w:szCs w:val="21"/>
        </w:rPr>
        <w:t>是生成</w:t>
      </w:r>
      <w:r w:rsidRPr="004C70F2">
        <w:rPr>
          <w:rFonts w:ascii="宋体" w:eastAsia="宋体" w:hAnsi="宋体" w:cs="Times New Roman"/>
          <w:szCs w:val="21"/>
        </w:rPr>
        <w:t>EPG</w:t>
      </w:r>
      <w:r w:rsidRPr="004C70F2">
        <w:rPr>
          <w:rFonts w:ascii="宋体" w:eastAsia="宋体" w:hAnsi="宋体" w:cs="Times New Roman" w:hint="eastAsia"/>
          <w:szCs w:val="21"/>
        </w:rPr>
        <w:t>的主要表；</w:t>
      </w:r>
    </w:p>
    <w:p w:rsidR="004C70F2" w:rsidRPr="004C70F2" w:rsidRDefault="004C70F2" w:rsidP="004C70F2">
      <w:pPr>
        <w:snapToGrid w:val="0"/>
        <w:spacing w:line="440" w:lineRule="exact"/>
        <w:rPr>
          <w:rFonts w:ascii="宋体" w:eastAsia="宋体" w:hAnsi="宋体" w:cs="Times New Roman"/>
          <w:szCs w:val="21"/>
        </w:rPr>
      </w:pPr>
      <w:r w:rsidRPr="004C70F2">
        <w:rPr>
          <w:rFonts w:ascii="宋体" w:eastAsia="宋体" w:hAnsi="宋体" w:cs="Times New Roman"/>
          <w:szCs w:val="21"/>
        </w:rPr>
        <w:t>4</w:t>
      </w:r>
      <w:r w:rsidRPr="004C70F2">
        <w:rPr>
          <w:rFonts w:ascii="宋体" w:eastAsia="宋体" w:hAnsi="宋体" w:cs="Times New Roman" w:hint="eastAsia"/>
          <w:szCs w:val="21"/>
        </w:rPr>
        <w:t>、运行状态表（</w:t>
      </w:r>
      <w:r w:rsidRPr="004C70F2">
        <w:rPr>
          <w:rFonts w:ascii="宋体" w:eastAsia="宋体" w:hAnsi="宋体" w:cs="Times New Roman"/>
          <w:szCs w:val="21"/>
        </w:rPr>
        <w:t>RST</w:t>
      </w:r>
      <w:r w:rsidRPr="004C70F2">
        <w:rPr>
          <w:rFonts w:ascii="宋体" w:eastAsia="宋体" w:hAnsi="宋体" w:cs="Times New Roman" w:hint="eastAsia"/>
          <w:szCs w:val="21"/>
        </w:rPr>
        <w:t>）：它给出了事件的状态（运行</w:t>
      </w:r>
      <w:r w:rsidRPr="004C70F2">
        <w:rPr>
          <w:rFonts w:ascii="宋体" w:eastAsia="宋体" w:hAnsi="宋体" w:cs="Times New Roman"/>
          <w:szCs w:val="21"/>
        </w:rPr>
        <w:t>/</w:t>
      </w:r>
      <w:r w:rsidRPr="004C70F2">
        <w:rPr>
          <w:rFonts w:ascii="宋体" w:eastAsia="宋体" w:hAnsi="宋体" w:cs="Times New Roman" w:hint="eastAsia"/>
          <w:szCs w:val="21"/>
        </w:rPr>
        <w:t>非运行）并允许自动适应切换事件；</w:t>
      </w:r>
    </w:p>
    <w:p w:rsidR="004C70F2" w:rsidRPr="004C70F2" w:rsidRDefault="004C70F2" w:rsidP="004C70F2">
      <w:pPr>
        <w:snapToGrid w:val="0"/>
        <w:spacing w:line="440" w:lineRule="exact"/>
        <w:rPr>
          <w:rFonts w:ascii="宋体" w:eastAsia="宋体" w:hAnsi="宋体" w:cs="Times New Roman"/>
          <w:szCs w:val="21"/>
        </w:rPr>
      </w:pPr>
      <w:r w:rsidRPr="004C70F2">
        <w:rPr>
          <w:rFonts w:ascii="宋体" w:eastAsia="宋体" w:hAnsi="宋体" w:cs="Times New Roman"/>
          <w:szCs w:val="21"/>
        </w:rPr>
        <w:t>5</w:t>
      </w:r>
      <w:r w:rsidRPr="004C70F2">
        <w:rPr>
          <w:rFonts w:ascii="宋体" w:eastAsia="宋体" w:hAnsi="宋体" w:cs="Times New Roman" w:hint="eastAsia"/>
          <w:szCs w:val="21"/>
        </w:rPr>
        <w:t>、时间和日期表（</w:t>
      </w:r>
      <w:r w:rsidRPr="004C70F2">
        <w:rPr>
          <w:rFonts w:ascii="宋体" w:eastAsia="宋体" w:hAnsi="宋体" w:cs="Times New Roman"/>
          <w:szCs w:val="21"/>
        </w:rPr>
        <w:t>TDT</w:t>
      </w:r>
      <w:r w:rsidRPr="004C70F2">
        <w:rPr>
          <w:rFonts w:ascii="宋体" w:eastAsia="宋体" w:hAnsi="宋体" w:cs="Times New Roman" w:hint="eastAsia"/>
          <w:szCs w:val="21"/>
        </w:rPr>
        <w:t>）：它给出了与当前的时间和日期的相关信息；</w:t>
      </w:r>
    </w:p>
    <w:p w:rsidR="004C70F2" w:rsidRPr="004C70F2" w:rsidRDefault="004C70F2" w:rsidP="004C70F2">
      <w:pPr>
        <w:snapToGrid w:val="0"/>
        <w:spacing w:line="440" w:lineRule="exact"/>
        <w:rPr>
          <w:rFonts w:ascii="宋体" w:eastAsia="宋体" w:hAnsi="宋体" w:cs="Times New Roman"/>
          <w:szCs w:val="21"/>
        </w:rPr>
      </w:pPr>
      <w:r w:rsidRPr="004C70F2">
        <w:rPr>
          <w:rFonts w:ascii="宋体" w:eastAsia="宋体" w:hAnsi="宋体" w:cs="Times New Roman"/>
          <w:szCs w:val="21"/>
        </w:rPr>
        <w:t>6</w:t>
      </w:r>
      <w:r w:rsidRPr="004C70F2">
        <w:rPr>
          <w:rFonts w:ascii="宋体" w:eastAsia="宋体" w:hAnsi="宋体" w:cs="Times New Roman" w:hint="eastAsia"/>
          <w:szCs w:val="21"/>
        </w:rPr>
        <w:t>、时间偏移表（</w:t>
      </w:r>
      <w:r w:rsidRPr="004C70F2">
        <w:rPr>
          <w:rFonts w:ascii="宋体" w:eastAsia="宋体" w:hAnsi="宋体" w:cs="Times New Roman"/>
          <w:szCs w:val="21"/>
        </w:rPr>
        <w:t>TOT</w:t>
      </w:r>
      <w:r w:rsidRPr="004C70F2">
        <w:rPr>
          <w:rFonts w:ascii="宋体" w:eastAsia="宋体" w:hAnsi="宋体" w:cs="Times New Roman" w:hint="eastAsia"/>
          <w:szCs w:val="21"/>
        </w:rPr>
        <w:t>）：它给出了与当前时间、日期和本地时间偏移相关的信息；</w:t>
      </w:r>
    </w:p>
    <w:p w:rsidR="004C70F2" w:rsidRPr="004C70F2" w:rsidRDefault="004C70F2" w:rsidP="004C70F2">
      <w:pPr>
        <w:snapToGrid w:val="0"/>
        <w:spacing w:line="440" w:lineRule="exact"/>
        <w:rPr>
          <w:rFonts w:ascii="宋体" w:eastAsia="宋体" w:hAnsi="宋体" w:cs="Times New Roman"/>
          <w:szCs w:val="21"/>
        </w:rPr>
      </w:pPr>
      <w:r w:rsidRPr="004C70F2">
        <w:rPr>
          <w:rFonts w:ascii="宋体" w:eastAsia="宋体" w:hAnsi="宋体" w:cs="Times New Roman"/>
          <w:szCs w:val="21"/>
        </w:rPr>
        <w:t>7</w:t>
      </w:r>
      <w:r w:rsidRPr="004C70F2">
        <w:rPr>
          <w:rFonts w:ascii="宋体" w:eastAsia="宋体" w:hAnsi="宋体" w:cs="Times New Roman" w:hint="eastAsia"/>
          <w:szCs w:val="21"/>
        </w:rPr>
        <w:t>、填充表（</w:t>
      </w:r>
      <w:r w:rsidRPr="004C70F2">
        <w:rPr>
          <w:rFonts w:ascii="宋体" w:eastAsia="宋体" w:hAnsi="宋体" w:cs="Times New Roman"/>
          <w:szCs w:val="21"/>
        </w:rPr>
        <w:t>ST</w:t>
      </w:r>
      <w:r w:rsidRPr="004C70F2">
        <w:rPr>
          <w:rFonts w:ascii="宋体" w:eastAsia="宋体" w:hAnsi="宋体" w:cs="Times New Roman" w:hint="eastAsia"/>
          <w:szCs w:val="21"/>
        </w:rPr>
        <w:t>）：它用于使现有的段无效，例如在一个传输系统的边界；</w:t>
      </w:r>
    </w:p>
    <w:p w:rsidR="004C70F2" w:rsidRPr="004C70F2" w:rsidRDefault="004C70F2" w:rsidP="004C70F2">
      <w:pPr>
        <w:snapToGrid w:val="0"/>
        <w:spacing w:line="440" w:lineRule="exact"/>
        <w:rPr>
          <w:rFonts w:ascii="宋体" w:eastAsia="宋体" w:hAnsi="宋体" w:cs="Times New Roman"/>
          <w:szCs w:val="21"/>
        </w:rPr>
      </w:pPr>
      <w:r w:rsidRPr="004C70F2">
        <w:rPr>
          <w:rFonts w:ascii="宋体" w:eastAsia="宋体" w:hAnsi="宋体" w:cs="Times New Roman"/>
          <w:szCs w:val="21"/>
        </w:rPr>
        <w:t>8</w:t>
      </w:r>
      <w:r w:rsidRPr="004C70F2">
        <w:rPr>
          <w:rFonts w:ascii="宋体" w:eastAsia="宋体" w:hAnsi="宋体" w:cs="Times New Roman" w:hint="eastAsia"/>
          <w:szCs w:val="21"/>
        </w:rPr>
        <w:t>、选择信息表（</w:t>
      </w:r>
      <w:r w:rsidRPr="004C70F2">
        <w:rPr>
          <w:rFonts w:ascii="宋体" w:eastAsia="宋体" w:hAnsi="宋体" w:cs="Times New Roman"/>
          <w:szCs w:val="21"/>
        </w:rPr>
        <w:t>SIT</w:t>
      </w:r>
      <w:r w:rsidRPr="004C70F2">
        <w:rPr>
          <w:rFonts w:ascii="宋体" w:eastAsia="宋体" w:hAnsi="宋体" w:cs="Times New Roman" w:hint="eastAsia"/>
          <w:szCs w:val="21"/>
        </w:rPr>
        <w:t>）：它仅用于码流片段中，包含了描述该码流片段业务信息间段的地方。</w:t>
      </w:r>
    </w:p>
    <w:p w:rsidR="004C70F2" w:rsidRPr="004C70F2" w:rsidRDefault="004C70F2" w:rsidP="004C70F2">
      <w:pPr>
        <w:snapToGrid w:val="0"/>
        <w:spacing w:line="440" w:lineRule="exact"/>
        <w:rPr>
          <w:rFonts w:ascii="宋体" w:eastAsia="宋体" w:hAnsi="宋体" w:cs="Times New Roman"/>
          <w:szCs w:val="21"/>
        </w:rPr>
      </w:pPr>
      <w:r w:rsidRPr="004C70F2">
        <w:rPr>
          <w:rFonts w:ascii="宋体" w:eastAsia="宋体" w:hAnsi="宋体" w:cs="Times New Roman"/>
          <w:szCs w:val="21"/>
        </w:rPr>
        <w:t>9</w:t>
      </w:r>
      <w:r w:rsidRPr="004C70F2">
        <w:rPr>
          <w:rFonts w:ascii="宋体" w:eastAsia="宋体" w:hAnsi="宋体" w:cs="Times New Roman" w:hint="eastAsia"/>
          <w:szCs w:val="21"/>
        </w:rPr>
        <w:t>、间断信息表（</w:t>
      </w:r>
      <w:r w:rsidRPr="004C70F2">
        <w:rPr>
          <w:rFonts w:ascii="宋体" w:eastAsia="宋体" w:hAnsi="宋体" w:cs="Times New Roman"/>
          <w:szCs w:val="21"/>
        </w:rPr>
        <w:t>DIT</w:t>
      </w:r>
      <w:r w:rsidRPr="004C70F2">
        <w:rPr>
          <w:rFonts w:ascii="宋体" w:eastAsia="宋体" w:hAnsi="宋体" w:cs="Times New Roman" w:hint="eastAsia"/>
          <w:szCs w:val="21"/>
        </w:rPr>
        <w:t>）：它仅用于码流片段并插入到码流片段业务信息间断的地方。</w:t>
      </w:r>
    </w:p>
    <w:p w:rsidR="004C70F2" w:rsidRPr="004C70F2" w:rsidRDefault="004C70F2" w:rsidP="004C70F2">
      <w:pPr>
        <w:snapToGrid w:val="0"/>
        <w:spacing w:line="480" w:lineRule="exact"/>
        <w:ind w:firstLineChars="232" w:firstLine="487"/>
        <w:rPr>
          <w:rFonts w:asciiTheme="minorEastAsia" w:hAnsiTheme="minorEastAsia" w:hint="eastAsia"/>
          <w:szCs w:val="21"/>
        </w:rPr>
      </w:pPr>
    </w:p>
    <w:p w:rsidR="004C70F2" w:rsidRPr="004C70F2" w:rsidRDefault="004C70F2" w:rsidP="004C70F2">
      <w:pPr>
        <w:snapToGrid w:val="0"/>
        <w:spacing w:line="480" w:lineRule="exact"/>
        <w:ind w:firstLineChars="232" w:firstLine="487"/>
        <w:rPr>
          <w:rFonts w:ascii="宋体" w:eastAsia="宋体" w:hAnsi="宋体" w:cs="Times New Roman"/>
          <w:szCs w:val="21"/>
        </w:rPr>
      </w:pPr>
      <w:r w:rsidRPr="004C70F2">
        <w:rPr>
          <w:rFonts w:ascii="宋体" w:eastAsia="宋体" w:hAnsi="宋体" w:cs="Times New Roman" w:hint="eastAsia"/>
          <w:szCs w:val="21"/>
        </w:rPr>
        <w:t>以上这些表在传送流中以数据段的形式传送，不同的信息表在传送流中通过赋予不同的特定的</w:t>
      </w:r>
      <w:r w:rsidRPr="004C70F2">
        <w:rPr>
          <w:rFonts w:ascii="宋体" w:eastAsia="宋体" w:hAnsi="宋体" w:cs="Times New Roman"/>
          <w:szCs w:val="21"/>
        </w:rPr>
        <w:t>PID</w:t>
      </w:r>
      <w:r w:rsidRPr="004C70F2">
        <w:rPr>
          <w:rFonts w:ascii="宋体" w:eastAsia="宋体" w:hAnsi="宋体" w:cs="Times New Roman" w:hint="eastAsia"/>
          <w:szCs w:val="21"/>
        </w:rPr>
        <w:t>来进行区分。而具有相同</w:t>
      </w:r>
      <w:r w:rsidRPr="004C70F2">
        <w:rPr>
          <w:rFonts w:ascii="宋体" w:eastAsia="宋体" w:hAnsi="宋体" w:cs="Times New Roman"/>
          <w:szCs w:val="21"/>
        </w:rPr>
        <w:t>PID</w:t>
      </w:r>
      <w:r w:rsidRPr="004C70F2">
        <w:rPr>
          <w:rFonts w:ascii="宋体" w:eastAsia="宋体" w:hAnsi="宋体" w:cs="Times New Roman" w:hint="eastAsia"/>
          <w:szCs w:val="21"/>
        </w:rPr>
        <w:t>的不同信息表则进行由表标识符</w:t>
      </w:r>
      <w:r w:rsidRPr="004C70F2">
        <w:rPr>
          <w:rFonts w:ascii="宋体" w:eastAsia="宋体" w:hAnsi="宋体" w:cs="Times New Roman"/>
          <w:szCs w:val="21"/>
        </w:rPr>
        <w:t xml:space="preserve">TABLE </w:t>
      </w:r>
      <w:r w:rsidRPr="004C70F2">
        <w:rPr>
          <w:rFonts w:ascii="宋体" w:eastAsia="宋体" w:hAnsi="宋体" w:cs="Times New Roman" w:hint="eastAsia"/>
          <w:szCs w:val="21"/>
        </w:rPr>
        <w:t xml:space="preserve"> </w:t>
      </w:r>
      <w:r w:rsidRPr="004C70F2">
        <w:rPr>
          <w:rFonts w:ascii="宋体" w:eastAsia="宋体" w:hAnsi="宋体" w:cs="Times New Roman"/>
          <w:szCs w:val="21"/>
        </w:rPr>
        <w:t>ID</w:t>
      </w:r>
      <w:r w:rsidRPr="004C70F2">
        <w:rPr>
          <w:rFonts w:ascii="宋体" w:eastAsia="宋体" w:hAnsi="宋体" w:cs="Times New Roman" w:hint="eastAsia"/>
          <w:szCs w:val="21"/>
        </w:rPr>
        <w:t>来区分，在接收端通过查这些特定的</w:t>
      </w:r>
      <w:r w:rsidRPr="004C70F2">
        <w:rPr>
          <w:rFonts w:ascii="宋体" w:eastAsia="宋体" w:hAnsi="宋体" w:cs="Times New Roman"/>
          <w:szCs w:val="21"/>
        </w:rPr>
        <w:t>PID</w:t>
      </w:r>
      <w:r w:rsidRPr="004C70F2">
        <w:rPr>
          <w:rFonts w:ascii="宋体" w:eastAsia="宋体" w:hAnsi="宋体" w:cs="Times New Roman" w:hint="eastAsia"/>
          <w:szCs w:val="21"/>
        </w:rPr>
        <w:t>来找到它们。（</w:t>
      </w:r>
      <w:r w:rsidRPr="004C70F2">
        <w:rPr>
          <w:rFonts w:ascii="宋体" w:eastAsia="宋体" w:hAnsi="宋体" w:cs="Times New Roman"/>
          <w:szCs w:val="21"/>
        </w:rPr>
        <w:t>TS</w:t>
      </w:r>
      <w:r w:rsidRPr="004C70F2">
        <w:rPr>
          <w:rFonts w:ascii="宋体" w:eastAsia="宋体" w:hAnsi="宋体" w:cs="Times New Roman" w:hint="eastAsia"/>
          <w:szCs w:val="21"/>
        </w:rPr>
        <w:t>中有两种标识符，一种是包标识符，一种是表标识符。例如</w:t>
      </w:r>
      <w:r w:rsidRPr="004C70F2">
        <w:rPr>
          <w:rFonts w:ascii="宋体" w:eastAsia="宋体" w:hAnsi="宋体" w:cs="Times New Roman"/>
          <w:szCs w:val="21"/>
        </w:rPr>
        <w:t>SI</w:t>
      </w:r>
      <w:r w:rsidRPr="004C70F2">
        <w:rPr>
          <w:rFonts w:ascii="宋体" w:eastAsia="宋体" w:hAnsi="宋体" w:cs="Times New Roman" w:hint="eastAsia"/>
          <w:szCs w:val="21"/>
        </w:rPr>
        <w:t>中的</w:t>
      </w:r>
      <w:r w:rsidRPr="004C70F2">
        <w:rPr>
          <w:rFonts w:ascii="宋体" w:eastAsia="宋体" w:hAnsi="宋体" w:cs="Times New Roman"/>
          <w:szCs w:val="21"/>
        </w:rPr>
        <w:t>SDT</w:t>
      </w:r>
      <w:r w:rsidRPr="004C70F2">
        <w:rPr>
          <w:rFonts w:ascii="宋体" w:eastAsia="宋体" w:hAnsi="宋体" w:cs="Times New Roman" w:hint="eastAsia"/>
          <w:szCs w:val="21"/>
        </w:rPr>
        <w:t>的每一个表都对一个特定</w:t>
      </w:r>
      <w:r w:rsidRPr="004C70F2">
        <w:rPr>
          <w:rFonts w:ascii="宋体" w:eastAsia="宋体" w:hAnsi="宋体" w:cs="Times New Roman"/>
          <w:szCs w:val="21"/>
        </w:rPr>
        <w:t>TS</w:t>
      </w:r>
      <w:r w:rsidRPr="004C70F2">
        <w:rPr>
          <w:rFonts w:ascii="宋体" w:eastAsia="宋体" w:hAnsi="宋体" w:cs="Times New Roman" w:hint="eastAsia"/>
          <w:szCs w:val="21"/>
        </w:rPr>
        <w:t>中的业务进行描述，这些业务可能是这个表所存在的</w:t>
      </w:r>
      <w:r w:rsidRPr="004C70F2">
        <w:rPr>
          <w:rFonts w:ascii="宋体" w:eastAsia="宋体" w:hAnsi="宋体" w:cs="Times New Roman"/>
          <w:szCs w:val="21"/>
        </w:rPr>
        <w:t>TS</w:t>
      </w:r>
      <w:r w:rsidRPr="004C70F2">
        <w:rPr>
          <w:rFonts w:ascii="宋体" w:eastAsia="宋体" w:hAnsi="宋体" w:cs="Times New Roman" w:hint="eastAsia"/>
          <w:szCs w:val="21"/>
        </w:rPr>
        <w:t>的一部分，也可能是其它</w:t>
      </w:r>
      <w:r w:rsidRPr="004C70F2">
        <w:rPr>
          <w:rFonts w:ascii="宋体" w:eastAsia="宋体" w:hAnsi="宋体" w:cs="Times New Roman"/>
          <w:szCs w:val="21"/>
        </w:rPr>
        <w:t>TS</w:t>
      </w:r>
      <w:r w:rsidRPr="004C70F2">
        <w:rPr>
          <w:rFonts w:ascii="宋体" w:eastAsia="宋体" w:hAnsi="宋体" w:cs="Times New Roman" w:hint="eastAsia"/>
          <w:szCs w:val="21"/>
        </w:rPr>
        <w:t>的一部分，这些</w:t>
      </w:r>
      <w:r w:rsidRPr="004C70F2">
        <w:rPr>
          <w:rFonts w:ascii="宋体" w:eastAsia="宋体" w:hAnsi="宋体" w:cs="Times New Roman"/>
          <w:szCs w:val="21"/>
        </w:rPr>
        <w:t>SDT</w:t>
      </w:r>
      <w:r w:rsidRPr="004C70F2">
        <w:rPr>
          <w:rFonts w:ascii="宋体" w:eastAsia="宋体" w:hAnsi="宋体" w:cs="Times New Roman" w:hint="eastAsia"/>
          <w:szCs w:val="21"/>
        </w:rPr>
        <w:t>的</w:t>
      </w:r>
      <w:r w:rsidRPr="004C70F2">
        <w:rPr>
          <w:rFonts w:ascii="宋体" w:eastAsia="宋体" w:hAnsi="宋体" w:cs="Times New Roman"/>
          <w:szCs w:val="21"/>
        </w:rPr>
        <w:t>PID</w:t>
      </w:r>
      <w:r w:rsidRPr="004C70F2">
        <w:rPr>
          <w:rFonts w:ascii="宋体" w:eastAsia="宋体" w:hAnsi="宋体" w:cs="Times New Roman" w:hint="eastAsia"/>
          <w:szCs w:val="21"/>
        </w:rPr>
        <w:t>都是相同的，这时就可以通过不同的表标识符来区分它们，从而识别出哪一个表所描述的业务是哪一个</w:t>
      </w:r>
      <w:r w:rsidRPr="004C70F2">
        <w:rPr>
          <w:rFonts w:ascii="宋体" w:eastAsia="宋体" w:hAnsi="宋体" w:cs="Times New Roman"/>
          <w:szCs w:val="21"/>
        </w:rPr>
        <w:t>TS</w:t>
      </w:r>
      <w:r w:rsidRPr="004C70F2">
        <w:rPr>
          <w:rFonts w:ascii="宋体" w:eastAsia="宋体" w:hAnsi="宋体" w:cs="Times New Roman" w:hint="eastAsia"/>
          <w:szCs w:val="21"/>
        </w:rPr>
        <w:t xml:space="preserve">的）。  </w:t>
      </w:r>
      <w:r w:rsidRPr="004C70F2">
        <w:rPr>
          <w:rFonts w:ascii="宋体" w:eastAsia="宋体" w:hAnsi="宋体" w:cs="Times New Roman"/>
          <w:szCs w:val="21"/>
        </w:rPr>
        <w:t>SI</w:t>
      </w:r>
      <w:r w:rsidRPr="004C70F2">
        <w:rPr>
          <w:rFonts w:ascii="宋体" w:eastAsia="宋体" w:hAnsi="宋体" w:cs="Times New Roman" w:hint="eastAsia"/>
          <w:szCs w:val="21"/>
        </w:rPr>
        <w:t>中的各表在实际使用中并不都需要传送，其中</w:t>
      </w:r>
      <w:r w:rsidRPr="004C70F2">
        <w:rPr>
          <w:rFonts w:ascii="宋体" w:eastAsia="宋体" w:hAnsi="宋体" w:cs="Times New Roman"/>
          <w:szCs w:val="21"/>
        </w:rPr>
        <w:t>NIT</w:t>
      </w:r>
      <w:r w:rsidRPr="004C70F2">
        <w:rPr>
          <w:rFonts w:ascii="宋体" w:eastAsia="宋体" w:hAnsi="宋体" w:cs="Times New Roman" w:hint="eastAsia"/>
          <w:szCs w:val="21"/>
        </w:rPr>
        <w:t>、</w:t>
      </w:r>
      <w:r w:rsidRPr="004C70F2">
        <w:rPr>
          <w:rFonts w:ascii="宋体" w:eastAsia="宋体" w:hAnsi="宋体" w:cs="Times New Roman"/>
          <w:szCs w:val="21"/>
        </w:rPr>
        <w:t>SDT</w:t>
      </w:r>
      <w:r w:rsidRPr="004C70F2">
        <w:rPr>
          <w:rFonts w:ascii="宋体" w:eastAsia="宋体" w:hAnsi="宋体" w:cs="Times New Roman" w:hint="eastAsia"/>
          <w:szCs w:val="21"/>
        </w:rPr>
        <w:t>、</w:t>
      </w:r>
      <w:r w:rsidRPr="004C70F2">
        <w:rPr>
          <w:rFonts w:ascii="宋体" w:eastAsia="宋体" w:hAnsi="宋体" w:cs="Times New Roman"/>
          <w:szCs w:val="21"/>
        </w:rPr>
        <w:t>EIT</w:t>
      </w:r>
      <w:r w:rsidRPr="004C70F2">
        <w:rPr>
          <w:rFonts w:ascii="宋体" w:eastAsia="宋体" w:hAnsi="宋体" w:cs="Times New Roman" w:hint="eastAsia"/>
          <w:szCs w:val="21"/>
        </w:rPr>
        <w:t>、</w:t>
      </w:r>
      <w:r w:rsidRPr="004C70F2">
        <w:rPr>
          <w:rFonts w:ascii="宋体" w:eastAsia="宋体" w:hAnsi="宋体" w:cs="Times New Roman"/>
          <w:szCs w:val="21"/>
        </w:rPr>
        <w:t>TDT</w:t>
      </w:r>
      <w:r w:rsidRPr="004C70F2">
        <w:rPr>
          <w:rFonts w:ascii="宋体" w:eastAsia="宋体" w:hAnsi="宋体" w:cs="Times New Roman" w:hint="eastAsia"/>
          <w:szCs w:val="21"/>
        </w:rPr>
        <w:t>是必需传送的，其它表则按照需要进行选择传送。</w:t>
      </w:r>
    </w:p>
    <w:p w:rsidR="007722E5" w:rsidRPr="004C70F2" w:rsidRDefault="007722E5" w:rsidP="00DE6F4E">
      <w:pPr>
        <w:pStyle w:val="a5"/>
        <w:rPr>
          <w:rFonts w:asciiTheme="minorEastAsia" w:eastAsiaTheme="minorEastAsia" w:hAnsiTheme="minorEastAsia"/>
          <w:sz w:val="21"/>
          <w:szCs w:val="21"/>
        </w:rPr>
      </w:pPr>
    </w:p>
    <w:sectPr w:rsidR="007722E5" w:rsidRPr="004C70F2" w:rsidSect="002370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C25" w:rsidRDefault="00C91C25" w:rsidP="00DE6F4E">
      <w:r>
        <w:separator/>
      </w:r>
    </w:p>
  </w:endnote>
  <w:endnote w:type="continuationSeparator" w:id="1">
    <w:p w:rsidR="00C91C25" w:rsidRDefault="00C91C25" w:rsidP="00DE6F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C25" w:rsidRDefault="00C91C25" w:rsidP="00DE6F4E">
      <w:r>
        <w:separator/>
      </w:r>
    </w:p>
  </w:footnote>
  <w:footnote w:type="continuationSeparator" w:id="1">
    <w:p w:rsidR="00C91C25" w:rsidRDefault="00C91C25" w:rsidP="00DE6F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6F4E"/>
    <w:rsid w:val="00237079"/>
    <w:rsid w:val="003D7ECA"/>
    <w:rsid w:val="004C70F2"/>
    <w:rsid w:val="007722E5"/>
    <w:rsid w:val="00B411AF"/>
    <w:rsid w:val="00C91C25"/>
    <w:rsid w:val="00CB1166"/>
    <w:rsid w:val="00DE6F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0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6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6F4E"/>
    <w:rPr>
      <w:sz w:val="18"/>
      <w:szCs w:val="18"/>
    </w:rPr>
  </w:style>
  <w:style w:type="paragraph" w:styleId="a4">
    <w:name w:val="footer"/>
    <w:basedOn w:val="a"/>
    <w:link w:val="Char0"/>
    <w:uiPriority w:val="99"/>
    <w:semiHidden/>
    <w:unhideWhenUsed/>
    <w:rsid w:val="00DE6F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6F4E"/>
    <w:rPr>
      <w:sz w:val="18"/>
      <w:szCs w:val="18"/>
    </w:rPr>
  </w:style>
  <w:style w:type="paragraph" w:styleId="a5">
    <w:name w:val="Normal (Web)"/>
    <w:basedOn w:val="a"/>
    <w:uiPriority w:val="99"/>
    <w:unhideWhenUsed/>
    <w:rsid w:val="00DE6F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2287381">
      <w:bodyDiv w:val="1"/>
      <w:marLeft w:val="0"/>
      <w:marRight w:val="0"/>
      <w:marTop w:val="0"/>
      <w:marBottom w:val="0"/>
      <w:divBdr>
        <w:top w:val="none" w:sz="0" w:space="0" w:color="auto"/>
        <w:left w:val="none" w:sz="0" w:space="0" w:color="auto"/>
        <w:bottom w:val="none" w:sz="0" w:space="0" w:color="auto"/>
        <w:right w:val="none" w:sz="0" w:space="0" w:color="auto"/>
      </w:divBdr>
      <w:divsChild>
        <w:div w:id="523834413">
          <w:marLeft w:val="0"/>
          <w:marRight w:val="0"/>
          <w:marTop w:val="0"/>
          <w:marBottom w:val="0"/>
          <w:divBdr>
            <w:top w:val="none" w:sz="0" w:space="0" w:color="auto"/>
            <w:left w:val="none" w:sz="0" w:space="0" w:color="auto"/>
            <w:bottom w:val="none" w:sz="0" w:space="0" w:color="auto"/>
            <w:right w:val="none" w:sz="0" w:space="0" w:color="auto"/>
          </w:divBdr>
          <w:divsChild>
            <w:div w:id="174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6249">
      <w:bodyDiv w:val="1"/>
      <w:marLeft w:val="0"/>
      <w:marRight w:val="0"/>
      <w:marTop w:val="0"/>
      <w:marBottom w:val="0"/>
      <w:divBdr>
        <w:top w:val="none" w:sz="0" w:space="0" w:color="auto"/>
        <w:left w:val="none" w:sz="0" w:space="0" w:color="auto"/>
        <w:bottom w:val="none" w:sz="0" w:space="0" w:color="auto"/>
        <w:right w:val="none" w:sz="0" w:space="0" w:color="auto"/>
      </w:divBdr>
    </w:div>
    <w:div w:id="373778564">
      <w:bodyDiv w:val="1"/>
      <w:marLeft w:val="0"/>
      <w:marRight w:val="0"/>
      <w:marTop w:val="0"/>
      <w:marBottom w:val="0"/>
      <w:divBdr>
        <w:top w:val="none" w:sz="0" w:space="0" w:color="auto"/>
        <w:left w:val="none" w:sz="0" w:space="0" w:color="auto"/>
        <w:bottom w:val="none" w:sz="0" w:space="0" w:color="auto"/>
        <w:right w:val="none" w:sz="0" w:space="0" w:color="auto"/>
      </w:divBdr>
    </w:div>
    <w:div w:id="56055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2013-07-10T15:09:00Z</dcterms:created>
  <dcterms:modified xsi:type="dcterms:W3CDTF">2013-07-14T14:36:00Z</dcterms:modified>
</cp:coreProperties>
</file>