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Review packet reconciliation</w:t>
      </w:r>
    </w:p>
    <w:p>
      <w:r>
        <w:t>Fictional Briarhollow Analytics | Prepared 10 April 2026 | Internal review copy</w:t>
      </w:r>
    </w:p>
    <w:p>
      <w:r>
        <w:t>Prepared by Yara Meldrin, Client Allocation Planning. Reference EMP-14165.</w:t>
      </w:r>
    </w:p>
    <w:p>
      <w:r>
        <w:t>Please preserve the source versions while the review is open. The entries below identify what needs reconciling; they do not establish intent.</w:t>
      </w:r>
    </w:p>
    <w:p>
      <w:r>
        <w:t>Orren Sable's review memo says Liora Wren voluntarily relinquished the three accounts.</w:t>
      </w:r>
    </w:p>
    <w:p>
      <w:r>
        <w:t>The three accounts carried monthly target billings of $8,000, $6,500 and $5,500, totaling $20,000. Their removal lowered the available book to $12,000 against an unchanged $32,000 target. The allocation export lists 'director override' as the reason. The earlier quarterly review was meets expectations. There may have been client requests outside this packet; no client instruction is attached. Timing supports a question about retaliation, not a finding of motive.</w:t>
      </w:r>
    </w:p>
    <w:p>
      <w:r>
        <w:t>Requested follow-up: identify the approver, obtain independent supporting records, and establish the date of the audit. No signed audit report was available for this packet.</w:t>
      </w:r>
    </w:p>
    <w:p>
      <w:r>
        <w:t>Fictional training evidence. All people, organizations and contact details are invented.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Microsoft Macintosh Word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>Yara Meldrin / Client Allocation Planning</ns0:Company>
  <ns0:LinksUpToDate>false</ns0:LinksUpToDate>
  <ns0:CharactersWithSpaces>0</ns0:CharactersWithSpaces>
  <ns0:SharedDoc>false</ns0:SharedDoc>
  <ns0:HyperlinkBase/>
  <ns0:HyperlinksChanged>false</ns0:HyperlinksChanged>
  <ns0:AppVersion>14.0000</ns0:AppVersion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packet reconciliation</dc:title>
  <dc:subject>EMP-14165</dc:subject>
  <dc:creator>Yara Meldrin</dc:creator>
  <cp:keywords/>
  <dc:description>generated by python-docx</dc:description>
  <cp:lastModifiedBy>yara.meldrin@briarhollow.example</cp:lastModifiedBy>
  <cp:revision>1</cp:revision>
  <dcterms:created xsi:type="dcterms:W3CDTF">2026-04-10T12:00:00Z</dcterms:created>
  <dcterms:modified xsi:type="dcterms:W3CDTF">2026-04-10T12:00:00Z</dcterms:modified>
  <cp:category/>
</cp:coreProperties>
</file>