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Review packet reconciliation</w:t>
      </w:r>
    </w:p>
    <w:p>
      <w:r>
        <w:t>Fictional Mallowbridge Fulfilment | Prepared 10 April 2026 | Internal review copy</w:t>
      </w:r>
    </w:p>
    <w:p>
      <w:r>
        <w:t>Prepared by Sela Quintrel, Weekend Dispatch Reconciliation. Reference EMP-21395.</w:t>
      </w:r>
    </w:p>
    <w:p>
      <w:r>
        <w:t>Please preserve the source versions while the review is open. The entries below identify what needs reconciling; they do not establish intent.</w:t>
      </w:r>
    </w:p>
    <w:p>
      <w:r>
        <w:t>Torven Hale's payroll memo says all 18 removed hours were duplicate clock entries.</w:t>
      </w:r>
    </w:p>
    <w:p>
      <w:r>
        <w:t>The agreed overtime rate for this synthetic team is $24 per hour. The original 48 hours total $1,152. The edited 30 hours total $720, a $432 difference. Six hours were restored for $144, leaving 12 hours or $288 in dispute. Gate scans and loading manifests cover all three shifts, though a gate scan does not itself establish paid working time. The correction reason field contains only 'budget alignment'; employee approvals are blank.</w:t>
      </w:r>
    </w:p>
    <w:p>
      <w:r>
        <w:t>Requested follow-up: identify the approver, obtain independent supporting records, and establish the date of the audit. No signed audit report was available for this packet.</w:t>
      </w:r>
    </w:p>
    <w:p>
      <w:r>
        <w:t>Fictional training evidence. All people, organizations and contact details are invented.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Microsoft Macintosh Word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>Sela Quintrel / Weekend Dispatch Reconciliation</ns0:Company>
  <ns0:LinksUpToDate>false</ns0:LinksUpToDate>
  <ns0:CharactersWithSpaces>0</ns0:CharactersWithSpaces>
  <ns0:SharedDoc>false</ns0:SharedDoc>
  <ns0:HyperlinkBase/>
  <ns0:HyperlinksChanged>false</ns0:HyperlinksChanged>
  <ns0:AppVersion>14.0000</ns0:AppVersion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packet reconciliation</dc:title>
  <dc:subject>EMP-21395</dc:subject>
  <dc:creator>Sela Quintrel</dc:creator>
  <cp:keywords/>
  <dc:description>generated by python-docx</dc:description>
  <cp:lastModifiedBy>sela.quintrel@mallowbridge.example</cp:lastModifiedBy>
  <cp:revision>1</cp:revision>
  <dcterms:created xsi:type="dcterms:W3CDTF">2026-04-10T12:00:00Z</dcterms:created>
  <dcterms:modified xsi:type="dcterms:W3CDTF">2026-04-10T12:00:00Z</dcterms:modified>
  <cp:category/>
</cp:coreProperties>
</file>