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182C3">
      <w:pPr>
        <w:rPr>
          <w:rFonts w:hint="eastAsia"/>
        </w:rPr>
      </w:pPr>
      <w:r>
        <w:rPr>
          <w:rFonts w:hint="eastAsia"/>
          <w:lang w:val="en-US" w:eastAsia="zh-CN"/>
        </w:rPr>
        <w:t>·（考察内容：数字图像的分类）</w:t>
      </w:r>
      <w:r>
        <w:rPr>
          <w:rFonts w:hint="eastAsia"/>
        </w:rPr>
        <w:t>数字图像可以分为：彩色图像、灰度图像、二值图像</w:t>
      </w:r>
    </w:p>
    <w:p w14:paraId="04FFE676">
      <w:pPr>
        <w:rPr>
          <w:rFonts w:hint="eastAsia"/>
          <w:lang w:val="en-US" w:eastAsia="zh-CN"/>
        </w:rPr>
      </w:pPr>
      <w:r>
        <w:rPr>
          <w:rFonts w:hint="eastAsia"/>
          <w:lang w:val="en-US" w:eastAsia="zh-CN"/>
        </w:rPr>
        <w:t>·（考察内容：图像的编码）</w:t>
      </w:r>
      <w:r>
        <w:rPr>
          <w:rFonts w:hint="eastAsia"/>
        </w:rPr>
        <w:t>图像的编码</w:t>
      </w:r>
      <w:r>
        <w:rPr>
          <w:rFonts w:hint="eastAsia"/>
          <w:lang w:val="en-US" w:eastAsia="zh-CN"/>
        </w:rPr>
        <w:t>三阶段：采样、量化、编码</w:t>
      </w:r>
    </w:p>
    <w:p w14:paraId="512B64BD">
      <w:pPr>
        <w:rPr>
          <w:rFonts w:hint="eastAsia"/>
          <w:lang w:val="en-US" w:eastAsia="zh-CN"/>
        </w:rPr>
      </w:pPr>
      <w:r>
        <w:rPr>
          <w:rFonts w:hint="eastAsia"/>
          <w:lang w:val="en-US" w:eastAsia="zh-CN"/>
        </w:rPr>
        <w:t>什么是采样：图像的采样就是对模拟图像在二维空间上进行离散化处理，将二维空间上连续的模拟图像转化为一系列有限的离散的采样点。</w:t>
      </w:r>
    </w:p>
    <w:p w14:paraId="55389D1B">
      <w:pPr>
        <w:rPr>
          <w:rFonts w:hint="default"/>
          <w:lang w:val="en-US" w:eastAsia="zh-CN"/>
        </w:rPr>
      </w:pPr>
      <w:r>
        <w:rPr>
          <w:rFonts w:hint="eastAsia"/>
          <w:lang w:val="en-US" w:eastAsia="zh-CN"/>
        </w:rPr>
        <w:t>采样特点：图像的采样是在二维空间上的一种</w:t>
      </w:r>
      <w:r>
        <w:rPr>
          <w:rFonts w:hint="eastAsia"/>
          <w:color w:val="FF0000"/>
          <w:lang w:val="en-US" w:eastAsia="zh-CN"/>
        </w:rPr>
        <w:t>均匀切分</w:t>
      </w:r>
      <w:r>
        <w:rPr>
          <w:rFonts w:hint="eastAsia"/>
          <w:lang w:val="en-US" w:eastAsia="zh-CN"/>
        </w:rPr>
        <w:t>。</w:t>
      </w:r>
    </w:p>
    <w:p w14:paraId="643C5050">
      <w:pPr>
        <w:rPr>
          <w:rFonts w:hint="eastAsia"/>
          <w:lang w:val="en-US" w:eastAsia="zh-CN"/>
        </w:rPr>
      </w:pPr>
      <w:r>
        <w:rPr>
          <w:rFonts w:hint="eastAsia"/>
          <w:lang w:val="en-US" w:eastAsia="zh-CN"/>
        </w:rPr>
        <w:t>什么是编码：对图像中的每个像素的颜色使用一定长度的二进制数逐点进行记录，完成图像的编码</w:t>
      </w:r>
    </w:p>
    <w:p w14:paraId="7DF51180">
      <w:pPr>
        <w:rPr>
          <w:rFonts w:hint="eastAsia"/>
          <w:lang w:val="en-US" w:eastAsia="zh-CN"/>
        </w:rPr>
      </w:pPr>
      <w:r>
        <w:rPr>
          <w:rFonts w:hint="eastAsia"/>
          <w:lang w:val="en-US" w:eastAsia="zh-CN"/>
        </w:rPr>
        <w:t>·（考察内容：双边滤波）双边滤波的核函数是空间域核与像素值域核的综合结果。</w:t>
      </w:r>
    </w:p>
    <w:p w14:paraId="1B6A9770">
      <w:pPr>
        <w:rPr>
          <w:rFonts w:hint="default"/>
          <w:lang w:val="en-US" w:eastAsia="zh-CN"/>
        </w:rPr>
      </w:pPr>
      <w:r>
        <w:rPr>
          <w:rFonts w:hint="default"/>
          <w:lang w:val="en-US" w:eastAsia="zh-CN"/>
        </w:rPr>
        <w:t>当双边滤波在图像的平坦区域进行时，像素值变化很小，空间域核权重起主要作用，相当于进行简单的高斯均值滤波</w:t>
      </w:r>
    </w:p>
    <w:p w14:paraId="76EF7F52">
      <w:pPr>
        <w:rPr>
          <w:rFonts w:hint="default"/>
          <w:lang w:val="en-US" w:eastAsia="zh-CN"/>
        </w:rPr>
      </w:pPr>
      <w:r>
        <w:rPr>
          <w:rFonts w:hint="default"/>
          <w:lang w:val="en-US" w:eastAsia="zh-CN"/>
        </w:rPr>
        <w:t>当双边滤波在目标的边缘区域进行时，灰度值接近的像素对目标像素贡献较大，从而保持了边缘的信息</w:t>
      </w:r>
    </w:p>
    <w:p w14:paraId="48B9BE11">
      <w:pPr>
        <w:rPr>
          <w:rFonts w:hint="eastAsia"/>
          <w:lang w:val="en-US" w:eastAsia="zh-CN"/>
        </w:rPr>
      </w:pPr>
      <w:r>
        <w:rPr>
          <w:rFonts w:hint="eastAsia"/>
          <w:lang w:val="en-US" w:eastAsia="zh-CN"/>
        </w:rPr>
        <w:t>·（考察内容：频域滤波）图像中的低频部分对应变换缓慢的部分，图像中的高频部分对应变换剧烈的部分。</w:t>
      </w:r>
    </w:p>
    <w:p w14:paraId="439D2CAF">
      <w:pPr>
        <w:rPr>
          <w:rFonts w:hint="eastAsia"/>
          <w:lang w:val="en-US" w:eastAsia="zh-CN"/>
        </w:rPr>
      </w:pPr>
      <w:r>
        <w:rPr>
          <w:rFonts w:hint="eastAsia"/>
          <w:lang w:val="en-US" w:eastAsia="zh-CN"/>
        </w:rPr>
        <w:t>如果频谱图中低亮度的像素较多，则实际图像比较柔和；</w:t>
      </w:r>
    </w:p>
    <w:p w14:paraId="3B4B1FE9">
      <w:pPr>
        <w:rPr>
          <w:rFonts w:hint="eastAsia"/>
          <w:lang w:val="en-US" w:eastAsia="zh-CN"/>
        </w:rPr>
      </w:pPr>
      <w:r>
        <w:rPr>
          <w:rFonts w:hint="eastAsia"/>
          <w:lang w:val="en-US" w:eastAsia="zh-CN"/>
        </w:rPr>
        <w:t>如果频谱图中高亮度的像素较多，则实际图像中物体边缘可能较为尖锐，目标边界两边像素差异较大。</w:t>
      </w:r>
    </w:p>
    <w:p w14:paraId="11180CAB">
      <w:pPr>
        <w:rPr>
          <w:rFonts w:hint="eastAsia"/>
          <w:lang w:val="en-US" w:eastAsia="zh-CN"/>
        </w:rPr>
      </w:pPr>
      <w:r>
        <w:rPr>
          <w:rFonts w:hint="eastAsia"/>
          <w:lang w:val="en-US" w:eastAsia="zh-CN"/>
        </w:rPr>
        <w:t>·（考察内容：拉普拉斯算子）</w:t>
      </w:r>
    </w:p>
    <w:p w14:paraId="3B8E05B4">
      <w:pPr>
        <w:rPr>
          <w:rFonts w:hint="eastAsia"/>
          <w:lang w:val="en-US" w:eastAsia="zh-CN"/>
        </w:rPr>
      </w:pPr>
      <w:r>
        <w:rPr>
          <w:rFonts w:hint="eastAsia"/>
          <w:lang w:val="en-US" w:eastAsia="zh-CN"/>
        </w:rPr>
        <w:t>拉普拉斯算子优势：拉普拉斯算子是二阶微分算子，对图像中边缘定位准确</w:t>
      </w:r>
    </w:p>
    <w:p w14:paraId="57110F45">
      <w:pPr>
        <w:rPr>
          <w:rFonts w:hint="eastAsia"/>
          <w:lang w:val="en-US" w:eastAsia="zh-CN"/>
        </w:rPr>
      </w:pPr>
      <w:r>
        <w:rPr>
          <w:rFonts w:hint="eastAsia"/>
          <w:lang w:val="en-US" w:eastAsia="zh-CN"/>
        </w:rPr>
        <w:t>拉普拉斯算子不足：普拉斯算子对噪声非常敏感</w:t>
      </w:r>
    </w:p>
    <w:p w14:paraId="24137B6D">
      <w:pPr>
        <w:rPr>
          <w:rFonts w:hint="eastAsia"/>
          <w:lang w:val="en-US" w:eastAsia="zh-CN"/>
        </w:rPr>
      </w:pPr>
      <w:r>
        <w:rPr>
          <w:rFonts w:hint="eastAsia"/>
          <w:lang w:val="en-US" w:eastAsia="zh-CN"/>
        </w:rPr>
        <w:t>针对不足需要做的处理：当使用拉普拉斯算子进行边缘检测时，一般应先进行滤波处理。</w:t>
      </w:r>
    </w:p>
    <w:p w14:paraId="37FCBACD">
      <w:pPr>
        <w:rPr>
          <w:rFonts w:hint="eastAsia"/>
          <w:lang w:val="en-US" w:eastAsia="zh-CN"/>
        </w:rPr>
      </w:pPr>
      <w:r>
        <w:rPr>
          <w:rFonts w:hint="eastAsia"/>
          <w:lang w:val="en-US" w:eastAsia="zh-CN"/>
        </w:rPr>
        <w:t>·（考察内容：Canny算子）</w:t>
      </w:r>
    </w:p>
    <w:p w14:paraId="08C91DD3">
      <w:pPr>
        <w:rPr>
          <w:rFonts w:hint="eastAsia"/>
          <w:lang w:val="en-US" w:eastAsia="zh-CN"/>
        </w:rPr>
      </w:pPr>
      <w:r>
        <w:rPr>
          <w:rFonts w:hint="eastAsia"/>
          <w:lang w:val="en-US" w:eastAsia="zh-CN"/>
        </w:rPr>
        <w:t>原理：首先，使用高斯平滑滤波器平滑图像以除去噪声；</w:t>
      </w:r>
    </w:p>
    <w:p w14:paraId="6DB448BB">
      <w:pPr>
        <w:rPr>
          <w:rFonts w:hint="eastAsia"/>
          <w:lang w:val="en-US" w:eastAsia="zh-CN"/>
        </w:rPr>
      </w:pPr>
      <w:r>
        <w:rPr>
          <w:rFonts w:hint="eastAsia"/>
          <w:lang w:val="en-US" w:eastAsia="zh-CN"/>
        </w:rPr>
        <w:t>其次，采用一阶微分的有限差分计算梯度幅值和方向，使用非极大值抑制进行“瘦边”；</w:t>
      </w:r>
    </w:p>
    <w:p w14:paraId="71798731">
      <w:pPr>
        <w:rPr>
          <w:rFonts w:hint="eastAsia"/>
          <w:lang w:val="en-US" w:eastAsia="zh-CN"/>
        </w:rPr>
      </w:pPr>
      <w:r>
        <w:rPr>
          <w:rFonts w:hint="eastAsia"/>
          <w:lang w:val="en-US" w:eastAsia="zh-CN"/>
        </w:rPr>
        <w:t>最后，采用双阈值调整检测出的边缘。</w:t>
      </w:r>
    </w:p>
    <w:p w14:paraId="6FF8D422">
      <w:pPr>
        <w:rPr>
          <w:rFonts w:hint="eastAsia"/>
          <w:color w:val="auto"/>
          <w:lang w:val="en-US" w:eastAsia="zh-CN"/>
        </w:rPr>
      </w:pPr>
      <w:r>
        <w:rPr>
          <w:rFonts w:hint="eastAsia"/>
          <w:lang w:val="en-US" w:eastAsia="zh-CN"/>
        </w:rPr>
        <w:t>·（考察内容：</w:t>
      </w:r>
      <w:r>
        <w:rPr>
          <w:rFonts w:hint="eastAsia"/>
          <w:color w:val="FF0000"/>
          <w:lang w:val="en-US" w:eastAsia="zh-CN"/>
        </w:rPr>
        <w:t>损失函数。</w:t>
      </w:r>
      <w:r>
        <w:rPr>
          <w:rFonts w:hint="eastAsia"/>
          <w:lang w:val="en-US" w:eastAsia="zh-CN"/>
        </w:rPr>
        <w:t>）</w:t>
      </w:r>
      <w:r>
        <w:rPr>
          <w:rFonts w:hint="eastAsia"/>
          <w:color w:val="auto"/>
          <w:lang w:val="en-US" w:eastAsia="zh-CN"/>
        </w:rPr>
        <w:t>篇幅很大，判断题必考。但是可能涉及损失的计算。如果只是为了及格可以不看</w:t>
      </w:r>
    </w:p>
    <w:p w14:paraId="77A843D0">
      <w:pPr>
        <w:rPr>
          <w:rFonts w:hint="eastAsia"/>
          <w:lang w:val="en-US" w:eastAsia="zh-CN"/>
        </w:rPr>
      </w:pPr>
      <w:r>
        <w:rPr>
          <w:rFonts w:hint="eastAsia"/>
          <w:lang w:val="en-US" w:eastAsia="zh-CN"/>
        </w:rPr>
        <w:t>与深度学习的关系：深度学习是一种典型的机器学习方法，同样也要处理分类和回归问题</w:t>
      </w:r>
    </w:p>
    <w:p w14:paraId="4E950F3E">
      <w:pPr>
        <w:rPr>
          <w:rFonts w:hint="eastAsia"/>
          <w:lang w:val="en-US" w:eastAsia="zh-CN"/>
        </w:rPr>
      </w:pPr>
      <w:r>
        <w:rPr>
          <w:rFonts w:hint="eastAsia"/>
          <w:lang w:val="en-US" w:eastAsia="zh-CN"/>
        </w:rPr>
        <w:t>分类损失的常用方法：均方误差损失、交叉熵损失</w:t>
      </w:r>
    </w:p>
    <w:p w14:paraId="15643DFC">
      <w:pPr>
        <w:rPr>
          <w:rFonts w:hint="eastAsia"/>
          <w:lang w:val="en-US" w:eastAsia="zh-CN"/>
        </w:rPr>
      </w:pPr>
    </w:p>
    <w:p w14:paraId="05D904FE">
      <w:pPr>
        <w:rPr>
          <w:rFonts w:hint="eastAsia"/>
          <w:lang w:val="en-US" w:eastAsia="zh-CN"/>
        </w:rPr>
      </w:pPr>
      <w:r>
        <w:rPr>
          <w:rFonts w:hint="default"/>
          <w:lang w:val="en-US" w:eastAsia="zh-CN"/>
        </w:rPr>
        <w:t>均方误差损失（Mean Squared Error, MSE）</w:t>
      </w:r>
      <w:r>
        <w:rPr>
          <w:rFonts w:hint="eastAsia"/>
          <w:lang w:val="en-US" w:eastAsia="zh-CN"/>
        </w:rPr>
        <w:t>：当模型的输出有M个类别，设这M个输出为[ŷ₁, ŷ₂, ..., ŷₘ]，代表每个类别的预测输出概率。</w:t>
      </w:r>
    </w:p>
    <w:p w14:paraId="1BAAD90D">
      <w:pPr>
        <w:rPr>
          <w:rFonts w:hint="default" w:hAnsi="Cambria Math"/>
          <w:i w:val="0"/>
          <w:sz w:val="21"/>
        </w:rPr>
      </w:pPr>
      <w:r>
        <w:rPr>
          <w:rFonts w:hint="default" w:hAnsi="Cambria Math"/>
          <w:i w:val="0"/>
          <w:sz w:val="21"/>
        </w:rPr>
        <w:t>均方误差损失（MSE）定义</w:t>
      </w:r>
      <w:r>
        <w:rPr>
          <w:rFonts w:hint="eastAsia" w:hAnsi="Cambria Math"/>
          <w:i w:val="0"/>
          <w:sz w:val="21"/>
          <w:lang w:eastAsia="zh-CN"/>
        </w:rPr>
        <w:t>：</w:t>
      </w:r>
      <m:oMath>
        <m:r>
          <m:rPr/>
          <w:rPr>
            <w:rFonts w:hint="default" w:ascii="Cambria Math" w:hAnsi="Cambria Math"/>
            <w:sz w:val="21"/>
          </w:rPr>
          <m:t>L=</m:t>
        </m:r>
        <m:sSup>
          <m:sSupPr>
            <m:ctrlPr>
              <w:rPr>
                <w:rFonts w:hint="default" w:ascii="Cambria Math" w:hAnsi="Cambria Math"/>
                <w:sz w:val="21"/>
              </w:rPr>
            </m:ctrlPr>
          </m:sSupPr>
          <m:e>
            <m:d>
              <m:dPr>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acc>
                      <m:accPr>
                        <m:ctrlPr>
                          <w:rPr>
                            <w:rFonts w:hint="default" w:ascii="Cambria Math" w:hAnsi="Cambria Math"/>
                            <w:sz w:val="21"/>
                          </w:rPr>
                        </m:ctrlPr>
                      </m:accPr>
                      <m:e>
                        <m:r>
                          <m:rPr/>
                          <w:rPr>
                            <w:rFonts w:hint="default" w:ascii="Cambria Math" w:hAnsi="Cambria Math"/>
                            <w:sz w:val="21"/>
                          </w:rPr>
                          <m:t>y</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y</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acc>
                      <m:accPr>
                        <m:ctrlPr>
                          <w:rPr>
                            <w:rFonts w:hint="default" w:ascii="Cambria Math" w:hAnsi="Cambria Math"/>
                            <w:sz w:val="21"/>
                          </w:rPr>
                        </m:ctrlPr>
                      </m:accPr>
                      <m:e>
                        <m:r>
                          <m:rPr/>
                          <w:rPr>
                            <w:rFonts w:hint="default" w:ascii="Cambria Math" w:hAnsi="Cambria Math"/>
                            <w:sz w:val="21"/>
                          </w:rPr>
                          <m:t>y</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y</m:t>
                    </m:r>
                    <m:ctrlPr>
                      <w:rPr>
                        <w:rFonts w:hint="default" w:ascii="Cambria Math" w:hAnsi="Cambria Math"/>
                        <w:sz w:val="21"/>
                      </w:rPr>
                    </m:ctrlPr>
                  </m:e>
                  <m:sub>
                    <m:r>
                      <m:rPr/>
                      <w:rPr>
                        <w:rFonts w:hint="default" w:ascii="Cambria Math" w:hAnsi="Cambria Math"/>
                        <w:sz w:val="21"/>
                      </w:rPr>
                      <m:t>M</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acc>
                      <m:accPr>
                        <m:ctrlPr>
                          <w:rPr>
                            <w:rFonts w:hint="default" w:ascii="Cambria Math" w:hAnsi="Cambria Math"/>
                            <w:sz w:val="21"/>
                          </w:rPr>
                        </m:ctrlPr>
                      </m:accPr>
                      <m:e>
                        <m:r>
                          <m:rPr/>
                          <w:rPr>
                            <w:rFonts w:hint="default" w:ascii="Cambria Math" w:hAnsi="Cambria Math"/>
                            <w:sz w:val="21"/>
                          </w:rPr>
                          <m:t>y</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M</m:t>
                    </m:r>
                    <m:ctrlPr>
                      <w:rPr>
                        <w:rFonts w:hint="default" w:ascii="Cambria Math" w:hAnsi="Cambria Math"/>
                        <w:sz w:val="21"/>
                      </w:rPr>
                    </m:ctrlPr>
                  </m:sub>
                </m:sSub>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oMath>
    </w:p>
    <w:p w14:paraId="7421ADEF">
      <w:pPr>
        <w:rPr>
          <w:rFonts w:hint="eastAsia" w:hAnsi="Cambria Math"/>
          <w:i w:val="0"/>
          <w:sz w:val="21"/>
          <w:lang w:val="en-US" w:eastAsia="zh-CN"/>
        </w:rPr>
      </w:pPr>
      <w:r>
        <w:rPr>
          <w:rFonts w:hint="eastAsia" w:hAnsi="Cambria Math"/>
          <w:i w:val="0"/>
          <w:sz w:val="21"/>
          <w:lang w:val="en-US" w:eastAsia="zh-CN"/>
        </w:rPr>
        <w:t>如果真实标签为类别p，1 ≤ p ≤ M，则均方误差损失为：</w:t>
      </w:r>
    </w:p>
    <w:p w14:paraId="5BA0BF7E">
      <w:pPr>
        <w:rPr>
          <w:rFonts w:hint="eastAsia" w:hAnsi="Cambria Math"/>
          <w:i w:val="0"/>
          <w:sz w:val="21"/>
          <w:lang w:val="en-US" w:eastAsia="zh-CN"/>
        </w:rPr>
      </w:pPr>
      <m:oMathPara>
        <m:oMath>
          <m:m>
            <m:mPr>
              <m:mcs>
                <m:mc>
                  <m:mcPr>
                    <m:count m:val="1"/>
                    <m:mcJc m:val="right"/>
                  </m:mcPr>
                </m:mc>
                <m:mc>
                  <m:mcPr>
                    <m:count m:val="1"/>
                    <m:mcJc m:val="left"/>
                  </m:mcPr>
                </m:mc>
              </m:mcs>
              <m:ctrlPr>
                <w:rPr>
                  <w:rFonts w:hint="default" w:ascii="Cambria Math" w:hAnsi="Cambria Math"/>
                  <w:sz w:val="21"/>
                </w:rPr>
              </m:ctrlPr>
            </m:mPr>
            <m:mr>
              <m:e>
                <m:r>
                  <m:rPr/>
                  <w:rPr>
                    <w:rFonts w:hint="default" w:ascii="Cambria Math" w:hAnsi="Cambria Math"/>
                    <w:sz w:val="21"/>
                  </w:rPr>
                  <m:t>L</m:t>
                </m:r>
                <m:ctrlPr>
                  <w:rPr>
                    <w:rFonts w:ascii="Cambria Math" w:hAnsi="Cambria Math"/>
                    <w:sz w:val="21"/>
                  </w:rPr>
                </m:ctrlPr>
              </m:e>
              <m:e>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acc>
                              <m:accPr>
                                <m:ctrlPr>
                                  <w:rPr>
                                    <w:rFonts w:hint="default" w:ascii="Cambria Math" w:hAnsi="Cambria Math"/>
                                    <w:sz w:val="21"/>
                                  </w:rPr>
                                </m:ctrlPr>
                              </m:accPr>
                              <m:e>
                                <m:r>
                                  <m:rPr/>
                                  <w:rPr>
                                    <w:rFonts w:hint="default" w:ascii="Cambria Math" w:hAnsi="Cambria Math"/>
                                    <w:sz w:val="21"/>
                                  </w:rPr>
                                  <m:t>y</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y</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acc>
                              <m:accPr>
                                <m:ctrlPr>
                                  <w:rPr>
                                    <w:rFonts w:hint="default" w:ascii="Cambria Math" w:hAnsi="Cambria Math"/>
                                    <w:sz w:val="21"/>
                                  </w:rPr>
                                </m:ctrlPr>
                              </m:accPr>
                              <m:e>
                                <m:r>
                                  <m:rPr/>
                                  <w:rPr>
                                    <w:rFonts w:hint="default" w:ascii="Cambria Math" w:hAnsi="Cambria Math"/>
                                    <w:sz w:val="21"/>
                                  </w:rPr>
                                  <m:t>y</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y</m:t>
                            </m:r>
                            <m:ctrlPr>
                              <w:rPr>
                                <w:rFonts w:hint="default" w:ascii="Cambria Math" w:hAnsi="Cambria Math"/>
                                <w:sz w:val="21"/>
                              </w:rPr>
                            </m:ctrlPr>
                          </m:e>
                          <m:sub>
                            <m:r>
                              <m:rPr/>
                              <w:rPr>
                                <w:rFonts w:hint="default" w:ascii="Cambria Math" w:hAnsi="Cambria Math"/>
                                <w:sz w:val="21"/>
                              </w:rPr>
                              <m:t>M</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acc>
                              <m:accPr>
                                <m:ctrlPr>
                                  <w:rPr>
                                    <w:rFonts w:hint="default" w:ascii="Cambria Math" w:hAnsi="Cambria Math"/>
                                    <w:sz w:val="21"/>
                                  </w:rPr>
                                </m:ctrlPr>
                              </m:accPr>
                              <m:e>
                                <m:r>
                                  <m:rPr/>
                                  <w:rPr>
                                    <w:rFonts w:hint="default" w:ascii="Cambria Math" w:hAnsi="Cambria Math"/>
                                    <w:sz w:val="21"/>
                                  </w:rPr>
                                  <m:t>y</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M</m:t>
                            </m:r>
                            <m:ctrlPr>
                              <w:rPr>
                                <w:rFonts w:hint="default" w:ascii="Cambria Math" w:hAnsi="Cambria Math"/>
                                <w:sz w:val="21"/>
                              </w:rPr>
                            </m:ctrlPr>
                          </m:sub>
                        </m:sSub>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ctrlPr>
                  <w:rPr>
                    <w:rFonts w:hint="default" w:ascii="Cambria Math" w:hAnsi="Cambria Math"/>
                    <w:sz w:val="21"/>
                  </w:rPr>
                </m:ctrlPr>
              </m:e>
            </m:mr>
            <m:mr>
              <m:e>
                <m:ctrlPr>
                  <w:rPr>
                    <w:rFonts w:hint="default" w:ascii="Cambria Math" w:hAnsi="Cambria Math"/>
                    <w:sz w:val="21"/>
                  </w:rPr>
                </m:ctrlPr>
              </m:e>
              <m:e>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r>
                          <m:rPr/>
                          <w:rPr>
                            <w:rFonts w:hint="default" w:ascii="Cambria Math" w:hAnsi="Cambria Math"/>
                            <w:sz w:val="21"/>
                          </w:rPr>
                          <m:t>1−</m:t>
                        </m:r>
                        <m:sSub>
                          <m:sSubPr>
                            <m:ctrlPr>
                              <w:rPr>
                                <w:rFonts w:hint="default" w:ascii="Cambria Math" w:hAnsi="Cambria Math"/>
                                <w:sz w:val="21"/>
                              </w:rPr>
                            </m:ctrlPr>
                          </m:sSubPr>
                          <m:e>
                            <m:acc>
                              <m:accPr>
                                <m:ctrlPr>
                                  <w:rPr>
                                    <w:rFonts w:hint="default" w:ascii="Cambria Math" w:hAnsi="Cambria Math"/>
                                    <w:sz w:val="21"/>
                                  </w:rPr>
                                </m:ctrlPr>
                              </m:accPr>
                              <m:e>
                                <m:r>
                                  <m:rPr/>
                                  <w:rPr>
                                    <w:rFonts w:hint="default" w:ascii="Cambria Math" w:hAnsi="Cambria Math"/>
                                    <w:sz w:val="21"/>
                                  </w:rPr>
                                  <m:t>y</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p</m:t>
                            </m:r>
                            <m:ctrlPr>
                              <w:rPr>
                                <w:rFonts w:hint="default" w:ascii="Cambria Math" w:hAnsi="Cambria Math"/>
                                <w:sz w:val="21"/>
                              </w:rPr>
                            </m:ctrlPr>
                          </m:sub>
                        </m:sSub>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d>
                  <m:dPr>
                    <m:ctrlPr>
                      <w:rPr>
                        <w:rFonts w:hint="default" w:ascii="Cambria Math" w:hAnsi="Cambria Math"/>
                        <w:sz w:val="21"/>
                      </w:rPr>
                    </m:ctrlPr>
                  </m:dPr>
                  <m:e>
                    <m:sSubSup>
                      <m:sSubSupPr>
                        <m:ctrlPr>
                          <w:rPr>
                            <w:rFonts w:hint="default" w:ascii="Cambria Math" w:hAnsi="Cambria Math"/>
                            <w:sz w:val="21"/>
                          </w:rPr>
                        </m:ctrlPr>
                      </m:sSubSupPr>
                      <m:e>
                        <m:acc>
                          <m:accPr>
                            <m:ctrlPr>
                              <w:rPr>
                                <w:rFonts w:hint="default" w:ascii="Cambria Math" w:hAnsi="Cambria Math"/>
                                <w:sz w:val="21"/>
                              </w:rPr>
                            </m:ctrlPr>
                          </m:accPr>
                          <m:e>
                            <m:r>
                              <m:rPr/>
                              <w:rPr>
                                <w:rFonts w:hint="default" w:ascii="Cambria Math" w:hAnsi="Cambria Math"/>
                                <w:sz w:val="21"/>
                              </w:rPr>
                              <m:t>y</m:t>
                            </m:r>
                            <m:ctrlPr>
                              <w:rPr>
                                <w:rFonts w:hint="default" w:ascii="Cambria Math" w:hAnsi="Cambria Math"/>
                                <w:sz w:val="21"/>
                              </w:rPr>
                            </m:ctrlPr>
                          </m:e>
                        </m:acc>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up>
                        <m:r>
                          <m:rPr/>
                          <w:rPr>
                            <w:rFonts w:hint="default" w:ascii="Cambria Math" w:hAnsi="Cambria Math"/>
                            <w:sz w:val="21"/>
                          </w:rPr>
                          <m:t>2</m:t>
                        </m:r>
                        <m:ctrlPr>
                          <w:rPr>
                            <w:rFonts w:hint="default"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acc>
                          <m:accPr>
                            <m:ctrlPr>
                              <w:rPr>
                                <w:rFonts w:hint="default" w:ascii="Cambria Math" w:hAnsi="Cambria Math"/>
                                <w:sz w:val="21"/>
                              </w:rPr>
                            </m:ctrlPr>
                          </m:accPr>
                          <m:e>
                            <m:r>
                              <m:rPr/>
                              <w:rPr>
                                <w:rFonts w:hint="default" w:ascii="Cambria Math" w:hAnsi="Cambria Math"/>
                                <w:sz w:val="21"/>
                              </w:rPr>
                              <m:t>y</m:t>
                            </m:r>
                            <m:ctrlPr>
                              <w:rPr>
                                <w:rFonts w:hint="default" w:ascii="Cambria Math" w:hAnsi="Cambria Math"/>
                                <w:sz w:val="21"/>
                              </w:rPr>
                            </m:ctrlPr>
                          </m:e>
                        </m:acc>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up>
                        <m:r>
                          <m:rPr/>
                          <w:rPr>
                            <w:rFonts w:hint="default" w:ascii="Cambria Math" w:hAnsi="Cambria Math"/>
                            <w:sz w:val="21"/>
                          </w:rPr>
                          <m:t>2</m:t>
                        </m:r>
                        <m:ctrlPr>
                          <w:rPr>
                            <w:rFonts w:hint="default"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acc>
                          <m:accPr>
                            <m:ctrlPr>
                              <w:rPr>
                                <w:rFonts w:hint="default" w:ascii="Cambria Math" w:hAnsi="Cambria Math"/>
                                <w:sz w:val="21"/>
                              </w:rPr>
                            </m:ctrlPr>
                          </m:accPr>
                          <m:e>
                            <m:r>
                              <m:rPr/>
                              <w:rPr>
                                <w:rFonts w:hint="default" w:ascii="Cambria Math" w:hAnsi="Cambria Math"/>
                                <w:sz w:val="21"/>
                              </w:rPr>
                              <m:t>y</m:t>
                            </m:r>
                            <m:ctrlPr>
                              <w:rPr>
                                <w:rFonts w:hint="default" w:ascii="Cambria Math" w:hAnsi="Cambria Math"/>
                                <w:sz w:val="21"/>
                              </w:rPr>
                            </m:ctrlPr>
                          </m:e>
                        </m:acc>
                        <m:ctrlPr>
                          <w:rPr>
                            <w:rFonts w:hint="default" w:ascii="Cambria Math" w:hAnsi="Cambria Math"/>
                            <w:sz w:val="21"/>
                          </w:rPr>
                        </m:ctrlPr>
                      </m:e>
                      <m:sub>
                        <m:r>
                          <m:rPr/>
                          <w:rPr>
                            <w:rFonts w:hint="default" w:ascii="Cambria Math" w:hAnsi="Cambria Math"/>
                            <w:sz w:val="21"/>
                          </w:rPr>
                          <m:t>p−1</m:t>
                        </m:r>
                        <m:ctrlPr>
                          <w:rPr>
                            <w:rFonts w:hint="default" w:ascii="Cambria Math" w:hAnsi="Cambria Math"/>
                            <w:sz w:val="21"/>
                          </w:rPr>
                        </m:ctrlPr>
                      </m:sub>
                      <m:sup>
                        <m:r>
                          <m:rPr/>
                          <w:rPr>
                            <w:rFonts w:hint="default" w:ascii="Cambria Math" w:hAnsi="Cambria Math"/>
                            <w:sz w:val="21"/>
                          </w:rPr>
                          <m:t>2</m:t>
                        </m:r>
                        <m:ctrlPr>
                          <w:rPr>
                            <w:rFonts w:hint="default"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acc>
                          <m:accPr>
                            <m:ctrlPr>
                              <w:rPr>
                                <w:rFonts w:hint="default" w:ascii="Cambria Math" w:hAnsi="Cambria Math"/>
                                <w:sz w:val="21"/>
                              </w:rPr>
                            </m:ctrlPr>
                          </m:accPr>
                          <m:e>
                            <m:r>
                              <m:rPr/>
                              <w:rPr>
                                <w:rFonts w:hint="default" w:ascii="Cambria Math" w:hAnsi="Cambria Math"/>
                                <w:sz w:val="21"/>
                              </w:rPr>
                              <m:t>y</m:t>
                            </m:r>
                            <m:ctrlPr>
                              <w:rPr>
                                <w:rFonts w:hint="default" w:ascii="Cambria Math" w:hAnsi="Cambria Math"/>
                                <w:sz w:val="21"/>
                              </w:rPr>
                            </m:ctrlPr>
                          </m:e>
                        </m:acc>
                        <m:ctrlPr>
                          <w:rPr>
                            <w:rFonts w:hint="default" w:ascii="Cambria Math" w:hAnsi="Cambria Math"/>
                            <w:sz w:val="21"/>
                          </w:rPr>
                        </m:ctrlPr>
                      </m:e>
                      <m:sub>
                        <m:r>
                          <m:rPr/>
                          <w:rPr>
                            <w:rFonts w:hint="default" w:ascii="Cambria Math" w:hAnsi="Cambria Math"/>
                            <w:sz w:val="21"/>
                          </w:rPr>
                          <m:t>p+1</m:t>
                        </m:r>
                        <m:ctrlPr>
                          <w:rPr>
                            <w:rFonts w:hint="default" w:ascii="Cambria Math" w:hAnsi="Cambria Math"/>
                            <w:sz w:val="21"/>
                          </w:rPr>
                        </m:ctrlPr>
                      </m:sub>
                      <m:sup>
                        <m:r>
                          <m:rPr/>
                          <w:rPr>
                            <w:rFonts w:hint="default" w:ascii="Cambria Math" w:hAnsi="Cambria Math"/>
                            <w:sz w:val="21"/>
                          </w:rPr>
                          <m:t>2</m:t>
                        </m:r>
                        <m:ctrlPr>
                          <w:rPr>
                            <w:rFonts w:hint="default"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acc>
                          <m:accPr>
                            <m:ctrlPr>
                              <w:rPr>
                                <w:rFonts w:hint="default" w:ascii="Cambria Math" w:hAnsi="Cambria Math"/>
                                <w:sz w:val="21"/>
                              </w:rPr>
                            </m:ctrlPr>
                          </m:accPr>
                          <m:e>
                            <m:r>
                              <m:rPr/>
                              <w:rPr>
                                <w:rFonts w:hint="default" w:ascii="Cambria Math" w:hAnsi="Cambria Math"/>
                                <w:sz w:val="21"/>
                              </w:rPr>
                              <m:t>y</m:t>
                            </m:r>
                            <m:ctrlPr>
                              <w:rPr>
                                <w:rFonts w:hint="default" w:ascii="Cambria Math" w:hAnsi="Cambria Math"/>
                                <w:sz w:val="21"/>
                              </w:rPr>
                            </m:ctrlPr>
                          </m:e>
                        </m:acc>
                        <m:ctrlPr>
                          <w:rPr>
                            <w:rFonts w:hint="default" w:ascii="Cambria Math" w:hAnsi="Cambria Math"/>
                            <w:sz w:val="21"/>
                          </w:rPr>
                        </m:ctrlPr>
                      </m:e>
                      <m:sub>
                        <m:r>
                          <m:rPr/>
                          <w:rPr>
                            <w:rFonts w:hint="default" w:ascii="Cambria Math" w:hAnsi="Cambria Math"/>
                            <w:sz w:val="21"/>
                          </w:rPr>
                          <m:t>k</m:t>
                        </m:r>
                        <m:ctrlPr>
                          <w:rPr>
                            <w:rFonts w:hint="default" w:ascii="Cambria Math" w:hAnsi="Cambria Math"/>
                            <w:sz w:val="21"/>
                          </w:rPr>
                        </m:ctrlPr>
                      </m:sub>
                      <m:sup>
                        <m:r>
                          <m:rPr/>
                          <w:rPr>
                            <w:rFonts w:hint="default" w:ascii="Cambria Math" w:hAnsi="Cambria Math"/>
                            <w:sz w:val="21"/>
                          </w:rPr>
                          <m:t>2</m:t>
                        </m:r>
                        <m:ctrlPr>
                          <w:rPr>
                            <w:rFonts w:hint="default" w:ascii="Cambria Math" w:hAnsi="Cambria Math"/>
                            <w:sz w:val="21"/>
                          </w:rPr>
                        </m:ctrlPr>
                      </m:sup>
                    </m:sSubSup>
                    <m:ctrlPr>
                      <w:rPr>
                        <w:rFonts w:hint="default" w:ascii="Cambria Math" w:hAnsi="Cambria Math"/>
                        <w:sz w:val="21"/>
                      </w:rPr>
                    </m:ctrlPr>
                  </m:e>
                </m:d>
                <m:ctrlPr>
                  <w:rPr>
                    <w:rFonts w:hint="default" w:ascii="Cambria Math" w:hAnsi="Cambria Math"/>
                    <w:sz w:val="21"/>
                  </w:rPr>
                </m:ctrlPr>
              </m:e>
            </m:mr>
          </m:m>
        </m:oMath>
      </m:oMathPara>
    </w:p>
    <w:p w14:paraId="363DD675">
      <w:pPr>
        <w:rPr>
          <w:rFonts w:hint="default"/>
          <w:lang w:val="en-US" w:eastAsia="zh-CN"/>
        </w:rPr>
      </w:pPr>
      <w:r>
        <w:rPr>
          <w:rFonts w:hint="default"/>
          <w:lang w:val="en-US" w:eastAsia="zh-CN"/>
        </w:rPr>
        <w:t>交叉熵损失（CE）定义</w:t>
      </w:r>
      <w:r>
        <w:rPr>
          <w:rFonts w:hint="eastAsia"/>
          <w:lang w:val="en-US" w:eastAsia="zh-CN"/>
        </w:rPr>
        <w:t>：</w:t>
      </w:r>
      <m:oMath>
        <m:r>
          <m:rPr/>
          <w:rPr>
            <w:rFonts w:hint="default" w:ascii="Cambria Math" w:hAnsi="Cambria Math"/>
          </w:rPr>
          <m:t>L=−</m:t>
        </m:r>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1</m:t>
                </m:r>
                <m:ctrlPr>
                  <w:rPr>
                    <w:rFonts w:ascii="Cambria Math" w:hAnsi="Cambria Math"/>
                  </w:rPr>
                </m:ctrlPr>
              </m:sub>
            </m:sSub>
            <m:func>
              <m:funcPr>
                <m:ctrlPr>
                  <w:rPr>
                    <w:rFonts w:hint="default" w:ascii="Cambria Math" w:hAnsi="Cambria Math"/>
                  </w:rPr>
                </m:ctrlPr>
              </m:funcPr>
              <m:fName>
                <m:r>
                  <m:rPr>
                    <m:sty m:val="p"/>
                  </m:rPr>
                  <w:rPr>
                    <w:rFonts w:hint="default" w:ascii="Cambria Math" w:hAnsi="Cambria Math"/>
                  </w:rPr>
                  <m:t>log</m:t>
                </m:r>
                <m:ctrlPr>
                  <w:rPr>
                    <w:rFonts w:ascii="Cambria Math" w:hAnsi="Cambria Math"/>
                  </w:rPr>
                </m:ctrlPr>
              </m:fName>
              <m:e>
                <m:sSub>
                  <m:sSubPr>
                    <m:ctrlPr>
                      <w:rPr>
                        <w:rFonts w:hint="default" w:ascii="Cambria Math" w:hAnsi="Cambria Math"/>
                      </w:rPr>
                    </m:ctrlPr>
                  </m:sSubPr>
                  <m:e>
                    <m:acc>
                      <m:accPr>
                        <m:ctrlPr>
                          <w:rPr>
                            <w:rFonts w:hint="default" w:ascii="Cambria Math" w:hAnsi="Cambria Math"/>
                          </w:rPr>
                        </m:ctrlPr>
                      </m:accPr>
                      <m:e>
                        <m:r>
                          <m:rPr/>
                          <w:rPr>
                            <w:rFonts w:hint="default" w:ascii="Cambria Math" w:hAnsi="Cambria Math"/>
                          </w:rPr>
                          <m:t>y</m:t>
                        </m:r>
                        <m:ctrlPr>
                          <w:rPr>
                            <w:rFonts w:ascii="Cambria Math" w:hAnsi="Cambria Math"/>
                          </w:rPr>
                        </m:ctrlPr>
                      </m:e>
                    </m:acc>
                    <m:ctrlPr>
                      <w:rPr>
                        <w:rFonts w:hint="default" w:ascii="Cambria Math" w:hAnsi="Cambria Math"/>
                      </w:rPr>
                    </m:ctrlPr>
                  </m:e>
                  <m:sub>
                    <m:r>
                      <m:rPr/>
                      <w:rPr>
                        <w:rFonts w:hint="default" w:ascii="Cambria Math" w:hAnsi="Cambria Math"/>
                      </w:rPr>
                      <m:t>1</m:t>
                    </m:r>
                    <m:ctrlPr>
                      <w:rPr>
                        <w:rFonts w:hint="default" w:ascii="Cambria Math" w:hAnsi="Cambria Math"/>
                      </w:rPr>
                    </m:ctrlPr>
                  </m:sub>
                </m:sSub>
                <m:ctrlPr>
                  <w:rPr>
                    <w:rFonts w:hint="default" w:ascii="Cambria Math" w:hAnsi="Cambria Math"/>
                  </w:rPr>
                </m:ctrlPr>
              </m:e>
            </m:func>
            <m:r>
              <m:rPr/>
              <w:rPr>
                <w:rFonts w:hint="default" w:ascii="Cambria Math" w:hAnsi="Cambria Math"/>
              </w:rPr>
              <m:t>+</m:t>
            </m:r>
            <m:sSub>
              <m:sSubPr>
                <m:ctrlPr>
                  <w:rPr>
                    <w:rFonts w:hint="default" w:ascii="Cambria Math" w:hAnsi="Cambria Math"/>
                  </w:rPr>
                </m:ctrlPr>
              </m:sSubPr>
              <m:e>
                <m:r>
                  <m:rPr/>
                  <w:rPr>
                    <w:rFonts w:hint="default" w:ascii="Cambria Math" w:hAnsi="Cambria Math"/>
                  </w:rPr>
                  <m:t>y</m:t>
                </m:r>
                <m:ctrlPr>
                  <w:rPr>
                    <w:rFonts w:hint="default" w:ascii="Cambria Math" w:hAnsi="Cambria Math"/>
                  </w:rPr>
                </m:ctrlPr>
              </m:e>
              <m:sub>
                <m:r>
                  <m:rPr/>
                  <w:rPr>
                    <w:rFonts w:hint="default" w:ascii="Cambria Math" w:hAnsi="Cambria Math"/>
                  </w:rPr>
                  <m:t>2</m:t>
                </m:r>
                <m:ctrlPr>
                  <w:rPr>
                    <w:rFonts w:hint="default" w:ascii="Cambria Math" w:hAnsi="Cambria Math"/>
                  </w:rPr>
                </m:ctrlPr>
              </m:sub>
            </m:sSub>
            <m:func>
              <m:funcPr>
                <m:ctrlPr>
                  <w:rPr>
                    <w:rFonts w:hint="default" w:ascii="Cambria Math" w:hAnsi="Cambria Math"/>
                  </w:rPr>
                </m:ctrlPr>
              </m:funcPr>
              <m:fName>
                <m:r>
                  <m:rPr>
                    <m:sty m:val="p"/>
                  </m:rPr>
                  <w:rPr>
                    <w:rFonts w:hint="default" w:ascii="Cambria Math" w:hAnsi="Cambria Math"/>
                  </w:rPr>
                  <m:t>log</m:t>
                </m:r>
                <m:ctrlPr>
                  <w:rPr>
                    <w:rFonts w:hint="default" w:ascii="Cambria Math" w:hAnsi="Cambria Math"/>
                  </w:rPr>
                </m:ctrlPr>
              </m:fName>
              <m:e>
                <m:sSub>
                  <m:sSubPr>
                    <m:ctrlPr>
                      <w:rPr>
                        <w:rFonts w:hint="default" w:ascii="Cambria Math" w:hAnsi="Cambria Math"/>
                      </w:rPr>
                    </m:ctrlPr>
                  </m:sSubPr>
                  <m:e>
                    <m:acc>
                      <m:accPr>
                        <m:ctrlPr>
                          <w:rPr>
                            <w:rFonts w:hint="default" w:ascii="Cambria Math" w:hAnsi="Cambria Math"/>
                          </w:rPr>
                        </m:ctrlPr>
                      </m:accPr>
                      <m:e>
                        <m:r>
                          <m:rPr/>
                          <w:rPr>
                            <w:rFonts w:hint="default" w:ascii="Cambria Math" w:hAnsi="Cambria Math"/>
                          </w:rPr>
                          <m:t>y</m:t>
                        </m:r>
                        <m:ctrlPr>
                          <w:rPr>
                            <w:rFonts w:ascii="Cambria Math" w:hAnsi="Cambria Math"/>
                          </w:rPr>
                        </m:ctrlPr>
                      </m:e>
                    </m:acc>
                    <m:ctrlPr>
                      <w:rPr>
                        <w:rFonts w:hint="default" w:ascii="Cambria Math" w:hAnsi="Cambria Math"/>
                      </w:rPr>
                    </m:ctrlPr>
                  </m:e>
                  <m:sub>
                    <m:r>
                      <m:rPr/>
                      <w:rPr>
                        <w:rFonts w:hint="default" w:ascii="Cambria Math" w:hAnsi="Cambria Math"/>
                      </w:rPr>
                      <m:t>2</m:t>
                    </m:r>
                    <m:ctrlPr>
                      <w:rPr>
                        <w:rFonts w:hint="default" w:ascii="Cambria Math" w:hAnsi="Cambria Math"/>
                      </w:rPr>
                    </m:ctrlPr>
                  </m:sub>
                </m:sSub>
                <m:ctrlPr>
                  <w:rPr>
                    <w:rFonts w:hint="default" w:ascii="Cambria Math" w:hAnsi="Cambria Math"/>
                  </w:rPr>
                </m:ctrlPr>
              </m:e>
            </m:func>
            <m:r>
              <m:rPr/>
              <w:rPr>
                <w:rFonts w:hint="default" w:ascii="Cambria Math" w:hAnsi="Cambria Math"/>
              </w:rPr>
              <m:t>+…+</m:t>
            </m:r>
            <m:sSub>
              <m:sSubPr>
                <m:ctrlPr>
                  <w:rPr>
                    <w:rFonts w:hint="default" w:ascii="Cambria Math" w:hAnsi="Cambria Math"/>
                  </w:rPr>
                </m:ctrlPr>
              </m:sSubPr>
              <m:e>
                <m:r>
                  <m:rPr/>
                  <w:rPr>
                    <w:rFonts w:hint="default" w:ascii="Cambria Math" w:hAnsi="Cambria Math"/>
                  </w:rPr>
                  <m:t>y</m:t>
                </m:r>
                <m:ctrlPr>
                  <w:rPr>
                    <w:rFonts w:hint="default" w:ascii="Cambria Math" w:hAnsi="Cambria Math"/>
                  </w:rPr>
                </m:ctrlPr>
              </m:e>
              <m:sub>
                <m:r>
                  <m:rPr/>
                  <w:rPr>
                    <w:rFonts w:hint="default" w:ascii="Cambria Math" w:hAnsi="Cambria Math"/>
                  </w:rPr>
                  <m:t>M</m:t>
                </m:r>
                <m:ctrlPr>
                  <w:rPr>
                    <w:rFonts w:hint="default" w:ascii="Cambria Math" w:hAnsi="Cambria Math"/>
                  </w:rPr>
                </m:ctrlPr>
              </m:sub>
            </m:sSub>
            <m:func>
              <m:funcPr>
                <m:ctrlPr>
                  <w:rPr>
                    <w:rFonts w:hint="default" w:ascii="Cambria Math" w:hAnsi="Cambria Math"/>
                  </w:rPr>
                </m:ctrlPr>
              </m:funcPr>
              <m:fName>
                <m:r>
                  <m:rPr>
                    <m:sty m:val="p"/>
                  </m:rPr>
                  <w:rPr>
                    <w:rFonts w:hint="default" w:ascii="Cambria Math" w:hAnsi="Cambria Math"/>
                  </w:rPr>
                  <m:t>log</m:t>
                </m:r>
                <m:ctrlPr>
                  <w:rPr>
                    <w:rFonts w:hint="default" w:ascii="Cambria Math" w:hAnsi="Cambria Math"/>
                  </w:rPr>
                </m:ctrlPr>
              </m:fName>
              <m:e>
                <m:sSub>
                  <m:sSubPr>
                    <m:ctrlPr>
                      <w:rPr>
                        <w:rFonts w:hint="default" w:ascii="Cambria Math" w:hAnsi="Cambria Math"/>
                      </w:rPr>
                    </m:ctrlPr>
                  </m:sSubPr>
                  <m:e>
                    <m:acc>
                      <m:accPr>
                        <m:ctrlPr>
                          <w:rPr>
                            <w:rFonts w:hint="default" w:ascii="Cambria Math" w:hAnsi="Cambria Math"/>
                          </w:rPr>
                        </m:ctrlPr>
                      </m:accPr>
                      <m:e>
                        <m:r>
                          <m:rPr/>
                          <w:rPr>
                            <w:rFonts w:hint="default" w:ascii="Cambria Math" w:hAnsi="Cambria Math"/>
                          </w:rPr>
                          <m:t>y</m:t>
                        </m:r>
                        <m:ctrlPr>
                          <w:rPr>
                            <w:rFonts w:ascii="Cambria Math" w:hAnsi="Cambria Math"/>
                          </w:rPr>
                        </m:ctrlPr>
                      </m:e>
                    </m:acc>
                    <m:ctrlPr>
                      <w:rPr>
                        <w:rFonts w:hint="default" w:ascii="Cambria Math" w:hAnsi="Cambria Math"/>
                      </w:rPr>
                    </m:ctrlPr>
                  </m:e>
                  <m:sub>
                    <m:r>
                      <m:rPr/>
                      <w:rPr>
                        <w:rFonts w:hint="default" w:ascii="Cambria Math" w:hAnsi="Cambria Math"/>
                      </w:rPr>
                      <m:t>M</m:t>
                    </m:r>
                    <m:ctrlPr>
                      <w:rPr>
                        <w:rFonts w:hint="default" w:ascii="Cambria Math" w:hAnsi="Cambria Math"/>
                      </w:rPr>
                    </m:ctrlPr>
                  </m:sub>
                </m:sSub>
                <m:ctrlPr>
                  <w:rPr>
                    <w:rFonts w:hint="default" w:ascii="Cambria Math" w:hAnsi="Cambria Math"/>
                  </w:rPr>
                </m:ctrlPr>
              </m:e>
            </m:func>
            <m:ctrlPr>
              <w:rPr>
                <w:rFonts w:hint="default" w:ascii="Cambria Math" w:hAnsi="Cambria Math"/>
              </w:rPr>
            </m:ctrlPr>
          </m:e>
        </m:d>
      </m:oMath>
    </w:p>
    <w:p w14:paraId="07DB18DD">
      <w:pPr>
        <w:rPr>
          <w:rFonts w:hint="eastAsia"/>
          <w:lang w:val="en-US" w:eastAsia="zh-CN"/>
        </w:rPr>
      </w:pPr>
      <w:r>
        <w:rPr>
          <w:rFonts w:hint="eastAsia"/>
          <w:lang w:val="en-US" w:eastAsia="zh-CN"/>
        </w:rPr>
        <w:t>如果真实标签为类别p，1 ≤ p ≤ M，则交叉熵损失为：</w:t>
      </w:r>
    </w:p>
    <w:p w14:paraId="1E646E32">
      <w:pPr>
        <w:rPr>
          <w:rFonts w:hint="eastAsia"/>
          <w:lang w:val="en-US" w:eastAsia="zh-CN"/>
        </w:rPr>
      </w:pPr>
      <m:oMathPara>
        <m:oMath>
          <m:m>
            <m:mPr>
              <m:mcs>
                <m:mc>
                  <m:mcPr>
                    <m:count m:val="1"/>
                    <m:mcJc m:val="right"/>
                  </m:mcPr>
                </m:mc>
                <m:mc>
                  <m:mcPr>
                    <m:count m:val="1"/>
                    <m:mcJc m:val="left"/>
                  </m:mcPr>
                </m:mc>
              </m:mcs>
              <m:ctrlPr>
                <w:rPr>
                  <w:rFonts w:hint="default" w:ascii="Cambria Math" w:hAnsi="Cambria Math"/>
                  <w:sz w:val="21"/>
                </w:rPr>
              </m:ctrlPr>
            </m:mPr>
            <m:mr>
              <m:e>
                <m:r>
                  <m:rPr/>
                  <w:rPr>
                    <w:rFonts w:hint="default" w:ascii="Cambria Math" w:hAnsi="Cambria Math"/>
                    <w:sz w:val="21"/>
                  </w:rPr>
                  <m:t>L</m:t>
                </m:r>
                <m:ctrlPr>
                  <w:rPr>
                    <w:rFonts w:ascii="Cambria Math" w:hAnsi="Cambria Math"/>
                    <w:sz w:val="21"/>
                  </w:rPr>
                </m:ctrlPr>
              </m:e>
              <m:e>
                <m:r>
                  <m:rPr/>
                  <w:rPr>
                    <w:rFonts w:hint="default" w:ascii="Cambria Math" w:hAnsi="Cambria Math"/>
                    <w:sz w:val="21"/>
                  </w:rPr>
                  <m:t>=−</m:t>
                </m:r>
                <m:d>
                  <m:dPr>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func>
                      <m:funcPr>
                        <m:ctrlPr>
                          <w:rPr>
                            <w:rFonts w:hint="default" w:ascii="Cambria Math" w:hAnsi="Cambria Math"/>
                            <w:sz w:val="21"/>
                          </w:rPr>
                        </m:ctrlPr>
                      </m:funcPr>
                      <m:fName>
                        <m:r>
                          <m:rPr>
                            <m:sty m:val="p"/>
                          </m:rPr>
                          <w:rPr>
                            <w:rFonts w:hint="default" w:ascii="Cambria Math" w:hAnsi="Cambria Math"/>
                            <w:sz w:val="21"/>
                          </w:rPr>
                          <m:t>log</m:t>
                        </m:r>
                        <m:ctrlPr>
                          <w:rPr>
                            <w:rFonts w:ascii="Cambria Math" w:hAnsi="Cambria Math"/>
                            <w:sz w:val="21"/>
                          </w:rPr>
                        </m:ctrlPr>
                      </m:fName>
                      <m:e>
                        <m:sSub>
                          <m:sSubPr>
                            <m:ctrlPr>
                              <w:rPr>
                                <w:rFonts w:hint="default" w:ascii="Cambria Math" w:hAnsi="Cambria Math"/>
                                <w:sz w:val="21"/>
                              </w:rPr>
                            </m:ctrlPr>
                          </m:sSubPr>
                          <m:e>
                            <m:acc>
                              <m:accPr>
                                <m:ctrlPr>
                                  <w:rPr>
                                    <w:rFonts w:hint="default" w:ascii="Cambria Math" w:hAnsi="Cambria Math"/>
                                    <w:sz w:val="21"/>
                                  </w:rPr>
                                </m:ctrlPr>
                              </m:accPr>
                              <m:e>
                                <m:r>
                                  <m:rPr/>
                                  <w:rPr>
                                    <w:rFonts w:hint="default" w:ascii="Cambria Math" w:hAnsi="Cambria Math"/>
                                    <w:sz w:val="21"/>
                                  </w:rPr>
                                  <m:t>y</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e>
                    </m:func>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y</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func>
                      <m:funcPr>
                        <m:ctrlPr>
                          <w:rPr>
                            <w:rFonts w:hint="default" w:ascii="Cambria Math" w:hAnsi="Cambria Math"/>
                            <w:sz w:val="21"/>
                          </w:rPr>
                        </m:ctrlPr>
                      </m:funcPr>
                      <m:fName>
                        <m:r>
                          <m:rPr>
                            <m:sty m:val="p"/>
                          </m:rPr>
                          <w:rPr>
                            <w:rFonts w:hint="default" w:ascii="Cambria Math" w:hAnsi="Cambria Math"/>
                            <w:sz w:val="21"/>
                          </w:rPr>
                          <m:t>log</m:t>
                        </m:r>
                        <m:ctrlPr>
                          <w:rPr>
                            <w:rFonts w:hint="default" w:ascii="Cambria Math" w:hAnsi="Cambria Math"/>
                            <w:sz w:val="21"/>
                          </w:rPr>
                        </m:ctrlPr>
                      </m:fName>
                      <m:e>
                        <m:sSub>
                          <m:sSubPr>
                            <m:ctrlPr>
                              <w:rPr>
                                <w:rFonts w:hint="default" w:ascii="Cambria Math" w:hAnsi="Cambria Math"/>
                                <w:sz w:val="21"/>
                              </w:rPr>
                            </m:ctrlPr>
                          </m:sSubPr>
                          <m:e>
                            <m:acc>
                              <m:accPr>
                                <m:ctrlPr>
                                  <w:rPr>
                                    <w:rFonts w:hint="default" w:ascii="Cambria Math" w:hAnsi="Cambria Math"/>
                                    <w:sz w:val="21"/>
                                  </w:rPr>
                                </m:ctrlPr>
                              </m:accPr>
                              <m:e>
                                <m:r>
                                  <m:rPr/>
                                  <w:rPr>
                                    <w:rFonts w:hint="default" w:ascii="Cambria Math" w:hAnsi="Cambria Math"/>
                                    <w:sz w:val="21"/>
                                  </w:rPr>
                                  <m:t>y</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ctrlPr>
                          <w:rPr>
                            <w:rFonts w:hint="default" w:ascii="Cambria Math" w:hAnsi="Cambria Math"/>
                            <w:sz w:val="21"/>
                          </w:rPr>
                        </m:ctrlPr>
                      </m:e>
                    </m:func>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y</m:t>
                        </m:r>
                        <m:ctrlPr>
                          <w:rPr>
                            <w:rFonts w:hint="default" w:ascii="Cambria Math" w:hAnsi="Cambria Math"/>
                            <w:sz w:val="21"/>
                          </w:rPr>
                        </m:ctrlPr>
                      </m:e>
                      <m:sub>
                        <m:r>
                          <m:rPr/>
                          <w:rPr>
                            <w:rFonts w:hint="default" w:ascii="Cambria Math" w:hAnsi="Cambria Math"/>
                            <w:sz w:val="21"/>
                          </w:rPr>
                          <m:t>M</m:t>
                        </m:r>
                        <m:ctrlPr>
                          <w:rPr>
                            <w:rFonts w:hint="default" w:ascii="Cambria Math" w:hAnsi="Cambria Math"/>
                            <w:sz w:val="21"/>
                          </w:rPr>
                        </m:ctrlPr>
                      </m:sub>
                    </m:sSub>
                    <m:func>
                      <m:funcPr>
                        <m:ctrlPr>
                          <w:rPr>
                            <w:rFonts w:hint="default" w:ascii="Cambria Math" w:hAnsi="Cambria Math"/>
                            <w:sz w:val="21"/>
                          </w:rPr>
                        </m:ctrlPr>
                      </m:funcPr>
                      <m:fName>
                        <m:r>
                          <m:rPr>
                            <m:sty m:val="p"/>
                          </m:rPr>
                          <w:rPr>
                            <w:rFonts w:hint="default" w:ascii="Cambria Math" w:hAnsi="Cambria Math"/>
                            <w:sz w:val="21"/>
                          </w:rPr>
                          <m:t>log</m:t>
                        </m:r>
                        <m:ctrlPr>
                          <w:rPr>
                            <w:rFonts w:hint="default" w:ascii="Cambria Math" w:hAnsi="Cambria Math"/>
                            <w:sz w:val="21"/>
                          </w:rPr>
                        </m:ctrlPr>
                      </m:fName>
                      <m:e>
                        <m:sSub>
                          <m:sSubPr>
                            <m:ctrlPr>
                              <w:rPr>
                                <w:rFonts w:hint="default" w:ascii="Cambria Math" w:hAnsi="Cambria Math"/>
                                <w:sz w:val="21"/>
                              </w:rPr>
                            </m:ctrlPr>
                          </m:sSubPr>
                          <m:e>
                            <m:acc>
                              <m:accPr>
                                <m:ctrlPr>
                                  <w:rPr>
                                    <w:rFonts w:hint="default" w:ascii="Cambria Math" w:hAnsi="Cambria Math"/>
                                    <w:sz w:val="21"/>
                                  </w:rPr>
                                </m:ctrlPr>
                              </m:accPr>
                              <m:e>
                                <m:r>
                                  <m:rPr/>
                                  <w:rPr>
                                    <w:rFonts w:hint="default" w:ascii="Cambria Math" w:hAnsi="Cambria Math"/>
                                    <w:sz w:val="21"/>
                                  </w:rPr>
                                  <m:t>y</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M</m:t>
                            </m:r>
                            <m:ctrlPr>
                              <w:rPr>
                                <w:rFonts w:hint="default" w:ascii="Cambria Math" w:hAnsi="Cambria Math"/>
                                <w:sz w:val="21"/>
                              </w:rPr>
                            </m:ctrlPr>
                          </m:sub>
                        </m:sSub>
                        <m:ctrlPr>
                          <w:rPr>
                            <w:rFonts w:hint="default" w:ascii="Cambria Math" w:hAnsi="Cambria Math"/>
                            <w:sz w:val="21"/>
                          </w:rPr>
                        </m:ctrlPr>
                      </m:e>
                    </m:func>
                    <m:ctrlPr>
                      <w:rPr>
                        <w:rFonts w:hint="default" w:ascii="Cambria Math" w:hAnsi="Cambria Math"/>
                        <w:sz w:val="21"/>
                      </w:rPr>
                    </m:ctrlPr>
                  </m:e>
                </m:d>
                <m:ctrlPr>
                  <w:rPr>
                    <w:rFonts w:hint="default" w:ascii="Cambria Math" w:hAnsi="Cambria Math"/>
                    <w:sz w:val="21"/>
                  </w:rPr>
                </m:ctrlPr>
              </m:e>
            </m:mr>
            <m:mr>
              <m:e>
                <m:ctrlPr>
                  <w:rPr>
                    <w:rFonts w:hint="default" w:ascii="Cambria Math" w:hAnsi="Cambria Math"/>
                    <w:sz w:val="21"/>
                  </w:rPr>
                </m:ctrlPr>
              </m:e>
              <m:e>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y</m:t>
                    </m:r>
                    <m:ctrlPr>
                      <w:rPr>
                        <w:rFonts w:hint="default" w:ascii="Cambria Math" w:hAnsi="Cambria Math"/>
                        <w:sz w:val="21"/>
                      </w:rPr>
                    </m:ctrlPr>
                  </m:e>
                  <m:sub>
                    <m:r>
                      <m:rPr/>
                      <w:rPr>
                        <w:rFonts w:hint="default" w:ascii="Cambria Math" w:hAnsi="Cambria Math"/>
                        <w:sz w:val="21"/>
                      </w:rPr>
                      <m:t>p</m:t>
                    </m:r>
                    <m:ctrlPr>
                      <w:rPr>
                        <w:rFonts w:hint="default" w:ascii="Cambria Math" w:hAnsi="Cambria Math"/>
                        <w:sz w:val="21"/>
                      </w:rPr>
                    </m:ctrlPr>
                  </m:sub>
                </m:sSub>
                <m:func>
                  <m:funcPr>
                    <m:ctrlPr>
                      <w:rPr>
                        <w:rFonts w:hint="default" w:ascii="Cambria Math" w:hAnsi="Cambria Math"/>
                        <w:sz w:val="21"/>
                      </w:rPr>
                    </m:ctrlPr>
                  </m:funcPr>
                  <m:fName>
                    <m:r>
                      <m:rPr>
                        <m:sty m:val="p"/>
                      </m:rPr>
                      <w:rPr>
                        <w:rFonts w:hint="default" w:ascii="Cambria Math" w:hAnsi="Cambria Math"/>
                        <w:sz w:val="21"/>
                      </w:rPr>
                      <m:t>log</m:t>
                    </m:r>
                    <m:ctrlPr>
                      <w:rPr>
                        <w:rFonts w:hint="default" w:ascii="Cambria Math" w:hAnsi="Cambria Math"/>
                        <w:sz w:val="21"/>
                      </w:rPr>
                    </m:ctrlPr>
                  </m:fName>
                  <m:e>
                    <m:sSub>
                      <m:sSubPr>
                        <m:ctrlPr>
                          <w:rPr>
                            <w:rFonts w:hint="default" w:ascii="Cambria Math" w:hAnsi="Cambria Math"/>
                            <w:sz w:val="21"/>
                          </w:rPr>
                        </m:ctrlPr>
                      </m:sSubPr>
                      <m:e>
                        <m:acc>
                          <m:accPr>
                            <m:ctrlPr>
                              <w:rPr>
                                <w:rFonts w:hint="default" w:ascii="Cambria Math" w:hAnsi="Cambria Math"/>
                                <w:sz w:val="21"/>
                              </w:rPr>
                            </m:ctrlPr>
                          </m:accPr>
                          <m:e>
                            <m:r>
                              <m:rPr/>
                              <w:rPr>
                                <w:rFonts w:hint="default" w:ascii="Cambria Math" w:hAnsi="Cambria Math"/>
                                <w:sz w:val="21"/>
                              </w:rPr>
                              <m:t>y</m:t>
                            </m:r>
                            <m:ctrlPr>
                              <w:rPr>
                                <w:rFonts w:hint="default" w:ascii="Cambria Math" w:hAnsi="Cambria Math"/>
                                <w:sz w:val="21"/>
                              </w:rPr>
                            </m:ctrlPr>
                          </m:e>
                        </m:acc>
                        <m:ctrlPr>
                          <w:rPr>
                            <w:rFonts w:hint="default" w:ascii="Cambria Math" w:hAnsi="Cambria Math"/>
                            <w:sz w:val="21"/>
                          </w:rPr>
                        </m:ctrlPr>
                      </m:e>
                      <m:sub>
                        <m:r>
                          <m:rPr/>
                          <w:rPr>
                            <w:rFonts w:hint="default" w:ascii="Cambria Math" w:hAnsi="Cambria Math"/>
                            <w:sz w:val="21"/>
                          </w:rPr>
                          <m:t>p</m:t>
                        </m:r>
                        <m:ctrlPr>
                          <w:rPr>
                            <w:rFonts w:hint="default" w:ascii="Cambria Math" w:hAnsi="Cambria Math"/>
                            <w:sz w:val="21"/>
                          </w:rPr>
                        </m:ctrlPr>
                      </m:sub>
                    </m:sSub>
                    <m:ctrlPr>
                      <w:rPr>
                        <w:rFonts w:hint="default" w:ascii="Cambria Math" w:hAnsi="Cambria Math"/>
                        <w:sz w:val="21"/>
                      </w:rPr>
                    </m:ctrlPr>
                  </m:e>
                </m:func>
                <m:ctrlPr>
                  <w:rPr>
                    <w:rFonts w:hint="default" w:ascii="Cambria Math" w:hAnsi="Cambria Math"/>
                    <w:sz w:val="21"/>
                  </w:rPr>
                </m:ctrlPr>
              </m:e>
            </m:mr>
            <m:mr>
              <m:e>
                <m:ctrlPr>
                  <w:rPr>
                    <w:rFonts w:hint="default" w:ascii="Cambria Math" w:hAnsi="Cambria Math"/>
                    <w:sz w:val="21"/>
                  </w:rPr>
                </m:ctrlPr>
              </m:e>
              <m:e>
                <m:r>
                  <m:rPr/>
                  <w:rPr>
                    <w:rFonts w:hint="default" w:ascii="Cambria Math" w:hAnsi="Cambria Math"/>
                    <w:sz w:val="21"/>
                  </w:rPr>
                  <m:t>=−</m:t>
                </m:r>
                <m:func>
                  <m:funcPr>
                    <m:ctrlPr>
                      <w:rPr>
                        <w:rFonts w:hint="default" w:ascii="Cambria Math" w:hAnsi="Cambria Math"/>
                        <w:sz w:val="21"/>
                      </w:rPr>
                    </m:ctrlPr>
                  </m:funcPr>
                  <m:fName>
                    <m:r>
                      <m:rPr>
                        <m:sty m:val="p"/>
                      </m:rPr>
                      <w:rPr>
                        <w:rFonts w:hint="default" w:ascii="Cambria Math" w:hAnsi="Cambria Math"/>
                        <w:sz w:val="21"/>
                      </w:rPr>
                      <m:t>log</m:t>
                    </m:r>
                    <m:ctrlPr>
                      <w:rPr>
                        <w:rFonts w:hint="default" w:ascii="Cambria Math" w:hAnsi="Cambria Math"/>
                        <w:sz w:val="21"/>
                      </w:rPr>
                    </m:ctrlPr>
                  </m:fName>
                  <m:e>
                    <m:sSub>
                      <m:sSubPr>
                        <m:ctrlPr>
                          <w:rPr>
                            <w:rFonts w:hint="default" w:ascii="Cambria Math" w:hAnsi="Cambria Math"/>
                            <w:sz w:val="21"/>
                          </w:rPr>
                        </m:ctrlPr>
                      </m:sSubPr>
                      <m:e>
                        <m:acc>
                          <m:accPr>
                            <m:ctrlPr>
                              <w:rPr>
                                <w:rFonts w:hint="default" w:ascii="Cambria Math" w:hAnsi="Cambria Math"/>
                                <w:sz w:val="21"/>
                              </w:rPr>
                            </m:ctrlPr>
                          </m:accPr>
                          <m:e>
                            <m:r>
                              <m:rPr/>
                              <w:rPr>
                                <w:rFonts w:hint="default" w:ascii="Cambria Math" w:hAnsi="Cambria Math"/>
                                <w:sz w:val="21"/>
                              </w:rPr>
                              <m:t>y</m:t>
                            </m:r>
                            <m:ctrlPr>
                              <w:rPr>
                                <w:rFonts w:hint="default" w:ascii="Cambria Math" w:hAnsi="Cambria Math"/>
                                <w:sz w:val="21"/>
                              </w:rPr>
                            </m:ctrlPr>
                          </m:e>
                        </m:acc>
                        <m:ctrlPr>
                          <w:rPr>
                            <w:rFonts w:hint="default" w:ascii="Cambria Math" w:hAnsi="Cambria Math"/>
                            <w:sz w:val="21"/>
                          </w:rPr>
                        </m:ctrlPr>
                      </m:e>
                      <m:sub>
                        <m:r>
                          <m:rPr/>
                          <w:rPr>
                            <w:rFonts w:hint="default" w:ascii="Cambria Math" w:hAnsi="Cambria Math"/>
                            <w:sz w:val="21"/>
                          </w:rPr>
                          <m:t>p</m:t>
                        </m:r>
                        <m:ctrlPr>
                          <w:rPr>
                            <w:rFonts w:hint="default" w:ascii="Cambria Math" w:hAnsi="Cambria Math"/>
                            <w:sz w:val="21"/>
                          </w:rPr>
                        </m:ctrlPr>
                      </m:sub>
                    </m:sSub>
                    <m:ctrlPr>
                      <w:rPr>
                        <w:rFonts w:hint="default" w:ascii="Cambria Math" w:hAnsi="Cambria Math"/>
                        <w:sz w:val="21"/>
                      </w:rPr>
                    </m:ctrlPr>
                  </m:e>
                </m:func>
                <m:ctrlPr>
                  <w:rPr>
                    <w:rFonts w:hint="default" w:ascii="Cambria Math" w:hAnsi="Cambria Math"/>
                    <w:sz w:val="21"/>
                  </w:rPr>
                </m:ctrlPr>
              </m:e>
            </m:mr>
          </m:m>
        </m:oMath>
      </m:oMathPara>
    </w:p>
    <w:p w14:paraId="0CCFEC90">
      <w:pPr>
        <w:rPr>
          <w:rFonts w:hint="default"/>
          <w:lang w:val="en-US" w:eastAsia="zh-CN"/>
        </w:rPr>
      </w:pPr>
      <w:r>
        <w:rPr>
          <w:rFonts w:hint="eastAsia"/>
          <w:lang w:val="en-US" w:eastAsia="zh-CN"/>
        </w:rPr>
        <w:t>总之就是：通过深度学习的训练，即多次反复输入图像、特征提取、计算损失和调整参数θ的过程。来达到降低损失函数的值，获得高精度或误差较小的模型</w:t>
      </w:r>
    </w:p>
    <w:p w14:paraId="230D4C4B">
      <w:pPr>
        <w:rPr>
          <w:rFonts w:hint="eastAsia"/>
          <w:lang w:val="en-US" w:eastAsia="zh-CN"/>
        </w:rPr>
      </w:pPr>
      <w:r>
        <w:rPr>
          <w:rFonts w:hint="eastAsia"/>
          <w:lang w:val="en-US" w:eastAsia="zh-CN"/>
        </w:rPr>
        <w:t>·（考察内容：阈值分割）</w:t>
      </w:r>
    </w:p>
    <w:p w14:paraId="0C28DFED">
      <w:pPr>
        <w:rPr>
          <w:rFonts w:hint="eastAsia"/>
          <w:lang w:val="en-US" w:eastAsia="zh-CN"/>
        </w:rPr>
      </w:pPr>
      <w:r>
        <w:rPr>
          <w:rFonts w:hint="default"/>
          <w:lang w:val="en-US" w:eastAsia="zh-CN"/>
        </w:rPr>
        <w:t>定义：局部自适应阈值分割指的是根据一定尺寸范围内的像素邻域中的像素值分布进行分割</w:t>
      </w:r>
      <w:r>
        <w:rPr>
          <w:rFonts w:hint="eastAsia"/>
          <w:lang w:val="en-US" w:eastAsia="zh-CN"/>
        </w:rPr>
        <w:t>。</w:t>
      </w:r>
    </w:p>
    <w:p w14:paraId="40B7616E">
      <w:pPr>
        <w:rPr>
          <w:rFonts w:hint="default"/>
          <w:lang w:val="en-US" w:eastAsia="zh-CN"/>
        </w:rPr>
      </w:pPr>
      <w:r>
        <w:rPr>
          <w:rFonts w:hint="default"/>
          <w:lang w:val="en-US" w:eastAsia="zh-CN"/>
        </w:rPr>
        <w:t>特点：</w:t>
      </w:r>
    </w:p>
    <w:p w14:paraId="3849A51C">
      <w:pPr>
        <w:rPr>
          <w:rFonts w:hint="default"/>
          <w:lang w:val="en-US" w:eastAsia="zh-CN"/>
        </w:rPr>
      </w:pPr>
      <w:r>
        <w:rPr>
          <w:rFonts w:hint="default"/>
          <w:lang w:val="en-US" w:eastAsia="zh-CN"/>
        </w:rPr>
        <w:t>亮度较高的像素区域所采用的分割阈值较大</w:t>
      </w:r>
    </w:p>
    <w:p w14:paraId="17A1904C">
      <w:pPr>
        <w:rPr>
          <w:rFonts w:hint="default"/>
          <w:lang w:val="en-US" w:eastAsia="zh-CN"/>
        </w:rPr>
      </w:pPr>
      <w:r>
        <w:rPr>
          <w:rFonts w:hint="default"/>
          <w:lang w:val="en-US" w:eastAsia="zh-CN"/>
        </w:rPr>
        <w:t>亮度较低的像素区域所采用的分割阈值较小</w:t>
      </w:r>
    </w:p>
    <w:p w14:paraId="71CF7540">
      <w:pPr>
        <w:rPr>
          <w:rFonts w:hint="default"/>
          <w:lang w:val="en-US" w:eastAsia="zh-CN"/>
        </w:rPr>
      </w:pPr>
      <w:r>
        <w:rPr>
          <w:rFonts w:hint="default"/>
          <w:lang w:val="en-US" w:eastAsia="zh-CN"/>
        </w:rPr>
        <w:t>该方法根据图像不同区域的灰度分布自适应地计算不同区域的局部分割阈值，称之为局部自适应阈值分割</w:t>
      </w:r>
    </w:p>
    <w:p w14:paraId="4E25BBA7">
      <w:pPr>
        <w:rPr>
          <w:rFonts w:hint="eastAsia"/>
          <w:lang w:val="en-US" w:eastAsia="zh-CN"/>
        </w:rPr>
      </w:pPr>
      <w:r>
        <w:rPr>
          <w:rFonts w:hint="eastAsia"/>
          <w:lang w:val="en-US" w:eastAsia="zh-CN"/>
        </w:rPr>
        <w:t>·（考察内容：机器学习）</w:t>
      </w:r>
    </w:p>
    <w:p w14:paraId="1A27CF95">
      <w:pPr>
        <w:rPr>
          <w:rFonts w:hint="eastAsia"/>
          <w:lang w:val="en-US" w:eastAsia="zh-CN"/>
        </w:rPr>
      </w:pPr>
      <w:r>
        <w:rPr>
          <w:rFonts w:hint="eastAsia"/>
          <w:lang w:val="en-US" w:eastAsia="zh-CN"/>
        </w:rPr>
        <w:t>定义：机器学习（Machine Learning）研究的是使用计算机模拟或实现人类学习过程的科学，是实现人工智能的重要途径。</w:t>
      </w:r>
    </w:p>
    <w:p w14:paraId="6639D6D7">
      <w:pPr>
        <w:rPr>
          <w:rFonts w:hint="eastAsia"/>
          <w:lang w:val="en-US" w:eastAsia="zh-CN"/>
        </w:rPr>
      </w:pPr>
      <w:r>
        <w:rPr>
          <w:rFonts w:hint="eastAsia"/>
          <w:lang w:val="en-US" w:eastAsia="zh-CN"/>
        </w:rPr>
        <w:t>关系：机器学习包括传统的机器学习算法，如线性回归、决策树、支持向量机、聚类、主成分分析和人工神经网络，以及当下最受关注的深度学习、强化学习以及深度强化学习等</w:t>
      </w:r>
    </w:p>
    <w:p w14:paraId="2CAD58D4">
      <w:r>
        <w:drawing>
          <wp:inline distT="0" distB="0" distL="114300" distR="114300">
            <wp:extent cx="6009640" cy="3004820"/>
            <wp:effectExtent l="0" t="0" r="10160" b="508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4"/>
                    <a:stretch>
                      <a:fillRect/>
                    </a:stretch>
                  </pic:blipFill>
                  <pic:spPr>
                    <a:xfrm>
                      <a:off x="0" y="0"/>
                      <a:ext cx="6009640" cy="3004820"/>
                    </a:xfrm>
                    <a:prstGeom prst="rect">
                      <a:avLst/>
                    </a:prstGeom>
                  </pic:spPr>
                </pic:pic>
              </a:graphicData>
            </a:graphic>
          </wp:inline>
        </w:drawing>
      </w:r>
    </w:p>
    <w:p w14:paraId="64E6CAAC">
      <w:pPr>
        <w:rPr>
          <w:rFonts w:hint="eastAsia"/>
          <w:lang w:val="en-US" w:eastAsia="zh-CN"/>
        </w:rPr>
      </w:pPr>
      <w:r>
        <w:rPr>
          <w:rFonts w:hint="eastAsia"/>
          <w:lang w:val="en-US" w:eastAsia="zh-CN"/>
        </w:rPr>
        <w:t>·（考察内容：神经网络的拓扑结构）</w:t>
      </w:r>
    </w:p>
    <w:p w14:paraId="699AA882">
      <w:pPr>
        <w:rPr>
          <w:rFonts w:hint="default"/>
          <w:lang w:val="en-US" w:eastAsia="zh-CN"/>
        </w:rPr>
      </w:pPr>
      <w:r>
        <w:rPr>
          <w:rFonts w:hint="default"/>
          <w:lang w:val="en-US" w:eastAsia="zh-CN"/>
        </w:rPr>
        <w:t>神经元之间的连接权重就是模型的参数</w:t>
      </w:r>
    </w:p>
    <w:p w14:paraId="282C8E47">
      <w:pPr>
        <w:rPr>
          <w:rFonts w:hint="default"/>
          <w:lang w:val="en-US" w:eastAsia="zh-CN"/>
        </w:rPr>
      </w:pPr>
      <w:r>
        <w:rPr>
          <w:rFonts w:hint="default"/>
          <w:lang w:val="en-US" w:eastAsia="zh-CN"/>
        </w:rPr>
        <w:t>前馈神经网络的信息处理能力主要由隐藏层层数、拓扑结构、激活函数等决定</w:t>
      </w:r>
      <w:bookmarkStart w:id="0" w:name="_GoBack"/>
      <w:bookmarkEnd w:id="0"/>
    </w:p>
    <w:p w14:paraId="64D99CCB">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A64F6B"/>
    <w:rsid w:val="51662D36"/>
    <w:rsid w:val="61A134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2026-06-03T05:37:15Z</dcterms:created>
  <dc:creator>14338</dc:creator>
  <cp:lastModifiedBy>VICTOR WONG</cp:lastModifiedBy>
  <dcterms:modified xsi:type="dcterms:W3CDTF">2026-06-03T06:03:25Z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eyJoZGlkIjoiOTg2NzM1YzkxMTNjMTEyY2VkNjdjMzgyNjcxNGQxYmYiLCJ1c2VySWQiOiIxODUwOTA2MjMzIn0=</vt:lpwstr>
  </property>
  <property fmtid="{D5CDD505-2E9C-101B-9397-08002B2CF9AE}" pid="4" name="ICV">
    <vt:lpwstr>89A23E198B804A058AB151723A38DBAE_12</vt:lpwstr>
  </property>
</Properties>
</file>