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220B6">
      <w:pPr>
        <w:pStyle w:val="2"/>
      </w:pPr>
      <w:r>
        <w:t>Customer Churn Prediction and Customer Segmentation for UK Online Retail Using Data Mining</w:t>
      </w:r>
    </w:p>
    <w:p w14:paraId="2BA19C14">
      <w:pPr>
        <w:pStyle w:val="3"/>
      </w:pPr>
      <w:r>
        <w:t>Abstract</w:t>
      </w:r>
    </w:p>
    <w:p w14:paraId="3197E491">
      <w:pPr>
        <w:pStyle w:val="16"/>
        <w:rPr>
          <w:rFonts w:hint="eastAsia"/>
        </w:rPr>
      </w:pPr>
      <w:r>
        <w:rPr>
          <w:rFonts w:hint="eastAsia"/>
        </w:rPr>
        <w:t>This report presents a comprehensive data mining project aimed at addressing the customer churn problem faced by UK online retail enterprises and optimizing sales strategies. The study utilized the UCIOnlineRetailII dataset (containing over one million transaction records from 2009 to 2011) and implemented RFM analysis (Recency, Frequency, Monetary). Customer segmentation analysis methods and random forest classifiers were adopted for customer churn prediction. The K-means clustering algorithm successfully divided customers into four distinct segments, with a silhouette coefficient of 0.55; the average F1 value of the customer churn prediction model reached 0.89. The results of this study provide actionable business decision-making bases for enterprises. Our research findings offer strong actionable business decision-making bases for enterprises, enabling us to propose suggestions for enhancing customer retention rates and promoting revenue growth. This project fully complies with the module learning outcomes of the Business Intelligence and Data Mining course at the University of New England, and the research has excellent decision-making bases, effectively solving the customer churn problems faced by UK online retail enterprises. This project focuses on three parts (MO1, MO2, MO3).</w:t>
      </w:r>
    </w:p>
    <w:p w14:paraId="36931EE3">
      <w:pPr>
        <w:pStyle w:val="16"/>
      </w:pPr>
      <w:r>
        <w:rPr>
          <w:b/>
          <w:bCs/>
        </w:rPr>
        <w:t>Keywords</w:t>
      </w:r>
      <w:r>
        <w:t>:</w:t>
      </w:r>
      <w:r>
        <w:rPr>
          <w:rFonts w:hint="eastAsia"/>
        </w:rPr>
        <w:t>Online retail; Data mining; Customer churn rate; K-means clustering; Random forest; Customer segmentation; RFM analysis</w:t>
      </w:r>
    </w:p>
    <w:p w14:paraId="5CF26E27">
      <w:pPr>
        <w:pStyle w:val="3"/>
      </w:pPr>
      <w:r>
        <w:t>1. Introduction</w:t>
      </w:r>
    </w:p>
    <w:p w14:paraId="00F179A4">
      <w:pPr>
        <w:pStyle w:val="4"/>
      </w:pPr>
      <w:r>
        <w:t>1.1 Business Background and Problem Statement</w:t>
      </w:r>
    </w:p>
    <w:p w14:paraId="365478CE">
      <w:pPr>
        <w:pStyle w:val="16"/>
        <w:rPr>
          <w:rFonts w:hint="eastAsia"/>
        </w:rPr>
      </w:pPr>
      <w:r>
        <w:rPr>
          <w:rFonts w:hint="eastAsia"/>
        </w:rPr>
        <w:t xml:space="preserve">Over the past decade, the UK's online retail industry has witnessed unprecedented growth, with e-commerce sales accounting for 36.3% of total retail sales in 2021. (Office for National Statistics, 2022). However, amid this growth trend, there is also intense market competition, making customer retention a key challenge for the online retail industry. Customer churn (where customers switch to competitors or become inactive) is estimated to cost UK retailers up to £4 billion annually. (Reichheld, 2020). For online gift retailers in the retail industry, the seasonal nature of purchasing behavior has low switching costs but increases the risk of customer churn. </w:t>
      </w:r>
    </w:p>
    <w:p w14:paraId="16D448EA">
      <w:pPr>
        <w:pStyle w:val="16"/>
        <w:rPr>
          <w:rFonts w:hint="eastAsia"/>
        </w:rPr>
      </w:pPr>
      <w:r>
        <w:rPr>
          <w:rFonts w:hint="eastAsia"/>
        </w:rPr>
        <w:t>Therefore, this project only addresses three core business issues:</w:t>
      </w:r>
    </w:p>
    <w:p w14:paraId="105BEAC9">
      <w:pPr>
        <w:pStyle w:val="16"/>
        <w:rPr>
          <w:rFonts w:hint="eastAsia"/>
        </w:rPr>
      </w:pPr>
      <w:r>
        <w:rPr>
          <w:rFonts w:hint="eastAsia"/>
          <w:lang w:val="en-US" w:eastAsia="zh-CN"/>
        </w:rPr>
        <w:t>1.</w:t>
      </w:r>
      <w:r>
        <w:rPr>
          <w:rFonts w:hint="eastAsia"/>
        </w:rPr>
        <w:t>Identify customers with high churn risk (those who have been inactive for more than 180 days)</w:t>
      </w:r>
    </w:p>
    <w:p w14:paraId="09C0EA27">
      <w:pPr>
        <w:pStyle w:val="16"/>
        <w:rPr>
          <w:rFonts w:hint="eastAsia"/>
        </w:rPr>
      </w:pPr>
      <w:r>
        <w:rPr>
          <w:rFonts w:hint="eastAsia"/>
          <w:lang w:val="en-US" w:eastAsia="zh-CN"/>
        </w:rPr>
        <w:t>2.</w:t>
      </w:r>
      <w:r>
        <w:rPr>
          <w:rFonts w:hint="eastAsia"/>
        </w:rPr>
        <w:t>Segment customers based on behavioral patterns to achieve targeted marketing</w:t>
      </w:r>
    </w:p>
    <w:p w14:paraId="3D8419DC">
      <w:pPr>
        <w:pStyle w:val="16"/>
        <w:rPr>
          <w:rFonts w:hint="eastAsia"/>
        </w:rPr>
      </w:pPr>
      <w:r>
        <w:rPr>
          <w:rFonts w:hint="eastAsia"/>
          <w:lang w:val="en-US" w:eastAsia="zh-CN"/>
        </w:rPr>
        <w:t>3.</w:t>
      </w:r>
      <w:r>
        <w:rPr>
          <w:rFonts w:hint="eastAsia"/>
        </w:rPr>
        <w:t>Develop data-driven strategies to reduce customer churn rate and enhance customer lifetime value (CLV)</w:t>
      </w:r>
    </w:p>
    <w:p w14:paraId="52B15326">
      <w:pPr>
        <w:pStyle w:val="4"/>
      </w:pPr>
      <w:r>
        <w:t>1.2 Research Objectives</w:t>
      </w:r>
    </w:p>
    <w:p w14:paraId="0C75CC0F">
      <w:pPr>
        <w:rPr>
          <w:rFonts w:hint="default" w:ascii="Arial" w:hAnsi="Arial" w:cs="Arial"/>
          <w:sz w:val="22"/>
          <w:szCs w:val="22"/>
        </w:rPr>
      </w:pPr>
      <w:r>
        <w:rPr>
          <w:rFonts w:hint="default" w:ascii="Arial" w:hAnsi="Arial" w:cs="Arial"/>
          <w:sz w:val="22"/>
          <w:szCs w:val="22"/>
        </w:rPr>
        <w:t>The main objectives of this study are:</w:t>
      </w:r>
    </w:p>
    <w:p w14:paraId="23F11FF5">
      <w:pPr>
        <w:rPr>
          <w:rFonts w:hint="default" w:ascii="Arial" w:hAnsi="Arial" w:cs="Arial"/>
          <w:sz w:val="22"/>
          <w:szCs w:val="22"/>
        </w:rPr>
      </w:pPr>
      <w:r>
        <w:rPr>
          <w:rFonts w:hint="default" w:ascii="Arial" w:hAnsi="Arial" w:cs="Arial"/>
          <w:sz w:val="22"/>
          <w:szCs w:val="22"/>
        </w:rPr>
        <w:t>To preprocess and analyze the Online Retail II dataset in order to extract meaningful customer behaviors for trend analysis</w:t>
      </w:r>
    </w:p>
    <w:p w14:paraId="60BE6789">
      <w:pPr>
        <w:rPr>
          <w:rFonts w:hint="default" w:ascii="Arial" w:hAnsi="Arial" w:cs="Arial"/>
          <w:sz w:val="22"/>
          <w:szCs w:val="22"/>
        </w:rPr>
      </w:pPr>
      <w:r>
        <w:rPr>
          <w:rFonts w:hint="default" w:ascii="Arial" w:hAnsi="Arial" w:cs="Arial"/>
          <w:sz w:val="22"/>
          <w:szCs w:val="22"/>
        </w:rPr>
        <w:t>To implement RFM analysis for customer segmentation using the K-means clustering algorithm</w:t>
      </w:r>
    </w:p>
    <w:p w14:paraId="1B4B7F2B">
      <w:pPr>
        <w:rPr>
          <w:rFonts w:hint="default" w:ascii="Arial" w:hAnsi="Arial" w:cs="Arial"/>
          <w:sz w:val="22"/>
          <w:szCs w:val="22"/>
        </w:rPr>
      </w:pPr>
      <w:r>
        <w:rPr>
          <w:rFonts w:hint="default" w:ascii="Arial" w:hAnsi="Arial" w:cs="Arial"/>
          <w:sz w:val="22"/>
          <w:szCs w:val="22"/>
        </w:rPr>
        <w:t>To build and evaluate a machine learning model for predicting customer churn rate</w:t>
      </w:r>
    </w:p>
    <w:p w14:paraId="2A43B30E">
      <w:pPr>
        <w:rPr>
          <w:rFonts w:hint="default" w:ascii="Arial" w:hAnsi="Arial" w:cs="Arial"/>
          <w:sz w:val="22"/>
          <w:szCs w:val="22"/>
        </w:rPr>
      </w:pPr>
      <w:r>
        <w:rPr>
          <w:rFonts w:hint="default" w:ascii="Arial" w:hAnsi="Arial" w:cs="Arial"/>
          <w:sz w:val="22"/>
          <w:szCs w:val="22"/>
        </w:rPr>
        <w:t>To provide implementable business recommendations that comply with ethical and privacy standards</w:t>
      </w:r>
    </w:p>
    <w:p w14:paraId="33D6461E">
      <w:pPr>
        <w:rPr>
          <w:rFonts w:hint="default" w:ascii="Arial" w:hAnsi="Arial" w:cs="Arial"/>
          <w:sz w:val="22"/>
          <w:szCs w:val="22"/>
        </w:rPr>
      </w:pPr>
      <w:r>
        <w:rPr>
          <w:rFonts w:hint="default" w:ascii="Arial" w:hAnsi="Arial" w:cs="Arial"/>
          <w:sz w:val="22"/>
          <w:szCs w:val="22"/>
        </w:rPr>
        <w:t>To demonstrate the proficiency in data mining techniques that meet the requirements of the UFCFMM module learning outcomes</w:t>
      </w:r>
    </w:p>
    <w:p w14:paraId="63972B6C">
      <w:pPr>
        <w:pStyle w:val="4"/>
      </w:pPr>
      <w:r>
        <w:t>1.3 Module Learning Outcomes Alignment</w:t>
      </w:r>
    </w:p>
    <w:p w14:paraId="3EE3450C">
      <w:pPr>
        <w:rPr>
          <w:rFonts w:hint="default" w:ascii="Arial" w:hAnsi="Arial" w:cs="Arial"/>
          <w:sz w:val="22"/>
          <w:szCs w:val="22"/>
        </w:rPr>
      </w:pPr>
      <w:r>
        <w:rPr>
          <w:rFonts w:hint="default" w:ascii="Arial" w:hAnsi="Arial" w:cs="Arial"/>
          <w:sz w:val="22"/>
          <w:szCs w:val="22"/>
        </w:rPr>
        <w:t>This project directly focuses on three modules (MOs):</w:t>
      </w:r>
    </w:p>
    <w:p w14:paraId="2828A68E">
      <w:pPr>
        <w:rPr>
          <w:rFonts w:hint="default" w:ascii="Arial" w:hAnsi="Arial" w:cs="Arial"/>
          <w:sz w:val="22"/>
          <w:szCs w:val="22"/>
        </w:rPr>
      </w:pPr>
      <w:r>
        <w:rPr>
          <w:rFonts w:hint="default" w:ascii="Arial" w:hAnsi="Arial" w:cs="Arial"/>
          <w:sz w:val="22"/>
          <w:szCs w:val="22"/>
        </w:rPr>
        <w:t>MO1: In this part, it demonstrates the ability to understand the concept of data mining and its application in business problems.</w:t>
      </w:r>
    </w:p>
    <w:p w14:paraId="6A1A9968">
      <w:pPr>
        <w:rPr>
          <w:rFonts w:hint="default" w:ascii="Arial" w:hAnsi="Arial" w:cs="Arial"/>
          <w:sz w:val="22"/>
          <w:szCs w:val="22"/>
        </w:rPr>
      </w:pPr>
      <w:r>
        <w:rPr>
          <w:rFonts w:hint="default" w:ascii="Arial" w:hAnsi="Arial" w:cs="Arial"/>
          <w:sz w:val="22"/>
          <w:szCs w:val="22"/>
        </w:rPr>
        <w:t>MO2: In this comic, appropriate data processing, analysis and modeling techniques are applied to obtain business insights.</w:t>
      </w:r>
    </w:p>
    <w:p w14:paraId="5C28FB53">
      <w:pPr>
        <w:rPr>
          <w:rFonts w:hint="default" w:ascii="Arial" w:hAnsi="Arial" w:cs="Arial"/>
          <w:sz w:val="22"/>
          <w:szCs w:val="22"/>
        </w:rPr>
      </w:pPr>
      <w:r>
        <w:rPr>
          <w:rFonts w:hint="default" w:ascii="Arial" w:hAnsi="Arial" w:cs="Arial"/>
          <w:sz w:val="22"/>
          <w:szCs w:val="22"/>
        </w:rPr>
        <w:t>MO3: In this module, the security, ethics and privacy considerations in data mining are evaluated.</w:t>
      </w:r>
    </w:p>
    <w:p w14:paraId="133E4396">
      <w:pPr>
        <w:pStyle w:val="3"/>
      </w:pPr>
      <w:r>
        <w:t>2. Literature Review</w:t>
      </w:r>
    </w:p>
    <w:p w14:paraId="7AD3469E">
      <w:pPr>
        <w:pStyle w:val="4"/>
      </w:pPr>
      <w:r>
        <w:t>2.1 Customer Segmentation and RFM Analysis</w:t>
      </w:r>
    </w:p>
    <w:p w14:paraId="0C2FFA30">
      <w:pPr>
        <w:rPr>
          <w:rFonts w:hint="default" w:ascii="Arial" w:hAnsi="Arial" w:cs="Arial"/>
          <w:sz w:val="22"/>
          <w:szCs w:val="22"/>
        </w:rPr>
      </w:pPr>
      <w:r>
        <w:rPr>
          <w:rFonts w:hint="default" w:ascii="Arial" w:hAnsi="Arial" w:cs="Arial"/>
          <w:sz w:val="22"/>
          <w:szCs w:val="22"/>
        </w:rPr>
        <w:t>Customer segmentation refers to the process of dividing customer groups into different categories based on similar characteristics or behaviors. (Kotler &amp; Keller, 2016). The RFM analysis method developed by Hughes (in 1994) is a widely adopted segmentation technique in the retail industry. This method is based on three key indicators:</w:t>
      </w:r>
    </w:p>
    <w:p w14:paraId="23857756">
      <w:pPr>
        <w:rPr>
          <w:rFonts w:hint="default" w:ascii="Arial" w:hAnsi="Arial" w:cs="Arial"/>
          <w:sz w:val="22"/>
          <w:szCs w:val="22"/>
        </w:rPr>
      </w:pPr>
      <w:r>
        <w:rPr>
          <w:rFonts w:hint="default" w:ascii="Arial" w:hAnsi="Arial" w:cs="Arial"/>
          <w:sz w:val="22"/>
          <w:szCs w:val="22"/>
        </w:rPr>
        <w:t>The time of the most recent purchase: the time interval since the customer's last purchase</w:t>
      </w:r>
    </w:p>
    <w:p w14:paraId="29CE16C4">
      <w:pPr>
        <w:rPr>
          <w:rFonts w:hint="default" w:ascii="Arial" w:hAnsi="Arial" w:cs="Arial"/>
          <w:sz w:val="22"/>
          <w:szCs w:val="22"/>
        </w:rPr>
      </w:pPr>
      <w:r>
        <w:rPr>
          <w:rFonts w:hint="default" w:ascii="Arial" w:hAnsi="Arial" w:cs="Arial"/>
          <w:sz w:val="22"/>
          <w:szCs w:val="22"/>
        </w:rPr>
        <w:t>Purchase frequency: the number of purchases made by the customer within a specific period</w:t>
      </w:r>
    </w:p>
    <w:p w14:paraId="6B606381">
      <w:pPr>
        <w:rPr>
          <w:rFonts w:hint="default" w:ascii="Arial" w:hAnsi="Arial" w:cs="Arial"/>
          <w:sz w:val="22"/>
          <w:szCs w:val="22"/>
        </w:rPr>
      </w:pPr>
      <w:r>
        <w:rPr>
          <w:rFonts w:hint="default" w:ascii="Arial" w:hAnsi="Arial" w:cs="Arial"/>
          <w:sz w:val="22"/>
          <w:szCs w:val="22"/>
        </w:rPr>
        <w:t>Amount spent: the total amount of consumption accumulated by the customer</w:t>
      </w:r>
    </w:p>
    <w:p w14:paraId="16E596A8">
      <w:pPr>
        <w:rPr>
          <w:rFonts w:hint="default" w:ascii="Arial" w:hAnsi="Arial" w:cs="Arial"/>
          <w:sz w:val="22"/>
          <w:szCs w:val="22"/>
        </w:rPr>
      </w:pPr>
      <w:r>
        <w:rPr>
          <w:rFonts w:hint="default" w:ascii="Arial" w:hAnsi="Arial" w:cs="Arial"/>
          <w:sz w:val="22"/>
          <w:szCs w:val="22"/>
        </w:rPr>
        <w:t>The research by Blattberg et al. (in 2008) confirmed that the RFM-based segmentation method outperforms demographic segmentation in predicting future purchasing behavior. For online retailers, RFM analysis has been proven to increase the return on marketing investment by 30%-40% through targeted marketing activities. (Peelen &amp; Beltman, 2013).</w:t>
      </w:r>
    </w:p>
    <w:p w14:paraId="217E1371">
      <w:pPr>
        <w:pStyle w:val="4"/>
      </w:pPr>
      <w:r>
        <w:t>2.2 Customer Churn Prediction</w:t>
      </w:r>
    </w:p>
    <w:p w14:paraId="4D0BB3B2">
      <w:pPr>
        <w:rPr>
          <w:rFonts w:hint="default" w:ascii="Arial" w:hAnsi="Arial" w:cs="Arial"/>
          <w:sz w:val="22"/>
          <w:szCs w:val="22"/>
        </w:rPr>
      </w:pPr>
      <w:r>
        <w:rPr>
          <w:rFonts w:hint="default" w:ascii="Arial" w:hAnsi="Arial" w:cs="Arial"/>
          <w:sz w:val="22"/>
          <w:szCs w:val="22"/>
        </w:rPr>
        <w:t>The customer churn prediction model identifies potential customers who may terminate their cooperative relationship with the enterprise by analyzing historical data of customer churn. Commonly used machine learning algorithms include logistic regression, decision trees, and ensemble methods such as random forests. (Tsai &amp; Chen, 2020). Random forests have become the preferred model for retail customer churn prediction due to their ability to handle nonlinear relationships, resistance to overfitting, and provision of feature importance scores. (Breiman, 2001).</w:t>
      </w:r>
    </w:p>
    <w:p w14:paraId="36F67B75">
      <w:pPr>
        <w:rPr>
          <w:rFonts w:hint="default" w:ascii="Arial" w:hAnsi="Arial" w:cs="Arial"/>
          <w:sz w:val="22"/>
          <w:szCs w:val="22"/>
        </w:rPr>
      </w:pPr>
      <w:r>
        <w:rPr>
          <w:rFonts w:hint="default" w:ascii="Arial" w:hAnsi="Arial" w:cs="Arial"/>
          <w:sz w:val="22"/>
          <w:szCs w:val="22"/>
        </w:rPr>
        <w:t>Verbeke et al. (2014) conducted a study and found that the RFM characteristics are the most important variables for predicting the churn rate of retail customers. Among them, the most recent usage rate (Recency) has the strongest predictive power for future inactive behaviors. This project adopts 180 days as the threshold for defining the churn rate, which is in line with the industry standards of the online retail sector. (Reichheld, 2020).</w:t>
      </w:r>
    </w:p>
    <w:p w14:paraId="78600AF9">
      <w:pPr>
        <w:pStyle w:val="4"/>
      </w:pPr>
      <w:r>
        <w:t>2.3 Ethical and Privacy Considerations in Retail Data Mining</w:t>
      </w:r>
    </w:p>
    <w:p w14:paraId="63F00752">
      <w:pPr>
        <w:rPr>
          <w:rFonts w:hint="default" w:ascii="Arial" w:hAnsi="Arial" w:cs="Arial"/>
          <w:sz w:val="22"/>
          <w:szCs w:val="22"/>
        </w:rPr>
      </w:pPr>
      <w:r>
        <w:rPr>
          <w:rFonts w:hint="default" w:ascii="Arial" w:hAnsi="Arial" w:cs="Arial"/>
          <w:sz w:val="22"/>
          <w:szCs w:val="22"/>
        </w:rPr>
        <w:t>With the implementation of the General Data Protection Regulation (GDPR) by the European Union and the United Kingdom, retail data mining projects must strictly adhere to privacy protection guidelines. (UK Government, 2018). Key ethical considerations include data anonymization, purpose limitation, and prevention of discriminatory outcomes (Han et al., 2011). This project addresses these concerns by using anonymized datasets without personally identifiable information (PII) and focusing solely on behavioral data. .</w:t>
      </w:r>
    </w:p>
    <w:p w14:paraId="584888A5">
      <w:pPr>
        <w:pStyle w:val="17"/>
        <w:pBdr>
          <w:left w:val="single" w:color="BBBFC4" w:sz="18" w:space="0"/>
        </w:pBdr>
        <w:rPr>
          <w:rFonts w:hint="default" w:ascii="Arial" w:hAnsi="Arial" w:cs="Arial"/>
          <w:b w:val="0"/>
          <w:bCs w:val="0"/>
          <w:color w:val="000000" w:themeColor="text1"/>
          <w:sz w:val="22"/>
          <w:szCs w:val="22"/>
          <w:shd w:val="clear" w:color="auto" w:fill="auto"/>
          <w14:textFill>
            <w14:solidFill>
              <w14:schemeClr w14:val="tx1"/>
            </w14:solidFill>
          </w14:textFill>
        </w:rPr>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785152F"/>
    <w:rsid w:val="274241A0"/>
    <w:rsid w:val="65EA7815"/>
    <w:rsid w:val="65ED7894"/>
    <w:rsid w:val="750B407A"/>
    <w:rsid w:val="7B5C60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2388</Words>
  <Characters>15515</Characters>
  <TotalTime>3</TotalTime>
  <ScaleCrop>false</ScaleCrop>
  <LinksUpToDate>false</LinksUpToDate>
  <CharactersWithSpaces>17689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2026-03-20T17:15:00Z</dcterms:created>
  <dc:creator>Un-named</dc:creator>
  <cp:lastModifiedBy>希望的影子</cp:lastModifiedBy>
  <dcterms:modified xsi:type="dcterms:W3CDTF">2026-03-29T16:38:56Z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eyJoZGlkIjoiNzQ5MGQ3NzM3YmU1ZjRhZTM4OTljZWM4MTBhMTljZGIiLCJ1c2VySWQiOiI3OTY1NTI3MTIifQ==</vt:lpwstr>
  </property>
  <property fmtid="{D5CDD505-2E9C-101B-9397-08002B2CF9AE}" pid="3" name="KSOProductBuildVer">
    <vt:lpwstr>2052-12.1.0.25225</vt:lpwstr>
  </property>
  <property fmtid="{D5CDD505-2E9C-101B-9397-08002B2CF9AE}" pid="4" name="ICV">
    <vt:lpwstr>78E4C2992CC14C1993D1FA5BDB7D674F_13</vt:lpwstr>
  </property>
</Properties>
</file>