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4336F">
      <w:pPr>
        <w:pStyle w:val="3"/>
      </w:pPr>
      <w:r>
        <w:rPr>
          <w:rFonts w:ascii="Times New Roman" w:hAnsi="Times New Roman" w:eastAsia="宋体"/>
          <w:b/>
          <w:i w:val="0"/>
          <w:sz w:val="44"/>
        </w:rPr>
        <w:t>豆粕供需分析：从数据到投资决策</w:t>
      </w:r>
    </w:p>
    <w:p w14:paraId="1CE9E0FA">
      <w:pPr>
        <w:ind w:left="567" w:firstLine="0"/>
      </w:pPr>
      <w:r>
        <w:rPr>
          <w:rFonts w:ascii="Times New Roman" w:hAnsi="Times New Roman" w:eastAsia="宋体"/>
          <w:b w:val="0"/>
          <w:i/>
          <w:sz w:val="21"/>
        </w:rPr>
        <w:t>这是豆粕ETF系列文章的第二篇。本文将深入分析豆粕的供需两端，建立完整的分析框架，帮助你理解豆粕价格的驱动因素。</w:t>
      </w:r>
    </w:p>
    <w:p w14:paraId="69C2B5A5">
      <w:pPr>
        <w:pBdr>
          <w:bottom w:val="single" w:color="auto" w:sz="6" w:space="1"/>
        </w:pBdr>
        <w:spacing w:before="120" w:after="120"/>
      </w:pPr>
    </w:p>
    <w:p w14:paraId="0119E0D4">
      <w:pPr>
        <w:pStyle w:val="4"/>
      </w:pPr>
      <w:r>
        <w:rPr>
          <w:rFonts w:ascii="Times New Roman" w:hAnsi="Times New Roman" w:eastAsia="宋体"/>
          <w:b/>
          <w:i w:val="0"/>
          <w:sz w:val="32"/>
        </w:rPr>
        <w:t>前言：为什么要做供需分析？</w:t>
      </w:r>
    </w:p>
    <w:p w14:paraId="7D412EEC">
      <w:r>
        <w:rPr>
          <w:rFonts w:ascii="Times New Roman" w:hAnsi="Times New Roman" w:eastAsia="宋体"/>
          <w:b w:val="0"/>
          <w:i w:val="0"/>
          <w:sz w:val="24"/>
        </w:rPr>
        <w:t>在上一篇文章中，我们了解了豆粕ETF的基本概念和升贴水逻辑。但要真正把握投资机会，还需要理解：</w:t>
      </w:r>
    </w:p>
    <w:p w14:paraId="2CFABED3">
      <w:pPr>
        <w:ind w:left="283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豆粕的供给从哪里来？</w:t>
      </w:r>
      <w:r>
        <w:rPr>
          <w:rFonts w:ascii="Times New Roman" w:hAnsi="Times New Roman" w:eastAsia="宋体"/>
          <w:b w:val="0"/>
          <w:i w:val="0"/>
          <w:sz w:val="24"/>
        </w:rPr>
        <w:t xml:space="preserve"> —— 进口成本是价格的"锚"</w:t>
      </w:r>
    </w:p>
    <w:p w14:paraId="41037F88">
      <w:pPr>
        <w:ind w:left="283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豆粕的需求由什么决定？</w:t>
      </w:r>
      <w:r>
        <w:rPr>
          <w:rFonts w:ascii="Times New Roman" w:hAnsi="Times New Roman" w:eastAsia="宋体"/>
          <w:b w:val="0"/>
          <w:i w:val="0"/>
          <w:sz w:val="24"/>
        </w:rPr>
        <w:t xml:space="preserve"> —— 养殖周期是需求的"钟摆"</w:t>
      </w:r>
    </w:p>
    <w:p w14:paraId="6BB19DDA">
      <w:pPr>
        <w:ind w:left="283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供需如何影响价格？</w:t>
      </w:r>
      <w:r>
        <w:rPr>
          <w:rFonts w:ascii="Times New Roman" w:hAnsi="Times New Roman" w:eastAsia="宋体"/>
          <w:b w:val="0"/>
          <w:i w:val="0"/>
          <w:sz w:val="24"/>
        </w:rPr>
        <w:t xml:space="preserve"> —— 建立自己的分析框架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560C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shd w:val="clear" w:color="auto" w:fill="F5F5F5"/>
          </w:tcPr>
          <w:p w14:paraId="22ED3E16">
            <w:r>
              <w:rPr>
                <w:rFonts w:ascii="Consolas" w:hAnsi="Consolas"/>
                <w:sz w:val="18"/>
              </w:rPr>
              <w:t>豆粕价格 = f(供给成本, 需求强度, 库存水平, 市场情绪)</w:t>
            </w:r>
          </w:p>
        </w:tc>
      </w:tr>
    </w:tbl>
    <w:p w14:paraId="7D240082"/>
    <w:p w14:paraId="7E5D89D6">
      <w:pPr>
        <w:pBdr>
          <w:bottom w:val="single" w:color="auto" w:sz="6" w:space="1"/>
        </w:pBdr>
        <w:spacing w:before="120" w:after="120"/>
      </w:pPr>
    </w:p>
    <w:p w14:paraId="0B9F2648">
      <w:pPr>
        <w:pStyle w:val="4"/>
      </w:pPr>
      <w:r>
        <w:rPr>
          <w:rFonts w:ascii="Times New Roman" w:hAnsi="Times New Roman" w:eastAsia="宋体"/>
          <w:b/>
          <w:i w:val="0"/>
          <w:sz w:val="32"/>
        </w:rPr>
        <w:t>第一部分：供给端分析</w:t>
      </w:r>
    </w:p>
    <w:p w14:paraId="280A01B8">
      <w:pPr>
        <w:pStyle w:val="5"/>
      </w:pPr>
      <w:r>
        <w:rPr>
          <w:rFonts w:ascii="Times New Roman" w:hAnsi="Times New Roman" w:eastAsia="宋体"/>
          <w:b/>
          <w:i w:val="0"/>
          <w:sz w:val="28"/>
        </w:rPr>
        <w:t>1.1 进口大豆：供给的源头</w:t>
      </w:r>
    </w:p>
    <w:p w14:paraId="4D4E0259">
      <w:r>
        <w:rPr>
          <w:rFonts w:ascii="Times New Roman" w:hAnsi="Times New Roman" w:eastAsia="宋体"/>
          <w:b w:val="0"/>
          <w:i w:val="0"/>
          <w:sz w:val="24"/>
        </w:rPr>
        <w:t>中国90%以上的大豆依赖进口，根据USDA WASDE-667报告，2025/26年度中国大豆进口预测为</w:t>
      </w:r>
      <w:r>
        <w:rPr>
          <w:rFonts w:ascii="Times New Roman" w:hAnsi="Times New Roman" w:eastAsia="宋体"/>
          <w:b/>
          <w:i w:val="0"/>
          <w:sz w:val="24"/>
        </w:rPr>
        <w:t>1.12亿吨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 w14:paraId="22A480F5">
      <w:pPr>
        <w:rPr>
          <w:rFonts w:ascii="Times New Roman" w:hAnsi="Times New Roman" w:eastAsia="宋体"/>
          <w:b w:val="0"/>
          <w:i w:val="0"/>
          <w:sz w:val="24"/>
        </w:rPr>
      </w:pPr>
      <w:r>
        <w:rPr>
          <w:rFonts w:ascii="Times New Roman" w:hAnsi="Times New Roman" w:eastAsia="宋体"/>
          <w:b/>
          <w:i w:val="0"/>
          <w:sz w:val="24"/>
        </w:rPr>
        <w:t>主要进口来源</w:t>
      </w:r>
      <w:r>
        <w:rPr>
          <w:rFonts w:ascii="Times New Roman" w:hAnsi="Times New Roman" w:eastAsia="宋体"/>
          <w:b w:val="0"/>
          <w:i w:val="0"/>
          <w:sz w:val="24"/>
        </w:rPr>
        <w:t>（估算比例，实际请查询海关数据）：</w:t>
      </w:r>
    </w:p>
    <w:p w14:paraId="40EC6EE8">
      <w:pPr>
        <w:rPr>
          <w:rFonts w:ascii="Times New Roman" w:hAnsi="Times New Roman" w:eastAsia="宋体"/>
          <w:b w:val="0"/>
          <w:i w:val="0"/>
          <w:sz w:val="24"/>
        </w:rPr>
      </w:pPr>
    </w:p>
    <w:p w14:paraId="634EDB91">
      <w:pPr>
        <w:rPr>
          <w:rFonts w:ascii="Times New Roman" w:hAnsi="Times New Roman" w:eastAsia="宋体"/>
          <w:b w:val="0"/>
          <w:i w:val="0"/>
          <w:sz w:val="24"/>
        </w:rPr>
      </w:pPr>
    </w:p>
    <w:p w14:paraId="187203C6">
      <w:pPr>
        <w:rPr>
          <w:rFonts w:ascii="Times New Roman" w:hAnsi="Times New Roman" w:eastAsia="宋体"/>
          <w:b w:val="0"/>
          <w:i w:val="0"/>
          <w:sz w:val="24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7D77D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BBED8D7"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国家</w:t>
            </w:r>
          </w:p>
        </w:tc>
        <w:tc>
          <w:tcPr>
            <w:tcW w:w="1728" w:type="dxa"/>
          </w:tcPr>
          <w:p w14:paraId="3C14F0E1"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2025年供应量</w:t>
            </w:r>
          </w:p>
        </w:tc>
        <w:tc>
          <w:tcPr>
            <w:tcW w:w="1728" w:type="dxa"/>
          </w:tcPr>
          <w:p w14:paraId="5FE37C37"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占比</w:t>
            </w:r>
          </w:p>
        </w:tc>
        <w:tc>
          <w:tcPr>
            <w:tcW w:w="1728" w:type="dxa"/>
          </w:tcPr>
          <w:p w14:paraId="52A82333"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关税</w:t>
            </w:r>
          </w:p>
        </w:tc>
        <w:tc>
          <w:tcPr>
            <w:tcW w:w="1728" w:type="dxa"/>
          </w:tcPr>
          <w:p w14:paraId="3DE3FE16"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英文名</w:t>
            </w:r>
          </w:p>
        </w:tc>
      </w:tr>
      <w:tr w14:paraId="2610F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10B42CF"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巴西</w:t>
            </w:r>
          </w:p>
        </w:tc>
        <w:tc>
          <w:tcPr>
            <w:tcW w:w="1728" w:type="dxa"/>
          </w:tcPr>
          <w:p w14:paraId="6CAE06EB"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~8500万吨</w:t>
            </w:r>
          </w:p>
        </w:tc>
        <w:tc>
          <w:tcPr>
            <w:tcW w:w="1728" w:type="dxa"/>
          </w:tcPr>
          <w:p w14:paraId="75BB93F2"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76%</w:t>
            </w:r>
          </w:p>
        </w:tc>
        <w:tc>
          <w:tcPr>
            <w:tcW w:w="1728" w:type="dxa"/>
          </w:tcPr>
          <w:p w14:paraId="761ACD3F"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3%</w:t>
            </w:r>
          </w:p>
        </w:tc>
        <w:tc>
          <w:tcPr>
            <w:tcW w:w="1728" w:type="dxa"/>
          </w:tcPr>
          <w:p w14:paraId="5A4BBCDD"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Brazil</w:t>
            </w:r>
          </w:p>
        </w:tc>
      </w:tr>
      <w:tr w14:paraId="25454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57B098E"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美国</w:t>
            </w:r>
          </w:p>
        </w:tc>
        <w:tc>
          <w:tcPr>
            <w:tcW w:w="1728" w:type="dxa"/>
          </w:tcPr>
          <w:p w14:paraId="6EE5D529"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~1200万吨</w:t>
            </w:r>
          </w:p>
        </w:tc>
        <w:tc>
          <w:tcPr>
            <w:tcW w:w="1728" w:type="dxa"/>
          </w:tcPr>
          <w:p w14:paraId="472C44ED"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11%</w:t>
            </w:r>
          </w:p>
        </w:tc>
        <w:tc>
          <w:tcPr>
            <w:tcW w:w="1728" w:type="dxa"/>
          </w:tcPr>
          <w:p w14:paraId="7164E87F"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28%</w:t>
            </w:r>
          </w:p>
        </w:tc>
        <w:tc>
          <w:tcPr>
            <w:tcW w:w="1728" w:type="dxa"/>
          </w:tcPr>
          <w:p w14:paraId="0743ABB7"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United States</w:t>
            </w:r>
          </w:p>
        </w:tc>
      </w:tr>
      <w:tr w14:paraId="05E96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18D73FC"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阿根廷</w:t>
            </w:r>
          </w:p>
        </w:tc>
        <w:tc>
          <w:tcPr>
            <w:tcW w:w="1728" w:type="dxa"/>
          </w:tcPr>
          <w:p w14:paraId="3F12246E"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~800万吨</w:t>
            </w:r>
          </w:p>
        </w:tc>
        <w:tc>
          <w:tcPr>
            <w:tcW w:w="1728" w:type="dxa"/>
          </w:tcPr>
          <w:p w14:paraId="1EC9EAE8"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7%</w:t>
            </w:r>
          </w:p>
        </w:tc>
        <w:tc>
          <w:tcPr>
            <w:tcW w:w="1728" w:type="dxa"/>
          </w:tcPr>
          <w:p w14:paraId="277E6778"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3%</w:t>
            </w:r>
          </w:p>
        </w:tc>
        <w:tc>
          <w:tcPr>
            <w:tcW w:w="1728" w:type="dxa"/>
          </w:tcPr>
          <w:p w14:paraId="7447CFC4"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Argentina</w:t>
            </w:r>
          </w:p>
        </w:tc>
      </w:tr>
      <w:tr w14:paraId="55C21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FD90DC6"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其他</w:t>
            </w:r>
          </w:p>
        </w:tc>
        <w:tc>
          <w:tcPr>
            <w:tcW w:w="1728" w:type="dxa"/>
          </w:tcPr>
          <w:p w14:paraId="56B31830"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~700万吨</w:t>
            </w:r>
          </w:p>
        </w:tc>
        <w:tc>
          <w:tcPr>
            <w:tcW w:w="1728" w:type="dxa"/>
          </w:tcPr>
          <w:p w14:paraId="3A573C34"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6%</w:t>
            </w:r>
          </w:p>
        </w:tc>
        <w:tc>
          <w:tcPr>
            <w:tcW w:w="1728" w:type="dxa"/>
          </w:tcPr>
          <w:p w14:paraId="6450EE54"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</w:t>
            </w:r>
          </w:p>
        </w:tc>
        <w:tc>
          <w:tcPr>
            <w:tcW w:w="1728" w:type="dxa"/>
          </w:tcPr>
          <w:p w14:paraId="2027EC86"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Others</w:t>
            </w:r>
          </w:p>
        </w:tc>
      </w:tr>
    </w:tbl>
    <w:p w14:paraId="66C87DB2"/>
    <w:p w14:paraId="29467F34">
      <w:pPr>
        <w:ind w:left="567" w:firstLine="0"/>
      </w:pPr>
      <w:r>
        <w:rPr>
          <w:rFonts w:ascii="Times New Roman" w:hAnsi="Times New Roman" w:eastAsia="宋体"/>
          <w:b w:val="0"/>
          <w:i/>
          <w:sz w:val="21"/>
        </w:rPr>
        <w:t>注：美国大豆关税 = 3%(MFN) + 25%(加征关税)，2018年7月起实施</w:t>
      </w:r>
    </w:p>
    <w:p w14:paraId="5498CAB1">
      <w:pPr>
        <w:pStyle w:val="5"/>
      </w:pPr>
      <w:r>
        <w:rPr>
          <w:rFonts w:ascii="Times New Roman" w:hAnsi="Times New Roman" w:eastAsia="宋体"/>
          <w:b/>
          <w:i w:val="0"/>
          <w:sz w:val="28"/>
        </w:rPr>
        <w:t>1.2 全球大豆种植与收获季节</w:t>
      </w:r>
    </w:p>
    <w:p w14:paraId="7C6A97E6">
      <w:r>
        <w:rPr>
          <w:rFonts w:ascii="Times New Roman" w:hAnsi="Times New Roman" w:eastAsia="宋体"/>
          <w:b w:val="0"/>
          <w:i w:val="0"/>
          <w:sz w:val="24"/>
        </w:rPr>
        <w:t>理解大豆的</w:t>
      </w:r>
      <w:r>
        <w:rPr>
          <w:rFonts w:ascii="Times New Roman" w:hAnsi="Times New Roman" w:eastAsia="宋体"/>
          <w:b/>
          <w:i w:val="0"/>
          <w:sz w:val="24"/>
        </w:rPr>
        <w:t>种植-收获-出口-到港</w:t>
      </w:r>
      <w:r>
        <w:rPr>
          <w:rFonts w:ascii="Times New Roman" w:hAnsi="Times New Roman" w:eastAsia="宋体"/>
          <w:b w:val="0"/>
          <w:i w:val="0"/>
          <w:sz w:val="24"/>
        </w:rPr>
        <w:t>时间线，是把握供给节奏的关键。</w:t>
      </w:r>
    </w:p>
    <w:p w14:paraId="72397EB2">
      <w:pPr>
        <w:pStyle w:val="6"/>
      </w:pPr>
      <w:r>
        <w:rPr>
          <w:rFonts w:ascii="Times New Roman" w:hAnsi="Times New Roman" w:eastAsia="宋体"/>
          <w:b/>
          <w:i w:val="0"/>
          <w:sz w:val="24"/>
        </w:rPr>
        <w:t>巴西 (Brazil) —— 全球第一大产区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A9BF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33D2226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阶段</w:t>
            </w:r>
          </w:p>
        </w:tc>
        <w:tc>
          <w:tcPr>
            <w:tcW w:w="2880" w:type="dxa"/>
          </w:tcPr>
          <w:p w14:paraId="5ADC8D50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时间</w:t>
            </w:r>
          </w:p>
        </w:tc>
        <w:tc>
          <w:tcPr>
            <w:tcW w:w="2880" w:type="dxa"/>
          </w:tcPr>
          <w:p w14:paraId="57F02997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说明</w:t>
            </w:r>
          </w:p>
        </w:tc>
      </w:tr>
      <w:tr w14:paraId="052A6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FFFA68E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种植期 (Planting)</w:t>
            </w:r>
          </w:p>
        </w:tc>
        <w:tc>
          <w:tcPr>
            <w:tcW w:w="2880" w:type="dxa"/>
          </w:tcPr>
          <w:p w14:paraId="43A1CB47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9月-12月</w:t>
            </w:r>
          </w:p>
        </w:tc>
        <w:tc>
          <w:tcPr>
            <w:tcW w:w="2880" w:type="dxa"/>
          </w:tcPr>
          <w:p w14:paraId="3ACDB928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主产区马托格罗索州(Mato Grosso)最早</w:t>
            </w:r>
          </w:p>
        </w:tc>
      </w:tr>
      <w:tr w14:paraId="6F657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80BC61C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生长期 (Growing)</w:t>
            </w:r>
          </w:p>
        </w:tc>
        <w:tc>
          <w:tcPr>
            <w:tcW w:w="2880" w:type="dxa"/>
          </w:tcPr>
          <w:p w14:paraId="0D7C0862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12月-2月</w:t>
            </w:r>
          </w:p>
        </w:tc>
        <w:tc>
          <w:tcPr>
            <w:tcW w:w="2880" w:type="dxa"/>
          </w:tcPr>
          <w:p w14:paraId="1E5CA76C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关键期，关注降雨量</w:t>
            </w:r>
          </w:p>
        </w:tc>
      </w:tr>
      <w:tr w14:paraId="302C1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D46BB3F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收获期 (Harvest)</w:t>
            </w:r>
          </w:p>
        </w:tc>
        <w:tc>
          <w:tcPr>
            <w:tcW w:w="2880" w:type="dxa"/>
          </w:tcPr>
          <w:p w14:paraId="1D182031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1月-5月</w:t>
            </w:r>
          </w:p>
        </w:tc>
        <w:tc>
          <w:tcPr>
            <w:tcW w:w="2880" w:type="dxa"/>
          </w:tcPr>
          <w:p w14:paraId="68CB644F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1-2月开始收获，3-4月高峰</w:t>
            </w:r>
          </w:p>
        </w:tc>
      </w:tr>
      <w:tr w14:paraId="25DE7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6977407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出口高峰 (Export Peak)</w:t>
            </w:r>
          </w:p>
        </w:tc>
        <w:tc>
          <w:tcPr>
            <w:tcW w:w="2880" w:type="dxa"/>
          </w:tcPr>
          <w:p w14:paraId="7E362A09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3月-7月</w:t>
            </w:r>
          </w:p>
        </w:tc>
        <w:tc>
          <w:tcPr>
            <w:tcW w:w="2880" w:type="dxa"/>
          </w:tcPr>
          <w:p w14:paraId="7E30D852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桑托斯港(Santos)、帕拉纳瓜港(Paranagua)</w:t>
            </w:r>
          </w:p>
        </w:tc>
      </w:tr>
      <w:tr w14:paraId="1ACBC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4EEF7B4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到达中国</w:t>
            </w:r>
          </w:p>
        </w:tc>
        <w:tc>
          <w:tcPr>
            <w:tcW w:w="2880" w:type="dxa"/>
          </w:tcPr>
          <w:p w14:paraId="79B80F9A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4月-8月</w:t>
            </w:r>
          </w:p>
        </w:tc>
        <w:tc>
          <w:tcPr>
            <w:tcW w:w="2880" w:type="dxa"/>
          </w:tcPr>
          <w:p w14:paraId="6863DCD8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航程约35-45天</w:t>
            </w:r>
          </w:p>
        </w:tc>
      </w:tr>
    </w:tbl>
    <w:p w14:paraId="4BB777D4"/>
    <w:p w14:paraId="1B6B4899">
      <w:r>
        <w:rPr>
          <w:rFonts w:ascii="Times New Roman" w:hAnsi="Times New Roman" w:eastAsia="宋体"/>
          <w:b/>
          <w:i w:val="0"/>
          <w:sz w:val="24"/>
        </w:rPr>
        <w:t>巴西大豆特点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 w14:paraId="22ED54A5">
      <w:pPr>
        <w:ind w:left="283"/>
      </w:pPr>
      <w:r>
        <w:rPr>
          <w:rFonts w:ascii="Times New Roman" w:hAnsi="Times New Roman" w:eastAsia="宋体"/>
          <w:b w:val="0"/>
          <w:i w:val="0"/>
          <w:sz w:val="24"/>
        </w:rPr>
        <w:t>• 产量：2025/26年度USDA预测</w:t>
      </w:r>
      <w:r>
        <w:rPr>
          <w:rFonts w:ascii="Times New Roman" w:hAnsi="Times New Roman" w:eastAsia="宋体"/>
          <w:b/>
          <w:i w:val="0"/>
          <w:sz w:val="24"/>
        </w:rPr>
        <w:t>1.78亿吨</w:t>
      </w:r>
      <w:r>
        <w:rPr>
          <w:rFonts w:ascii="Times New Roman" w:hAnsi="Times New Roman" w:eastAsia="宋体"/>
          <w:b w:val="0"/>
          <w:i w:val="0"/>
          <w:sz w:val="24"/>
        </w:rPr>
        <w:t>（创历史新高！）</w:t>
      </w:r>
    </w:p>
    <w:p w14:paraId="3F02D40B">
      <w:pPr>
        <w:ind w:left="283"/>
      </w:pPr>
      <w:r>
        <w:rPr>
          <w:rFonts w:ascii="Times New Roman" w:hAnsi="Times New Roman" w:eastAsia="宋体"/>
          <w:b w:val="0"/>
          <w:i w:val="0"/>
          <w:sz w:val="24"/>
        </w:rPr>
        <w:t>• 占中国进口的</w:t>
      </w:r>
      <w:r>
        <w:rPr>
          <w:rFonts w:ascii="Times New Roman" w:hAnsi="Times New Roman" w:eastAsia="宋体"/>
          <w:b/>
          <w:i w:val="0"/>
          <w:sz w:val="24"/>
        </w:rPr>
        <w:t>76%</w:t>
      </w:r>
      <w:r>
        <w:rPr>
          <w:rFonts w:ascii="Times New Roman" w:hAnsi="Times New Roman" w:eastAsia="宋体"/>
          <w:b w:val="0"/>
          <w:i w:val="0"/>
          <w:sz w:val="24"/>
        </w:rPr>
        <w:t>，是最主要来源</w:t>
      </w:r>
    </w:p>
    <w:p w14:paraId="7B76120D">
      <w:pPr>
        <w:ind w:left="283"/>
      </w:pPr>
      <w:r>
        <w:rPr>
          <w:rFonts w:ascii="Times New Roman" w:hAnsi="Times New Roman" w:eastAsia="宋体"/>
          <w:b w:val="0"/>
          <w:i w:val="0"/>
          <w:sz w:val="24"/>
        </w:rPr>
        <w:t>• 收获期与美国错开，形成互补</w:t>
      </w:r>
    </w:p>
    <w:p w14:paraId="0B45B87D">
      <w:pPr>
        <w:ind w:left="283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3-4月</w:t>
      </w:r>
      <w:r>
        <w:rPr>
          <w:rFonts w:ascii="Times New Roman" w:hAnsi="Times New Roman" w:eastAsia="宋体"/>
          <w:b w:val="0"/>
          <w:i w:val="0"/>
          <w:sz w:val="24"/>
        </w:rPr>
        <w:t>是巴西大豆集中到港期，往往对国内豆粕价格形成压力</w:t>
      </w:r>
    </w:p>
    <w:p w14:paraId="0E3B5F15">
      <w:pPr>
        <w:pStyle w:val="6"/>
        <w:rPr>
          <w:rFonts w:ascii="Times New Roman" w:hAnsi="Times New Roman" w:eastAsia="宋体"/>
          <w:b/>
          <w:i w:val="0"/>
          <w:sz w:val="24"/>
        </w:rPr>
      </w:pPr>
      <w:r>
        <w:rPr>
          <w:rFonts w:ascii="Times New Roman" w:hAnsi="Times New Roman" w:eastAsia="宋体"/>
          <w:b/>
          <w:i w:val="0"/>
          <w:sz w:val="24"/>
        </w:rPr>
        <w:t>美国 (United States) —— 全球定价中心</w:t>
      </w:r>
    </w:p>
    <w:p w14:paraId="14DEDF9B">
      <w:pPr>
        <w:rPr>
          <w:rFonts w:ascii="Times New Roman" w:hAnsi="Times New Roman" w:eastAsia="宋体"/>
          <w:b/>
          <w:i w:val="0"/>
          <w:sz w:val="24"/>
        </w:rPr>
      </w:pPr>
    </w:p>
    <w:p w14:paraId="25635A2C">
      <w:pPr>
        <w:rPr>
          <w:rFonts w:ascii="Times New Roman" w:hAnsi="Times New Roman" w:eastAsia="宋体"/>
          <w:b/>
          <w:i w:val="0"/>
          <w:sz w:val="24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3075"/>
      </w:tblGrid>
      <w:tr w14:paraId="7A25E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  <w:jc w:val="center"/>
        </w:trPr>
        <w:tc>
          <w:tcPr>
            <w:tcW w:w="2880" w:type="dxa"/>
          </w:tcPr>
          <w:p w14:paraId="20AA8117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阶段</w:t>
            </w:r>
          </w:p>
        </w:tc>
        <w:tc>
          <w:tcPr>
            <w:tcW w:w="2880" w:type="dxa"/>
          </w:tcPr>
          <w:p w14:paraId="5E960B15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时间</w:t>
            </w:r>
          </w:p>
        </w:tc>
        <w:tc>
          <w:tcPr>
            <w:tcW w:w="3075" w:type="dxa"/>
          </w:tcPr>
          <w:p w14:paraId="32FE0A10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说明</w:t>
            </w:r>
          </w:p>
        </w:tc>
      </w:tr>
      <w:tr w14:paraId="2F22F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ED952EE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种植期 (Planting)</w:t>
            </w:r>
          </w:p>
        </w:tc>
        <w:tc>
          <w:tcPr>
            <w:tcW w:w="2880" w:type="dxa"/>
          </w:tcPr>
          <w:p w14:paraId="594656C0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4月下旬-6月</w:t>
            </w:r>
          </w:p>
        </w:tc>
        <w:tc>
          <w:tcPr>
            <w:tcW w:w="3075" w:type="dxa"/>
          </w:tcPr>
          <w:p w14:paraId="46572BCC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主产区集中在中西部"玉米带"</w:t>
            </w:r>
          </w:p>
        </w:tc>
      </w:tr>
      <w:tr w14:paraId="54047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C091D49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生长期 (Growing)</w:t>
            </w:r>
          </w:p>
        </w:tc>
        <w:tc>
          <w:tcPr>
            <w:tcW w:w="2880" w:type="dxa"/>
          </w:tcPr>
          <w:p w14:paraId="0ACE0705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6月-8月</w:t>
            </w:r>
          </w:p>
        </w:tc>
        <w:tc>
          <w:tcPr>
            <w:tcW w:w="3075" w:type="dxa"/>
          </w:tcPr>
          <w:p w14:paraId="023707AE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关键期，关注干旱/洪涝</w:t>
            </w:r>
          </w:p>
        </w:tc>
      </w:tr>
      <w:tr w14:paraId="2BC0E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1F61539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收获期 (Harvest)</w:t>
            </w:r>
          </w:p>
        </w:tc>
        <w:tc>
          <w:tcPr>
            <w:tcW w:w="2880" w:type="dxa"/>
          </w:tcPr>
          <w:p w14:paraId="77BB04D5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9月-11月</w:t>
            </w:r>
          </w:p>
        </w:tc>
        <w:tc>
          <w:tcPr>
            <w:tcW w:w="3075" w:type="dxa"/>
          </w:tcPr>
          <w:p w14:paraId="7E4DD25B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10月高峰</w:t>
            </w:r>
          </w:p>
        </w:tc>
      </w:tr>
      <w:tr w14:paraId="36F34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511787F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出口高峰 (Export Peak)</w:t>
            </w:r>
          </w:p>
        </w:tc>
        <w:tc>
          <w:tcPr>
            <w:tcW w:w="2880" w:type="dxa"/>
          </w:tcPr>
          <w:p w14:paraId="5D8E79D6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10月-次年2月</w:t>
            </w:r>
          </w:p>
        </w:tc>
        <w:tc>
          <w:tcPr>
            <w:tcW w:w="3075" w:type="dxa"/>
          </w:tcPr>
          <w:p w14:paraId="7C028597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密西西比河→墨西哥湾出口</w:t>
            </w:r>
          </w:p>
        </w:tc>
      </w:tr>
      <w:tr w14:paraId="648B9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FB71A1D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到达中国</w:t>
            </w:r>
          </w:p>
        </w:tc>
        <w:tc>
          <w:tcPr>
            <w:tcW w:w="2880" w:type="dxa"/>
          </w:tcPr>
          <w:p w14:paraId="67CC38AB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11月-次年3月</w:t>
            </w:r>
          </w:p>
        </w:tc>
        <w:tc>
          <w:tcPr>
            <w:tcW w:w="3075" w:type="dxa"/>
          </w:tcPr>
          <w:p w14:paraId="19F202D3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航程约30-35天</w:t>
            </w:r>
          </w:p>
        </w:tc>
      </w:tr>
    </w:tbl>
    <w:p w14:paraId="19B5CE7A"/>
    <w:p w14:paraId="20DCC5A8">
      <w:r>
        <w:rPr>
          <w:rFonts w:ascii="Times New Roman" w:hAnsi="Times New Roman" w:eastAsia="宋体"/>
          <w:b/>
          <w:i w:val="0"/>
          <w:sz w:val="24"/>
        </w:rPr>
        <w:t>美豆特点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 w14:paraId="2358A1A5">
      <w:pPr>
        <w:ind w:left="283"/>
      </w:pPr>
      <w:r>
        <w:rPr>
          <w:rFonts w:ascii="Times New Roman" w:hAnsi="Times New Roman" w:eastAsia="宋体"/>
          <w:b w:val="0"/>
          <w:i w:val="0"/>
          <w:sz w:val="24"/>
        </w:rPr>
        <w:t>• 产量：2025/26年度预估</w:t>
      </w:r>
      <w:r>
        <w:rPr>
          <w:rFonts w:ascii="Times New Roman" w:hAnsi="Times New Roman" w:eastAsia="宋体"/>
          <w:b/>
          <w:i w:val="0"/>
          <w:sz w:val="24"/>
        </w:rPr>
        <w:t>1.16亿吨</w:t>
      </w:r>
      <w:r>
        <w:rPr>
          <w:rFonts w:ascii="Times New Roman" w:hAnsi="Times New Roman" w:eastAsia="宋体"/>
          <w:b w:val="0"/>
          <w:i w:val="0"/>
          <w:sz w:val="24"/>
        </w:rPr>
        <w:t>（USDA WASDE-667预测）</w:t>
      </w:r>
    </w:p>
    <w:p w14:paraId="37E54802">
      <w:pPr>
        <w:ind w:left="283"/>
      </w:pPr>
      <w:r>
        <w:rPr>
          <w:rFonts w:ascii="Times New Roman" w:hAnsi="Times New Roman" w:eastAsia="宋体"/>
          <w:b w:val="0"/>
          <w:i w:val="0"/>
          <w:sz w:val="24"/>
        </w:rPr>
        <w:t>• 受</w:t>
      </w:r>
      <w:r>
        <w:rPr>
          <w:rFonts w:ascii="Times New Roman" w:hAnsi="Times New Roman" w:eastAsia="宋体"/>
          <w:b/>
          <w:i w:val="0"/>
          <w:sz w:val="24"/>
        </w:rPr>
        <w:t>中美贸易关系</w:t>
      </w:r>
      <w:r>
        <w:rPr>
          <w:rFonts w:ascii="Times New Roman" w:hAnsi="Times New Roman" w:eastAsia="宋体"/>
          <w:b w:val="0"/>
          <w:i w:val="0"/>
          <w:sz w:val="24"/>
        </w:rPr>
        <w:t>影响，对华出口大幅下降</w:t>
      </w:r>
    </w:p>
    <w:p w14:paraId="26591F7A">
      <w:pPr>
        <w:ind w:left="283"/>
      </w:pPr>
      <w:r>
        <w:rPr>
          <w:rFonts w:ascii="Times New Roman" w:hAnsi="Times New Roman" w:eastAsia="宋体"/>
          <w:b w:val="0"/>
          <w:i w:val="0"/>
          <w:sz w:val="24"/>
        </w:rPr>
        <w:t>• 加征25%关税后，成本比巴西高约</w:t>
      </w:r>
      <w:r>
        <w:rPr>
          <w:rFonts w:ascii="Times New Roman" w:hAnsi="Times New Roman" w:eastAsia="宋体"/>
          <w:b/>
          <w:i w:val="0"/>
          <w:sz w:val="24"/>
        </w:rPr>
        <w:t>500元/吨</w:t>
      </w:r>
    </w:p>
    <w:p w14:paraId="05F39C9A">
      <w:pPr>
        <w:ind w:left="283"/>
      </w:pPr>
      <w:r>
        <w:rPr>
          <w:rFonts w:ascii="Times New Roman" w:hAnsi="Times New Roman" w:eastAsia="宋体"/>
          <w:b w:val="0"/>
          <w:i w:val="0"/>
          <w:sz w:val="24"/>
        </w:rPr>
        <w:t>• 但</w:t>
      </w:r>
      <w:r>
        <w:rPr>
          <w:rFonts w:ascii="Times New Roman" w:hAnsi="Times New Roman" w:eastAsia="宋体"/>
          <w:b/>
          <w:i w:val="0"/>
          <w:sz w:val="24"/>
        </w:rPr>
        <w:t>CBOT价格</w:t>
      </w:r>
      <w:r>
        <w:rPr>
          <w:rFonts w:ascii="Times New Roman" w:hAnsi="Times New Roman" w:eastAsia="宋体"/>
          <w:b w:val="0"/>
          <w:i w:val="0"/>
          <w:sz w:val="24"/>
        </w:rPr>
        <w:t>仍是全球定价基准</w:t>
      </w:r>
    </w:p>
    <w:p w14:paraId="144181AC">
      <w:pPr>
        <w:pStyle w:val="6"/>
      </w:pPr>
      <w:r>
        <w:rPr>
          <w:rFonts w:ascii="Times New Roman" w:hAnsi="Times New Roman" w:eastAsia="宋体"/>
          <w:b/>
          <w:i w:val="0"/>
          <w:sz w:val="24"/>
        </w:rPr>
        <w:t>阿根廷 (Argentina) —— 第三大产区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ABA6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75334D2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阶段</w:t>
            </w:r>
          </w:p>
        </w:tc>
        <w:tc>
          <w:tcPr>
            <w:tcW w:w="2880" w:type="dxa"/>
          </w:tcPr>
          <w:p w14:paraId="38C24700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时间</w:t>
            </w:r>
          </w:p>
        </w:tc>
        <w:tc>
          <w:tcPr>
            <w:tcW w:w="2880" w:type="dxa"/>
          </w:tcPr>
          <w:p w14:paraId="3229B410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说明</w:t>
            </w:r>
          </w:p>
        </w:tc>
      </w:tr>
      <w:tr w14:paraId="7C94F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3F30E55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种植期 (Planting)</w:t>
            </w:r>
          </w:p>
        </w:tc>
        <w:tc>
          <w:tcPr>
            <w:tcW w:w="2880" w:type="dxa"/>
          </w:tcPr>
          <w:p w14:paraId="3D1EC2B9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10月-12月</w:t>
            </w:r>
          </w:p>
        </w:tc>
        <w:tc>
          <w:tcPr>
            <w:tcW w:w="2880" w:type="dxa"/>
          </w:tcPr>
          <w:p w14:paraId="643EE72F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比巴西略晚</w:t>
            </w:r>
          </w:p>
        </w:tc>
      </w:tr>
      <w:tr w14:paraId="1D7AF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6102737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生长期 (Growing)</w:t>
            </w:r>
          </w:p>
        </w:tc>
        <w:tc>
          <w:tcPr>
            <w:tcW w:w="2880" w:type="dxa"/>
          </w:tcPr>
          <w:p w14:paraId="2A7A5F41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1月-3月</w:t>
            </w:r>
          </w:p>
        </w:tc>
        <w:tc>
          <w:tcPr>
            <w:tcW w:w="2880" w:type="dxa"/>
          </w:tcPr>
          <w:p w14:paraId="43C378B9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关注拉尼娜干旱风险</w:t>
            </w:r>
          </w:p>
        </w:tc>
      </w:tr>
      <w:tr w14:paraId="36C8C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26E991D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收获期 (Harvest)</w:t>
            </w:r>
          </w:p>
        </w:tc>
        <w:tc>
          <w:tcPr>
            <w:tcW w:w="2880" w:type="dxa"/>
          </w:tcPr>
          <w:p w14:paraId="43DC529D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3月-6月</w:t>
            </w:r>
          </w:p>
        </w:tc>
        <w:tc>
          <w:tcPr>
            <w:tcW w:w="2880" w:type="dxa"/>
          </w:tcPr>
          <w:p w14:paraId="15609C7E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4-5月高峰</w:t>
            </w:r>
          </w:p>
        </w:tc>
      </w:tr>
      <w:tr w14:paraId="3B39A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9A87630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出口高峰 (Export Peak)</w:t>
            </w:r>
          </w:p>
        </w:tc>
        <w:tc>
          <w:tcPr>
            <w:tcW w:w="2880" w:type="dxa"/>
          </w:tcPr>
          <w:p w14:paraId="11876927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4月-8月</w:t>
            </w:r>
          </w:p>
        </w:tc>
        <w:tc>
          <w:tcPr>
            <w:tcW w:w="2880" w:type="dxa"/>
          </w:tcPr>
          <w:p w14:paraId="78A63D78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罗萨里奥港(Rosario)</w:t>
            </w:r>
          </w:p>
        </w:tc>
      </w:tr>
      <w:tr w14:paraId="367A0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352E3BC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到达中国</w:t>
            </w:r>
          </w:p>
        </w:tc>
        <w:tc>
          <w:tcPr>
            <w:tcW w:w="2880" w:type="dxa"/>
          </w:tcPr>
          <w:p w14:paraId="3C9E6DB0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5月-9月</w:t>
            </w:r>
          </w:p>
        </w:tc>
        <w:tc>
          <w:tcPr>
            <w:tcW w:w="2880" w:type="dxa"/>
          </w:tcPr>
          <w:p w14:paraId="13FC5557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航程约40-50天</w:t>
            </w:r>
          </w:p>
        </w:tc>
      </w:tr>
    </w:tbl>
    <w:p w14:paraId="2A98B0C1"/>
    <w:p w14:paraId="1215CDF8">
      <w:r>
        <w:rPr>
          <w:rFonts w:ascii="Times New Roman" w:hAnsi="Times New Roman" w:eastAsia="宋体"/>
          <w:b/>
          <w:i w:val="0"/>
          <w:sz w:val="24"/>
        </w:rPr>
        <w:t>阿根廷特点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 w14:paraId="343199C5">
      <w:pPr>
        <w:ind w:left="283"/>
      </w:pPr>
      <w:r>
        <w:rPr>
          <w:rFonts w:ascii="Times New Roman" w:hAnsi="Times New Roman" w:eastAsia="宋体"/>
          <w:b w:val="0"/>
          <w:i w:val="0"/>
          <w:sz w:val="24"/>
        </w:rPr>
        <w:t>• 产量：2025/26年度USDA预测</w:t>
      </w:r>
      <w:r>
        <w:rPr>
          <w:rFonts w:ascii="Times New Roman" w:hAnsi="Times New Roman" w:eastAsia="宋体"/>
          <w:b/>
          <w:i w:val="0"/>
          <w:sz w:val="24"/>
        </w:rPr>
        <w:t>4850万吨</w:t>
      </w:r>
    </w:p>
    <w:p w14:paraId="7B5DB012">
      <w:pPr>
        <w:ind w:left="283"/>
      </w:pPr>
      <w:r>
        <w:rPr>
          <w:rFonts w:ascii="Times New Roman" w:hAnsi="Times New Roman" w:eastAsia="宋体"/>
          <w:b w:val="0"/>
          <w:i w:val="0"/>
          <w:sz w:val="24"/>
        </w:rPr>
        <w:t>• 以</w:t>
      </w:r>
      <w:r>
        <w:rPr>
          <w:rFonts w:ascii="Times New Roman" w:hAnsi="Times New Roman" w:eastAsia="宋体"/>
          <w:b/>
          <w:i w:val="0"/>
          <w:sz w:val="24"/>
        </w:rPr>
        <w:t>豆粕和豆油出口为主</w:t>
      </w:r>
      <w:r>
        <w:rPr>
          <w:rFonts w:ascii="Times New Roman" w:hAnsi="Times New Roman" w:eastAsia="宋体"/>
          <w:b w:val="0"/>
          <w:i w:val="0"/>
          <w:sz w:val="24"/>
        </w:rPr>
        <w:t>（国内压榨后出口）</w:t>
      </w:r>
    </w:p>
    <w:p w14:paraId="39AD8079">
      <w:pPr>
        <w:ind w:left="283"/>
      </w:pPr>
      <w:r>
        <w:rPr>
          <w:rFonts w:ascii="Times New Roman" w:hAnsi="Times New Roman" w:eastAsia="宋体"/>
          <w:b w:val="0"/>
          <w:i w:val="0"/>
          <w:sz w:val="24"/>
        </w:rPr>
        <w:t>• 经常受</w:t>
      </w:r>
      <w:r>
        <w:rPr>
          <w:rFonts w:ascii="Times New Roman" w:hAnsi="Times New Roman" w:eastAsia="宋体"/>
          <w:b/>
          <w:i w:val="0"/>
          <w:sz w:val="24"/>
        </w:rPr>
        <w:t>干旱</w:t>
      </w:r>
      <w:r>
        <w:rPr>
          <w:rFonts w:ascii="Times New Roman" w:hAnsi="Times New Roman" w:eastAsia="宋体"/>
          <w:b w:val="0"/>
          <w:i w:val="0"/>
          <w:sz w:val="24"/>
        </w:rPr>
        <w:t>影响，产量波动大</w:t>
      </w:r>
    </w:p>
    <w:p w14:paraId="27DC83F2">
      <w:pPr>
        <w:ind w:left="283"/>
      </w:pPr>
      <w:r>
        <w:rPr>
          <w:rFonts w:ascii="Times New Roman" w:hAnsi="Times New Roman" w:eastAsia="宋体"/>
          <w:b w:val="0"/>
          <w:i w:val="0"/>
          <w:sz w:val="24"/>
        </w:rPr>
        <w:t>• 政府出口政策（出口税）影响供应节奏</w:t>
      </w:r>
    </w:p>
    <w:p w14:paraId="1A7A2BA8">
      <w:pPr>
        <w:pStyle w:val="6"/>
      </w:pPr>
      <w:r>
        <w:rPr>
          <w:rFonts w:ascii="Times New Roman" w:hAnsi="Times New Roman" w:eastAsia="宋体"/>
          <w:b/>
          <w:i w:val="0"/>
          <w:sz w:val="24"/>
        </w:rPr>
        <w:t>全年供给节奏表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46AA0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41F39EBC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月份</w:t>
            </w:r>
          </w:p>
        </w:tc>
        <w:tc>
          <w:tcPr>
            <w:tcW w:w="1234" w:type="dxa"/>
          </w:tcPr>
          <w:p w14:paraId="557D358B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1-2月</w:t>
            </w:r>
          </w:p>
        </w:tc>
        <w:tc>
          <w:tcPr>
            <w:tcW w:w="1234" w:type="dxa"/>
          </w:tcPr>
          <w:p w14:paraId="249C55A3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3-4月</w:t>
            </w:r>
          </w:p>
        </w:tc>
        <w:tc>
          <w:tcPr>
            <w:tcW w:w="1234" w:type="dxa"/>
          </w:tcPr>
          <w:p w14:paraId="5EFDBC1E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5-6月</w:t>
            </w:r>
          </w:p>
        </w:tc>
        <w:tc>
          <w:tcPr>
            <w:tcW w:w="1234" w:type="dxa"/>
          </w:tcPr>
          <w:p w14:paraId="51951594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7-8月</w:t>
            </w:r>
          </w:p>
        </w:tc>
        <w:tc>
          <w:tcPr>
            <w:tcW w:w="1234" w:type="dxa"/>
          </w:tcPr>
          <w:p w14:paraId="433439FC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9-10月</w:t>
            </w:r>
          </w:p>
        </w:tc>
        <w:tc>
          <w:tcPr>
            <w:tcW w:w="1234" w:type="dxa"/>
          </w:tcPr>
          <w:p w14:paraId="11DCA79F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11-12月</w:t>
            </w:r>
          </w:p>
        </w:tc>
      </w:tr>
      <w:tr w14:paraId="74DB0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5F3D77FF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巴西</w:t>
            </w:r>
          </w:p>
        </w:tc>
        <w:tc>
          <w:tcPr>
            <w:tcW w:w="1234" w:type="dxa"/>
          </w:tcPr>
          <w:p w14:paraId="09D542AC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收获开始</w:t>
            </w:r>
          </w:p>
        </w:tc>
        <w:tc>
          <w:tcPr>
            <w:tcW w:w="1234" w:type="dxa"/>
          </w:tcPr>
          <w:p w14:paraId="6FD503B4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收获高峰</w:t>
            </w:r>
          </w:p>
        </w:tc>
        <w:tc>
          <w:tcPr>
            <w:tcW w:w="1234" w:type="dxa"/>
          </w:tcPr>
          <w:p w14:paraId="11E8F6A2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出口高峰</w:t>
            </w:r>
          </w:p>
        </w:tc>
        <w:tc>
          <w:tcPr>
            <w:tcW w:w="1234" w:type="dxa"/>
          </w:tcPr>
          <w:p w14:paraId="517D2921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出口尾声</w:t>
            </w:r>
          </w:p>
        </w:tc>
        <w:tc>
          <w:tcPr>
            <w:tcW w:w="1234" w:type="dxa"/>
          </w:tcPr>
          <w:p w14:paraId="2B4F04E6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-</w:t>
            </w:r>
          </w:p>
        </w:tc>
        <w:tc>
          <w:tcPr>
            <w:tcW w:w="1234" w:type="dxa"/>
          </w:tcPr>
          <w:p w14:paraId="7CD30DF9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种植期</w:t>
            </w:r>
          </w:p>
        </w:tc>
      </w:tr>
      <w:tr w14:paraId="38E76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5212860D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美国</w:t>
            </w:r>
          </w:p>
        </w:tc>
        <w:tc>
          <w:tcPr>
            <w:tcW w:w="1234" w:type="dxa"/>
          </w:tcPr>
          <w:p w14:paraId="0B72685C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-</w:t>
            </w:r>
          </w:p>
        </w:tc>
        <w:tc>
          <w:tcPr>
            <w:tcW w:w="1234" w:type="dxa"/>
          </w:tcPr>
          <w:p w14:paraId="7F28BE4A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种植准备</w:t>
            </w:r>
          </w:p>
        </w:tc>
        <w:tc>
          <w:tcPr>
            <w:tcW w:w="1234" w:type="dxa"/>
          </w:tcPr>
          <w:p w14:paraId="04411890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种植期</w:t>
            </w:r>
          </w:p>
        </w:tc>
        <w:tc>
          <w:tcPr>
            <w:tcW w:w="1234" w:type="dxa"/>
          </w:tcPr>
          <w:p w14:paraId="58AFA16B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生长期</w:t>
            </w:r>
          </w:p>
        </w:tc>
        <w:tc>
          <w:tcPr>
            <w:tcW w:w="1234" w:type="dxa"/>
          </w:tcPr>
          <w:p w14:paraId="41C8C06E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收获期</w:t>
            </w:r>
          </w:p>
        </w:tc>
        <w:tc>
          <w:tcPr>
            <w:tcW w:w="1234" w:type="dxa"/>
          </w:tcPr>
          <w:p w14:paraId="01B9FE96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出口高峰</w:t>
            </w:r>
          </w:p>
        </w:tc>
      </w:tr>
      <w:tr w14:paraId="216F6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10A35AC1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阿根廷</w:t>
            </w:r>
          </w:p>
        </w:tc>
        <w:tc>
          <w:tcPr>
            <w:tcW w:w="1234" w:type="dxa"/>
          </w:tcPr>
          <w:p w14:paraId="0A14DFCF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生长期</w:t>
            </w:r>
          </w:p>
        </w:tc>
        <w:tc>
          <w:tcPr>
            <w:tcW w:w="1234" w:type="dxa"/>
          </w:tcPr>
          <w:p w14:paraId="04042447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收获开始</w:t>
            </w:r>
          </w:p>
        </w:tc>
        <w:tc>
          <w:tcPr>
            <w:tcW w:w="1234" w:type="dxa"/>
          </w:tcPr>
          <w:p w14:paraId="5AF171D9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收获高峰</w:t>
            </w:r>
          </w:p>
        </w:tc>
        <w:tc>
          <w:tcPr>
            <w:tcW w:w="1234" w:type="dxa"/>
          </w:tcPr>
          <w:p w14:paraId="1FBC51C0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出口高峰</w:t>
            </w:r>
          </w:p>
        </w:tc>
        <w:tc>
          <w:tcPr>
            <w:tcW w:w="1234" w:type="dxa"/>
          </w:tcPr>
          <w:p w14:paraId="42A606EC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-</w:t>
            </w:r>
          </w:p>
        </w:tc>
        <w:tc>
          <w:tcPr>
            <w:tcW w:w="1234" w:type="dxa"/>
          </w:tcPr>
          <w:p w14:paraId="38A4D390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种植期</w:t>
            </w:r>
          </w:p>
        </w:tc>
      </w:tr>
      <w:tr w14:paraId="26A22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0F172DF9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到港节奏</w:t>
            </w:r>
          </w:p>
        </w:tc>
        <w:tc>
          <w:tcPr>
            <w:tcW w:w="1234" w:type="dxa"/>
          </w:tcPr>
          <w:p w14:paraId="7E977756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美豆到港</w:t>
            </w:r>
          </w:p>
        </w:tc>
        <w:tc>
          <w:tcPr>
            <w:tcW w:w="1234" w:type="dxa"/>
          </w:tcPr>
          <w:p w14:paraId="589056A8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巴西到港高峰</w:t>
            </w:r>
          </w:p>
        </w:tc>
        <w:tc>
          <w:tcPr>
            <w:tcW w:w="1234" w:type="dxa"/>
          </w:tcPr>
          <w:p w14:paraId="0CCC9817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巴西到港</w:t>
            </w:r>
          </w:p>
        </w:tc>
        <w:tc>
          <w:tcPr>
            <w:tcW w:w="1234" w:type="dxa"/>
          </w:tcPr>
          <w:p w14:paraId="33F8EF25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供给偏紧</w:t>
            </w:r>
          </w:p>
        </w:tc>
        <w:tc>
          <w:tcPr>
            <w:tcW w:w="1234" w:type="dxa"/>
          </w:tcPr>
          <w:p w14:paraId="252F8A91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青黄不接</w:t>
            </w:r>
          </w:p>
        </w:tc>
        <w:tc>
          <w:tcPr>
            <w:tcW w:w="1234" w:type="dxa"/>
          </w:tcPr>
          <w:p w14:paraId="1FCB0787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美豆到港</w:t>
            </w:r>
          </w:p>
        </w:tc>
      </w:tr>
      <w:tr w14:paraId="0DFD3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57A2D8DC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供给压力</w:t>
            </w:r>
          </w:p>
        </w:tc>
        <w:tc>
          <w:tcPr>
            <w:tcW w:w="1234" w:type="dxa"/>
          </w:tcPr>
          <w:p w14:paraId="6B6FC587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中等</w:t>
            </w:r>
          </w:p>
        </w:tc>
        <w:tc>
          <w:tcPr>
            <w:tcW w:w="1234" w:type="dxa"/>
          </w:tcPr>
          <w:p w14:paraId="13790EC1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宽松</w:t>
            </w:r>
          </w:p>
        </w:tc>
        <w:tc>
          <w:tcPr>
            <w:tcW w:w="1234" w:type="dxa"/>
          </w:tcPr>
          <w:p w14:paraId="6D6A3902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宽松</w:t>
            </w:r>
          </w:p>
        </w:tc>
        <w:tc>
          <w:tcPr>
            <w:tcW w:w="1234" w:type="dxa"/>
          </w:tcPr>
          <w:p w14:paraId="7A63EC45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偏紧</w:t>
            </w:r>
          </w:p>
        </w:tc>
        <w:tc>
          <w:tcPr>
            <w:tcW w:w="1234" w:type="dxa"/>
          </w:tcPr>
          <w:p w14:paraId="3A4D2346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最紧</w:t>
            </w:r>
          </w:p>
        </w:tc>
        <w:tc>
          <w:tcPr>
            <w:tcW w:w="1234" w:type="dxa"/>
          </w:tcPr>
          <w:p w14:paraId="288ECB00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中等</w:t>
            </w:r>
          </w:p>
        </w:tc>
      </w:tr>
    </w:tbl>
    <w:p w14:paraId="0BF843F2"/>
    <w:p w14:paraId="28981997">
      <w:r>
        <w:rPr>
          <w:rFonts w:ascii="Times New Roman" w:hAnsi="Times New Roman" w:eastAsia="宋体"/>
          <w:b/>
          <w:i w:val="0"/>
          <w:sz w:val="24"/>
        </w:rPr>
        <w:t>季节性规律总结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 w14:paraId="273BA9BE">
      <w:pPr>
        <w:ind w:left="283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3-7月</w:t>
      </w:r>
      <w:r>
        <w:rPr>
          <w:rFonts w:ascii="Times New Roman" w:hAnsi="Times New Roman" w:eastAsia="宋体"/>
          <w:b w:val="0"/>
          <w:i w:val="0"/>
          <w:sz w:val="24"/>
        </w:rPr>
        <w:t>：巴西大豆集中到港，供给宽松，价格往往承压</w:t>
      </w:r>
    </w:p>
    <w:p w14:paraId="028AAE07">
      <w:pPr>
        <w:ind w:left="283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8-9月</w:t>
      </w:r>
      <w:r>
        <w:rPr>
          <w:rFonts w:ascii="Times New Roman" w:hAnsi="Times New Roman" w:eastAsia="宋体"/>
          <w:b w:val="0"/>
          <w:i w:val="0"/>
          <w:sz w:val="24"/>
        </w:rPr>
        <w:t>：南美出口尾声，美豆收获前，供给相对偏紧</w:t>
      </w:r>
    </w:p>
    <w:p w14:paraId="3A4DBE35">
      <w:pPr>
        <w:ind w:left="283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11-2月</w:t>
      </w:r>
      <w:r>
        <w:rPr>
          <w:rFonts w:ascii="Times New Roman" w:hAnsi="Times New Roman" w:eastAsia="宋体"/>
          <w:b w:val="0"/>
          <w:i w:val="0"/>
          <w:sz w:val="24"/>
        </w:rPr>
        <w:t>：美豆到港+巴西新作开始收获，供给再次宽松</w:t>
      </w:r>
    </w:p>
    <w:p w14:paraId="484BDD27">
      <w:pPr>
        <w:pStyle w:val="5"/>
      </w:pPr>
      <w:r>
        <w:rPr>
          <w:rFonts w:ascii="Times New Roman" w:hAnsi="Times New Roman" w:eastAsia="宋体"/>
          <w:b/>
          <w:i w:val="0"/>
          <w:sz w:val="28"/>
        </w:rPr>
        <w:t>1.3 进口成本计算</w:t>
      </w:r>
    </w:p>
    <w:p w14:paraId="6BECFADF">
      <w:r>
        <w:rPr>
          <w:rFonts w:ascii="Times New Roman" w:hAnsi="Times New Roman" w:eastAsia="宋体"/>
          <w:b/>
          <w:i w:val="0"/>
          <w:sz w:val="24"/>
        </w:rPr>
        <w:t>核心公式 / Core Formula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BFEE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shd w:val="clear" w:color="auto" w:fill="F5F5F5"/>
          </w:tcPr>
          <w:p w14:paraId="7F213487">
            <w:r>
              <w:rPr>
                <w:rFonts w:ascii="Consolas" w:hAnsi="Consolas"/>
                <w:sz w:val="18"/>
              </w:rPr>
              <w:t>进口成本(CNY/MT) = (CBOT价格 × 0.367437 + CNF升贴水) × 汇率 × (1+关税) × (1+增值税) + 港杂费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Import Cost = (CBOT Price × 0.367437 + CNF Premium) × FX Rate × (1+Tariff) × (1+VAT) + Port Charges</w:t>
            </w:r>
          </w:p>
        </w:tc>
      </w:tr>
    </w:tbl>
    <w:p w14:paraId="6BD603A4"/>
    <w:p w14:paraId="69ECA579">
      <w:pPr>
        <w:rPr>
          <w:rFonts w:ascii="Times New Roman" w:hAnsi="Times New Roman" w:eastAsia="宋体"/>
          <w:b w:val="0"/>
          <w:i w:val="0"/>
          <w:sz w:val="24"/>
        </w:rPr>
      </w:pPr>
      <w:r>
        <w:rPr>
          <w:rFonts w:ascii="Times New Roman" w:hAnsi="Times New Roman" w:eastAsia="宋体"/>
          <w:b/>
          <w:i w:val="0"/>
          <w:sz w:val="24"/>
        </w:rPr>
        <w:t>各组成部分</w:t>
      </w:r>
      <w:r>
        <w:rPr>
          <w:rFonts w:ascii="Times New Roman" w:hAnsi="Times New Roman" w:eastAsia="宋体"/>
          <w:b w:val="0"/>
          <w:i w:val="0"/>
          <w:sz w:val="24"/>
        </w:rPr>
        <w:t>（部分数据已查询在线来源，标注日期：2026-01-29）：</w:t>
      </w:r>
    </w:p>
    <w:p w14:paraId="7DC08EF2">
      <w:pPr>
        <w:rPr>
          <w:rFonts w:ascii="Times New Roman" w:hAnsi="Times New Roman" w:eastAsia="宋体"/>
          <w:b w:val="0"/>
          <w:i w:val="0"/>
          <w:sz w:val="24"/>
        </w:rPr>
      </w:pPr>
    </w:p>
    <w:p w14:paraId="111B04D7">
      <w:pPr>
        <w:rPr>
          <w:rFonts w:ascii="Times New Roman" w:hAnsi="Times New Roman" w:eastAsia="宋体"/>
          <w:b w:val="0"/>
          <w:i w:val="0"/>
          <w:sz w:val="24"/>
        </w:rPr>
      </w:pPr>
    </w:p>
    <w:p w14:paraId="5FEFA6F7">
      <w:pPr>
        <w:rPr>
          <w:rFonts w:ascii="Times New Roman" w:hAnsi="Times New Roman" w:eastAsia="宋体"/>
          <w:b w:val="0"/>
          <w:i w:val="0"/>
          <w:sz w:val="24"/>
        </w:rPr>
      </w:pPr>
    </w:p>
    <w:p w14:paraId="0D23A5EF">
      <w:pPr>
        <w:rPr>
          <w:rFonts w:ascii="Times New Roman" w:hAnsi="Times New Roman" w:eastAsia="宋体"/>
          <w:b w:val="0"/>
          <w:i w:val="0"/>
          <w:sz w:val="24"/>
        </w:rPr>
      </w:pPr>
    </w:p>
    <w:p w14:paraId="00166309">
      <w:pPr>
        <w:rPr>
          <w:rFonts w:ascii="Times New Roman" w:hAnsi="Times New Roman" w:eastAsia="宋体"/>
          <w:b w:val="0"/>
          <w:i w:val="0"/>
          <w:sz w:val="24"/>
        </w:rPr>
      </w:pPr>
    </w:p>
    <w:p w14:paraId="03782A40">
      <w:pPr>
        <w:rPr>
          <w:rFonts w:ascii="Times New Roman" w:hAnsi="Times New Roman" w:eastAsia="宋体"/>
          <w:b w:val="0"/>
          <w:i w:val="0"/>
          <w:sz w:val="24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E28E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8E6B8D6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成本项</w:t>
            </w:r>
          </w:p>
        </w:tc>
        <w:tc>
          <w:tcPr>
            <w:tcW w:w="2160" w:type="dxa"/>
          </w:tcPr>
          <w:p w14:paraId="106325C3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当前值</w:t>
            </w:r>
          </w:p>
        </w:tc>
        <w:tc>
          <w:tcPr>
            <w:tcW w:w="2160" w:type="dxa"/>
          </w:tcPr>
          <w:p w14:paraId="30B8435A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说明</w:t>
            </w:r>
          </w:p>
        </w:tc>
        <w:tc>
          <w:tcPr>
            <w:tcW w:w="2160" w:type="dxa"/>
          </w:tcPr>
          <w:p w14:paraId="7B2BEBA8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数据来源</w:t>
            </w:r>
          </w:p>
        </w:tc>
      </w:tr>
      <w:tr w14:paraId="7DC2C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E6D3883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CBOT大豆</w:t>
            </w:r>
          </w:p>
        </w:tc>
        <w:tc>
          <w:tcPr>
            <w:tcW w:w="2160" w:type="dxa"/>
          </w:tcPr>
          <w:p w14:paraId="4335A8F1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1075-1080美分/蒲</w:t>
            </w:r>
          </w:p>
        </w:tc>
        <w:tc>
          <w:tcPr>
            <w:tcW w:w="2160" w:type="dxa"/>
          </w:tcPr>
          <w:p w14:paraId="3FDEE519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Mar 2026合约(ZSH6)</w:t>
            </w:r>
          </w:p>
        </w:tc>
        <w:tc>
          <w:tcPr>
            <w:tcW w:w="2160" w:type="dxa"/>
          </w:tcPr>
          <w:p w14:paraId="0CF4AEF6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CME Group官网</w:t>
            </w:r>
          </w:p>
        </w:tc>
      </w:tr>
      <w:tr w14:paraId="25557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B2A9CE9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CNF升贴水</w:t>
            </w:r>
          </w:p>
        </w:tc>
        <w:tc>
          <w:tcPr>
            <w:tcW w:w="2160" w:type="dxa"/>
          </w:tcPr>
          <w:p w14:paraId="2A615128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需查询</w:t>
            </w:r>
          </w:p>
        </w:tc>
        <w:tc>
          <w:tcPr>
            <w:tcW w:w="2160" w:type="dxa"/>
          </w:tcPr>
          <w:p w14:paraId="2A23D63A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含运费基差</w:t>
            </w:r>
          </w:p>
        </w:tc>
        <w:tc>
          <w:tcPr>
            <w:tcW w:w="2160" w:type="dxa"/>
          </w:tcPr>
          <w:p w14:paraId="697C5B90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Platts/天下粮仓</w:t>
            </w:r>
          </w:p>
        </w:tc>
      </w:tr>
      <w:tr w14:paraId="0306A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16BB70B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汇率</w:t>
            </w:r>
          </w:p>
        </w:tc>
        <w:tc>
          <w:tcPr>
            <w:tcW w:w="2160" w:type="dxa"/>
          </w:tcPr>
          <w:p w14:paraId="4FF17C1A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需查询</w:t>
            </w:r>
          </w:p>
        </w:tc>
        <w:tc>
          <w:tcPr>
            <w:tcW w:w="2160" w:type="dxa"/>
          </w:tcPr>
          <w:p w14:paraId="028807B2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美元/人民币</w:t>
            </w:r>
          </w:p>
        </w:tc>
        <w:tc>
          <w:tcPr>
            <w:tcW w:w="2160" w:type="dxa"/>
          </w:tcPr>
          <w:p w14:paraId="184AF94F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中国人民银行</w:t>
            </w:r>
          </w:p>
        </w:tc>
      </w:tr>
      <w:tr w14:paraId="759E6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A3AE6D0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关税(巴西)</w:t>
            </w:r>
          </w:p>
        </w:tc>
        <w:tc>
          <w:tcPr>
            <w:tcW w:w="2160" w:type="dxa"/>
          </w:tcPr>
          <w:p w14:paraId="582BE448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3%</w:t>
            </w:r>
          </w:p>
        </w:tc>
        <w:tc>
          <w:tcPr>
            <w:tcW w:w="2160" w:type="dxa"/>
          </w:tcPr>
          <w:p w14:paraId="6E5F49BC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最惠国税率</w:t>
            </w:r>
          </w:p>
        </w:tc>
        <w:tc>
          <w:tcPr>
            <w:tcW w:w="2160" w:type="dxa"/>
          </w:tcPr>
          <w:p w14:paraId="1503ACD4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固定</w:t>
            </w:r>
          </w:p>
        </w:tc>
      </w:tr>
      <w:tr w14:paraId="1C5AD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07726EC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增值税</w:t>
            </w:r>
          </w:p>
        </w:tc>
        <w:tc>
          <w:tcPr>
            <w:tcW w:w="2160" w:type="dxa"/>
          </w:tcPr>
          <w:p w14:paraId="37065FD2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9%</w:t>
            </w:r>
          </w:p>
        </w:tc>
        <w:tc>
          <w:tcPr>
            <w:tcW w:w="2160" w:type="dxa"/>
          </w:tcPr>
          <w:p w14:paraId="0EED09DA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-</w:t>
            </w:r>
          </w:p>
        </w:tc>
        <w:tc>
          <w:tcPr>
            <w:tcW w:w="2160" w:type="dxa"/>
          </w:tcPr>
          <w:p w14:paraId="26632482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固定</w:t>
            </w:r>
          </w:p>
        </w:tc>
      </w:tr>
      <w:tr w14:paraId="19106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16AF49F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港杂费</w:t>
            </w:r>
          </w:p>
        </w:tc>
        <w:tc>
          <w:tcPr>
            <w:tcW w:w="2160" w:type="dxa"/>
          </w:tcPr>
          <w:p w14:paraId="068F7CB5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~120元/吨</w:t>
            </w:r>
          </w:p>
        </w:tc>
        <w:tc>
          <w:tcPr>
            <w:tcW w:w="2160" w:type="dxa"/>
          </w:tcPr>
          <w:p w14:paraId="49CC557C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港口费用</w:t>
            </w:r>
          </w:p>
        </w:tc>
        <w:tc>
          <w:tcPr>
            <w:tcW w:w="2160" w:type="dxa"/>
          </w:tcPr>
          <w:p w14:paraId="48510658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估算</w:t>
            </w:r>
          </w:p>
        </w:tc>
      </w:tr>
    </w:tbl>
    <w:p w14:paraId="4DAC50F7"/>
    <w:p w14:paraId="43281259">
      <w:pPr>
        <w:jc w:val="center"/>
      </w:pPr>
      <w:r>
        <w:drawing>
          <wp:inline distT="0" distB="0" distL="114300" distR="114300">
            <wp:extent cx="5029200" cy="2496185"/>
            <wp:effectExtent l="0" t="0" r="0" b="184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7E39A">
      <w:pPr>
        <w:jc w:val="center"/>
      </w:pPr>
      <w:r>
        <w:rPr>
          <w:rFonts w:ascii="Times New Roman" w:hAnsi="Times New Roman" w:eastAsia="宋体"/>
          <w:b w:val="0"/>
          <w:i/>
          <w:sz w:val="18"/>
        </w:rPr>
        <w:t>图: 进口成本构成图</w:t>
      </w:r>
    </w:p>
    <w:p w14:paraId="5013484D">
      <w:pPr>
        <w:jc w:val="center"/>
      </w:pPr>
      <w:r>
        <w:drawing>
          <wp:inline distT="0" distB="0" distL="114300" distR="114300">
            <wp:extent cx="5029200" cy="2134235"/>
            <wp:effectExtent l="0" t="0" r="0" b="184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C9009">
      <w:pPr>
        <w:jc w:val="center"/>
      </w:pPr>
      <w:r>
        <w:rPr>
          <w:rFonts w:ascii="Times New Roman" w:hAnsi="Times New Roman" w:eastAsia="宋体"/>
          <w:b w:val="0"/>
          <w:i/>
          <w:sz w:val="18"/>
        </w:rPr>
        <w:t>图: 进口成本走势对比</w:t>
      </w:r>
    </w:p>
    <w:p w14:paraId="44B1D595">
      <w:pPr>
        <w:pStyle w:val="5"/>
      </w:pPr>
      <w:r>
        <w:rPr>
          <w:rFonts w:ascii="Times New Roman" w:hAnsi="Times New Roman" w:eastAsia="宋体"/>
          <w:b/>
          <w:i w:val="0"/>
          <w:sz w:val="28"/>
        </w:rPr>
        <w:t>1.3 关注CBOT大豆价格</w:t>
      </w:r>
    </w:p>
    <w:p w14:paraId="41250639">
      <w:r>
        <w:rPr>
          <w:rFonts w:ascii="Times New Roman" w:hAnsi="Times New Roman" w:eastAsia="宋体"/>
          <w:b/>
          <w:i w:val="0"/>
          <w:sz w:val="24"/>
        </w:rPr>
        <w:t>CBOT (Chicago Board of Trade)</w:t>
      </w:r>
      <w:r>
        <w:rPr>
          <w:rFonts w:ascii="Times New Roman" w:hAnsi="Times New Roman" w:eastAsia="宋体"/>
          <w:b w:val="0"/>
          <w:i w:val="0"/>
          <w:sz w:val="24"/>
        </w:rPr>
        <w:t xml:space="preserve"> 是全球大豆定价中心。</w:t>
      </w:r>
    </w:p>
    <w:p w14:paraId="1C4F3C26">
      <w:r>
        <w:rPr>
          <w:rFonts w:ascii="Times New Roman" w:hAnsi="Times New Roman" w:eastAsia="宋体"/>
          <w:b/>
          <w:i w:val="0"/>
          <w:sz w:val="24"/>
        </w:rPr>
        <w:t>影响CBOT价格的主要因素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 w14:paraId="54417064">
      <w:pPr>
        <w:ind w:left="283"/>
      </w:pPr>
      <w:r>
        <w:rPr>
          <w:rFonts w:ascii="Times New Roman" w:hAnsi="Times New Roman" w:eastAsia="宋体"/>
          <w:b/>
          <w:i w:val="0"/>
          <w:sz w:val="24"/>
        </w:rPr>
        <w:t>美国种植面积和单产</w:t>
      </w:r>
      <w:r>
        <w:rPr>
          <w:rFonts w:ascii="Times New Roman" w:hAnsi="Times New Roman" w:eastAsia="宋体"/>
          <w:b w:val="0"/>
          <w:i w:val="0"/>
          <w:sz w:val="24"/>
        </w:rPr>
        <w:t xml:space="preserve"> —— USDA报告</w:t>
      </w:r>
    </w:p>
    <w:p w14:paraId="51F9A078">
      <w:pPr>
        <w:ind w:left="283"/>
      </w:pPr>
      <w:r>
        <w:rPr>
          <w:rFonts w:ascii="Times New Roman" w:hAnsi="Times New Roman" w:eastAsia="宋体"/>
          <w:b/>
          <w:i w:val="0"/>
          <w:sz w:val="24"/>
        </w:rPr>
        <w:t>南美产量</w:t>
      </w:r>
      <w:r>
        <w:rPr>
          <w:rFonts w:ascii="Times New Roman" w:hAnsi="Times New Roman" w:eastAsia="宋体"/>
          <w:b w:val="0"/>
          <w:i w:val="0"/>
          <w:sz w:val="24"/>
        </w:rPr>
        <w:t xml:space="preserve"> —— 巴西CONAB、阿根廷BCRA</w:t>
      </w:r>
    </w:p>
    <w:p w14:paraId="6B511928">
      <w:pPr>
        <w:ind w:left="283"/>
      </w:pPr>
      <w:r>
        <w:rPr>
          <w:rFonts w:ascii="Times New Roman" w:hAnsi="Times New Roman" w:eastAsia="宋体"/>
          <w:b/>
          <w:i w:val="0"/>
          <w:sz w:val="24"/>
        </w:rPr>
        <w:t>全球库存消费比</w:t>
      </w:r>
      <w:r>
        <w:rPr>
          <w:rFonts w:ascii="Times New Roman" w:hAnsi="Times New Roman" w:eastAsia="宋体"/>
          <w:b w:val="0"/>
          <w:i w:val="0"/>
          <w:sz w:val="24"/>
        </w:rPr>
        <w:t xml:space="preserve"> —— WASDE月报</w:t>
      </w:r>
    </w:p>
    <w:p w14:paraId="5BE3E96D">
      <w:pPr>
        <w:ind w:left="283"/>
      </w:pPr>
      <w:r>
        <w:rPr>
          <w:rFonts w:ascii="Times New Roman" w:hAnsi="Times New Roman" w:eastAsia="宋体"/>
          <w:b/>
          <w:i w:val="0"/>
          <w:sz w:val="24"/>
        </w:rPr>
        <w:t>美元指数</w:t>
      </w:r>
      <w:r>
        <w:rPr>
          <w:rFonts w:ascii="Times New Roman" w:hAnsi="Times New Roman" w:eastAsia="宋体"/>
          <w:b w:val="0"/>
          <w:i w:val="0"/>
          <w:sz w:val="24"/>
        </w:rPr>
        <w:t xml:space="preserve"> —— 负相关</w:t>
      </w:r>
    </w:p>
    <w:p w14:paraId="5981CDBC">
      <w:pPr>
        <w:ind w:left="283"/>
      </w:pPr>
      <w:r>
        <w:rPr>
          <w:rFonts w:ascii="Times New Roman" w:hAnsi="Times New Roman" w:eastAsia="宋体"/>
          <w:b/>
          <w:i w:val="0"/>
          <w:sz w:val="24"/>
        </w:rPr>
        <w:t>投机资金流向</w:t>
      </w:r>
      <w:r>
        <w:rPr>
          <w:rFonts w:ascii="Times New Roman" w:hAnsi="Times New Roman" w:eastAsia="宋体"/>
          <w:b w:val="0"/>
          <w:i w:val="0"/>
          <w:sz w:val="24"/>
        </w:rPr>
        <w:t xml:space="preserve"> —— CFTC持仓报告</w:t>
      </w:r>
    </w:p>
    <w:p w14:paraId="0CB7FCB8">
      <w:r>
        <w:rPr>
          <w:rFonts w:ascii="Times New Roman" w:hAnsi="Times New Roman" w:eastAsia="宋体"/>
          <w:b/>
          <w:i w:val="0"/>
          <w:sz w:val="24"/>
        </w:rPr>
        <w:t>重要报告日历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AFD5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AEECFF7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报告</w:t>
            </w:r>
          </w:p>
        </w:tc>
        <w:tc>
          <w:tcPr>
            <w:tcW w:w="2160" w:type="dxa"/>
          </w:tcPr>
          <w:p w14:paraId="14F0F883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发布机构</w:t>
            </w:r>
          </w:p>
        </w:tc>
        <w:tc>
          <w:tcPr>
            <w:tcW w:w="2160" w:type="dxa"/>
          </w:tcPr>
          <w:p w14:paraId="35D90F4F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频率</w:t>
            </w:r>
          </w:p>
        </w:tc>
        <w:tc>
          <w:tcPr>
            <w:tcW w:w="2160" w:type="dxa"/>
          </w:tcPr>
          <w:p w14:paraId="130DF988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英文全称</w:t>
            </w:r>
          </w:p>
        </w:tc>
      </w:tr>
      <w:tr w14:paraId="7C890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D43F038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WASDE</w:t>
            </w:r>
          </w:p>
        </w:tc>
        <w:tc>
          <w:tcPr>
            <w:tcW w:w="2160" w:type="dxa"/>
          </w:tcPr>
          <w:p w14:paraId="39F20F13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USDA</w:t>
            </w:r>
          </w:p>
        </w:tc>
        <w:tc>
          <w:tcPr>
            <w:tcW w:w="2160" w:type="dxa"/>
          </w:tcPr>
          <w:p w14:paraId="3B6D4B64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每月10日左右</w:t>
            </w:r>
          </w:p>
        </w:tc>
        <w:tc>
          <w:tcPr>
            <w:tcW w:w="2160" w:type="dxa"/>
          </w:tcPr>
          <w:p w14:paraId="4563CFA8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World Agricultural Supply and Demand Estimates</w:t>
            </w:r>
          </w:p>
        </w:tc>
      </w:tr>
      <w:tr w14:paraId="36A53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69D48CD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种植意向</w:t>
            </w:r>
          </w:p>
        </w:tc>
        <w:tc>
          <w:tcPr>
            <w:tcW w:w="2160" w:type="dxa"/>
          </w:tcPr>
          <w:p w14:paraId="788840AD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USDA</w:t>
            </w:r>
          </w:p>
        </w:tc>
        <w:tc>
          <w:tcPr>
            <w:tcW w:w="2160" w:type="dxa"/>
          </w:tcPr>
          <w:p w14:paraId="261781A8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3月底</w:t>
            </w:r>
          </w:p>
        </w:tc>
        <w:tc>
          <w:tcPr>
            <w:tcW w:w="2160" w:type="dxa"/>
          </w:tcPr>
          <w:p w14:paraId="6AC824CB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Prospective Plantings</w:t>
            </w:r>
          </w:p>
        </w:tc>
      </w:tr>
      <w:tr w14:paraId="764BE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F40BD67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作物产量</w:t>
            </w:r>
          </w:p>
        </w:tc>
        <w:tc>
          <w:tcPr>
            <w:tcW w:w="2160" w:type="dxa"/>
          </w:tcPr>
          <w:p w14:paraId="6210CF62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USDA</w:t>
            </w:r>
          </w:p>
        </w:tc>
        <w:tc>
          <w:tcPr>
            <w:tcW w:w="2160" w:type="dxa"/>
          </w:tcPr>
          <w:p w14:paraId="7F331952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每月</w:t>
            </w:r>
          </w:p>
        </w:tc>
        <w:tc>
          <w:tcPr>
            <w:tcW w:w="2160" w:type="dxa"/>
          </w:tcPr>
          <w:p w14:paraId="2E98A071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Crop Production</w:t>
            </w:r>
          </w:p>
        </w:tc>
      </w:tr>
      <w:tr w14:paraId="7FC9F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072DEDB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出口销售</w:t>
            </w:r>
          </w:p>
        </w:tc>
        <w:tc>
          <w:tcPr>
            <w:tcW w:w="2160" w:type="dxa"/>
          </w:tcPr>
          <w:p w14:paraId="65D4620E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USDA</w:t>
            </w:r>
          </w:p>
        </w:tc>
        <w:tc>
          <w:tcPr>
            <w:tcW w:w="2160" w:type="dxa"/>
          </w:tcPr>
          <w:p w14:paraId="09B86B8D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每周四</w:t>
            </w:r>
          </w:p>
        </w:tc>
        <w:tc>
          <w:tcPr>
            <w:tcW w:w="2160" w:type="dxa"/>
          </w:tcPr>
          <w:p w14:paraId="19EEE8D1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Export Sales</w:t>
            </w:r>
          </w:p>
        </w:tc>
      </w:tr>
      <w:tr w14:paraId="1F995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56942F3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巴西产量</w:t>
            </w:r>
          </w:p>
        </w:tc>
        <w:tc>
          <w:tcPr>
            <w:tcW w:w="2160" w:type="dxa"/>
          </w:tcPr>
          <w:p w14:paraId="58DA1D32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CONAB</w:t>
            </w:r>
          </w:p>
        </w:tc>
        <w:tc>
          <w:tcPr>
            <w:tcW w:w="2160" w:type="dxa"/>
          </w:tcPr>
          <w:p w14:paraId="4B21C2A8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每月</w:t>
            </w:r>
          </w:p>
        </w:tc>
        <w:tc>
          <w:tcPr>
            <w:tcW w:w="2160" w:type="dxa"/>
          </w:tcPr>
          <w:p w14:paraId="7812D6FD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Companhia Nacional de Abastecimento</w:t>
            </w:r>
          </w:p>
        </w:tc>
      </w:tr>
    </w:tbl>
    <w:p w14:paraId="6CBEAE35"/>
    <w:p w14:paraId="7979C8A2">
      <w:pPr>
        <w:pStyle w:val="5"/>
      </w:pPr>
      <w:r>
        <w:rPr>
          <w:rFonts w:ascii="Times New Roman" w:hAnsi="Times New Roman" w:eastAsia="宋体"/>
          <w:b/>
          <w:i w:val="0"/>
          <w:sz w:val="28"/>
        </w:rPr>
        <w:t>1.4 USDA报告详解：全球大豆供需的权威预测</w:t>
      </w:r>
    </w:p>
    <w:p w14:paraId="5C8F1AF8">
      <w:r>
        <w:rPr>
          <w:rFonts w:ascii="Times New Roman" w:hAnsi="Times New Roman" w:eastAsia="宋体"/>
          <w:b/>
          <w:i w:val="0"/>
          <w:sz w:val="24"/>
        </w:rPr>
        <w:t>USDA (United States Department of Agriculture)</w:t>
      </w:r>
      <w:r>
        <w:rPr>
          <w:rFonts w:ascii="Times New Roman" w:hAnsi="Times New Roman" w:eastAsia="宋体"/>
          <w:b w:val="0"/>
          <w:i w:val="0"/>
          <w:sz w:val="24"/>
        </w:rPr>
        <w:t xml:space="preserve"> 美国农业部发布的报告是全球农产品市场最权威的参考。</w:t>
      </w:r>
    </w:p>
    <w:p w14:paraId="4015AC39">
      <w:pPr>
        <w:pStyle w:val="6"/>
      </w:pPr>
      <w:r>
        <w:rPr>
          <w:rFonts w:ascii="Times New Roman" w:hAnsi="Times New Roman" w:eastAsia="宋体"/>
          <w:b/>
          <w:i w:val="0"/>
          <w:sz w:val="24"/>
        </w:rPr>
        <w:t>WASDE月报 —— 最重要的供需报告</w:t>
      </w:r>
    </w:p>
    <w:p w14:paraId="6B22113D">
      <w:r>
        <w:rPr>
          <w:rFonts w:ascii="Times New Roman" w:hAnsi="Times New Roman" w:eastAsia="宋体"/>
          <w:b/>
          <w:i w:val="0"/>
          <w:sz w:val="24"/>
        </w:rPr>
        <w:t>WASDE</w:t>
      </w:r>
      <w:r>
        <w:rPr>
          <w:rFonts w:ascii="Times New Roman" w:hAnsi="Times New Roman" w:eastAsia="宋体"/>
          <w:b w:val="0"/>
          <w:i w:val="0"/>
          <w:sz w:val="24"/>
        </w:rPr>
        <w:t xml:space="preserve"> (World Agricultural Supply and Demand Estimates) 是每月发布的全球农产品供需预测报告。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86B6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43094E3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属性</w:t>
            </w:r>
          </w:p>
        </w:tc>
        <w:tc>
          <w:tcPr>
            <w:tcW w:w="4320" w:type="dxa"/>
          </w:tcPr>
          <w:p w14:paraId="1A47AA06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说明</w:t>
            </w:r>
          </w:p>
        </w:tc>
      </w:tr>
      <w:tr w14:paraId="02F7A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382B4C4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发布时间</w:t>
            </w:r>
          </w:p>
        </w:tc>
        <w:tc>
          <w:tcPr>
            <w:tcW w:w="4320" w:type="dxa"/>
          </w:tcPr>
          <w:p w14:paraId="7B54EE96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每月10-12日，美东时间12:00 (北京时间次日凌晨)</w:t>
            </w:r>
          </w:p>
        </w:tc>
      </w:tr>
      <w:tr w14:paraId="624D1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D5D91EE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内容</w:t>
            </w:r>
          </w:p>
        </w:tc>
        <w:tc>
          <w:tcPr>
            <w:tcW w:w="4320" w:type="dxa"/>
          </w:tcPr>
          <w:p w14:paraId="5212A9D6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全球主要农产品的产量、消费、库存、贸易预测</w:t>
            </w:r>
          </w:p>
        </w:tc>
      </w:tr>
      <w:tr w14:paraId="099E9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F3BC450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重要性</w:t>
            </w:r>
          </w:p>
        </w:tc>
        <w:tc>
          <w:tcPr>
            <w:tcW w:w="4320" w:type="dxa"/>
          </w:tcPr>
          <w:p w14:paraId="193FE5E3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⭐⭐⭐⭐⭐ 市场高度关注，常引发剧烈波动</w:t>
            </w:r>
          </w:p>
        </w:tc>
      </w:tr>
    </w:tbl>
    <w:p w14:paraId="0B141E0F"/>
    <w:p w14:paraId="5A03653B">
      <w:r>
        <w:rPr>
          <w:rFonts w:ascii="Times New Roman" w:hAnsi="Times New Roman" w:eastAsia="宋体"/>
          <w:b/>
          <w:i w:val="0"/>
          <w:sz w:val="24"/>
        </w:rPr>
        <w:t>报告获取渠道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9"/>
        <w:gridCol w:w="4486"/>
        <w:gridCol w:w="2161"/>
      </w:tblGrid>
      <w:tr w14:paraId="63481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8C576FD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来源</w:t>
            </w:r>
          </w:p>
        </w:tc>
        <w:tc>
          <w:tcPr>
            <w:tcW w:w="2880" w:type="dxa"/>
          </w:tcPr>
          <w:p w14:paraId="01CA19EB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链接</w:t>
            </w:r>
          </w:p>
        </w:tc>
        <w:tc>
          <w:tcPr>
            <w:tcW w:w="2880" w:type="dxa"/>
          </w:tcPr>
          <w:p w14:paraId="02962046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说明</w:t>
            </w:r>
          </w:p>
        </w:tc>
      </w:tr>
      <w:tr w14:paraId="50FC8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7FDCE3D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USDA官网(英文原版)</w:t>
            </w:r>
          </w:p>
        </w:tc>
        <w:tc>
          <w:tcPr>
            <w:tcW w:w="2880" w:type="dxa"/>
          </w:tcPr>
          <w:p w14:paraId="7CBE2386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https://www.usda.gov/oce/commodity/wasde</w:t>
            </w:r>
          </w:p>
        </w:tc>
        <w:tc>
          <w:tcPr>
            <w:tcW w:w="2880" w:type="dxa"/>
          </w:tcPr>
          <w:p w14:paraId="39D1D123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官方首发，PDF格式</w:t>
            </w:r>
          </w:p>
        </w:tc>
      </w:tr>
      <w:tr w14:paraId="36AD9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D6D83D2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USDA FAS油籽报告</w:t>
            </w:r>
          </w:p>
        </w:tc>
        <w:tc>
          <w:tcPr>
            <w:tcW w:w="2880" w:type="dxa"/>
          </w:tcPr>
          <w:p w14:paraId="66340EAD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https://www.fas.usda.gov/data/oilseeds-world-markets-and-trade</w:t>
            </w:r>
          </w:p>
        </w:tc>
        <w:tc>
          <w:tcPr>
            <w:tcW w:w="2880" w:type="dxa"/>
          </w:tcPr>
          <w:p w14:paraId="3FECD5A0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油籽专项报告</w:t>
            </w:r>
          </w:p>
        </w:tc>
      </w:tr>
      <w:tr w14:paraId="2C87B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41E4DBE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USDA PSD数据库</w:t>
            </w:r>
          </w:p>
        </w:tc>
        <w:tc>
          <w:tcPr>
            <w:tcW w:w="2880" w:type="dxa"/>
          </w:tcPr>
          <w:p w14:paraId="106D8A40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https://apps.fas.usda.gov/psdonline/app/index.html</w:t>
            </w:r>
          </w:p>
        </w:tc>
        <w:tc>
          <w:tcPr>
            <w:tcW w:w="2880" w:type="dxa"/>
          </w:tcPr>
          <w:p w14:paraId="6F11E638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历史数据查询</w:t>
            </w:r>
          </w:p>
        </w:tc>
      </w:tr>
      <w:tr w14:paraId="42A02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FC55EAF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中华粮网(中文翻译)</w:t>
            </w:r>
          </w:p>
        </w:tc>
        <w:tc>
          <w:tcPr>
            <w:tcW w:w="2880" w:type="dxa"/>
          </w:tcPr>
          <w:p w14:paraId="02D368A2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http://www.cngrain.com</w:t>
            </w:r>
          </w:p>
        </w:tc>
        <w:tc>
          <w:tcPr>
            <w:tcW w:w="2880" w:type="dxa"/>
          </w:tcPr>
          <w:p w14:paraId="1ED68299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第一时间中文解读</w:t>
            </w:r>
          </w:p>
        </w:tc>
      </w:tr>
      <w:tr w14:paraId="4E25C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D4902E5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天下粮仓(中文翻译)</w:t>
            </w:r>
          </w:p>
        </w:tc>
        <w:tc>
          <w:tcPr>
            <w:tcW w:w="2880" w:type="dxa"/>
          </w:tcPr>
          <w:p w14:paraId="115DBCBD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https://www.cofeed.com</w:t>
            </w:r>
          </w:p>
        </w:tc>
        <w:tc>
          <w:tcPr>
            <w:tcW w:w="2880" w:type="dxa"/>
          </w:tcPr>
          <w:p w14:paraId="247D7C49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详细中文翻译+解读</w:t>
            </w:r>
          </w:p>
        </w:tc>
      </w:tr>
      <w:tr w14:paraId="2EEE5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065C8A3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我的农产品网</w:t>
            </w:r>
          </w:p>
        </w:tc>
        <w:tc>
          <w:tcPr>
            <w:tcW w:w="2880" w:type="dxa"/>
          </w:tcPr>
          <w:p w14:paraId="631FFD23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https://www.myagric.com.cn</w:t>
            </w:r>
          </w:p>
        </w:tc>
        <w:tc>
          <w:tcPr>
            <w:tcW w:w="2880" w:type="dxa"/>
          </w:tcPr>
          <w:p w14:paraId="726BC3E3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中文翻译+国内影响分析</w:t>
            </w:r>
          </w:p>
        </w:tc>
      </w:tr>
    </w:tbl>
    <w:p w14:paraId="21C33F37"/>
    <w:p w14:paraId="0702A49F">
      <w:pPr>
        <w:ind w:left="567" w:firstLine="0"/>
      </w:pPr>
      <w:r>
        <w:rPr>
          <w:rFonts w:ascii="Times New Roman" w:hAnsi="Times New Roman" w:eastAsia="宋体"/>
          <w:b/>
          <w:i/>
          <w:sz w:val="21"/>
        </w:rPr>
        <w:t>建议</w:t>
      </w:r>
      <w:r>
        <w:rPr>
          <w:rFonts w:ascii="Times New Roman" w:hAnsi="Times New Roman" w:eastAsia="宋体"/>
          <w:b w:val="0"/>
          <w:i/>
          <w:sz w:val="21"/>
        </w:rPr>
        <w:t>：先看英文原版数据表，再参考中文解读分析。中文网站通常在报告发布后1-2小时内提供翻译。</w:t>
      </w:r>
    </w:p>
    <w:p w14:paraId="3DB23DAE">
      <w:pPr>
        <w:pStyle w:val="6"/>
      </w:pPr>
      <w:r>
        <w:rPr>
          <w:rFonts w:ascii="Times New Roman" w:hAnsi="Times New Roman" w:eastAsia="宋体"/>
          <w:b/>
          <w:i w:val="0"/>
          <w:sz w:val="24"/>
        </w:rPr>
        <w:t xml:space="preserve"> 2025/26年度USDA最新预测（2026年1月报告）</w:t>
      </w:r>
    </w:p>
    <w:p w14:paraId="21B1E713">
      <w:pPr>
        <w:rPr>
          <w:rFonts w:ascii="Times New Roman" w:hAnsi="Times New Roman" w:eastAsia="宋体"/>
          <w:b w:val="0"/>
          <w:i w:val="0"/>
          <w:sz w:val="24"/>
        </w:rPr>
      </w:pPr>
      <w:r>
        <w:rPr>
          <w:rFonts w:ascii="Times New Roman" w:hAnsi="Times New Roman" w:eastAsia="宋体"/>
          <w:b/>
          <w:i w:val="0"/>
          <w:sz w:val="24"/>
        </w:rPr>
        <w:t>全球大豆供需平衡表</w:t>
      </w:r>
      <w:r>
        <w:rPr>
          <w:rFonts w:ascii="Times New Roman" w:hAnsi="Times New Roman" w:eastAsia="宋体"/>
          <w:b w:val="0"/>
          <w:i w:val="0"/>
          <w:sz w:val="24"/>
        </w:rPr>
        <w:t xml:space="preserve"> (Global Soybean Supply &amp; Demand) - 数据来源: USDA WASDE-667 (January 2026):</w:t>
      </w:r>
    </w:p>
    <w:p w14:paraId="733C925A">
      <w:pPr>
        <w:rPr>
          <w:rFonts w:ascii="Times New Roman" w:hAnsi="Times New Roman" w:eastAsia="宋体"/>
          <w:b w:val="0"/>
          <w:i w:val="0"/>
          <w:sz w:val="24"/>
        </w:rPr>
      </w:pPr>
    </w:p>
    <w:p w14:paraId="0222C721">
      <w:pPr>
        <w:rPr>
          <w:rFonts w:ascii="Times New Roman" w:hAnsi="Times New Roman" w:eastAsia="宋体"/>
          <w:b w:val="0"/>
          <w:i w:val="0"/>
          <w:sz w:val="24"/>
        </w:rPr>
      </w:pPr>
    </w:p>
    <w:p w14:paraId="64042F85">
      <w:pPr>
        <w:rPr>
          <w:rFonts w:ascii="Times New Roman" w:hAnsi="Times New Roman" w:eastAsia="宋体"/>
          <w:b w:val="0"/>
          <w:i w:val="0"/>
          <w:sz w:val="24"/>
        </w:rPr>
      </w:pPr>
    </w:p>
    <w:p w14:paraId="45E95676">
      <w:pPr>
        <w:rPr>
          <w:rFonts w:ascii="Times New Roman" w:hAnsi="Times New Roman" w:eastAsia="宋体"/>
          <w:b w:val="0"/>
          <w:i w:val="0"/>
          <w:sz w:val="24"/>
        </w:rPr>
      </w:pPr>
    </w:p>
    <w:p w14:paraId="0399FAF7">
      <w:pPr>
        <w:rPr>
          <w:rFonts w:ascii="Times New Roman" w:hAnsi="Times New Roman" w:eastAsia="宋体"/>
          <w:b w:val="0"/>
          <w:i w:val="0"/>
          <w:sz w:val="24"/>
        </w:rPr>
      </w:pPr>
    </w:p>
    <w:p w14:paraId="6BB38D20">
      <w:pPr>
        <w:rPr>
          <w:rFonts w:ascii="Times New Roman" w:hAnsi="Times New Roman" w:eastAsia="宋体"/>
          <w:b w:val="0"/>
          <w:i w:val="0"/>
          <w:sz w:val="24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352CD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4732047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项目</w:t>
            </w:r>
          </w:p>
        </w:tc>
        <w:tc>
          <w:tcPr>
            <w:tcW w:w="1728" w:type="dxa"/>
          </w:tcPr>
          <w:p w14:paraId="5C066A07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2023/24</w:t>
            </w:r>
          </w:p>
        </w:tc>
        <w:tc>
          <w:tcPr>
            <w:tcW w:w="1728" w:type="dxa"/>
          </w:tcPr>
          <w:p w14:paraId="2D466E37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2024/25 Est.</w:t>
            </w:r>
          </w:p>
        </w:tc>
        <w:tc>
          <w:tcPr>
            <w:tcW w:w="1728" w:type="dxa"/>
          </w:tcPr>
          <w:p w14:paraId="0A08E5B6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2025/26 Jan Proj.</w:t>
            </w:r>
          </w:p>
        </w:tc>
        <w:tc>
          <w:tcPr>
            <w:tcW w:w="1728" w:type="dxa"/>
          </w:tcPr>
          <w:p w14:paraId="64C6ED99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同比变化</w:t>
            </w:r>
          </w:p>
        </w:tc>
      </w:tr>
      <w:tr w14:paraId="74CD4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313254D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全球产量</w:t>
            </w:r>
          </w:p>
        </w:tc>
        <w:tc>
          <w:tcPr>
            <w:tcW w:w="1728" w:type="dxa"/>
          </w:tcPr>
          <w:p w14:paraId="6E3034A1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3.96亿吨</w:t>
            </w:r>
          </w:p>
        </w:tc>
        <w:tc>
          <w:tcPr>
            <w:tcW w:w="1728" w:type="dxa"/>
          </w:tcPr>
          <w:p w14:paraId="3770CF06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4.27亿吨</w:t>
            </w:r>
          </w:p>
        </w:tc>
        <w:tc>
          <w:tcPr>
            <w:tcW w:w="1728" w:type="dxa"/>
          </w:tcPr>
          <w:p w14:paraId="2F047474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4.26亿吨</w:t>
            </w:r>
          </w:p>
        </w:tc>
        <w:tc>
          <w:tcPr>
            <w:tcW w:w="1728" w:type="dxa"/>
          </w:tcPr>
          <w:p w14:paraId="2948C286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-0.3%</w:t>
            </w:r>
          </w:p>
        </w:tc>
      </w:tr>
      <w:tr w14:paraId="60C65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AED10CB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巴西</w:t>
            </w:r>
          </w:p>
        </w:tc>
        <w:tc>
          <w:tcPr>
            <w:tcW w:w="1728" w:type="dxa"/>
          </w:tcPr>
          <w:p w14:paraId="777851D7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1.545亿吨</w:t>
            </w:r>
          </w:p>
        </w:tc>
        <w:tc>
          <w:tcPr>
            <w:tcW w:w="1728" w:type="dxa"/>
          </w:tcPr>
          <w:p w14:paraId="4216EC11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1.715亿吨</w:t>
            </w:r>
          </w:p>
        </w:tc>
        <w:tc>
          <w:tcPr>
            <w:tcW w:w="1728" w:type="dxa"/>
          </w:tcPr>
          <w:p w14:paraId="089982FB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1.78亿吨</w:t>
            </w:r>
          </w:p>
        </w:tc>
        <w:tc>
          <w:tcPr>
            <w:tcW w:w="1728" w:type="dxa"/>
          </w:tcPr>
          <w:p w14:paraId="0050F294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+3.8% 🔺</w:t>
            </w:r>
          </w:p>
        </w:tc>
      </w:tr>
      <w:tr w14:paraId="21DCA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C1AB185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美国</w:t>
            </w:r>
          </w:p>
        </w:tc>
        <w:tc>
          <w:tcPr>
            <w:tcW w:w="1728" w:type="dxa"/>
          </w:tcPr>
          <w:p w14:paraId="7A6EC158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1.133亿吨</w:t>
            </w:r>
          </w:p>
        </w:tc>
        <w:tc>
          <w:tcPr>
            <w:tcW w:w="1728" w:type="dxa"/>
          </w:tcPr>
          <w:p w14:paraId="6DA11FD3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1.191亿吨</w:t>
            </w:r>
          </w:p>
        </w:tc>
        <w:tc>
          <w:tcPr>
            <w:tcW w:w="1728" w:type="dxa"/>
          </w:tcPr>
          <w:p w14:paraId="28637FDC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1.16亿吨</w:t>
            </w:r>
          </w:p>
        </w:tc>
        <w:tc>
          <w:tcPr>
            <w:tcW w:w="1728" w:type="dxa"/>
          </w:tcPr>
          <w:p w14:paraId="38A4E89C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-2.6%</w:t>
            </w:r>
          </w:p>
        </w:tc>
      </w:tr>
      <w:tr w14:paraId="76E2E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C3FB48B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阿根廷</w:t>
            </w:r>
          </w:p>
        </w:tc>
        <w:tc>
          <w:tcPr>
            <w:tcW w:w="1728" w:type="dxa"/>
          </w:tcPr>
          <w:p w14:paraId="0B7691D8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0.482亿吨</w:t>
            </w:r>
          </w:p>
        </w:tc>
        <w:tc>
          <w:tcPr>
            <w:tcW w:w="1728" w:type="dxa"/>
          </w:tcPr>
          <w:p w14:paraId="11F6AFCF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0.511亿吨</w:t>
            </w:r>
          </w:p>
        </w:tc>
        <w:tc>
          <w:tcPr>
            <w:tcW w:w="1728" w:type="dxa"/>
          </w:tcPr>
          <w:p w14:paraId="44CEAA12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0.485亿吨</w:t>
            </w:r>
          </w:p>
        </w:tc>
        <w:tc>
          <w:tcPr>
            <w:tcW w:w="1728" w:type="dxa"/>
          </w:tcPr>
          <w:p w14:paraId="2B23EF41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-5.1%</w:t>
            </w:r>
          </w:p>
        </w:tc>
      </w:tr>
      <w:tr w14:paraId="35A57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95B51E2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全球压榨</w:t>
            </w:r>
          </w:p>
        </w:tc>
        <w:tc>
          <w:tcPr>
            <w:tcW w:w="1728" w:type="dxa"/>
          </w:tcPr>
          <w:p w14:paraId="54C93ECD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3.31亿吨</w:t>
            </w:r>
          </w:p>
        </w:tc>
        <w:tc>
          <w:tcPr>
            <w:tcW w:w="1728" w:type="dxa"/>
          </w:tcPr>
          <w:p w14:paraId="36A885CC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3.59亿吨</w:t>
            </w:r>
          </w:p>
        </w:tc>
        <w:tc>
          <w:tcPr>
            <w:tcW w:w="1728" w:type="dxa"/>
          </w:tcPr>
          <w:p w14:paraId="6F3BA2D0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3.66亿吨</w:t>
            </w:r>
          </w:p>
        </w:tc>
        <w:tc>
          <w:tcPr>
            <w:tcW w:w="1728" w:type="dxa"/>
          </w:tcPr>
          <w:p w14:paraId="409C8A45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+2.0%</w:t>
            </w:r>
          </w:p>
        </w:tc>
      </w:tr>
      <w:tr w14:paraId="2C289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107EEB9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全球消费</w:t>
            </w:r>
          </w:p>
        </w:tc>
        <w:tc>
          <w:tcPr>
            <w:tcW w:w="1728" w:type="dxa"/>
          </w:tcPr>
          <w:p w14:paraId="253EB49A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3.84亿吨</w:t>
            </w:r>
          </w:p>
        </w:tc>
        <w:tc>
          <w:tcPr>
            <w:tcW w:w="1728" w:type="dxa"/>
          </w:tcPr>
          <w:p w14:paraId="3215DCEA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4.14亿吨</w:t>
            </w:r>
          </w:p>
        </w:tc>
        <w:tc>
          <w:tcPr>
            <w:tcW w:w="1728" w:type="dxa"/>
          </w:tcPr>
          <w:p w14:paraId="2D1BDD18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4.23亿吨</w:t>
            </w:r>
          </w:p>
        </w:tc>
        <w:tc>
          <w:tcPr>
            <w:tcW w:w="1728" w:type="dxa"/>
          </w:tcPr>
          <w:p w14:paraId="56F099E4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+2.2%</w:t>
            </w:r>
          </w:p>
        </w:tc>
      </w:tr>
      <w:tr w14:paraId="129F2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25BFF34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中国进口</w:t>
            </w:r>
          </w:p>
        </w:tc>
        <w:tc>
          <w:tcPr>
            <w:tcW w:w="1728" w:type="dxa"/>
          </w:tcPr>
          <w:p w14:paraId="3F62318F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1.12亿吨</w:t>
            </w:r>
          </w:p>
        </w:tc>
        <w:tc>
          <w:tcPr>
            <w:tcW w:w="1728" w:type="dxa"/>
          </w:tcPr>
          <w:p w14:paraId="2AE3955F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1.08亿吨</w:t>
            </w:r>
          </w:p>
        </w:tc>
        <w:tc>
          <w:tcPr>
            <w:tcW w:w="1728" w:type="dxa"/>
          </w:tcPr>
          <w:p w14:paraId="42A8F569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1.12亿吨</w:t>
            </w:r>
          </w:p>
        </w:tc>
        <w:tc>
          <w:tcPr>
            <w:tcW w:w="1728" w:type="dxa"/>
          </w:tcPr>
          <w:p w14:paraId="2AC5D822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+3.7%</w:t>
            </w:r>
          </w:p>
        </w:tc>
      </w:tr>
      <w:tr w14:paraId="6A03C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B8B8A33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期末库存</w:t>
            </w:r>
          </w:p>
        </w:tc>
        <w:tc>
          <w:tcPr>
            <w:tcW w:w="1728" w:type="dxa"/>
          </w:tcPr>
          <w:p w14:paraId="7A6655DD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1.15亿吨</w:t>
            </w:r>
          </w:p>
        </w:tc>
        <w:tc>
          <w:tcPr>
            <w:tcW w:w="1728" w:type="dxa"/>
          </w:tcPr>
          <w:p w14:paraId="4BD8CC9E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1.23亿吨</w:t>
            </w:r>
          </w:p>
        </w:tc>
        <w:tc>
          <w:tcPr>
            <w:tcW w:w="1728" w:type="dxa"/>
          </w:tcPr>
          <w:p w14:paraId="2E9FDAF0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1.24亿吨</w:t>
            </w:r>
          </w:p>
        </w:tc>
        <w:tc>
          <w:tcPr>
            <w:tcW w:w="1728" w:type="dxa"/>
          </w:tcPr>
          <w:p w14:paraId="4D0A39C0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+0.8% 🔺</w:t>
            </w:r>
          </w:p>
        </w:tc>
      </w:tr>
      <w:tr w14:paraId="6CA83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753C2E4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库存消费比</w:t>
            </w:r>
          </w:p>
        </w:tc>
        <w:tc>
          <w:tcPr>
            <w:tcW w:w="1728" w:type="dxa"/>
          </w:tcPr>
          <w:p w14:paraId="102D9E99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30.0%</w:t>
            </w:r>
          </w:p>
        </w:tc>
        <w:tc>
          <w:tcPr>
            <w:tcW w:w="1728" w:type="dxa"/>
          </w:tcPr>
          <w:p w14:paraId="1B04F96A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29.8%</w:t>
            </w:r>
          </w:p>
        </w:tc>
        <w:tc>
          <w:tcPr>
            <w:tcW w:w="1728" w:type="dxa"/>
          </w:tcPr>
          <w:p w14:paraId="533D17C9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29.4%</w:t>
            </w:r>
          </w:p>
        </w:tc>
        <w:tc>
          <w:tcPr>
            <w:tcW w:w="1728" w:type="dxa"/>
          </w:tcPr>
          <w:p w14:paraId="37FA61CB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-0.4pct</w:t>
            </w:r>
          </w:p>
        </w:tc>
      </w:tr>
    </w:tbl>
    <w:p w14:paraId="0B0FC4B9"/>
    <w:p w14:paraId="6328FE34">
      <w:pPr>
        <w:ind w:left="567" w:firstLine="0"/>
      </w:pPr>
      <w:r>
        <w:rPr>
          <w:rFonts w:ascii="Times New Roman" w:hAnsi="Times New Roman" w:eastAsia="宋体"/>
          <w:b/>
          <w:i/>
          <w:sz w:val="21"/>
        </w:rPr>
        <w:t>关键解读</w:t>
      </w:r>
      <w:r>
        <w:rPr>
          <w:rFonts w:ascii="Times New Roman" w:hAnsi="Times New Roman" w:eastAsia="宋体"/>
          <w:b w:val="0"/>
          <w:i/>
          <w:sz w:val="21"/>
        </w:rPr>
        <w:t>：2025/26年度全球大豆供需基本平衡，库存消费比29.4%，略低于上年。</w:t>
      </w:r>
      <w:r>
        <w:rPr>
          <w:rFonts w:ascii="Times New Roman" w:hAnsi="Times New Roman" w:eastAsia="宋体"/>
          <w:b/>
          <w:i/>
          <w:sz w:val="21"/>
        </w:rPr>
        <w:t>巴西产量创纪录达1.78亿吨</w:t>
      </w:r>
      <w:r>
        <w:rPr>
          <w:rFonts w:ascii="Times New Roman" w:hAnsi="Times New Roman" w:eastAsia="宋体"/>
          <w:b w:val="0"/>
          <w:i/>
          <w:sz w:val="21"/>
        </w:rPr>
        <w:t>，但美国产量和出口均下滑。美豆出口预估降至</w:t>
      </w:r>
      <w:r>
        <w:rPr>
          <w:rFonts w:ascii="Times New Roman" w:hAnsi="Times New Roman" w:eastAsia="宋体"/>
          <w:b/>
          <w:i/>
          <w:sz w:val="21"/>
        </w:rPr>
        <w:t>15.75亿蒲</w:t>
      </w:r>
      <w:r>
        <w:rPr>
          <w:rFonts w:ascii="Times New Roman" w:hAnsi="Times New Roman" w:eastAsia="宋体"/>
          <w:b w:val="0"/>
          <w:i/>
          <w:sz w:val="21"/>
        </w:rPr>
        <w:t>，为近年低位，反映贸易摩擦影响。</w:t>
      </w:r>
    </w:p>
    <w:p w14:paraId="450F996D">
      <w:r>
        <w:rPr>
          <w:rFonts w:ascii="Times New Roman" w:hAnsi="Times New Roman" w:eastAsia="宋体"/>
          <w:b/>
          <w:i w:val="0"/>
          <w:sz w:val="24"/>
        </w:rPr>
        <w:t>美国大豆供需</w:t>
      </w:r>
      <w:r>
        <w:rPr>
          <w:rFonts w:ascii="Times New Roman" w:hAnsi="Times New Roman" w:eastAsia="宋体"/>
          <w:b w:val="0"/>
          <w:i w:val="0"/>
          <w:sz w:val="24"/>
        </w:rPr>
        <w:t xml:space="preserve"> (US Soybean S&amp;D) - 数据来源: USDA WASDE-667 (January 2026):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30E97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DE32FB3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项目</w:t>
            </w:r>
          </w:p>
        </w:tc>
        <w:tc>
          <w:tcPr>
            <w:tcW w:w="1728" w:type="dxa"/>
          </w:tcPr>
          <w:p w14:paraId="218C52B0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2023/24</w:t>
            </w:r>
          </w:p>
        </w:tc>
        <w:tc>
          <w:tcPr>
            <w:tcW w:w="1728" w:type="dxa"/>
          </w:tcPr>
          <w:p w14:paraId="4FC4685F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2024/25 Est.</w:t>
            </w:r>
          </w:p>
        </w:tc>
        <w:tc>
          <w:tcPr>
            <w:tcW w:w="1728" w:type="dxa"/>
          </w:tcPr>
          <w:p w14:paraId="3FE4EEDA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2025/26 Jan Proj.</w:t>
            </w:r>
          </w:p>
        </w:tc>
        <w:tc>
          <w:tcPr>
            <w:tcW w:w="1728" w:type="dxa"/>
          </w:tcPr>
          <w:p w14:paraId="6FFFD6B9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单位</w:t>
            </w:r>
          </w:p>
        </w:tc>
      </w:tr>
      <w:tr w14:paraId="053ED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B82C51F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种植面积</w:t>
            </w:r>
          </w:p>
        </w:tc>
        <w:tc>
          <w:tcPr>
            <w:tcW w:w="1728" w:type="dxa"/>
          </w:tcPr>
          <w:p w14:paraId="25573B64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83.6</w:t>
            </w:r>
          </w:p>
        </w:tc>
        <w:tc>
          <w:tcPr>
            <w:tcW w:w="1728" w:type="dxa"/>
          </w:tcPr>
          <w:p w14:paraId="50101CF9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87.3</w:t>
            </w:r>
          </w:p>
        </w:tc>
        <w:tc>
          <w:tcPr>
            <w:tcW w:w="1728" w:type="dxa"/>
          </w:tcPr>
          <w:p w14:paraId="5F912A62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81.2</w:t>
            </w:r>
          </w:p>
        </w:tc>
        <w:tc>
          <w:tcPr>
            <w:tcW w:w="1728" w:type="dxa"/>
          </w:tcPr>
          <w:p w14:paraId="258F37DD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Million Acres</w:t>
            </w:r>
          </w:p>
        </w:tc>
      </w:tr>
      <w:tr w14:paraId="6842A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68D31E9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收获面积</w:t>
            </w:r>
          </w:p>
        </w:tc>
        <w:tc>
          <w:tcPr>
            <w:tcW w:w="1728" w:type="dxa"/>
          </w:tcPr>
          <w:p w14:paraId="499EC8B5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82.3</w:t>
            </w:r>
          </w:p>
        </w:tc>
        <w:tc>
          <w:tcPr>
            <w:tcW w:w="1728" w:type="dxa"/>
          </w:tcPr>
          <w:p w14:paraId="4496AC5B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86.2</w:t>
            </w:r>
          </w:p>
        </w:tc>
        <w:tc>
          <w:tcPr>
            <w:tcW w:w="1728" w:type="dxa"/>
          </w:tcPr>
          <w:p w14:paraId="3083D2EB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80.4</w:t>
            </w:r>
          </w:p>
        </w:tc>
        <w:tc>
          <w:tcPr>
            <w:tcW w:w="1728" w:type="dxa"/>
          </w:tcPr>
          <w:p w14:paraId="1469EB01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Million Acres</w:t>
            </w:r>
          </w:p>
        </w:tc>
      </w:tr>
      <w:tr w14:paraId="5266E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E2B74AC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单产</w:t>
            </w:r>
          </w:p>
        </w:tc>
        <w:tc>
          <w:tcPr>
            <w:tcW w:w="1728" w:type="dxa"/>
          </w:tcPr>
          <w:p w14:paraId="0178DF7E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50.6</w:t>
            </w:r>
          </w:p>
        </w:tc>
        <w:tc>
          <w:tcPr>
            <w:tcW w:w="1728" w:type="dxa"/>
          </w:tcPr>
          <w:p w14:paraId="603E0966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50.7</w:t>
            </w:r>
          </w:p>
        </w:tc>
        <w:tc>
          <w:tcPr>
            <w:tcW w:w="1728" w:type="dxa"/>
          </w:tcPr>
          <w:p w14:paraId="4E63A234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53.0</w:t>
            </w:r>
          </w:p>
        </w:tc>
        <w:tc>
          <w:tcPr>
            <w:tcW w:w="1728" w:type="dxa"/>
          </w:tcPr>
          <w:p w14:paraId="735FAB0F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Bu/Acre</w:t>
            </w:r>
          </w:p>
        </w:tc>
      </w:tr>
      <w:tr w14:paraId="41DCA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FBD6122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产量</w:t>
            </w:r>
          </w:p>
        </w:tc>
        <w:tc>
          <w:tcPr>
            <w:tcW w:w="1728" w:type="dxa"/>
          </w:tcPr>
          <w:p w14:paraId="115C65F3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41.62亿蒲</w:t>
            </w:r>
          </w:p>
        </w:tc>
        <w:tc>
          <w:tcPr>
            <w:tcW w:w="1728" w:type="dxa"/>
          </w:tcPr>
          <w:p w14:paraId="4F65B67D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43.74亿蒲</w:t>
            </w:r>
          </w:p>
        </w:tc>
        <w:tc>
          <w:tcPr>
            <w:tcW w:w="1728" w:type="dxa"/>
          </w:tcPr>
          <w:p w14:paraId="2112E3F6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42.62亿蒲</w:t>
            </w:r>
          </w:p>
        </w:tc>
        <w:tc>
          <w:tcPr>
            <w:tcW w:w="1728" w:type="dxa"/>
          </w:tcPr>
          <w:p w14:paraId="4880C599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Billion Bushels</w:t>
            </w:r>
          </w:p>
        </w:tc>
      </w:tr>
      <w:tr w14:paraId="13639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E8CC402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期初库存</w:t>
            </w:r>
          </w:p>
        </w:tc>
        <w:tc>
          <w:tcPr>
            <w:tcW w:w="1728" w:type="dxa"/>
          </w:tcPr>
          <w:p w14:paraId="3E56E80F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2.64亿蒲</w:t>
            </w:r>
          </w:p>
        </w:tc>
        <w:tc>
          <w:tcPr>
            <w:tcW w:w="1728" w:type="dxa"/>
          </w:tcPr>
          <w:p w14:paraId="15F72490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3.42亿蒲</w:t>
            </w:r>
          </w:p>
        </w:tc>
        <w:tc>
          <w:tcPr>
            <w:tcW w:w="1728" w:type="dxa"/>
          </w:tcPr>
          <w:p w14:paraId="768ED491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3.25亿蒲</w:t>
            </w:r>
          </w:p>
        </w:tc>
        <w:tc>
          <w:tcPr>
            <w:tcW w:w="1728" w:type="dxa"/>
          </w:tcPr>
          <w:p w14:paraId="015A7609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Billion Bushels</w:t>
            </w:r>
          </w:p>
        </w:tc>
      </w:tr>
      <w:tr w14:paraId="5F6B5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0C70BF2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总供给</w:t>
            </w:r>
          </w:p>
        </w:tc>
        <w:tc>
          <w:tcPr>
            <w:tcW w:w="1728" w:type="dxa"/>
          </w:tcPr>
          <w:p w14:paraId="726FFCDF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44.47亿蒲</w:t>
            </w:r>
          </w:p>
        </w:tc>
        <w:tc>
          <w:tcPr>
            <w:tcW w:w="1728" w:type="dxa"/>
          </w:tcPr>
          <w:p w14:paraId="01B25160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47.46亿蒲</w:t>
            </w:r>
          </w:p>
        </w:tc>
        <w:tc>
          <w:tcPr>
            <w:tcW w:w="1728" w:type="dxa"/>
          </w:tcPr>
          <w:p w14:paraId="7CACE2DA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46.07亿蒲</w:t>
            </w:r>
          </w:p>
        </w:tc>
        <w:tc>
          <w:tcPr>
            <w:tcW w:w="1728" w:type="dxa"/>
          </w:tcPr>
          <w:p w14:paraId="08A1CBCB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Billion Bushels</w:t>
            </w:r>
          </w:p>
        </w:tc>
      </w:tr>
      <w:tr w14:paraId="570A3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227B5FB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压榨</w:t>
            </w:r>
          </w:p>
        </w:tc>
        <w:tc>
          <w:tcPr>
            <w:tcW w:w="1728" w:type="dxa"/>
          </w:tcPr>
          <w:p w14:paraId="23205C1D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22.85亿蒲</w:t>
            </w:r>
          </w:p>
        </w:tc>
        <w:tc>
          <w:tcPr>
            <w:tcW w:w="1728" w:type="dxa"/>
          </w:tcPr>
          <w:p w14:paraId="3EA46CA5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24.45亿蒲</w:t>
            </w:r>
          </w:p>
        </w:tc>
        <w:tc>
          <w:tcPr>
            <w:tcW w:w="1728" w:type="dxa"/>
          </w:tcPr>
          <w:p w14:paraId="1D0AA127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25.70亿蒲</w:t>
            </w:r>
          </w:p>
        </w:tc>
        <w:tc>
          <w:tcPr>
            <w:tcW w:w="1728" w:type="dxa"/>
          </w:tcPr>
          <w:p w14:paraId="2838E920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Billion Bushels</w:t>
            </w:r>
          </w:p>
        </w:tc>
      </w:tr>
      <w:tr w14:paraId="063BF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0BEE32A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出口</w:t>
            </w:r>
          </w:p>
        </w:tc>
        <w:tc>
          <w:tcPr>
            <w:tcW w:w="1728" w:type="dxa"/>
          </w:tcPr>
          <w:p w14:paraId="3BE2E09F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17.00亿蒲</w:t>
            </w:r>
          </w:p>
        </w:tc>
        <w:tc>
          <w:tcPr>
            <w:tcW w:w="1728" w:type="dxa"/>
          </w:tcPr>
          <w:p w14:paraId="6F9F8D23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18.82亿蒲</w:t>
            </w:r>
          </w:p>
        </w:tc>
        <w:tc>
          <w:tcPr>
            <w:tcW w:w="1728" w:type="dxa"/>
          </w:tcPr>
          <w:p w14:paraId="69AD8A78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15.75亿蒲</w:t>
            </w:r>
          </w:p>
        </w:tc>
        <w:tc>
          <w:tcPr>
            <w:tcW w:w="1728" w:type="dxa"/>
          </w:tcPr>
          <w:p w14:paraId="48333F90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Billion Bushels</w:t>
            </w:r>
          </w:p>
        </w:tc>
      </w:tr>
      <w:tr w14:paraId="35CB4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07913C0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期末库存</w:t>
            </w:r>
          </w:p>
        </w:tc>
        <w:tc>
          <w:tcPr>
            <w:tcW w:w="1728" w:type="dxa"/>
          </w:tcPr>
          <w:p w14:paraId="5CE1C865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3.42亿蒲</w:t>
            </w:r>
          </w:p>
        </w:tc>
        <w:tc>
          <w:tcPr>
            <w:tcW w:w="1728" w:type="dxa"/>
          </w:tcPr>
          <w:p w14:paraId="6B413038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3.25亿蒲</w:t>
            </w:r>
          </w:p>
        </w:tc>
        <w:tc>
          <w:tcPr>
            <w:tcW w:w="1728" w:type="dxa"/>
          </w:tcPr>
          <w:p w14:paraId="572506DD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3.50亿蒲</w:t>
            </w:r>
          </w:p>
        </w:tc>
        <w:tc>
          <w:tcPr>
            <w:tcW w:w="1728" w:type="dxa"/>
          </w:tcPr>
          <w:p w14:paraId="1FA3B6D3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Billion Bushels</w:t>
            </w:r>
          </w:p>
        </w:tc>
      </w:tr>
      <w:tr w14:paraId="352F6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A79022D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农场价格</w:t>
            </w:r>
          </w:p>
        </w:tc>
        <w:tc>
          <w:tcPr>
            <w:tcW w:w="1728" w:type="dxa"/>
          </w:tcPr>
          <w:p w14:paraId="16D3905F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$12.40/蒲</w:t>
            </w:r>
          </w:p>
        </w:tc>
        <w:tc>
          <w:tcPr>
            <w:tcW w:w="1728" w:type="dxa"/>
          </w:tcPr>
          <w:p w14:paraId="0435BD64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$10.00/蒲</w:t>
            </w:r>
          </w:p>
        </w:tc>
        <w:tc>
          <w:tcPr>
            <w:tcW w:w="1728" w:type="dxa"/>
          </w:tcPr>
          <w:p w14:paraId="2D0D8AD6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$10.20/蒲</w:t>
            </w:r>
          </w:p>
        </w:tc>
        <w:tc>
          <w:tcPr>
            <w:tcW w:w="1728" w:type="dxa"/>
          </w:tcPr>
          <w:p w14:paraId="2B0D2E3C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$/Bushel</w:t>
            </w:r>
          </w:p>
        </w:tc>
      </w:tr>
    </w:tbl>
    <w:p w14:paraId="72DE3D36"/>
    <w:p w14:paraId="07FCBFD4">
      <w:pPr>
        <w:ind w:left="567" w:firstLine="0"/>
      </w:pPr>
      <w:r>
        <w:rPr>
          <w:rFonts w:ascii="Times New Roman" w:hAnsi="Times New Roman" w:eastAsia="宋体"/>
          <w:b/>
          <w:i/>
          <w:sz w:val="21"/>
        </w:rPr>
        <w:t>价格指引</w:t>
      </w:r>
      <w:r>
        <w:rPr>
          <w:rFonts w:ascii="Times New Roman" w:hAnsi="Times New Roman" w:eastAsia="宋体"/>
          <w:b w:val="0"/>
          <w:i/>
          <w:sz w:val="21"/>
        </w:rPr>
        <w:t>：USDA预测2025/26年度美豆农场均价</w:t>
      </w:r>
      <w:r>
        <w:rPr>
          <w:rFonts w:ascii="Times New Roman" w:hAnsi="Times New Roman" w:eastAsia="宋体"/>
          <w:b/>
          <w:i/>
          <w:sz w:val="21"/>
        </w:rPr>
        <w:t>$10.20/蒲</w:t>
      </w:r>
      <w:r>
        <w:rPr>
          <w:rFonts w:ascii="Times New Roman" w:hAnsi="Times New Roman" w:eastAsia="宋体"/>
          <w:b w:val="0"/>
          <w:i/>
          <w:sz w:val="21"/>
        </w:rPr>
        <w:t>（较2023/24年度的$12.40下降18%），对应CBOT期货约</w:t>
      </w:r>
      <w:r>
        <w:rPr>
          <w:rFonts w:ascii="Times New Roman" w:hAnsi="Times New Roman" w:eastAsia="宋体"/>
          <w:b/>
          <w:i/>
          <w:sz w:val="21"/>
        </w:rPr>
        <w:t>980-1050美分/蒲</w:t>
      </w:r>
      <w:r>
        <w:rPr>
          <w:rFonts w:ascii="Times New Roman" w:hAnsi="Times New Roman" w:eastAsia="宋体"/>
          <w:b w:val="0"/>
          <w:i/>
          <w:sz w:val="21"/>
        </w:rPr>
        <w:t>区间。期末库存增至</w:t>
      </w:r>
      <w:r>
        <w:rPr>
          <w:rFonts w:ascii="Times New Roman" w:hAnsi="Times New Roman" w:eastAsia="宋体"/>
          <w:b/>
          <w:i/>
          <w:sz w:val="21"/>
        </w:rPr>
        <w:t>3.5亿蒲</w:t>
      </w:r>
      <w:r>
        <w:rPr>
          <w:rFonts w:ascii="Times New Roman" w:hAnsi="Times New Roman" w:eastAsia="宋体"/>
          <w:b w:val="0"/>
          <w:i/>
          <w:sz w:val="21"/>
        </w:rPr>
        <w:t>，库存水平宽松。</w:t>
      </w:r>
    </w:p>
    <w:p w14:paraId="3C774484">
      <w:r>
        <w:rPr>
          <w:rFonts w:ascii="Times New Roman" w:hAnsi="Times New Roman" w:eastAsia="宋体"/>
          <w:b/>
          <w:i w:val="0"/>
          <w:sz w:val="24"/>
        </w:rPr>
        <w:t>中国大豆进口预测</w:t>
      </w:r>
      <w:r>
        <w:rPr>
          <w:rFonts w:ascii="Times New Roman" w:hAnsi="Times New Roman" w:eastAsia="宋体"/>
          <w:b w:val="0"/>
          <w:i w:val="0"/>
          <w:sz w:val="24"/>
        </w:rPr>
        <w:t xml:space="preserve"> (China Soybean Imports) - 数据来源: USDA WASDE-667: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E1CD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3158267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年度</w:t>
            </w:r>
          </w:p>
        </w:tc>
        <w:tc>
          <w:tcPr>
            <w:tcW w:w="1728" w:type="dxa"/>
          </w:tcPr>
          <w:p w14:paraId="2E293D94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进口量</w:t>
            </w:r>
          </w:p>
        </w:tc>
        <w:tc>
          <w:tcPr>
            <w:tcW w:w="1728" w:type="dxa"/>
          </w:tcPr>
          <w:p w14:paraId="28C484D6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压榨量</w:t>
            </w:r>
          </w:p>
        </w:tc>
        <w:tc>
          <w:tcPr>
            <w:tcW w:w="1728" w:type="dxa"/>
          </w:tcPr>
          <w:p w14:paraId="11D1718C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总消费</w:t>
            </w:r>
          </w:p>
        </w:tc>
        <w:tc>
          <w:tcPr>
            <w:tcW w:w="1728" w:type="dxa"/>
          </w:tcPr>
          <w:p w14:paraId="2EE9ADC8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期末库存</w:t>
            </w:r>
          </w:p>
        </w:tc>
      </w:tr>
      <w:tr w14:paraId="63B6D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EFB78DA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2023/24</w:t>
            </w:r>
          </w:p>
        </w:tc>
        <w:tc>
          <w:tcPr>
            <w:tcW w:w="1728" w:type="dxa"/>
          </w:tcPr>
          <w:p w14:paraId="19CB6C8F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1.12亿吨</w:t>
            </w:r>
          </w:p>
        </w:tc>
        <w:tc>
          <w:tcPr>
            <w:tcW w:w="1728" w:type="dxa"/>
          </w:tcPr>
          <w:p w14:paraId="42323D3C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0.99亿吨</w:t>
            </w:r>
          </w:p>
        </w:tc>
        <w:tc>
          <w:tcPr>
            <w:tcW w:w="1728" w:type="dxa"/>
          </w:tcPr>
          <w:p w14:paraId="653ED5A3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1.22亿吨</w:t>
            </w:r>
          </w:p>
        </w:tc>
        <w:tc>
          <w:tcPr>
            <w:tcW w:w="1728" w:type="dxa"/>
          </w:tcPr>
          <w:p w14:paraId="2D463C25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0.43亿吨</w:t>
            </w:r>
          </w:p>
        </w:tc>
      </w:tr>
      <w:tr w14:paraId="10834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0E93CA2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2024/25 Est.</w:t>
            </w:r>
          </w:p>
        </w:tc>
        <w:tc>
          <w:tcPr>
            <w:tcW w:w="1728" w:type="dxa"/>
          </w:tcPr>
          <w:p w14:paraId="652E4D1D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1.08亿吨</w:t>
            </w:r>
          </w:p>
        </w:tc>
        <w:tc>
          <w:tcPr>
            <w:tcW w:w="1728" w:type="dxa"/>
          </w:tcPr>
          <w:p w14:paraId="47482D13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1.04亿吨</w:t>
            </w:r>
          </w:p>
        </w:tc>
        <w:tc>
          <w:tcPr>
            <w:tcW w:w="1728" w:type="dxa"/>
          </w:tcPr>
          <w:p w14:paraId="06C95822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1.27亿吨</w:t>
            </w:r>
          </w:p>
        </w:tc>
        <w:tc>
          <w:tcPr>
            <w:tcW w:w="1728" w:type="dxa"/>
          </w:tcPr>
          <w:p w14:paraId="0A630DBD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0.44亿吨</w:t>
            </w:r>
          </w:p>
        </w:tc>
      </w:tr>
      <w:tr w14:paraId="7EE22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35E8ABA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2025/26 Proj.</w:t>
            </w:r>
          </w:p>
        </w:tc>
        <w:tc>
          <w:tcPr>
            <w:tcW w:w="1728" w:type="dxa"/>
          </w:tcPr>
          <w:p w14:paraId="278FF642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1.12亿吨</w:t>
            </w:r>
          </w:p>
        </w:tc>
        <w:tc>
          <w:tcPr>
            <w:tcW w:w="1728" w:type="dxa"/>
          </w:tcPr>
          <w:p w14:paraId="4641279C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1.08亿吨</w:t>
            </w:r>
          </w:p>
        </w:tc>
        <w:tc>
          <w:tcPr>
            <w:tcW w:w="1728" w:type="dxa"/>
          </w:tcPr>
          <w:p w14:paraId="7A410A93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1.33亿吨</w:t>
            </w:r>
          </w:p>
        </w:tc>
        <w:tc>
          <w:tcPr>
            <w:tcW w:w="1728" w:type="dxa"/>
          </w:tcPr>
          <w:p w14:paraId="2EC300FB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0.44亿吨</w:t>
            </w:r>
          </w:p>
        </w:tc>
      </w:tr>
    </w:tbl>
    <w:p w14:paraId="734439D4"/>
    <w:p w14:paraId="60ABB456">
      <w:pPr>
        <w:ind w:left="567" w:firstLine="0"/>
      </w:pPr>
      <w:r>
        <w:rPr>
          <w:rFonts w:ascii="Times New Roman" w:hAnsi="Times New Roman" w:eastAsia="宋体"/>
          <w:b/>
          <w:i/>
          <w:sz w:val="21"/>
        </w:rPr>
        <w:t>注意</w:t>
      </w:r>
      <w:r>
        <w:rPr>
          <w:rFonts w:ascii="Times New Roman" w:hAnsi="Times New Roman" w:eastAsia="宋体"/>
          <w:b w:val="0"/>
          <w:i/>
          <w:sz w:val="21"/>
        </w:rPr>
        <w:t>：2024/25年度中国进口预估为</w:t>
      </w:r>
      <w:r>
        <w:rPr>
          <w:rFonts w:ascii="Times New Roman" w:hAnsi="Times New Roman" w:eastAsia="宋体"/>
          <w:b/>
          <w:i/>
          <w:sz w:val="21"/>
        </w:rPr>
        <w:t>1.08亿吨</w:t>
      </w:r>
      <w:r>
        <w:rPr>
          <w:rFonts w:ascii="Times New Roman" w:hAnsi="Times New Roman" w:eastAsia="宋体"/>
          <w:b w:val="0"/>
          <w:i/>
          <w:sz w:val="21"/>
        </w:rPr>
        <w:t>，较2023/24年度下降3.6%，主要受养殖利润下滑影响。2025/26年度预计恢复至</w:t>
      </w:r>
      <w:r>
        <w:rPr>
          <w:rFonts w:ascii="Times New Roman" w:hAnsi="Times New Roman" w:eastAsia="宋体"/>
          <w:b/>
          <w:i/>
          <w:sz w:val="21"/>
        </w:rPr>
        <w:t>1.12亿吨</w:t>
      </w:r>
      <w:r>
        <w:rPr>
          <w:rFonts w:ascii="Times New Roman" w:hAnsi="Times New Roman" w:eastAsia="宋体"/>
          <w:b w:val="0"/>
          <w:i/>
          <w:sz w:val="21"/>
        </w:rPr>
        <w:t>。</w:t>
      </w:r>
    </w:p>
    <w:p w14:paraId="4C932C18">
      <w:pPr>
        <w:pStyle w:val="6"/>
      </w:pPr>
      <w:r>
        <w:rPr>
          <w:rFonts w:ascii="Times New Roman" w:hAnsi="Times New Roman" w:eastAsia="宋体"/>
          <w:b/>
          <w:i w:val="0"/>
          <w:sz w:val="24"/>
        </w:rPr>
        <w:t>年度重要报告节点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0219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1200306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月份</w:t>
            </w:r>
          </w:p>
        </w:tc>
        <w:tc>
          <w:tcPr>
            <w:tcW w:w="2160" w:type="dxa"/>
          </w:tcPr>
          <w:p w14:paraId="3DB63F90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报告</w:t>
            </w:r>
          </w:p>
        </w:tc>
        <w:tc>
          <w:tcPr>
            <w:tcW w:w="2160" w:type="dxa"/>
          </w:tcPr>
          <w:p w14:paraId="427B04D0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重要性</w:t>
            </w:r>
          </w:p>
        </w:tc>
        <w:tc>
          <w:tcPr>
            <w:tcW w:w="2160" w:type="dxa"/>
          </w:tcPr>
          <w:p w14:paraId="40F8E1DF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关注点</w:t>
            </w:r>
          </w:p>
        </w:tc>
      </w:tr>
      <w:tr w14:paraId="27076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408B4CE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1月</w:t>
            </w:r>
          </w:p>
        </w:tc>
        <w:tc>
          <w:tcPr>
            <w:tcW w:w="2160" w:type="dxa"/>
          </w:tcPr>
          <w:p w14:paraId="61790164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年度产量终值</w:t>
            </w:r>
          </w:p>
        </w:tc>
        <w:tc>
          <w:tcPr>
            <w:tcW w:w="2160" w:type="dxa"/>
          </w:tcPr>
          <w:p w14:paraId="3CF0ED49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⭐⭐⭐⭐⭐</w:t>
            </w:r>
          </w:p>
        </w:tc>
        <w:tc>
          <w:tcPr>
            <w:tcW w:w="2160" w:type="dxa"/>
          </w:tcPr>
          <w:p w14:paraId="173F4AC5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美豆最终产量确认</w:t>
            </w:r>
          </w:p>
        </w:tc>
      </w:tr>
      <w:tr w14:paraId="673C2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1ADEEF8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2月</w:t>
            </w:r>
          </w:p>
        </w:tc>
        <w:tc>
          <w:tcPr>
            <w:tcW w:w="2160" w:type="dxa"/>
          </w:tcPr>
          <w:p w14:paraId="45D0669B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年度展望论坛</w:t>
            </w:r>
          </w:p>
        </w:tc>
        <w:tc>
          <w:tcPr>
            <w:tcW w:w="2160" w:type="dxa"/>
          </w:tcPr>
          <w:p w14:paraId="673ED847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⭐⭐⭐⭐</w:t>
            </w:r>
          </w:p>
        </w:tc>
        <w:tc>
          <w:tcPr>
            <w:tcW w:w="2160" w:type="dxa"/>
          </w:tcPr>
          <w:p w14:paraId="1248507C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新年度种植面积初估</w:t>
            </w:r>
          </w:p>
        </w:tc>
      </w:tr>
      <w:tr w14:paraId="6DCE1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D116EB2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3月底</w:t>
            </w:r>
          </w:p>
        </w:tc>
        <w:tc>
          <w:tcPr>
            <w:tcW w:w="2160" w:type="dxa"/>
          </w:tcPr>
          <w:p w14:paraId="31A90798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种植意向报告</w:t>
            </w:r>
          </w:p>
        </w:tc>
        <w:tc>
          <w:tcPr>
            <w:tcW w:w="2160" w:type="dxa"/>
          </w:tcPr>
          <w:p w14:paraId="544895A5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⭐⭐⭐⭐⭐</w:t>
            </w:r>
          </w:p>
        </w:tc>
        <w:tc>
          <w:tcPr>
            <w:tcW w:w="2160" w:type="dxa"/>
          </w:tcPr>
          <w:p w14:paraId="2087E971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全年最重要，新季面积预估</w:t>
            </w:r>
          </w:p>
        </w:tc>
      </w:tr>
      <w:tr w14:paraId="6B0BE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2916C3F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5月</w:t>
            </w:r>
          </w:p>
        </w:tc>
        <w:tc>
          <w:tcPr>
            <w:tcW w:w="2160" w:type="dxa"/>
          </w:tcPr>
          <w:p w14:paraId="038DE8E1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首次新季预测</w:t>
            </w:r>
          </w:p>
        </w:tc>
        <w:tc>
          <w:tcPr>
            <w:tcW w:w="2160" w:type="dxa"/>
          </w:tcPr>
          <w:p w14:paraId="4224DE85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⭐⭐⭐⭐</w:t>
            </w:r>
          </w:p>
        </w:tc>
        <w:tc>
          <w:tcPr>
            <w:tcW w:w="2160" w:type="dxa"/>
          </w:tcPr>
          <w:p w14:paraId="515C8D4D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新季供需首次预估</w:t>
            </w:r>
          </w:p>
        </w:tc>
      </w:tr>
      <w:tr w14:paraId="49FAD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3C45928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6月底</w:t>
            </w:r>
          </w:p>
        </w:tc>
        <w:tc>
          <w:tcPr>
            <w:tcW w:w="2160" w:type="dxa"/>
          </w:tcPr>
          <w:p w14:paraId="6BF917CB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种植面积报告</w:t>
            </w:r>
          </w:p>
        </w:tc>
        <w:tc>
          <w:tcPr>
            <w:tcW w:w="2160" w:type="dxa"/>
          </w:tcPr>
          <w:p w14:paraId="67249B53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⭐⭐⭐⭐⭐</w:t>
            </w:r>
          </w:p>
        </w:tc>
        <w:tc>
          <w:tcPr>
            <w:tcW w:w="2160" w:type="dxa"/>
          </w:tcPr>
          <w:p w14:paraId="1484DE52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实际种植面积确认</w:t>
            </w:r>
          </w:p>
        </w:tc>
      </w:tr>
      <w:tr w14:paraId="4BD1F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7AD28B8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8月</w:t>
            </w:r>
          </w:p>
        </w:tc>
        <w:tc>
          <w:tcPr>
            <w:tcW w:w="2160" w:type="dxa"/>
          </w:tcPr>
          <w:p w14:paraId="65AF35B6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首次单产预测</w:t>
            </w:r>
          </w:p>
        </w:tc>
        <w:tc>
          <w:tcPr>
            <w:tcW w:w="2160" w:type="dxa"/>
          </w:tcPr>
          <w:p w14:paraId="5B3A4F06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⭐⭐⭐⭐⭐</w:t>
            </w:r>
          </w:p>
        </w:tc>
        <w:tc>
          <w:tcPr>
            <w:tcW w:w="2160" w:type="dxa"/>
          </w:tcPr>
          <w:p w14:paraId="49E56685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产量关键期，单产初估</w:t>
            </w:r>
          </w:p>
        </w:tc>
      </w:tr>
      <w:tr w14:paraId="2E738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08DE108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9-10月</w:t>
            </w:r>
          </w:p>
        </w:tc>
        <w:tc>
          <w:tcPr>
            <w:tcW w:w="2160" w:type="dxa"/>
          </w:tcPr>
          <w:p w14:paraId="74AF73D9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单产调整</w:t>
            </w:r>
          </w:p>
        </w:tc>
        <w:tc>
          <w:tcPr>
            <w:tcW w:w="2160" w:type="dxa"/>
          </w:tcPr>
          <w:p w14:paraId="60E9E49E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⭐⭐⭐⭐</w:t>
            </w:r>
          </w:p>
        </w:tc>
        <w:tc>
          <w:tcPr>
            <w:tcW w:w="2160" w:type="dxa"/>
          </w:tcPr>
          <w:p w14:paraId="20A33E31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收获季单产修正</w:t>
            </w:r>
          </w:p>
        </w:tc>
      </w:tr>
      <w:tr w14:paraId="7373F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1FB7622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11月</w:t>
            </w:r>
          </w:p>
        </w:tc>
        <w:tc>
          <w:tcPr>
            <w:tcW w:w="2160" w:type="dxa"/>
          </w:tcPr>
          <w:p w14:paraId="2D6438D7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收获数据</w:t>
            </w:r>
          </w:p>
        </w:tc>
        <w:tc>
          <w:tcPr>
            <w:tcW w:w="2160" w:type="dxa"/>
          </w:tcPr>
          <w:p w14:paraId="0EFD99DE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⭐⭐⭐</w:t>
            </w:r>
          </w:p>
        </w:tc>
        <w:tc>
          <w:tcPr>
            <w:tcW w:w="2160" w:type="dxa"/>
          </w:tcPr>
          <w:p w14:paraId="64CE9A5B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产量基本确定</w:t>
            </w:r>
          </w:p>
        </w:tc>
      </w:tr>
    </w:tbl>
    <w:p w14:paraId="3BB2604E"/>
    <w:p w14:paraId="13A7215B">
      <w:pPr>
        <w:pStyle w:val="6"/>
      </w:pPr>
      <w:r>
        <w:rPr>
          <w:rFonts w:ascii="Times New Roman" w:hAnsi="Times New Roman" w:eastAsia="宋体"/>
          <w:b/>
          <w:i w:val="0"/>
          <w:sz w:val="24"/>
        </w:rPr>
        <w:t>如何利用USDA报告？</w:t>
      </w:r>
    </w:p>
    <w:p w14:paraId="7D0EE470">
      <w:r>
        <w:rPr>
          <w:rFonts w:ascii="Times New Roman" w:hAnsi="Times New Roman" w:eastAsia="宋体"/>
          <w:b/>
          <w:i w:val="0"/>
          <w:sz w:val="24"/>
        </w:rPr>
        <w:t>报告前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 w14:paraId="0321B483">
      <w:pPr>
        <w:ind w:left="283"/>
      </w:pPr>
      <w:r>
        <w:rPr>
          <w:rFonts w:ascii="Times New Roman" w:hAnsi="Times New Roman" w:eastAsia="宋体"/>
          <w:b w:val="0"/>
          <w:i w:val="0"/>
          <w:sz w:val="24"/>
        </w:rPr>
        <w:t>• 关注市场预期（彭博Bloomberg、路透Reuters调查均值）</w:t>
      </w:r>
    </w:p>
    <w:p w14:paraId="06D0DB2E">
      <w:pPr>
        <w:ind w:left="283"/>
      </w:pPr>
      <w:r>
        <w:rPr>
          <w:rFonts w:ascii="Times New Roman" w:hAnsi="Times New Roman" w:eastAsia="宋体"/>
          <w:b w:val="0"/>
          <w:i w:val="0"/>
          <w:sz w:val="24"/>
        </w:rPr>
        <w:t>• 预期差 = 实际值 - 预期值</w:t>
      </w:r>
    </w:p>
    <w:p w14:paraId="2EF89A46">
      <w:pPr>
        <w:ind w:left="283"/>
      </w:pPr>
      <w:r>
        <w:rPr>
          <w:rFonts w:ascii="Times New Roman" w:hAnsi="Times New Roman" w:eastAsia="宋体"/>
          <w:b w:val="0"/>
          <w:i w:val="0"/>
          <w:sz w:val="24"/>
        </w:rPr>
        <w:t>• 预期差越大，价格波动越剧烈</w:t>
      </w:r>
    </w:p>
    <w:p w14:paraId="64F33DB3">
      <w:r>
        <w:rPr>
          <w:rFonts w:ascii="Times New Roman" w:hAnsi="Times New Roman" w:eastAsia="宋体"/>
          <w:b/>
          <w:i w:val="0"/>
          <w:sz w:val="24"/>
        </w:rPr>
        <w:t>报告解读逻辑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8B6A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160" w:type="dxa"/>
          </w:tcPr>
          <w:p w14:paraId="46FC0636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USDA数据变化</w:t>
            </w:r>
          </w:p>
        </w:tc>
        <w:tc>
          <w:tcPr>
            <w:tcW w:w="2160" w:type="dxa"/>
          </w:tcPr>
          <w:p w14:paraId="54CCD784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市场含义</w:t>
            </w:r>
          </w:p>
        </w:tc>
        <w:tc>
          <w:tcPr>
            <w:tcW w:w="2160" w:type="dxa"/>
          </w:tcPr>
          <w:p w14:paraId="7FF0DD2C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CBOT反应</w:t>
            </w:r>
          </w:p>
        </w:tc>
        <w:tc>
          <w:tcPr>
            <w:tcW w:w="2160" w:type="dxa"/>
          </w:tcPr>
          <w:p w14:paraId="7F0325E8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国内影响</w:t>
            </w:r>
          </w:p>
        </w:tc>
      </w:tr>
      <w:tr w14:paraId="3212E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62E5A86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产量上调 / 库存上调</w:t>
            </w:r>
          </w:p>
        </w:tc>
        <w:tc>
          <w:tcPr>
            <w:tcW w:w="2160" w:type="dxa"/>
          </w:tcPr>
          <w:p w14:paraId="6CD4154A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利空 (Bearish)</w:t>
            </w:r>
          </w:p>
        </w:tc>
        <w:tc>
          <w:tcPr>
            <w:tcW w:w="2160" w:type="dxa"/>
          </w:tcPr>
          <w:p w14:paraId="794463F3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下跌</w:t>
            </w:r>
          </w:p>
        </w:tc>
        <w:tc>
          <w:tcPr>
            <w:tcW w:w="2160" w:type="dxa"/>
          </w:tcPr>
          <w:p w14:paraId="4F53BDBD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进口成本下降</w:t>
            </w:r>
          </w:p>
        </w:tc>
      </w:tr>
      <w:tr w14:paraId="47D59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DC4741B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产量下调 / 库存下调</w:t>
            </w:r>
          </w:p>
        </w:tc>
        <w:tc>
          <w:tcPr>
            <w:tcW w:w="2160" w:type="dxa"/>
          </w:tcPr>
          <w:p w14:paraId="23360711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利多 (Bullish)</w:t>
            </w:r>
          </w:p>
        </w:tc>
        <w:tc>
          <w:tcPr>
            <w:tcW w:w="2160" w:type="dxa"/>
          </w:tcPr>
          <w:p w14:paraId="3DE697FE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上涨</w:t>
            </w:r>
          </w:p>
        </w:tc>
        <w:tc>
          <w:tcPr>
            <w:tcW w:w="2160" w:type="dxa"/>
          </w:tcPr>
          <w:p w14:paraId="2D30F3CC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进口成本上升</w:t>
            </w:r>
          </w:p>
        </w:tc>
      </w:tr>
    </w:tbl>
    <w:p w14:paraId="776420E8"/>
    <w:p w14:paraId="78737D3E">
      <w:r>
        <w:rPr>
          <w:rFonts w:ascii="Times New Roman" w:hAnsi="Times New Roman" w:eastAsia="宋体"/>
          <w:b/>
          <w:i w:val="0"/>
          <w:sz w:val="24"/>
        </w:rPr>
        <w:t>当前市场含义（2026年1月）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 w14:paraId="695E3FFA">
      <w:pPr>
        <w:ind w:left="283"/>
      </w:pPr>
      <w:r>
        <w:rPr>
          <w:rFonts w:ascii="Times New Roman" w:hAnsi="Times New Roman" w:eastAsia="宋体"/>
          <w:b w:val="0"/>
          <w:i w:val="0"/>
          <w:sz w:val="24"/>
        </w:rPr>
        <w:t xml:space="preserve">• 巴西丰产预期强烈（1.78亿吨）→ </w:t>
      </w:r>
      <w:r>
        <w:rPr>
          <w:rFonts w:ascii="Times New Roman" w:hAnsi="Times New Roman" w:eastAsia="宋体"/>
          <w:b/>
          <w:i w:val="0"/>
          <w:sz w:val="24"/>
        </w:rPr>
        <w:t>供给压力大</w:t>
      </w:r>
    </w:p>
    <w:p w14:paraId="5AE3B13B">
      <w:pPr>
        <w:ind w:left="283"/>
      </w:pPr>
      <w:r>
        <w:rPr>
          <w:rFonts w:ascii="Times New Roman" w:hAnsi="Times New Roman" w:eastAsia="宋体"/>
          <w:b w:val="0"/>
          <w:i w:val="0"/>
          <w:sz w:val="24"/>
        </w:rPr>
        <w:t xml:space="preserve">• 全球库存消费比29.4% → </w:t>
      </w:r>
      <w:r>
        <w:rPr>
          <w:rFonts w:ascii="Times New Roman" w:hAnsi="Times New Roman" w:eastAsia="宋体"/>
          <w:b/>
          <w:i w:val="0"/>
          <w:sz w:val="24"/>
        </w:rPr>
        <w:t>基本平衡</w:t>
      </w:r>
    </w:p>
    <w:p w14:paraId="388EB1F0">
      <w:pPr>
        <w:ind w:left="283"/>
      </w:pPr>
      <w:r>
        <w:rPr>
          <w:rFonts w:ascii="Times New Roman" w:hAnsi="Times New Roman" w:eastAsia="宋体"/>
          <w:b w:val="0"/>
          <w:i w:val="0"/>
          <w:sz w:val="24"/>
        </w:rPr>
        <w:t xml:space="preserve">• USDA价格指引$10.20/蒲 → CBOT </w:t>
      </w:r>
      <w:r>
        <w:rPr>
          <w:rFonts w:ascii="Times New Roman" w:hAnsi="Times New Roman" w:eastAsia="宋体"/>
          <w:b/>
          <w:i w:val="0"/>
          <w:sz w:val="24"/>
        </w:rPr>
        <w:t>下方支撑较强</w:t>
      </w:r>
    </w:p>
    <w:p w14:paraId="0304202C">
      <w:pPr>
        <w:ind w:left="283"/>
      </w:pPr>
      <w:r>
        <w:rPr>
          <w:rFonts w:ascii="Times New Roman" w:hAnsi="Times New Roman" w:eastAsia="宋体"/>
          <w:b w:val="0"/>
          <w:i w:val="0"/>
          <w:sz w:val="24"/>
        </w:rPr>
        <w:t>• 综合判断：</w:t>
      </w:r>
      <w:r>
        <w:rPr>
          <w:rFonts w:ascii="Times New Roman" w:hAnsi="Times New Roman" w:eastAsia="宋体"/>
          <w:b/>
          <w:i w:val="0"/>
          <w:sz w:val="24"/>
        </w:rPr>
        <w:t>供给端利空因素已较充分反映在价格中</w:t>
      </w:r>
    </w:p>
    <w:p w14:paraId="52D4D91A">
      <w:pPr>
        <w:pStyle w:val="5"/>
      </w:pPr>
      <w:r>
        <w:rPr>
          <w:rFonts w:ascii="Times New Roman" w:hAnsi="Times New Roman" w:eastAsia="宋体"/>
          <w:b/>
          <w:i w:val="0"/>
          <w:sz w:val="28"/>
        </w:rPr>
        <w:t>1.5 压榨利润：供给的调节阀</w:t>
      </w:r>
    </w:p>
    <w:p w14:paraId="308C33FF">
      <w:r>
        <w:rPr>
          <w:rFonts w:ascii="Times New Roman" w:hAnsi="Times New Roman" w:eastAsia="宋体"/>
          <w:b/>
          <w:i w:val="0"/>
          <w:sz w:val="24"/>
        </w:rPr>
        <w:t>压榨利润 (Crushing Margin)</w:t>
      </w:r>
      <w:r>
        <w:rPr>
          <w:rFonts w:ascii="Times New Roman" w:hAnsi="Times New Roman" w:eastAsia="宋体"/>
          <w:b w:val="0"/>
          <w:i w:val="0"/>
          <w:sz w:val="24"/>
        </w:rPr>
        <w:t xml:space="preserve"> 决定了油厂的开工意愿。</w:t>
      </w:r>
    </w:p>
    <w:p w14:paraId="734CDBA2">
      <w:r>
        <w:rPr>
          <w:rFonts w:ascii="Times New Roman" w:hAnsi="Times New Roman" w:eastAsia="宋体"/>
          <w:b/>
          <w:i w:val="0"/>
          <w:sz w:val="24"/>
        </w:rPr>
        <w:t>公式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51ED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shd w:val="clear" w:color="auto" w:fill="F5F5F5"/>
          </w:tcPr>
          <w:p w14:paraId="6402E797">
            <w:r>
              <w:rPr>
                <w:rFonts w:ascii="Consolas" w:hAnsi="Consolas"/>
                <w:sz w:val="18"/>
              </w:rPr>
              <w:t>压榨利润 = 豆粕价格 × 78.5% + 豆油价格 × 18.5% - 大豆成本 - 加工费(120元)</w:t>
            </w:r>
          </w:p>
        </w:tc>
      </w:tr>
    </w:tbl>
    <w:p w14:paraId="006B4FCB"/>
    <w:p w14:paraId="16448DCB">
      <w:pPr>
        <w:jc w:val="center"/>
      </w:pPr>
      <w:r>
        <w:drawing>
          <wp:inline distT="0" distB="0" distL="114300" distR="114300">
            <wp:extent cx="5029200" cy="3604260"/>
            <wp:effectExtent l="0" t="0" r="0" b="152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0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F9D6B">
      <w:pPr>
        <w:jc w:val="center"/>
      </w:pPr>
      <w:r>
        <w:rPr>
          <w:rFonts w:ascii="Times New Roman" w:hAnsi="Times New Roman" w:eastAsia="宋体"/>
          <w:b w:val="0"/>
          <w:i/>
          <w:sz w:val="18"/>
        </w:rPr>
        <w:t>图: 压榨利润走势</w:t>
      </w:r>
    </w:p>
    <w:p w14:paraId="7EE2E0BA">
      <w:pPr>
        <w:jc w:val="center"/>
      </w:pPr>
      <w:r>
        <w:drawing>
          <wp:inline distT="0" distB="0" distL="114300" distR="114300">
            <wp:extent cx="5029200" cy="30067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C0CF4">
      <w:pPr>
        <w:jc w:val="center"/>
      </w:pPr>
      <w:r>
        <w:rPr>
          <w:rFonts w:ascii="Times New Roman" w:hAnsi="Times New Roman" w:eastAsia="宋体"/>
          <w:b w:val="0"/>
          <w:i/>
          <w:sz w:val="18"/>
        </w:rPr>
        <w:t>图: 压榨利润分解</w:t>
      </w:r>
    </w:p>
    <w:p w14:paraId="315BDA39">
      <w:pPr>
        <w:rPr>
          <w:rFonts w:ascii="Times New Roman" w:hAnsi="Times New Roman" w:eastAsia="宋体"/>
          <w:b w:val="0"/>
          <w:i w:val="0"/>
          <w:sz w:val="24"/>
        </w:rPr>
      </w:pPr>
      <w:r>
        <w:rPr>
          <w:rFonts w:ascii="Times New Roman" w:hAnsi="Times New Roman" w:eastAsia="宋体"/>
          <w:b/>
          <w:i w:val="0"/>
          <w:sz w:val="24"/>
        </w:rPr>
        <w:t>利润状态解读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 w14:paraId="7C2F7E54">
      <w:pPr>
        <w:rPr>
          <w:rFonts w:ascii="Times New Roman" w:hAnsi="Times New Roman" w:eastAsia="宋体"/>
          <w:b w:val="0"/>
          <w:i w:val="0"/>
          <w:sz w:val="24"/>
        </w:rPr>
      </w:pPr>
    </w:p>
    <w:p w14:paraId="76ABC2D7">
      <w:pPr>
        <w:rPr>
          <w:rFonts w:ascii="Times New Roman" w:hAnsi="Times New Roman" w:eastAsia="宋体"/>
          <w:b w:val="0"/>
          <w:i w:val="0"/>
          <w:sz w:val="24"/>
        </w:rPr>
      </w:pPr>
    </w:p>
    <w:p w14:paraId="4F4D2AD4">
      <w:pPr>
        <w:rPr>
          <w:rFonts w:ascii="Times New Roman" w:hAnsi="Times New Roman" w:eastAsia="宋体"/>
          <w:b w:val="0"/>
          <w:i w:val="0"/>
          <w:sz w:val="24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21CD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CE78A16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压榨利润</w:t>
            </w:r>
          </w:p>
        </w:tc>
        <w:tc>
          <w:tcPr>
            <w:tcW w:w="2880" w:type="dxa"/>
          </w:tcPr>
          <w:p w14:paraId="1C0403CB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油厂行为</w:t>
            </w:r>
          </w:p>
        </w:tc>
        <w:tc>
          <w:tcPr>
            <w:tcW w:w="2880" w:type="dxa"/>
          </w:tcPr>
          <w:p w14:paraId="5C7D6B2E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对豆粕影响</w:t>
            </w:r>
          </w:p>
        </w:tc>
      </w:tr>
      <w:tr w14:paraId="634C9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F470BD1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&gt; 200元/吨</w:t>
            </w:r>
          </w:p>
        </w:tc>
        <w:tc>
          <w:tcPr>
            <w:tcW w:w="2880" w:type="dxa"/>
          </w:tcPr>
          <w:p w14:paraId="7B5FFA71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满负荷开工</w:t>
            </w:r>
          </w:p>
        </w:tc>
        <w:tc>
          <w:tcPr>
            <w:tcW w:w="2880" w:type="dxa"/>
          </w:tcPr>
          <w:p w14:paraId="194D6E53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供应充足，价格承压</w:t>
            </w:r>
          </w:p>
        </w:tc>
      </w:tr>
      <w:tr w14:paraId="1A74F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9B4DEA4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0-200元/吨</w:t>
            </w:r>
          </w:p>
        </w:tc>
        <w:tc>
          <w:tcPr>
            <w:tcW w:w="2880" w:type="dxa"/>
          </w:tcPr>
          <w:p w14:paraId="1807350A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正常开工</w:t>
            </w:r>
          </w:p>
        </w:tc>
        <w:tc>
          <w:tcPr>
            <w:tcW w:w="2880" w:type="dxa"/>
          </w:tcPr>
          <w:p w14:paraId="78E9893D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供需平衡</w:t>
            </w:r>
          </w:p>
        </w:tc>
      </w:tr>
      <w:tr w14:paraId="1FD34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B3B6F7F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-200-0元/吨</w:t>
            </w:r>
          </w:p>
        </w:tc>
        <w:tc>
          <w:tcPr>
            <w:tcW w:w="2880" w:type="dxa"/>
          </w:tcPr>
          <w:p w14:paraId="5708100E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维持开工</w:t>
            </w:r>
          </w:p>
        </w:tc>
        <w:tc>
          <w:tcPr>
            <w:tcW w:w="2880" w:type="dxa"/>
          </w:tcPr>
          <w:p w14:paraId="09FC1579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可能挺价</w:t>
            </w:r>
          </w:p>
        </w:tc>
      </w:tr>
      <w:tr w14:paraId="13296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D083AB3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&lt; -200元/吨</w:t>
            </w:r>
          </w:p>
        </w:tc>
        <w:tc>
          <w:tcPr>
            <w:tcW w:w="2880" w:type="dxa"/>
          </w:tcPr>
          <w:p w14:paraId="0F51F9FF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降低开工</w:t>
            </w:r>
          </w:p>
        </w:tc>
        <w:tc>
          <w:tcPr>
            <w:tcW w:w="2880" w:type="dxa"/>
          </w:tcPr>
          <w:p w14:paraId="264F6254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供应收紧，支撑价格</w:t>
            </w:r>
          </w:p>
        </w:tc>
      </w:tr>
    </w:tbl>
    <w:p w14:paraId="230FDABB"/>
    <w:p w14:paraId="03108517">
      <w:pPr>
        <w:pStyle w:val="5"/>
      </w:pPr>
      <w:r>
        <w:rPr>
          <w:rFonts w:ascii="Times New Roman" w:hAnsi="Times New Roman" w:eastAsia="宋体"/>
          <w:b/>
          <w:i w:val="0"/>
          <w:sz w:val="28"/>
        </w:rPr>
        <w:t>1.6 库存：供给的缓冲</w:t>
      </w:r>
    </w:p>
    <w:p w14:paraId="4105F410">
      <w:r>
        <w:rPr>
          <w:rFonts w:ascii="Times New Roman" w:hAnsi="Times New Roman" w:eastAsia="宋体"/>
          <w:b/>
          <w:i w:val="0"/>
          <w:sz w:val="24"/>
        </w:rPr>
        <w:t>港口大豆库存</w:t>
      </w:r>
      <w:r>
        <w:rPr>
          <w:rFonts w:ascii="Times New Roman" w:hAnsi="Times New Roman" w:eastAsia="宋体"/>
          <w:b w:val="0"/>
          <w:i w:val="0"/>
          <w:sz w:val="24"/>
        </w:rPr>
        <w:t xml:space="preserve"> 和 </w:t>
      </w:r>
      <w:r>
        <w:rPr>
          <w:rFonts w:ascii="Times New Roman" w:hAnsi="Times New Roman" w:eastAsia="宋体"/>
          <w:b/>
          <w:i w:val="0"/>
          <w:sz w:val="24"/>
        </w:rPr>
        <w:t>油厂豆粕库存</w:t>
      </w:r>
      <w:r>
        <w:rPr>
          <w:rFonts w:ascii="Times New Roman" w:hAnsi="Times New Roman" w:eastAsia="宋体"/>
          <w:b w:val="0"/>
          <w:i w:val="0"/>
          <w:sz w:val="24"/>
        </w:rPr>
        <w:t xml:space="preserve"> 是判断供给宽松程度的直接指标。</w:t>
      </w:r>
    </w:p>
    <w:p w14:paraId="60672BAE">
      <w:pPr>
        <w:jc w:val="center"/>
      </w:pPr>
      <w:r>
        <w:drawing>
          <wp:inline distT="0" distB="0" distL="114300" distR="114300">
            <wp:extent cx="5029200" cy="2134235"/>
            <wp:effectExtent l="0" t="0" r="0" b="184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40A60">
      <w:pPr>
        <w:jc w:val="center"/>
      </w:pPr>
      <w:r>
        <w:rPr>
          <w:rFonts w:ascii="Times New Roman" w:hAnsi="Times New Roman" w:eastAsia="宋体"/>
          <w:b w:val="0"/>
          <w:i/>
          <w:sz w:val="18"/>
        </w:rPr>
        <w:t>图: 库存走势</w:t>
      </w:r>
    </w:p>
    <w:p w14:paraId="69B98FAD">
      <w:pPr>
        <w:jc w:val="center"/>
      </w:pPr>
      <w:r>
        <w:drawing>
          <wp:inline distT="0" distB="0" distL="114300" distR="114300">
            <wp:extent cx="5029200" cy="2134235"/>
            <wp:effectExtent l="0" t="0" r="0" b="184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4B164">
      <w:pPr>
        <w:jc w:val="center"/>
      </w:pPr>
      <w:r>
        <w:rPr>
          <w:rFonts w:ascii="Times New Roman" w:hAnsi="Times New Roman" w:eastAsia="宋体"/>
          <w:b w:val="0"/>
          <w:i/>
          <w:sz w:val="18"/>
        </w:rPr>
        <w:t>图: 可用天数</w:t>
      </w:r>
    </w:p>
    <w:p w14:paraId="1D51B398">
      <w:r>
        <w:rPr>
          <w:rFonts w:ascii="Times New Roman" w:hAnsi="Times New Roman" w:eastAsia="宋体"/>
          <w:b/>
          <w:i w:val="0"/>
          <w:sz w:val="24"/>
        </w:rPr>
        <w:t>库存水平判断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071B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78944E2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指标</w:t>
            </w:r>
          </w:p>
        </w:tc>
        <w:tc>
          <w:tcPr>
            <w:tcW w:w="2160" w:type="dxa"/>
          </w:tcPr>
          <w:p w14:paraId="25E93271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偏紧</w:t>
            </w:r>
          </w:p>
        </w:tc>
        <w:tc>
          <w:tcPr>
            <w:tcW w:w="2160" w:type="dxa"/>
          </w:tcPr>
          <w:p w14:paraId="2C472ED8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正常</w:t>
            </w:r>
          </w:p>
        </w:tc>
        <w:tc>
          <w:tcPr>
            <w:tcW w:w="2160" w:type="dxa"/>
          </w:tcPr>
          <w:p w14:paraId="429254E2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宽松</w:t>
            </w:r>
          </w:p>
        </w:tc>
      </w:tr>
      <w:tr w14:paraId="38195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7500BF3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港口大豆库存</w:t>
            </w:r>
          </w:p>
        </w:tc>
        <w:tc>
          <w:tcPr>
            <w:tcW w:w="2160" w:type="dxa"/>
          </w:tcPr>
          <w:p w14:paraId="3B8EFA85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&lt;500万吨</w:t>
            </w:r>
          </w:p>
        </w:tc>
        <w:tc>
          <w:tcPr>
            <w:tcW w:w="2160" w:type="dxa"/>
          </w:tcPr>
          <w:p w14:paraId="687B3523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500-700万吨</w:t>
            </w:r>
          </w:p>
        </w:tc>
        <w:tc>
          <w:tcPr>
            <w:tcW w:w="2160" w:type="dxa"/>
          </w:tcPr>
          <w:p w14:paraId="0F1F7E32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&gt;700万吨</w:t>
            </w:r>
          </w:p>
        </w:tc>
      </w:tr>
      <w:tr w14:paraId="04F3E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EDDB469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油厂豆粕库存</w:t>
            </w:r>
          </w:p>
        </w:tc>
        <w:tc>
          <w:tcPr>
            <w:tcW w:w="2160" w:type="dxa"/>
          </w:tcPr>
          <w:p w14:paraId="6A943DA7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&lt;50万吨</w:t>
            </w:r>
          </w:p>
        </w:tc>
        <w:tc>
          <w:tcPr>
            <w:tcW w:w="2160" w:type="dxa"/>
          </w:tcPr>
          <w:p w14:paraId="337C1F94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50-80万吨</w:t>
            </w:r>
          </w:p>
        </w:tc>
        <w:tc>
          <w:tcPr>
            <w:tcW w:w="2160" w:type="dxa"/>
          </w:tcPr>
          <w:p w14:paraId="1EACFB4E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&gt;80万吨</w:t>
            </w:r>
          </w:p>
        </w:tc>
      </w:tr>
      <w:tr w14:paraId="069D6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79C5759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可用天数</w:t>
            </w:r>
          </w:p>
        </w:tc>
        <w:tc>
          <w:tcPr>
            <w:tcW w:w="2160" w:type="dxa"/>
          </w:tcPr>
          <w:p w14:paraId="058C1024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&lt;14天</w:t>
            </w:r>
          </w:p>
        </w:tc>
        <w:tc>
          <w:tcPr>
            <w:tcW w:w="2160" w:type="dxa"/>
          </w:tcPr>
          <w:p w14:paraId="355AB802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14-18天</w:t>
            </w:r>
          </w:p>
        </w:tc>
        <w:tc>
          <w:tcPr>
            <w:tcW w:w="2160" w:type="dxa"/>
          </w:tcPr>
          <w:p w14:paraId="43B66C52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&gt;18天</w:t>
            </w:r>
          </w:p>
        </w:tc>
      </w:tr>
    </w:tbl>
    <w:p w14:paraId="5A18B81A"/>
    <w:p w14:paraId="4EC8B226">
      <w:pPr>
        <w:ind w:left="283"/>
      </w:pPr>
      <w:r>
        <w:rPr>
          <w:rFonts w:ascii="Times New Roman" w:hAnsi="Times New Roman" w:eastAsia="宋体"/>
          <w:b w:val="0"/>
          <w:i w:val="0"/>
          <w:sz w:val="24"/>
        </w:rPr>
        <w:t>• 数据解读：库存偏低则价格有支撑，库存偏高则价格承压</w:t>
      </w:r>
    </w:p>
    <w:p w14:paraId="434900E8">
      <w:pPr>
        <w:pBdr>
          <w:bottom w:val="single" w:color="auto" w:sz="6" w:space="1"/>
        </w:pBdr>
        <w:spacing w:before="120" w:after="120"/>
      </w:pPr>
    </w:p>
    <w:p w14:paraId="5B50A846">
      <w:pPr>
        <w:pStyle w:val="4"/>
      </w:pPr>
      <w:r>
        <w:rPr>
          <w:rFonts w:ascii="Times New Roman" w:hAnsi="Times New Roman" w:eastAsia="宋体"/>
          <w:b/>
          <w:i w:val="0"/>
          <w:sz w:val="32"/>
        </w:rPr>
        <w:t>第二部分：需求端分析</w:t>
      </w:r>
    </w:p>
    <w:p w14:paraId="518206FB">
      <w:pPr>
        <w:pStyle w:val="5"/>
      </w:pPr>
      <w:r>
        <w:rPr>
          <w:rFonts w:ascii="Times New Roman" w:hAnsi="Times New Roman" w:eastAsia="宋体"/>
          <w:b/>
          <w:i w:val="0"/>
          <w:sz w:val="28"/>
        </w:rPr>
        <w:t>2.1 猪周期：需求的核心驱动</w:t>
      </w:r>
    </w:p>
    <w:p w14:paraId="2A653AC0">
      <w:r>
        <w:rPr>
          <w:rFonts w:ascii="Times New Roman" w:hAnsi="Times New Roman" w:eastAsia="宋体"/>
          <w:b w:val="0"/>
          <w:i w:val="0"/>
          <w:sz w:val="24"/>
        </w:rPr>
        <w:t>豆粕需求的</w:t>
      </w:r>
      <w:r>
        <w:rPr>
          <w:rFonts w:ascii="Times New Roman" w:hAnsi="Times New Roman" w:eastAsia="宋体"/>
          <w:b/>
          <w:i w:val="0"/>
          <w:sz w:val="24"/>
        </w:rPr>
        <w:t>50%以上</w:t>
      </w:r>
      <w:r>
        <w:rPr>
          <w:rFonts w:ascii="Times New Roman" w:hAnsi="Times New Roman" w:eastAsia="宋体"/>
          <w:b w:val="0"/>
          <w:i w:val="0"/>
          <w:sz w:val="24"/>
        </w:rPr>
        <w:t>来自生猪养殖。理解猪周期是分析豆粕需求的关键。</w:t>
      </w:r>
    </w:p>
    <w:p w14:paraId="0B585D08">
      <w:r>
        <w:rPr>
          <w:rFonts w:ascii="Times New Roman" w:hAnsi="Times New Roman" w:eastAsia="宋体"/>
          <w:b/>
          <w:i w:val="0"/>
          <w:sz w:val="24"/>
        </w:rPr>
        <w:t>猪周期的基本逻辑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DA76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A96ADAC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阶段</w:t>
            </w:r>
          </w:p>
        </w:tc>
        <w:tc>
          <w:tcPr>
            <w:tcW w:w="2160" w:type="dxa"/>
          </w:tcPr>
          <w:p w14:paraId="49F9B1E0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触发条件</w:t>
            </w:r>
          </w:p>
        </w:tc>
        <w:tc>
          <w:tcPr>
            <w:tcW w:w="2160" w:type="dxa"/>
          </w:tcPr>
          <w:p w14:paraId="4A5211F9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养殖户行为</w:t>
            </w:r>
          </w:p>
        </w:tc>
        <w:tc>
          <w:tcPr>
            <w:tcW w:w="2160" w:type="dxa"/>
          </w:tcPr>
          <w:p w14:paraId="6C1642AD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市场结果</w:t>
            </w:r>
          </w:p>
        </w:tc>
      </w:tr>
      <w:tr w14:paraId="1556D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66E3BBB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1. 上行期</w:t>
            </w:r>
          </w:p>
        </w:tc>
        <w:tc>
          <w:tcPr>
            <w:tcW w:w="2160" w:type="dxa"/>
          </w:tcPr>
          <w:p w14:paraId="7B5898A9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猪价高企</w:t>
            </w:r>
          </w:p>
        </w:tc>
        <w:tc>
          <w:tcPr>
            <w:tcW w:w="2160" w:type="dxa"/>
          </w:tcPr>
          <w:p w14:paraId="6255296C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养殖盈利，积极补栏</w:t>
            </w:r>
          </w:p>
        </w:tc>
        <w:tc>
          <w:tcPr>
            <w:tcW w:w="2160" w:type="dxa"/>
          </w:tcPr>
          <w:p w14:paraId="77D4DF31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存栏增加</w:t>
            </w:r>
          </w:p>
        </w:tc>
      </w:tr>
      <w:tr w14:paraId="65F75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CA74682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2. 供应增加</w:t>
            </w:r>
          </w:p>
        </w:tc>
        <w:tc>
          <w:tcPr>
            <w:tcW w:w="2160" w:type="dxa"/>
          </w:tcPr>
          <w:p w14:paraId="56AB8287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补栏仔猪出栏</w:t>
            </w:r>
          </w:p>
        </w:tc>
        <w:tc>
          <w:tcPr>
            <w:tcW w:w="2160" w:type="dxa"/>
          </w:tcPr>
          <w:p w14:paraId="28F72473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出栏量上升</w:t>
            </w:r>
          </w:p>
        </w:tc>
        <w:tc>
          <w:tcPr>
            <w:tcW w:w="2160" w:type="dxa"/>
          </w:tcPr>
          <w:p w14:paraId="3FA73B52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猪价承压</w:t>
            </w:r>
          </w:p>
        </w:tc>
      </w:tr>
      <w:tr w14:paraId="57D23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774AC5A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3. 下行期</w:t>
            </w:r>
          </w:p>
        </w:tc>
        <w:tc>
          <w:tcPr>
            <w:tcW w:w="2160" w:type="dxa"/>
          </w:tcPr>
          <w:p w14:paraId="1DE405F1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猪价下跌</w:t>
            </w:r>
          </w:p>
        </w:tc>
        <w:tc>
          <w:tcPr>
            <w:tcW w:w="2160" w:type="dxa"/>
          </w:tcPr>
          <w:p w14:paraId="4E3ADC51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养殖亏损，被迫去产能</w:t>
            </w:r>
          </w:p>
        </w:tc>
        <w:tc>
          <w:tcPr>
            <w:tcW w:w="2160" w:type="dxa"/>
          </w:tcPr>
          <w:p w14:paraId="074F3382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存栏减少</w:t>
            </w:r>
          </w:p>
        </w:tc>
      </w:tr>
      <w:tr w14:paraId="0F309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F6F5F35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4. 供应收缩</w:t>
            </w:r>
          </w:p>
        </w:tc>
        <w:tc>
          <w:tcPr>
            <w:tcW w:w="2160" w:type="dxa"/>
          </w:tcPr>
          <w:p w14:paraId="431024F1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产能去化见效</w:t>
            </w:r>
          </w:p>
        </w:tc>
        <w:tc>
          <w:tcPr>
            <w:tcW w:w="2160" w:type="dxa"/>
          </w:tcPr>
          <w:p w14:paraId="69D09AFD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出栏量下降</w:t>
            </w:r>
          </w:p>
        </w:tc>
        <w:tc>
          <w:tcPr>
            <w:tcW w:w="2160" w:type="dxa"/>
          </w:tcPr>
          <w:p w14:paraId="077CBEA9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猪价反弹</w:t>
            </w:r>
          </w:p>
        </w:tc>
      </w:tr>
    </w:tbl>
    <w:p w14:paraId="4A79D73C"/>
    <w:p w14:paraId="46D988AA">
      <w:pPr>
        <w:ind w:left="567" w:firstLine="0"/>
      </w:pPr>
      <w:r>
        <w:rPr>
          <w:rFonts w:ascii="Times New Roman" w:hAnsi="Times New Roman" w:eastAsia="宋体"/>
          <w:b w:val="0"/>
          <w:i/>
          <w:sz w:val="21"/>
        </w:rPr>
        <w:t>完整猪周期约3-4年，核心是"价格→利润→补栏→供应→价格"的反馈循环</w:t>
      </w:r>
    </w:p>
    <w:p w14:paraId="67FBB6EC">
      <w:r>
        <w:rPr>
          <w:rFonts w:ascii="Times New Roman" w:hAnsi="Times New Roman" w:eastAsia="宋体"/>
          <w:b/>
          <w:i w:val="0"/>
          <w:sz w:val="24"/>
        </w:rPr>
        <w:t>关键时滞关系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1849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F5B8A85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事件</w:t>
            </w:r>
          </w:p>
        </w:tc>
        <w:tc>
          <w:tcPr>
            <w:tcW w:w="2880" w:type="dxa"/>
          </w:tcPr>
          <w:p w14:paraId="25CB9422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时滞</w:t>
            </w:r>
          </w:p>
        </w:tc>
        <w:tc>
          <w:tcPr>
            <w:tcW w:w="2880" w:type="dxa"/>
          </w:tcPr>
          <w:p w14:paraId="39AA88D9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传导路径</w:t>
            </w:r>
          </w:p>
        </w:tc>
      </w:tr>
      <w:tr w14:paraId="3D502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E33A141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能繁母猪变化</w:t>
            </w:r>
          </w:p>
        </w:tc>
        <w:tc>
          <w:tcPr>
            <w:tcW w:w="2880" w:type="dxa"/>
          </w:tcPr>
          <w:p w14:paraId="58CB28E6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+4个月</w:t>
            </w:r>
          </w:p>
        </w:tc>
        <w:tc>
          <w:tcPr>
            <w:tcW w:w="2880" w:type="dxa"/>
          </w:tcPr>
          <w:p w14:paraId="01FEF14E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→ 仔猪出生</w:t>
            </w:r>
          </w:p>
        </w:tc>
      </w:tr>
      <w:tr w14:paraId="63B52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89134A2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仔猪出生</w:t>
            </w:r>
          </w:p>
        </w:tc>
        <w:tc>
          <w:tcPr>
            <w:tcW w:w="2880" w:type="dxa"/>
          </w:tcPr>
          <w:p w14:paraId="1CCC2604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+6个月</w:t>
            </w:r>
          </w:p>
        </w:tc>
        <w:tc>
          <w:tcPr>
            <w:tcW w:w="2880" w:type="dxa"/>
          </w:tcPr>
          <w:p w14:paraId="40C8AF61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→ 生猪出栏</w:t>
            </w:r>
          </w:p>
        </w:tc>
      </w:tr>
      <w:tr w14:paraId="17CC4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4D7CF17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能繁母猪→豆粕需求</w:t>
            </w:r>
          </w:p>
        </w:tc>
        <w:tc>
          <w:tcPr>
            <w:tcW w:w="2880" w:type="dxa"/>
          </w:tcPr>
          <w:p w14:paraId="557F9596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约10个月</w:t>
            </w:r>
          </w:p>
        </w:tc>
        <w:tc>
          <w:tcPr>
            <w:tcW w:w="2880" w:type="dxa"/>
          </w:tcPr>
          <w:p w14:paraId="778066EF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领先指标</w:t>
            </w:r>
          </w:p>
        </w:tc>
      </w:tr>
    </w:tbl>
    <w:p w14:paraId="24DDF300"/>
    <w:p w14:paraId="7241C02B">
      <w:pPr>
        <w:jc w:val="center"/>
      </w:pPr>
      <w:r>
        <w:drawing>
          <wp:inline distT="0" distB="0" distL="114300" distR="114300">
            <wp:extent cx="5029200" cy="2134235"/>
            <wp:effectExtent l="0" t="0" r="0" b="184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B7013">
      <w:pPr>
        <w:jc w:val="center"/>
      </w:pPr>
      <w:r>
        <w:rPr>
          <w:rFonts w:ascii="Times New Roman" w:hAnsi="Times New Roman" w:eastAsia="宋体"/>
          <w:b w:val="0"/>
          <w:i/>
          <w:sz w:val="18"/>
        </w:rPr>
        <w:t>图: 猪周期图</w:t>
      </w:r>
    </w:p>
    <w:p w14:paraId="75CF027B">
      <w:pPr>
        <w:pStyle w:val="5"/>
      </w:pPr>
      <w:r>
        <w:rPr>
          <w:rFonts w:ascii="Times New Roman" w:hAnsi="Times New Roman" w:eastAsia="宋体"/>
          <w:b/>
          <w:i w:val="0"/>
          <w:sz w:val="28"/>
        </w:rPr>
        <w:t>2.2 核心指标：能繁母猪存栏</w:t>
      </w:r>
    </w:p>
    <w:p w14:paraId="3B7F1E3C">
      <w:r>
        <w:rPr>
          <w:rFonts w:ascii="Times New Roman" w:hAnsi="Times New Roman" w:eastAsia="宋体"/>
          <w:b/>
          <w:i w:val="0"/>
          <w:sz w:val="24"/>
        </w:rPr>
        <w:t>能繁母猪存栏 (Breeding Sow Inventory)</w:t>
      </w:r>
      <w:r>
        <w:rPr>
          <w:rFonts w:ascii="Times New Roman" w:hAnsi="Times New Roman" w:eastAsia="宋体"/>
          <w:b w:val="0"/>
          <w:i w:val="0"/>
          <w:sz w:val="24"/>
        </w:rPr>
        <w:t xml:space="preserve"> 是最重要的领先指标。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45A3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CABD155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属性</w:t>
            </w:r>
          </w:p>
        </w:tc>
        <w:tc>
          <w:tcPr>
            <w:tcW w:w="4320" w:type="dxa"/>
          </w:tcPr>
          <w:p w14:paraId="3A3D6F01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说明</w:t>
            </w:r>
          </w:p>
        </w:tc>
      </w:tr>
      <w:tr w14:paraId="56E71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ACF7274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定义</w:t>
            </w:r>
          </w:p>
        </w:tc>
        <w:tc>
          <w:tcPr>
            <w:tcW w:w="4320" w:type="dxa"/>
          </w:tcPr>
          <w:p w14:paraId="12C30E50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具备繁殖能力的母猪数量</w:t>
            </w:r>
          </w:p>
        </w:tc>
      </w:tr>
      <w:tr w14:paraId="55A4C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0753A3B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来源</w:t>
            </w:r>
          </w:p>
        </w:tc>
        <w:tc>
          <w:tcPr>
            <w:tcW w:w="4320" w:type="dxa"/>
          </w:tcPr>
          <w:p w14:paraId="6DF6F05B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农业农村部月度数据</w:t>
            </w:r>
          </w:p>
        </w:tc>
      </w:tr>
      <w:tr w14:paraId="215D7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277B6EF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领先性</w:t>
            </w:r>
          </w:p>
        </w:tc>
        <w:tc>
          <w:tcPr>
            <w:tcW w:w="4320" w:type="dxa"/>
          </w:tcPr>
          <w:p w14:paraId="221AF664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领先生猪出栏约10个月</w:t>
            </w:r>
          </w:p>
        </w:tc>
      </w:tr>
      <w:tr w14:paraId="04372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37C8D9E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领先豆粕需求</w:t>
            </w:r>
          </w:p>
        </w:tc>
        <w:tc>
          <w:tcPr>
            <w:tcW w:w="4320" w:type="dxa"/>
          </w:tcPr>
          <w:p w14:paraId="13080082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约6-10个月</w:t>
            </w:r>
          </w:p>
        </w:tc>
      </w:tr>
    </w:tbl>
    <w:p w14:paraId="0513262D"/>
    <w:p w14:paraId="337816D1">
      <w:r>
        <w:rPr>
          <w:rFonts w:ascii="Times New Roman" w:hAnsi="Times New Roman" w:eastAsia="宋体"/>
          <w:b/>
          <w:i w:val="0"/>
          <w:sz w:val="24"/>
        </w:rPr>
        <w:t>历史周期回顾</w:t>
      </w:r>
      <w:r>
        <w:rPr>
          <w:rFonts w:ascii="Times New Roman" w:hAnsi="Times New Roman" w:eastAsia="宋体"/>
          <w:b w:val="0"/>
          <w:i w:val="0"/>
          <w:sz w:val="24"/>
        </w:rPr>
        <w:t>（估算，仅供参考）：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31E0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18DF3A7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周期</w:t>
            </w:r>
          </w:p>
        </w:tc>
        <w:tc>
          <w:tcPr>
            <w:tcW w:w="2160" w:type="dxa"/>
          </w:tcPr>
          <w:p w14:paraId="4FD09C08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时间</w:t>
            </w:r>
          </w:p>
        </w:tc>
        <w:tc>
          <w:tcPr>
            <w:tcW w:w="2160" w:type="dxa"/>
          </w:tcPr>
          <w:p w14:paraId="2217FB36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驱动因素</w:t>
            </w:r>
          </w:p>
        </w:tc>
        <w:tc>
          <w:tcPr>
            <w:tcW w:w="2160" w:type="dxa"/>
          </w:tcPr>
          <w:p w14:paraId="7A4ED4BA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能繁母猪变化</w:t>
            </w:r>
          </w:p>
        </w:tc>
      </w:tr>
      <w:tr w14:paraId="295E6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FC7D861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2018-2022</w:t>
            </w:r>
          </w:p>
        </w:tc>
        <w:tc>
          <w:tcPr>
            <w:tcW w:w="2160" w:type="dxa"/>
          </w:tcPr>
          <w:p w14:paraId="31E61687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非洲猪瘟</w:t>
            </w:r>
          </w:p>
        </w:tc>
        <w:tc>
          <w:tcPr>
            <w:tcW w:w="2160" w:type="dxa"/>
          </w:tcPr>
          <w:p w14:paraId="021DA64B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疫情去产能</w:t>
            </w:r>
          </w:p>
        </w:tc>
        <w:tc>
          <w:tcPr>
            <w:tcW w:w="2160" w:type="dxa"/>
          </w:tcPr>
          <w:p w14:paraId="43257F91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约4300→2000→4300万头</w:t>
            </w:r>
          </w:p>
        </w:tc>
      </w:tr>
      <w:tr w14:paraId="7AC4D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4DEE032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2022-至今</w:t>
            </w:r>
          </w:p>
        </w:tc>
        <w:tc>
          <w:tcPr>
            <w:tcW w:w="2160" w:type="dxa"/>
          </w:tcPr>
          <w:p w14:paraId="48CA9EA7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产能调整</w:t>
            </w:r>
          </w:p>
        </w:tc>
        <w:tc>
          <w:tcPr>
            <w:tcW w:w="2160" w:type="dxa"/>
          </w:tcPr>
          <w:p w14:paraId="2FB8AA9A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周期性调整</w:t>
            </w:r>
          </w:p>
        </w:tc>
        <w:tc>
          <w:tcPr>
            <w:tcW w:w="2160" w:type="dxa"/>
          </w:tcPr>
          <w:p w14:paraId="08A0CD7C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约4300→3750→3940万头</w:t>
            </w:r>
          </w:p>
        </w:tc>
      </w:tr>
    </w:tbl>
    <w:p w14:paraId="50581548"/>
    <w:p w14:paraId="6EEA4287">
      <w:pPr>
        <w:pStyle w:val="5"/>
      </w:pPr>
      <w:r>
        <w:rPr>
          <w:rFonts w:ascii="Times New Roman" w:hAnsi="Times New Roman" w:eastAsia="宋体"/>
          <w:b/>
          <w:i w:val="0"/>
          <w:sz w:val="28"/>
        </w:rPr>
        <w:t>2.3 猪粮比：养殖盈亏的晴雨表</w:t>
      </w:r>
    </w:p>
    <w:p w14:paraId="6023AE9A">
      <w:r>
        <w:rPr>
          <w:rFonts w:ascii="Times New Roman" w:hAnsi="Times New Roman" w:eastAsia="宋体"/>
          <w:b/>
          <w:i w:val="0"/>
          <w:sz w:val="24"/>
        </w:rPr>
        <w:t>猪粮比 (Hog-Corn Ratio)</w:t>
      </w:r>
      <w:r>
        <w:rPr>
          <w:rFonts w:ascii="Times New Roman" w:hAnsi="Times New Roman" w:eastAsia="宋体"/>
          <w:b w:val="0"/>
          <w:i w:val="0"/>
          <w:sz w:val="24"/>
        </w:rPr>
        <w:t xml:space="preserve"> = 生猪价格 / 玉米价格</w:t>
      </w:r>
    </w:p>
    <w:p w14:paraId="1F9A971B">
      <w:pPr>
        <w:jc w:val="center"/>
      </w:pPr>
      <w:r>
        <w:drawing>
          <wp:inline distT="0" distB="0" distL="114300" distR="114300">
            <wp:extent cx="5029200" cy="2134235"/>
            <wp:effectExtent l="0" t="0" r="0" b="184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D2892">
      <w:pPr>
        <w:jc w:val="center"/>
      </w:pPr>
      <w:r>
        <w:rPr>
          <w:rFonts w:ascii="Times New Roman" w:hAnsi="Times New Roman" w:eastAsia="宋体"/>
          <w:b w:val="0"/>
          <w:i/>
          <w:sz w:val="18"/>
        </w:rPr>
        <w:t>图: 猪粮比走势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AA09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5D28355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猪粮比</w:t>
            </w:r>
          </w:p>
        </w:tc>
        <w:tc>
          <w:tcPr>
            <w:tcW w:w="2160" w:type="dxa"/>
          </w:tcPr>
          <w:p w14:paraId="4139FCCF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状态</w:t>
            </w:r>
          </w:p>
        </w:tc>
        <w:tc>
          <w:tcPr>
            <w:tcW w:w="2160" w:type="dxa"/>
          </w:tcPr>
          <w:p w14:paraId="30ADADB2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养殖行为</w:t>
            </w:r>
          </w:p>
        </w:tc>
        <w:tc>
          <w:tcPr>
            <w:tcW w:w="2160" w:type="dxa"/>
          </w:tcPr>
          <w:p w14:paraId="13EEE692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对豆粕需求</w:t>
            </w:r>
          </w:p>
        </w:tc>
      </w:tr>
      <w:tr w14:paraId="05388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9D786BB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&gt; 9:1</w:t>
            </w:r>
          </w:p>
        </w:tc>
        <w:tc>
          <w:tcPr>
            <w:tcW w:w="2160" w:type="dxa"/>
          </w:tcPr>
          <w:p w14:paraId="247D9317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高利润</w:t>
            </w:r>
          </w:p>
        </w:tc>
        <w:tc>
          <w:tcPr>
            <w:tcW w:w="2160" w:type="dxa"/>
          </w:tcPr>
          <w:p w14:paraId="635C7370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大量补栏</w:t>
            </w:r>
          </w:p>
        </w:tc>
        <w:tc>
          <w:tcPr>
            <w:tcW w:w="2160" w:type="dxa"/>
          </w:tcPr>
          <w:p w14:paraId="51E01580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需求增加 ↑</w:t>
            </w:r>
          </w:p>
        </w:tc>
      </w:tr>
      <w:tr w14:paraId="4888B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50835A5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7-9:1</w:t>
            </w:r>
          </w:p>
        </w:tc>
        <w:tc>
          <w:tcPr>
            <w:tcW w:w="2160" w:type="dxa"/>
          </w:tcPr>
          <w:p w14:paraId="17399812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正常盈利</w:t>
            </w:r>
          </w:p>
        </w:tc>
        <w:tc>
          <w:tcPr>
            <w:tcW w:w="2160" w:type="dxa"/>
          </w:tcPr>
          <w:p w14:paraId="28D48477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正常补栏</w:t>
            </w:r>
          </w:p>
        </w:tc>
        <w:tc>
          <w:tcPr>
            <w:tcW w:w="2160" w:type="dxa"/>
          </w:tcPr>
          <w:p w14:paraId="74492ADD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需求稳定 →</w:t>
            </w:r>
          </w:p>
        </w:tc>
      </w:tr>
      <w:tr w14:paraId="7250C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3204419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6-7:1</w:t>
            </w:r>
          </w:p>
        </w:tc>
        <w:tc>
          <w:tcPr>
            <w:tcW w:w="2160" w:type="dxa"/>
          </w:tcPr>
          <w:p w14:paraId="4A5D3B48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盈亏平衡</w:t>
            </w:r>
          </w:p>
        </w:tc>
        <w:tc>
          <w:tcPr>
            <w:tcW w:w="2160" w:type="dxa"/>
          </w:tcPr>
          <w:p w14:paraId="01B86B6A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谨慎观望</w:t>
            </w:r>
          </w:p>
        </w:tc>
        <w:tc>
          <w:tcPr>
            <w:tcW w:w="2160" w:type="dxa"/>
          </w:tcPr>
          <w:p w14:paraId="79E13832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需求稳定 →</w:t>
            </w:r>
          </w:p>
        </w:tc>
      </w:tr>
      <w:tr w14:paraId="25A79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557DCD2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&lt; 6:1</w:t>
            </w:r>
          </w:p>
        </w:tc>
        <w:tc>
          <w:tcPr>
            <w:tcW w:w="2160" w:type="dxa"/>
          </w:tcPr>
          <w:p w14:paraId="78C14EC5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亏损</w:t>
            </w:r>
          </w:p>
        </w:tc>
        <w:tc>
          <w:tcPr>
            <w:tcW w:w="2160" w:type="dxa"/>
          </w:tcPr>
          <w:p w14:paraId="658A49CF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淘汰产能</w:t>
            </w:r>
          </w:p>
        </w:tc>
        <w:tc>
          <w:tcPr>
            <w:tcW w:w="2160" w:type="dxa"/>
          </w:tcPr>
          <w:p w14:paraId="72CD5E5A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需求下降 ↓</w:t>
            </w:r>
          </w:p>
        </w:tc>
      </w:tr>
    </w:tbl>
    <w:p w14:paraId="67D0B4A3"/>
    <w:p w14:paraId="26D709CD">
      <w:r>
        <w:rPr>
          <w:rFonts w:ascii="Times New Roman" w:hAnsi="Times New Roman" w:eastAsia="宋体"/>
          <w:b/>
          <w:i w:val="0"/>
          <w:sz w:val="24"/>
        </w:rPr>
        <w:t>当前状态（请查询以下渠道获取实时数据）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 w14:paraId="672B6C6C">
      <w:pPr>
        <w:ind w:left="283"/>
      </w:pPr>
      <w:r>
        <w:rPr>
          <w:rFonts w:ascii="Times New Roman" w:hAnsi="Times New Roman" w:eastAsia="宋体"/>
          <w:b w:val="0"/>
          <w:i w:val="0"/>
          <w:sz w:val="24"/>
        </w:rPr>
        <w:t>• 猪粮比：https://www.cofeed.com/pig/ （走势图表栏目）</w:t>
      </w:r>
    </w:p>
    <w:p w14:paraId="0D00F135">
      <w:pPr>
        <w:ind w:left="283"/>
      </w:pPr>
      <w:r>
        <w:rPr>
          <w:rFonts w:ascii="Times New Roman" w:hAnsi="Times New Roman" w:eastAsia="宋体"/>
          <w:b w:val="0"/>
          <w:i w:val="0"/>
          <w:sz w:val="24"/>
        </w:rPr>
        <w:t>• 养殖利润：https://www.cofeed.com/pig/produce-profit.html</w:t>
      </w:r>
    </w:p>
    <w:p w14:paraId="064604AF">
      <w:pPr>
        <w:ind w:left="283"/>
      </w:pPr>
      <w:r>
        <w:rPr>
          <w:rFonts w:ascii="Times New Roman" w:hAnsi="Times New Roman" w:eastAsia="宋体"/>
          <w:b w:val="0"/>
          <w:i w:val="0"/>
          <w:sz w:val="24"/>
        </w:rPr>
        <w:t>• 能繁母猪：农业农村部每月公布 https://www.moa.gov.cn/</w:t>
      </w:r>
    </w:p>
    <w:p w14:paraId="0DBECA85">
      <w:pPr>
        <w:ind w:left="283"/>
      </w:pPr>
      <w:r>
        <w:rPr>
          <w:rFonts w:ascii="Times New Roman" w:hAnsi="Times New Roman" w:eastAsia="宋体"/>
          <w:b w:val="0"/>
          <w:i w:val="0"/>
          <w:sz w:val="24"/>
        </w:rPr>
        <w:t>• 数据解读：猪粮比&gt;7盈利，&lt;6亏损；能繁母猪回升预示未查豆粕需求增加</w:t>
      </w:r>
    </w:p>
    <w:p w14:paraId="0F52857A">
      <w:pPr>
        <w:pStyle w:val="5"/>
      </w:pPr>
      <w:r>
        <w:rPr>
          <w:rFonts w:ascii="Times New Roman" w:hAnsi="Times New Roman" w:eastAsia="宋体"/>
          <w:b/>
          <w:i w:val="0"/>
          <w:sz w:val="28"/>
        </w:rPr>
        <w:t>2.4 养殖利润走势</w:t>
      </w:r>
    </w:p>
    <w:p w14:paraId="2E5F8877">
      <w:pPr>
        <w:jc w:val="center"/>
      </w:pPr>
      <w:r>
        <w:drawing>
          <wp:inline distT="0" distB="0" distL="114300" distR="114300">
            <wp:extent cx="5029200" cy="2134235"/>
            <wp:effectExtent l="0" t="0" r="0" b="184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2E553">
      <w:pPr>
        <w:jc w:val="center"/>
      </w:pPr>
      <w:r>
        <w:rPr>
          <w:rFonts w:ascii="Times New Roman" w:hAnsi="Times New Roman" w:eastAsia="宋体"/>
          <w:b w:val="0"/>
          <w:i/>
          <w:sz w:val="18"/>
        </w:rPr>
        <w:t>图: 养殖利润</w:t>
      </w:r>
    </w:p>
    <w:p w14:paraId="72FF88E6">
      <w:pPr>
        <w:pStyle w:val="5"/>
      </w:pPr>
      <w:r>
        <w:rPr>
          <w:rFonts w:ascii="Times New Roman" w:hAnsi="Times New Roman" w:eastAsia="宋体"/>
          <w:b/>
          <w:i w:val="0"/>
          <w:sz w:val="28"/>
        </w:rPr>
        <w:t>2.5 禽类与其他需求</w:t>
      </w:r>
    </w:p>
    <w:p w14:paraId="452EC318">
      <w:r>
        <w:rPr>
          <w:rFonts w:ascii="Times New Roman" w:hAnsi="Times New Roman" w:eastAsia="宋体"/>
          <w:b w:val="0"/>
          <w:i w:val="0"/>
          <w:sz w:val="24"/>
        </w:rPr>
        <w:t>除生猪外，豆粕需求还来自：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7839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AD5AF7C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养殖品种</w:t>
            </w:r>
          </w:p>
        </w:tc>
        <w:tc>
          <w:tcPr>
            <w:tcW w:w="2880" w:type="dxa"/>
          </w:tcPr>
          <w:p w14:paraId="2C05F20B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豆粕需求占比</w:t>
            </w:r>
          </w:p>
        </w:tc>
        <w:tc>
          <w:tcPr>
            <w:tcW w:w="2880" w:type="dxa"/>
          </w:tcPr>
          <w:p w14:paraId="6B875334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特点</w:t>
            </w:r>
          </w:p>
        </w:tc>
      </w:tr>
      <w:tr w14:paraId="6B744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B3D6EFC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蛋鸡</w:t>
            </w:r>
          </w:p>
        </w:tc>
        <w:tc>
          <w:tcPr>
            <w:tcW w:w="2880" w:type="dxa"/>
          </w:tcPr>
          <w:p w14:paraId="30033CB0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~15%</w:t>
            </w:r>
          </w:p>
        </w:tc>
        <w:tc>
          <w:tcPr>
            <w:tcW w:w="2880" w:type="dxa"/>
          </w:tcPr>
          <w:p w14:paraId="171EE333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存栏相对稳定</w:t>
            </w:r>
          </w:p>
        </w:tc>
      </w:tr>
      <w:tr w14:paraId="2BBA8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C9EA6E6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肉鸡</w:t>
            </w:r>
          </w:p>
        </w:tc>
        <w:tc>
          <w:tcPr>
            <w:tcW w:w="2880" w:type="dxa"/>
          </w:tcPr>
          <w:p w14:paraId="196B48A6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~12%</w:t>
            </w:r>
          </w:p>
        </w:tc>
        <w:tc>
          <w:tcPr>
            <w:tcW w:w="2880" w:type="dxa"/>
          </w:tcPr>
          <w:p w14:paraId="11D9E578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周期短（45天）</w:t>
            </w:r>
          </w:p>
        </w:tc>
      </w:tr>
      <w:tr w14:paraId="677C0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FBCF863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水产</w:t>
            </w:r>
          </w:p>
        </w:tc>
        <w:tc>
          <w:tcPr>
            <w:tcW w:w="2880" w:type="dxa"/>
          </w:tcPr>
          <w:p w14:paraId="54FDCBB8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~8%</w:t>
            </w:r>
          </w:p>
        </w:tc>
        <w:tc>
          <w:tcPr>
            <w:tcW w:w="2880" w:type="dxa"/>
          </w:tcPr>
          <w:p w14:paraId="4FC5BC34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季节性明显（夏季高）</w:t>
            </w:r>
          </w:p>
        </w:tc>
      </w:tr>
      <w:tr w14:paraId="41A79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04E9538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牛羊</w:t>
            </w:r>
          </w:p>
        </w:tc>
        <w:tc>
          <w:tcPr>
            <w:tcW w:w="2880" w:type="dxa"/>
          </w:tcPr>
          <w:p w14:paraId="5479F4FC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~5%</w:t>
            </w:r>
          </w:p>
        </w:tc>
        <w:tc>
          <w:tcPr>
            <w:tcW w:w="2880" w:type="dxa"/>
          </w:tcPr>
          <w:p w14:paraId="3961BCA9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占比小但稳定</w:t>
            </w:r>
          </w:p>
        </w:tc>
      </w:tr>
    </w:tbl>
    <w:p w14:paraId="2CAFCE38"/>
    <w:p w14:paraId="37358451">
      <w:pPr>
        <w:pStyle w:val="5"/>
      </w:pPr>
      <w:r>
        <w:rPr>
          <w:rFonts w:ascii="Times New Roman" w:hAnsi="Times New Roman" w:eastAsia="宋体"/>
          <w:b/>
          <w:i w:val="0"/>
          <w:sz w:val="28"/>
        </w:rPr>
        <w:t>2.6 季节性规律</w:t>
      </w:r>
    </w:p>
    <w:p w14:paraId="2265140E">
      <w:r>
        <w:rPr>
          <w:rFonts w:ascii="Times New Roman" w:hAnsi="Times New Roman" w:eastAsia="宋体"/>
          <w:b w:val="0"/>
          <w:i w:val="0"/>
          <w:sz w:val="24"/>
        </w:rPr>
        <w:t>豆粕需求存在明显的季节性：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CE5E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610C681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季节</w:t>
            </w:r>
          </w:p>
        </w:tc>
        <w:tc>
          <w:tcPr>
            <w:tcW w:w="2880" w:type="dxa"/>
          </w:tcPr>
          <w:p w14:paraId="753403E8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需求特点</w:t>
            </w:r>
          </w:p>
        </w:tc>
        <w:tc>
          <w:tcPr>
            <w:tcW w:w="2880" w:type="dxa"/>
          </w:tcPr>
          <w:p w14:paraId="06EF1A2C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说明</w:t>
            </w:r>
          </w:p>
        </w:tc>
      </w:tr>
      <w:tr w14:paraId="45439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1227745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春节前(12-1月)</w:t>
            </w:r>
          </w:p>
        </w:tc>
        <w:tc>
          <w:tcPr>
            <w:tcW w:w="2880" w:type="dxa"/>
          </w:tcPr>
          <w:p w14:paraId="475D8C62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旺季</w:t>
            </w:r>
          </w:p>
        </w:tc>
        <w:tc>
          <w:tcPr>
            <w:tcW w:w="2880" w:type="dxa"/>
          </w:tcPr>
          <w:p w14:paraId="03F7A209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生猪出栏高峰</w:t>
            </w:r>
          </w:p>
        </w:tc>
      </w:tr>
      <w:tr w14:paraId="5F06D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A18CED6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春节后(2-3月)</w:t>
            </w:r>
          </w:p>
        </w:tc>
        <w:tc>
          <w:tcPr>
            <w:tcW w:w="2880" w:type="dxa"/>
          </w:tcPr>
          <w:p w14:paraId="6F6F9C8E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淡季</w:t>
            </w:r>
          </w:p>
        </w:tc>
        <w:tc>
          <w:tcPr>
            <w:tcW w:w="2880" w:type="dxa"/>
          </w:tcPr>
          <w:p w14:paraId="66719188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补栏恢复期</w:t>
            </w:r>
          </w:p>
        </w:tc>
      </w:tr>
      <w:tr w14:paraId="3F68C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5AC0DE7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夏季(6-8月)</w:t>
            </w:r>
          </w:p>
        </w:tc>
        <w:tc>
          <w:tcPr>
            <w:tcW w:w="2880" w:type="dxa"/>
          </w:tcPr>
          <w:p w14:paraId="5B2BF634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平淡</w:t>
            </w:r>
          </w:p>
        </w:tc>
        <w:tc>
          <w:tcPr>
            <w:tcW w:w="2880" w:type="dxa"/>
          </w:tcPr>
          <w:p w14:paraId="62DDE00C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高温抑制养殖</w:t>
            </w:r>
          </w:p>
        </w:tc>
      </w:tr>
      <w:tr w14:paraId="44F08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126894E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秋季(9-11月)</w:t>
            </w:r>
          </w:p>
        </w:tc>
        <w:tc>
          <w:tcPr>
            <w:tcW w:w="2880" w:type="dxa"/>
          </w:tcPr>
          <w:p w14:paraId="1AA27285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旺季</w:t>
            </w:r>
          </w:p>
        </w:tc>
        <w:tc>
          <w:tcPr>
            <w:tcW w:w="2880" w:type="dxa"/>
          </w:tcPr>
          <w:p w14:paraId="25267BB5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备货+出栏增加</w:t>
            </w:r>
          </w:p>
        </w:tc>
      </w:tr>
    </w:tbl>
    <w:p w14:paraId="00D55157"/>
    <w:p w14:paraId="0E7E6B97">
      <w:pPr>
        <w:pBdr>
          <w:bottom w:val="single" w:color="auto" w:sz="6" w:space="1"/>
        </w:pBdr>
        <w:spacing w:before="120" w:after="120"/>
      </w:pPr>
    </w:p>
    <w:p w14:paraId="578B632B">
      <w:pPr>
        <w:pStyle w:val="4"/>
      </w:pPr>
      <w:r>
        <w:rPr>
          <w:rFonts w:ascii="Times New Roman" w:hAnsi="Times New Roman" w:eastAsia="宋体"/>
          <w:b/>
          <w:i w:val="0"/>
          <w:sz w:val="32"/>
        </w:rPr>
        <w:t>第三部分：当前供需研判（2026年1月）</w:t>
      </w:r>
    </w:p>
    <w:p w14:paraId="278B41F1">
      <w:pPr>
        <w:ind w:left="567" w:firstLine="0"/>
      </w:pPr>
      <w:r>
        <w:rPr>
          <w:rFonts w:ascii="Times New Roman" w:hAnsi="Times New Roman" w:eastAsia="宋体"/>
          <w:b w:val="0"/>
          <w:i/>
          <w:sz w:val="21"/>
        </w:rPr>
        <w:t>数据截止日期：2026年1月29日，来源：（东方财富、新浪财经、猪网）</w:t>
      </w:r>
    </w:p>
    <w:p w14:paraId="35D03B16">
      <w:pPr>
        <w:pStyle w:val="5"/>
      </w:pPr>
      <w:r>
        <w:rPr>
          <w:rFonts w:ascii="Times New Roman" w:hAnsi="Times New Roman" w:eastAsia="宋体"/>
          <w:b/>
          <w:i w:val="0"/>
          <w:sz w:val="28"/>
        </w:rPr>
        <w:t>3.1 当前市场数据一览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E6A2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5A31AF9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指标</w:t>
            </w:r>
          </w:p>
        </w:tc>
        <w:tc>
          <w:tcPr>
            <w:tcW w:w="2160" w:type="dxa"/>
          </w:tcPr>
          <w:p w14:paraId="34B33E70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最新值</w:t>
            </w:r>
          </w:p>
        </w:tc>
        <w:tc>
          <w:tcPr>
            <w:tcW w:w="2160" w:type="dxa"/>
          </w:tcPr>
          <w:p w14:paraId="3199D778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判断</w:t>
            </w:r>
          </w:p>
        </w:tc>
        <w:tc>
          <w:tcPr>
            <w:tcW w:w="2160" w:type="dxa"/>
          </w:tcPr>
          <w:p w14:paraId="7B8AB783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数据来源</w:t>
            </w:r>
          </w:p>
        </w:tc>
      </w:tr>
      <w:tr w14:paraId="579D2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9F2E3E6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豆粕期货(M0)</w:t>
            </w:r>
          </w:p>
        </w:tc>
        <w:tc>
          <w:tcPr>
            <w:tcW w:w="2160" w:type="dxa"/>
          </w:tcPr>
          <w:p w14:paraId="36656897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2782 元/吨</w:t>
            </w:r>
          </w:p>
        </w:tc>
        <w:tc>
          <w:tcPr>
            <w:tcW w:w="2160" w:type="dxa"/>
          </w:tcPr>
          <w:p w14:paraId="2F325324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近一年低位</w:t>
            </w:r>
          </w:p>
        </w:tc>
        <w:tc>
          <w:tcPr>
            <w:tcW w:w="2160" w:type="dxa"/>
          </w:tcPr>
          <w:p w14:paraId="46C7902F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新浪财经</w:t>
            </w:r>
          </w:p>
        </w:tc>
      </w:tr>
      <w:tr w14:paraId="209B4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ED99C2B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豆粕现货</w:t>
            </w:r>
          </w:p>
        </w:tc>
        <w:tc>
          <w:tcPr>
            <w:tcW w:w="2160" w:type="dxa"/>
          </w:tcPr>
          <w:p w14:paraId="163E394C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2996 元/吨</w:t>
            </w:r>
          </w:p>
        </w:tc>
        <w:tc>
          <w:tcPr>
            <w:tcW w:w="2160" w:type="dxa"/>
          </w:tcPr>
          <w:p w14:paraId="16B3593E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基差 +214元</w:t>
            </w:r>
          </w:p>
        </w:tc>
        <w:tc>
          <w:tcPr>
            <w:tcW w:w="2160" w:type="dxa"/>
          </w:tcPr>
          <w:p w14:paraId="306B1DB9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猪网</w:t>
            </w:r>
          </w:p>
        </w:tc>
      </w:tr>
      <w:tr w14:paraId="5F9E5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10D0605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玉米现货</w:t>
            </w:r>
          </w:p>
        </w:tc>
        <w:tc>
          <w:tcPr>
            <w:tcW w:w="2160" w:type="dxa"/>
          </w:tcPr>
          <w:p w14:paraId="4559EA3D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2339 元/吨</w:t>
            </w:r>
          </w:p>
        </w:tc>
        <w:tc>
          <w:tcPr>
            <w:tcW w:w="2160" w:type="dxa"/>
          </w:tcPr>
          <w:p w14:paraId="4569A6D8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低位震荡</w:t>
            </w:r>
          </w:p>
        </w:tc>
        <w:tc>
          <w:tcPr>
            <w:tcW w:w="2160" w:type="dxa"/>
          </w:tcPr>
          <w:p w14:paraId="13F593C6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猪网</w:t>
            </w:r>
          </w:p>
        </w:tc>
      </w:tr>
      <w:tr w14:paraId="62AFD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19A38CF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外三元生猪</w:t>
            </w:r>
          </w:p>
        </w:tc>
        <w:tc>
          <w:tcPr>
            <w:tcW w:w="2160" w:type="dxa"/>
          </w:tcPr>
          <w:p w14:paraId="7BD9086F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12.73 元/kg</w:t>
            </w:r>
          </w:p>
        </w:tc>
        <w:tc>
          <w:tcPr>
            <w:tcW w:w="2160" w:type="dxa"/>
          </w:tcPr>
          <w:p w14:paraId="584533E8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春节前反弹</w:t>
            </w:r>
          </w:p>
        </w:tc>
        <w:tc>
          <w:tcPr>
            <w:tcW w:w="2160" w:type="dxa"/>
          </w:tcPr>
          <w:p w14:paraId="13D6680F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猪网</w:t>
            </w:r>
          </w:p>
        </w:tc>
      </w:tr>
      <w:tr w14:paraId="710BF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7F494FB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猪粮比</w:t>
            </w:r>
          </w:p>
        </w:tc>
        <w:tc>
          <w:tcPr>
            <w:tcW w:w="2160" w:type="dxa"/>
          </w:tcPr>
          <w:p w14:paraId="6636BE8D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5.40:1</w:t>
            </w:r>
          </w:p>
        </w:tc>
        <w:tc>
          <w:tcPr>
            <w:tcW w:w="2160" w:type="dxa"/>
          </w:tcPr>
          <w:p w14:paraId="6969E2C4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亏损区间</w:t>
            </w:r>
          </w:p>
        </w:tc>
        <w:tc>
          <w:tcPr>
            <w:tcW w:w="2160" w:type="dxa"/>
          </w:tcPr>
          <w:p w14:paraId="797DBFA0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猪网</w:t>
            </w:r>
          </w:p>
        </w:tc>
      </w:tr>
      <w:tr w14:paraId="08137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2468330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期货库存</w:t>
            </w:r>
          </w:p>
        </w:tc>
        <w:tc>
          <w:tcPr>
            <w:tcW w:w="2160" w:type="dxa"/>
          </w:tcPr>
          <w:p w14:paraId="73F79E5A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3.34 万吨</w:t>
            </w:r>
          </w:p>
        </w:tc>
        <w:tc>
          <w:tcPr>
            <w:tcW w:w="2160" w:type="dxa"/>
          </w:tcPr>
          <w:p w14:paraId="4AF18921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正常水平</w:t>
            </w:r>
          </w:p>
        </w:tc>
        <w:tc>
          <w:tcPr>
            <w:tcW w:w="2160" w:type="dxa"/>
          </w:tcPr>
          <w:p w14:paraId="72DB1690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东方财富</w:t>
            </w:r>
          </w:p>
        </w:tc>
      </w:tr>
    </w:tbl>
    <w:p w14:paraId="493F600B"/>
    <w:p w14:paraId="52A68592">
      <w:pPr>
        <w:pStyle w:val="5"/>
      </w:pPr>
      <w:r>
        <w:rPr>
          <w:rFonts w:ascii="Times New Roman" w:hAnsi="Times New Roman" w:eastAsia="宋体"/>
          <w:b/>
          <w:i w:val="0"/>
          <w:sz w:val="28"/>
        </w:rPr>
        <w:t>3.2 供给端判断：宽松偏中性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8E2E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2736EC1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因素</w:t>
            </w:r>
          </w:p>
        </w:tc>
        <w:tc>
          <w:tcPr>
            <w:tcW w:w="2880" w:type="dxa"/>
          </w:tcPr>
          <w:p w14:paraId="1EFF6858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状态</w:t>
            </w:r>
          </w:p>
        </w:tc>
        <w:tc>
          <w:tcPr>
            <w:tcW w:w="2880" w:type="dxa"/>
          </w:tcPr>
          <w:p w14:paraId="69067EDE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分析</w:t>
            </w:r>
          </w:p>
        </w:tc>
      </w:tr>
      <w:tr w14:paraId="51CAB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80C97F7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CBOT价格</w:t>
            </w:r>
          </w:p>
        </w:tc>
        <w:tc>
          <w:tcPr>
            <w:tcW w:w="2880" w:type="dxa"/>
          </w:tcPr>
          <w:p w14:paraId="01F1C51A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1075-1080美分/蒲</w:t>
            </w:r>
          </w:p>
        </w:tc>
        <w:tc>
          <w:tcPr>
            <w:tcW w:w="2880" w:type="dxa"/>
          </w:tcPr>
          <w:p w14:paraId="243AF88E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处于USDA预测区间下沿，下跌空间有限</w:t>
            </w:r>
          </w:p>
        </w:tc>
      </w:tr>
      <w:tr w14:paraId="05C90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0E37B7F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巴西产量</w:t>
            </w:r>
          </w:p>
        </w:tc>
        <w:tc>
          <w:tcPr>
            <w:tcW w:w="2880" w:type="dxa"/>
          </w:tcPr>
          <w:p w14:paraId="5FCF7352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1.78亿吨（创纪录）</w:t>
            </w:r>
          </w:p>
        </w:tc>
        <w:tc>
          <w:tcPr>
            <w:tcW w:w="2880" w:type="dxa"/>
          </w:tcPr>
          <w:p w14:paraId="5B418713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利空：3-4月到港压力大</w:t>
            </w:r>
          </w:p>
        </w:tc>
      </w:tr>
      <w:tr w14:paraId="06E87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90E3815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进口成本</w:t>
            </w:r>
          </w:p>
        </w:tc>
        <w:tc>
          <w:tcPr>
            <w:tcW w:w="2880" w:type="dxa"/>
          </w:tcPr>
          <w:p w14:paraId="574412B6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~3600-3700元/吨（估算）</w:t>
            </w:r>
          </w:p>
        </w:tc>
        <w:tc>
          <w:tcPr>
            <w:tcW w:w="2880" w:type="dxa"/>
          </w:tcPr>
          <w:p w14:paraId="47F1140D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当前期货贴水，有成本支撑</w:t>
            </w:r>
          </w:p>
        </w:tc>
      </w:tr>
      <w:tr w14:paraId="2250C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AD1886D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期货库存</w:t>
            </w:r>
          </w:p>
        </w:tc>
        <w:tc>
          <w:tcPr>
            <w:tcW w:w="2880" w:type="dxa"/>
          </w:tcPr>
          <w:p w14:paraId="75D1262D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3.34万吨</w:t>
            </w:r>
          </w:p>
        </w:tc>
        <w:tc>
          <w:tcPr>
            <w:tcW w:w="2880" w:type="dxa"/>
          </w:tcPr>
          <w:p w14:paraId="68D7F1FF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中性，无明显累库或去库</w:t>
            </w:r>
          </w:p>
        </w:tc>
      </w:tr>
      <w:tr w14:paraId="45078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476D043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基差</w:t>
            </w:r>
          </w:p>
        </w:tc>
        <w:tc>
          <w:tcPr>
            <w:tcW w:w="2880" w:type="dxa"/>
          </w:tcPr>
          <w:p w14:paraId="3870095F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现货升水214元</w:t>
            </w:r>
          </w:p>
        </w:tc>
        <w:tc>
          <w:tcPr>
            <w:tcW w:w="2880" w:type="dxa"/>
          </w:tcPr>
          <w:p w14:paraId="1EA1C29B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现货相对坚挺，近月有支撑</w:t>
            </w:r>
          </w:p>
        </w:tc>
      </w:tr>
    </w:tbl>
    <w:p w14:paraId="1452322D"/>
    <w:p w14:paraId="11E43D7C">
      <w:r>
        <w:rPr>
          <w:rFonts w:ascii="Times New Roman" w:hAnsi="Times New Roman" w:eastAsia="宋体"/>
          <w:b/>
          <w:i w:val="0"/>
          <w:sz w:val="24"/>
        </w:rPr>
        <w:t>供给端结论</w:t>
      </w:r>
      <w:r>
        <w:rPr>
          <w:rFonts w:ascii="Times New Roman" w:hAnsi="Times New Roman" w:eastAsia="宋体"/>
          <w:b w:val="0"/>
          <w:i w:val="0"/>
          <w:sz w:val="24"/>
        </w:rPr>
        <w:t>：全球供应充足（巴西丰产），但CBOT已在低位，进口成本形成价格底部支撑。3-4月巴西到港高峰是主要压力窗口。</w:t>
      </w:r>
    </w:p>
    <w:p w14:paraId="3557B715">
      <w:pPr>
        <w:pStyle w:val="5"/>
        <w:rPr>
          <w:rFonts w:ascii="Times New Roman" w:hAnsi="Times New Roman" w:eastAsia="宋体"/>
          <w:b/>
          <w:i w:val="0"/>
          <w:sz w:val="28"/>
        </w:rPr>
      </w:pPr>
      <w:r>
        <w:rPr>
          <w:rFonts w:ascii="Times New Roman" w:hAnsi="Times New Roman" w:eastAsia="宋体"/>
          <w:b/>
          <w:i w:val="0"/>
          <w:sz w:val="28"/>
        </w:rPr>
        <w:t>3.3 需求端判断：弱势但有边际改善</w:t>
      </w:r>
    </w:p>
    <w:p w14:paraId="68B0FB40">
      <w:pPr>
        <w:rPr>
          <w:rFonts w:ascii="Times New Roman" w:hAnsi="Times New Roman" w:eastAsia="宋体"/>
          <w:b/>
          <w:i w:val="0"/>
          <w:sz w:val="28"/>
        </w:rPr>
      </w:pPr>
    </w:p>
    <w:p w14:paraId="0889BAE8">
      <w:pPr>
        <w:rPr>
          <w:rFonts w:ascii="Times New Roman" w:hAnsi="Times New Roman" w:eastAsia="宋体"/>
          <w:b/>
          <w:i w:val="0"/>
          <w:sz w:val="28"/>
        </w:rPr>
      </w:pPr>
    </w:p>
    <w:p w14:paraId="28856506">
      <w:pPr>
        <w:rPr>
          <w:rFonts w:ascii="Times New Roman" w:hAnsi="Times New Roman" w:eastAsia="宋体"/>
          <w:b/>
          <w:i w:val="0"/>
          <w:sz w:val="28"/>
        </w:rPr>
      </w:pPr>
      <w:bookmarkStart w:id="0" w:name="_GoBack"/>
      <w:bookmarkEnd w:id="0"/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81D4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E307CC9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因素</w:t>
            </w:r>
          </w:p>
        </w:tc>
        <w:tc>
          <w:tcPr>
            <w:tcW w:w="2880" w:type="dxa"/>
          </w:tcPr>
          <w:p w14:paraId="6E5CC73C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状态</w:t>
            </w:r>
          </w:p>
        </w:tc>
        <w:tc>
          <w:tcPr>
            <w:tcW w:w="2880" w:type="dxa"/>
          </w:tcPr>
          <w:p w14:paraId="3CAB99F0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分析</w:t>
            </w:r>
          </w:p>
        </w:tc>
      </w:tr>
      <w:tr w14:paraId="320CD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9FA331A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猪粮比</w:t>
            </w:r>
          </w:p>
        </w:tc>
        <w:tc>
          <w:tcPr>
            <w:tcW w:w="2880" w:type="dxa"/>
          </w:tcPr>
          <w:p w14:paraId="34F10067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5.40:1</w:t>
            </w:r>
          </w:p>
        </w:tc>
        <w:tc>
          <w:tcPr>
            <w:tcW w:w="2880" w:type="dxa"/>
          </w:tcPr>
          <w:p w14:paraId="7940F8C9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低于6:1盈亏线，养殖亏损</w:t>
            </w:r>
          </w:p>
        </w:tc>
      </w:tr>
      <w:tr w14:paraId="26F49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4063E69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生猪价格</w:t>
            </w:r>
          </w:p>
        </w:tc>
        <w:tc>
          <w:tcPr>
            <w:tcW w:w="2880" w:type="dxa"/>
          </w:tcPr>
          <w:p w14:paraId="065E9630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12.73元/kg</w:t>
            </w:r>
          </w:p>
        </w:tc>
        <w:tc>
          <w:tcPr>
            <w:tcW w:w="2880" w:type="dxa"/>
          </w:tcPr>
          <w:p w14:paraId="35625EE7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春节前小幅反弹，但仍处低位</w:t>
            </w:r>
          </w:p>
        </w:tc>
      </w:tr>
      <w:tr w14:paraId="45CFF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96B6E00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养殖利润</w:t>
            </w:r>
          </w:p>
        </w:tc>
        <w:tc>
          <w:tcPr>
            <w:tcW w:w="2880" w:type="dxa"/>
          </w:tcPr>
          <w:p w14:paraId="6A1087B5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亏损中</w:t>
            </w:r>
          </w:p>
        </w:tc>
        <w:tc>
          <w:tcPr>
            <w:tcW w:w="2880" w:type="dxa"/>
          </w:tcPr>
          <w:p w14:paraId="49038EAA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补栏意愿低迷，产能去化进行中</w:t>
            </w:r>
          </w:p>
        </w:tc>
      </w:tr>
      <w:tr w14:paraId="40C7B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A33A368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季节性</w:t>
            </w:r>
          </w:p>
        </w:tc>
        <w:tc>
          <w:tcPr>
            <w:tcW w:w="2880" w:type="dxa"/>
          </w:tcPr>
          <w:p w14:paraId="1E1CC35F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春节前</w:t>
            </w:r>
          </w:p>
        </w:tc>
        <w:tc>
          <w:tcPr>
            <w:tcW w:w="2880" w:type="dxa"/>
          </w:tcPr>
          <w:p w14:paraId="62576759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出栏高峰，饲料需求尚可</w:t>
            </w:r>
          </w:p>
        </w:tc>
      </w:tr>
    </w:tbl>
    <w:p w14:paraId="4AA32639"/>
    <w:p w14:paraId="55809F8D">
      <w:r>
        <w:rPr>
          <w:rFonts w:ascii="Times New Roman" w:hAnsi="Times New Roman" w:eastAsia="宋体"/>
          <w:b/>
          <w:i w:val="0"/>
          <w:sz w:val="24"/>
        </w:rPr>
        <w:t>需求端结论</w:t>
      </w:r>
      <w:r>
        <w:rPr>
          <w:rFonts w:ascii="Times New Roman" w:hAnsi="Times New Roman" w:eastAsia="宋体"/>
          <w:b w:val="0"/>
          <w:i w:val="0"/>
          <w:sz w:val="24"/>
        </w:rPr>
        <w:t>：养殖端深度亏损（猪粮比5.4），产能去化仍在进行。短期春节备货支撑需求，但中期补栏动力不足，需求偏弱。</w:t>
      </w:r>
    </w:p>
    <w:p w14:paraId="19A68373">
      <w:pPr>
        <w:pStyle w:val="5"/>
      </w:pPr>
      <w:r>
        <w:rPr>
          <w:rFonts w:ascii="Times New Roman" w:hAnsi="Times New Roman" w:eastAsia="宋体"/>
          <w:b/>
          <w:i w:val="0"/>
          <w:sz w:val="28"/>
        </w:rPr>
        <w:t>3.4 综合研判：震荡偏弱</w:t>
      </w:r>
    </w:p>
    <w:p w14:paraId="7E9A0391">
      <w:r>
        <w:rPr>
          <w:rFonts w:ascii="Times New Roman" w:hAnsi="Times New Roman" w:eastAsia="宋体"/>
          <w:b/>
          <w:i w:val="0"/>
          <w:sz w:val="24"/>
        </w:rPr>
        <w:t>核心矛盾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 w14:paraId="7ED95348">
      <w:pPr>
        <w:ind w:left="283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利空</w:t>
      </w:r>
      <w:r>
        <w:rPr>
          <w:rFonts w:ascii="Times New Roman" w:hAnsi="Times New Roman" w:eastAsia="宋体"/>
          <w:b w:val="0"/>
          <w:i w:val="0"/>
          <w:sz w:val="24"/>
        </w:rPr>
        <w:t>：巴西创纪录丰产 + 养殖端持续亏损</w:t>
      </w:r>
    </w:p>
    <w:p w14:paraId="32608D2F">
      <w:pPr>
        <w:ind w:left="283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利多</w:t>
      </w:r>
      <w:r>
        <w:rPr>
          <w:rFonts w:ascii="Times New Roman" w:hAnsi="Times New Roman" w:eastAsia="宋体"/>
          <w:b w:val="0"/>
          <w:i w:val="0"/>
          <w:sz w:val="24"/>
        </w:rPr>
        <w:t>：CBOT低位有支撑 + 现货基差坚挺 + 产能去化持续</w:t>
      </w:r>
    </w:p>
    <w:p w14:paraId="0A92C2AF">
      <w:r>
        <w:rPr>
          <w:rFonts w:ascii="Times New Roman" w:hAnsi="Times New Roman" w:eastAsia="宋体"/>
          <w:b/>
          <w:i w:val="0"/>
          <w:sz w:val="24"/>
        </w:rPr>
        <w:t>供需平衡判断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3023"/>
      </w:tblGrid>
      <w:tr w14:paraId="2F8B2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FAC8D69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维度</w:t>
            </w:r>
          </w:p>
        </w:tc>
        <w:tc>
          <w:tcPr>
            <w:tcW w:w="2880" w:type="dxa"/>
          </w:tcPr>
          <w:p w14:paraId="1C15D162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评分</w:t>
            </w:r>
          </w:p>
        </w:tc>
        <w:tc>
          <w:tcPr>
            <w:tcW w:w="3023" w:type="dxa"/>
          </w:tcPr>
          <w:p w14:paraId="76B1C138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说明</w:t>
            </w:r>
          </w:p>
        </w:tc>
      </w:tr>
      <w:tr w14:paraId="5981E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3CBE1CD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供给压力</w:t>
            </w:r>
          </w:p>
        </w:tc>
        <w:tc>
          <w:tcPr>
            <w:tcW w:w="2880" w:type="dxa"/>
          </w:tcPr>
          <w:p w14:paraId="1E7AE1F7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★★★☆☆ (3/5)</w:t>
            </w:r>
          </w:p>
        </w:tc>
        <w:tc>
          <w:tcPr>
            <w:tcW w:w="3023" w:type="dxa"/>
          </w:tcPr>
          <w:p w14:paraId="7F8740E9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全球宽松，但已price in</w:t>
            </w:r>
          </w:p>
        </w:tc>
      </w:tr>
      <w:tr w14:paraId="514BE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8BFCE9F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需求强度</w:t>
            </w:r>
          </w:p>
        </w:tc>
        <w:tc>
          <w:tcPr>
            <w:tcW w:w="2880" w:type="dxa"/>
          </w:tcPr>
          <w:p w14:paraId="5FBC9E4D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★★☆☆☆ (2/5)</w:t>
            </w:r>
          </w:p>
        </w:tc>
        <w:tc>
          <w:tcPr>
            <w:tcW w:w="3023" w:type="dxa"/>
          </w:tcPr>
          <w:p w14:paraId="23814972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养殖亏损，需求偏弱</w:t>
            </w:r>
          </w:p>
        </w:tc>
      </w:tr>
      <w:tr w14:paraId="4DC17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5063162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库存状态</w:t>
            </w:r>
          </w:p>
        </w:tc>
        <w:tc>
          <w:tcPr>
            <w:tcW w:w="2880" w:type="dxa"/>
          </w:tcPr>
          <w:p w14:paraId="54214327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★★★☆☆ (3/5)</w:t>
            </w:r>
          </w:p>
        </w:tc>
        <w:tc>
          <w:tcPr>
            <w:tcW w:w="3023" w:type="dxa"/>
          </w:tcPr>
          <w:p w14:paraId="12D727F5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中性，无明显矛盾</w:t>
            </w:r>
          </w:p>
        </w:tc>
      </w:tr>
      <w:tr w14:paraId="55F51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B746169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综合评级</w:t>
            </w:r>
          </w:p>
        </w:tc>
        <w:tc>
          <w:tcPr>
            <w:tcW w:w="2880" w:type="dxa"/>
          </w:tcPr>
          <w:p w14:paraId="12B6A8BE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中性偏空</w:t>
            </w:r>
          </w:p>
        </w:tc>
        <w:tc>
          <w:tcPr>
            <w:tcW w:w="3023" w:type="dxa"/>
          </w:tcPr>
          <w:p w14:paraId="7E038306">
            <w:pPr>
              <w:spacing w:line="240" w:lineRule="auto"/>
              <w:jc w:val="center"/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sz w:val="21"/>
              </w:rPr>
              <w:t>震荡为主，下有支撑上有压力</w:t>
            </w:r>
          </w:p>
        </w:tc>
      </w:tr>
    </w:tbl>
    <w:p w14:paraId="6FAAFB45"/>
    <w:p w14:paraId="61585D13">
      <w:r>
        <w:rPr>
          <w:rFonts w:ascii="Times New Roman" w:hAnsi="Times New Roman" w:eastAsia="宋体"/>
          <w:b/>
          <w:i w:val="0"/>
          <w:sz w:val="24"/>
        </w:rPr>
        <w:t>价格区间预判</w:t>
      </w:r>
      <w:r>
        <w:rPr>
          <w:rFonts w:ascii="Times New Roman" w:hAnsi="Times New Roman" w:eastAsia="宋体"/>
          <w:b w:val="0"/>
          <w:i w:val="0"/>
          <w:sz w:val="24"/>
        </w:rPr>
        <w:t>（豆粕主力合约）：</w:t>
      </w:r>
    </w:p>
    <w:p w14:paraId="73908E3D">
      <w:pPr>
        <w:ind w:left="283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支撑位</w:t>
      </w:r>
      <w:r>
        <w:rPr>
          <w:rFonts w:ascii="Times New Roman" w:hAnsi="Times New Roman" w:eastAsia="宋体"/>
          <w:b w:val="0"/>
          <w:i w:val="0"/>
          <w:sz w:val="24"/>
        </w:rPr>
        <w:t>：2650-2700 元/吨（进口成本支撑）</w:t>
      </w:r>
    </w:p>
    <w:p w14:paraId="3CB27200">
      <w:pPr>
        <w:ind w:left="283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压力位</w:t>
      </w:r>
      <w:r>
        <w:rPr>
          <w:rFonts w:ascii="Times New Roman" w:hAnsi="Times New Roman" w:eastAsia="宋体"/>
          <w:b w:val="0"/>
          <w:i w:val="0"/>
          <w:sz w:val="24"/>
        </w:rPr>
        <w:t>：2900-3000 元/吨（供应压力+需求疲弱）</w:t>
      </w:r>
    </w:p>
    <w:p w14:paraId="672E2928">
      <w:pPr>
        <w:ind w:left="283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核心运行区间</w:t>
      </w:r>
      <w:r>
        <w:rPr>
          <w:rFonts w:ascii="Times New Roman" w:hAnsi="Times New Roman" w:eastAsia="宋体"/>
          <w:b w:val="0"/>
          <w:i w:val="0"/>
          <w:sz w:val="24"/>
        </w:rPr>
        <w:t>：2700-2900 元/吨</w:t>
      </w:r>
    </w:p>
    <w:p w14:paraId="0F3DDD6B">
      <w:pPr>
        <w:pBdr>
          <w:bottom w:val="single" w:color="auto" w:sz="6" w:space="1"/>
        </w:pBdr>
        <w:spacing w:before="120" w:after="120"/>
      </w:pPr>
    </w:p>
    <w:p w14:paraId="4F2C7389">
      <w:pPr>
        <w:pStyle w:val="4"/>
      </w:pPr>
      <w:r>
        <w:rPr>
          <w:rFonts w:ascii="Times New Roman" w:hAnsi="Times New Roman" w:eastAsia="宋体"/>
          <w:b/>
          <w:i w:val="0"/>
          <w:sz w:val="32"/>
        </w:rPr>
        <w:t>第四部分：投资策略建议</w:t>
      </w:r>
    </w:p>
    <w:p w14:paraId="450C7E5F">
      <w:pPr>
        <w:pStyle w:val="5"/>
      </w:pPr>
      <w:r>
        <w:rPr>
          <w:rFonts w:ascii="Times New Roman" w:hAnsi="Times New Roman" w:eastAsia="宋体"/>
          <w:b/>
          <w:i w:val="0"/>
          <w:sz w:val="28"/>
        </w:rPr>
        <w:t>4.1 当前操作建议：观望为主，逢低关注</w:t>
      </w:r>
    </w:p>
    <w:p w14:paraId="530032E9">
      <w:pPr>
        <w:rPr>
          <w:rFonts w:hint="eastAsia" w:ascii="Times New Roman" w:hAnsi="Times New Roman" w:eastAsia="宋体"/>
          <w:b w:val="0"/>
          <w:i w:val="0"/>
          <w:sz w:val="24"/>
        </w:rPr>
      </w:pPr>
      <w:r>
        <w:rPr>
          <w:rFonts w:ascii="Times New Roman" w:hAnsi="Times New Roman" w:eastAsia="宋体"/>
          <w:b w:val="0"/>
          <w:i w:val="0"/>
          <w:sz w:val="24"/>
        </w:rPr>
        <w:t>基于上述供需分析，</w:t>
      </w:r>
      <w:r>
        <w:rPr>
          <w:rFonts w:hint="eastAsia" w:ascii="Times New Roman" w:hAnsi="Times New Roman" w:eastAsia="宋体"/>
          <w:b w:val="0"/>
          <w:i w:val="0"/>
          <w:sz w:val="24"/>
        </w:rPr>
        <w:t>当前市场处于一个比较纠结的位置。</w:t>
      </w:r>
    </w:p>
    <w:p w14:paraId="64709EDE">
      <w:pPr>
        <w:ind w:firstLine="720" w:firstLineChars="0"/>
        <w:rPr>
          <w:rFonts w:hint="eastAsia"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i w:val="0"/>
          <w:sz w:val="24"/>
        </w:rPr>
        <w:t>从供给看，巴西1.78亿吨的创纪录产量将在3-5月集中到港，这是确定性的压力。从需求看，猪粮比只有5.4，养殖端还在亏损，补栏意愿很弱，豆粕需求短期难有起色。供需两端都偏利空，价格向上的动力不足。</w:t>
      </w:r>
    </w:p>
    <w:p w14:paraId="02DD43B3">
      <w:pPr>
        <w:ind w:firstLine="720" w:firstLineChars="0"/>
        <w:rPr>
          <w:rFonts w:hint="eastAsia"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i w:val="0"/>
          <w:sz w:val="24"/>
        </w:rPr>
        <w:t>但往下看空间也有限。美豆已经跌到1075美分，接近成本区间，进口成本对国内价格形成托底。现货升水200多元，说明现货端并不弱。</w:t>
      </w:r>
    </w:p>
    <w:p w14:paraId="0C10A833">
      <w:pPr>
        <w:ind w:firstLine="720" w:firstLineChars="0"/>
        <w:rPr>
          <w:rFonts w:hint="eastAsia"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i w:val="0"/>
          <w:sz w:val="24"/>
        </w:rPr>
        <w:t>综合下来，我的判断是：短期观望，不急于入场。当前是春节前后的平淡期，可以等3-4月巴西到港压力释放后再做判断。如果届时猪粮比能回到6以上、能繁母猪环比企稳，需求端出现改善迹象，再考虑逢低布局。</w:t>
      </w:r>
    </w:p>
    <w:p w14:paraId="563CE0D8">
      <w:pPr>
        <w:ind w:firstLine="720" w:firstLineChars="0"/>
        <w:rPr>
          <w:b/>
          <w:bCs/>
        </w:rPr>
      </w:pPr>
      <w:r>
        <w:rPr>
          <w:rFonts w:hint="eastAsia" w:ascii="Times New Roman" w:hAnsi="Times New Roman" w:eastAsia="宋体"/>
          <w:b/>
          <w:bCs/>
          <w:i w:val="0"/>
          <w:sz w:val="24"/>
        </w:rPr>
        <w:t>另外要关注的是大宗商品的整体走势。豆粕作为商品的一员，如果原油、有色等大宗出现系统性上涨，农产品很难独善其身。2021年的商品牛市就是例子，即便基本面没有明显改善，也可能被整体行情带起来。这种宏观层面的变化需要保持关注。</w:t>
      </w:r>
    </w:p>
    <w:p w14:paraId="7831D6E7">
      <w:pPr>
        <w:pStyle w:val="5"/>
      </w:pPr>
      <w:r>
        <w:rPr>
          <w:rFonts w:ascii="Times New Roman" w:hAnsi="Times New Roman" w:eastAsia="宋体"/>
          <w:b/>
          <w:i w:val="0"/>
          <w:sz w:val="28"/>
        </w:rPr>
        <w:t>4.</w:t>
      </w:r>
      <w:r>
        <w:rPr>
          <w:rFonts w:hint="eastAsia" w:ascii="Times New Roman" w:hAnsi="Times New Roman" w:eastAsia="宋体"/>
          <w:b/>
          <w:i w:val="0"/>
          <w:sz w:val="28"/>
          <w:lang w:val="en-US" w:eastAsia="zh-CN"/>
        </w:rPr>
        <w:t>2</w:t>
      </w:r>
      <w:r>
        <w:rPr>
          <w:rFonts w:ascii="Times New Roman" w:hAnsi="Times New Roman" w:eastAsia="宋体"/>
          <w:b/>
          <w:i w:val="0"/>
          <w:sz w:val="28"/>
        </w:rPr>
        <w:t>风险提示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8FA1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E8E6150"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风险类型</w:t>
            </w:r>
          </w:p>
        </w:tc>
        <w:tc>
          <w:tcPr>
            <w:tcW w:w="2880" w:type="dxa"/>
          </w:tcPr>
          <w:p w14:paraId="4C585026"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具体内容</w:t>
            </w:r>
          </w:p>
        </w:tc>
        <w:tc>
          <w:tcPr>
            <w:tcW w:w="2880" w:type="dxa"/>
          </w:tcPr>
          <w:p w14:paraId="70D355DA"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影响程度</w:t>
            </w:r>
          </w:p>
        </w:tc>
      </w:tr>
      <w:tr w14:paraId="1E9D9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505CAA8"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供应超预期</w:t>
            </w:r>
          </w:p>
        </w:tc>
        <w:tc>
          <w:tcPr>
            <w:tcW w:w="2880" w:type="dxa"/>
          </w:tcPr>
          <w:p w14:paraId="743955F7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巴西产量上调、到港超预期</w:t>
            </w:r>
          </w:p>
        </w:tc>
        <w:tc>
          <w:tcPr>
            <w:tcW w:w="2880" w:type="dxa"/>
          </w:tcPr>
          <w:p w14:paraId="68D68E78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⭐⭐⭐</w:t>
            </w:r>
          </w:p>
        </w:tc>
      </w:tr>
      <w:tr w14:paraId="53497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D84A3B8"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需求恶化</w:t>
            </w:r>
          </w:p>
        </w:tc>
        <w:tc>
          <w:tcPr>
            <w:tcW w:w="2880" w:type="dxa"/>
          </w:tcPr>
          <w:p w14:paraId="4B2BDFBA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非洲猪瘟反复、养殖深度亏损</w:t>
            </w:r>
          </w:p>
        </w:tc>
        <w:tc>
          <w:tcPr>
            <w:tcW w:w="2880" w:type="dxa"/>
          </w:tcPr>
          <w:p w14:paraId="01178C6F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⭐⭐⭐⭐</w:t>
            </w:r>
          </w:p>
        </w:tc>
      </w:tr>
      <w:tr w14:paraId="66819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1CF25B9"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汇率波动</w:t>
            </w:r>
          </w:p>
        </w:tc>
        <w:tc>
          <w:tcPr>
            <w:tcW w:w="2880" w:type="dxa"/>
          </w:tcPr>
          <w:p w14:paraId="0733AB26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人民币贬值推升进口成本</w:t>
            </w:r>
          </w:p>
        </w:tc>
        <w:tc>
          <w:tcPr>
            <w:tcW w:w="2880" w:type="dxa"/>
          </w:tcPr>
          <w:p w14:paraId="50579B69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⭐⭐</w:t>
            </w:r>
          </w:p>
        </w:tc>
      </w:tr>
      <w:tr w14:paraId="64F67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C62F03A"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政策变化</w:t>
            </w:r>
          </w:p>
        </w:tc>
        <w:tc>
          <w:tcPr>
            <w:tcW w:w="2880" w:type="dxa"/>
          </w:tcPr>
          <w:p w14:paraId="259691EA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中美贸易关系、收储政策</w:t>
            </w:r>
          </w:p>
        </w:tc>
        <w:tc>
          <w:tcPr>
            <w:tcW w:w="2880" w:type="dxa"/>
          </w:tcPr>
          <w:p w14:paraId="67E7931C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⭐⭐</w:t>
            </w:r>
          </w:p>
        </w:tc>
      </w:tr>
    </w:tbl>
    <w:p w14:paraId="65FC1FC0"/>
    <w:p w14:paraId="4E445159">
      <w:pPr>
        <w:pBdr>
          <w:bottom w:val="single" w:color="auto" w:sz="6" w:space="1"/>
        </w:pBdr>
        <w:spacing w:before="120" w:after="120"/>
      </w:pPr>
    </w:p>
    <w:p w14:paraId="33DC83F0">
      <w:pPr>
        <w:pBdr>
          <w:bottom w:val="single" w:color="auto" w:sz="6" w:space="1"/>
        </w:pBdr>
        <w:spacing w:before="120" w:after="120"/>
      </w:pPr>
    </w:p>
    <w:p w14:paraId="101A1BB2">
      <w:pPr>
        <w:pStyle w:val="4"/>
      </w:pPr>
      <w:r>
        <w:rPr>
          <w:rFonts w:ascii="Times New Roman" w:hAnsi="Times New Roman" w:eastAsia="宋体"/>
          <w:b/>
          <w:i w:val="0"/>
          <w:sz w:val="32"/>
        </w:rPr>
        <w:t>数据来源与工具</w:t>
      </w:r>
    </w:p>
    <w:p w14:paraId="3D1332BF">
      <w:pPr>
        <w:pStyle w:val="5"/>
      </w:pPr>
      <w:r>
        <w:rPr>
          <w:rFonts w:ascii="Times New Roman" w:hAnsi="Times New Roman" w:eastAsia="宋体"/>
          <w:b/>
          <w:i w:val="0"/>
          <w:sz w:val="28"/>
        </w:rPr>
        <w:t>主要数据源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3057"/>
      </w:tblGrid>
      <w:tr w14:paraId="06B7F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14F02C2"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数据类型</w:t>
            </w:r>
          </w:p>
        </w:tc>
        <w:tc>
          <w:tcPr>
            <w:tcW w:w="2880" w:type="dxa"/>
          </w:tcPr>
          <w:p w14:paraId="1A015922"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中文来源</w:t>
            </w:r>
          </w:p>
        </w:tc>
        <w:tc>
          <w:tcPr>
            <w:tcW w:w="2880" w:type="dxa"/>
          </w:tcPr>
          <w:p w14:paraId="32719AA8"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英文/官方来源</w:t>
            </w:r>
          </w:p>
        </w:tc>
      </w:tr>
      <w:tr w14:paraId="7DBF3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084FD45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CBOT价格</w:t>
            </w:r>
          </w:p>
        </w:tc>
        <w:tc>
          <w:tcPr>
            <w:tcW w:w="2880" w:type="dxa"/>
          </w:tcPr>
          <w:p w14:paraId="7EFEB596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TradingView中文</w:t>
            </w:r>
          </w:p>
        </w:tc>
        <w:tc>
          <w:tcPr>
            <w:tcW w:w="2880" w:type="dxa"/>
          </w:tcPr>
          <w:p w14:paraId="43FE3AC1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CME Group (cmegroup.com)</w:t>
            </w:r>
          </w:p>
        </w:tc>
      </w:tr>
      <w:tr w14:paraId="4C23C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70CFAD3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USDA报告</w:t>
            </w:r>
          </w:p>
        </w:tc>
        <w:tc>
          <w:tcPr>
            <w:tcW w:w="2880" w:type="dxa"/>
          </w:tcPr>
          <w:p w14:paraId="27B9E522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天下粮仓、中华粮网</w:t>
            </w:r>
          </w:p>
        </w:tc>
        <w:tc>
          <w:tcPr>
            <w:tcW w:w="2880" w:type="dxa"/>
          </w:tcPr>
          <w:p w14:paraId="7FD85487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USDA官网 (usda.gov/oce/commodity/wasde)</w:t>
            </w:r>
          </w:p>
        </w:tc>
      </w:tr>
      <w:tr w14:paraId="63B51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DF9563B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进口成本</w:t>
            </w:r>
          </w:p>
        </w:tc>
        <w:tc>
          <w:tcPr>
            <w:tcW w:w="2880" w:type="dxa"/>
          </w:tcPr>
          <w:p w14:paraId="2C37DE19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我的农产品网</w:t>
            </w:r>
          </w:p>
        </w:tc>
        <w:tc>
          <w:tcPr>
            <w:tcW w:w="2880" w:type="dxa"/>
          </w:tcPr>
          <w:p w14:paraId="5E0475F6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AgriCensus</w:t>
            </w:r>
          </w:p>
        </w:tc>
      </w:tr>
      <w:tr w14:paraId="2F94C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D0F9874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压榨利润</w:t>
            </w:r>
          </w:p>
        </w:tc>
        <w:tc>
          <w:tcPr>
            <w:tcW w:w="2880" w:type="dxa"/>
          </w:tcPr>
          <w:p w14:paraId="4FC75901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天下粮仓</w:t>
            </w:r>
          </w:p>
        </w:tc>
        <w:tc>
          <w:tcPr>
            <w:tcW w:w="2880" w:type="dxa"/>
          </w:tcPr>
          <w:p w14:paraId="094DABEE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</w:t>
            </w:r>
          </w:p>
        </w:tc>
      </w:tr>
      <w:tr w14:paraId="68CA9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2D303CB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库存数据</w:t>
            </w:r>
          </w:p>
        </w:tc>
        <w:tc>
          <w:tcPr>
            <w:tcW w:w="2880" w:type="dxa"/>
          </w:tcPr>
          <w:p w14:paraId="383E5C63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我的农产品网</w:t>
            </w:r>
          </w:p>
        </w:tc>
        <w:tc>
          <w:tcPr>
            <w:tcW w:w="2880" w:type="dxa"/>
          </w:tcPr>
          <w:p w14:paraId="5413DB88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</w:t>
            </w:r>
          </w:p>
        </w:tc>
      </w:tr>
      <w:tr w14:paraId="2FFA1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DBEFF94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能繁母猪</w:t>
            </w:r>
          </w:p>
        </w:tc>
        <w:tc>
          <w:tcPr>
            <w:tcW w:w="2880" w:type="dxa"/>
          </w:tcPr>
          <w:p w14:paraId="47F74760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农业农村部</w:t>
            </w:r>
          </w:p>
        </w:tc>
        <w:tc>
          <w:tcPr>
            <w:tcW w:w="2880" w:type="dxa"/>
          </w:tcPr>
          <w:p w14:paraId="0F08C8F4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USDA Attaché Reports</w:t>
            </w:r>
          </w:p>
        </w:tc>
      </w:tr>
      <w:tr w14:paraId="66CB1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C6DB0C7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猪价</w:t>
            </w:r>
          </w:p>
        </w:tc>
        <w:tc>
          <w:tcPr>
            <w:tcW w:w="2880" w:type="dxa"/>
          </w:tcPr>
          <w:p w14:paraId="56D1BAF3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涌益咨询、卓创资讯</w:t>
            </w:r>
          </w:p>
        </w:tc>
        <w:tc>
          <w:tcPr>
            <w:tcW w:w="2880" w:type="dxa"/>
          </w:tcPr>
          <w:p w14:paraId="7B0F0E73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</w:t>
            </w:r>
          </w:p>
        </w:tc>
      </w:tr>
      <w:tr w14:paraId="4ACA1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4C82F0B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巴西产量</w:t>
            </w:r>
          </w:p>
        </w:tc>
        <w:tc>
          <w:tcPr>
            <w:tcW w:w="2880" w:type="dxa"/>
          </w:tcPr>
          <w:p w14:paraId="3773269D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天下粮仓(翻译)</w:t>
            </w:r>
          </w:p>
        </w:tc>
        <w:tc>
          <w:tcPr>
            <w:tcW w:w="2880" w:type="dxa"/>
          </w:tcPr>
          <w:p w14:paraId="0A616615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CONAB (conab.gov.br)</w:t>
            </w:r>
          </w:p>
        </w:tc>
      </w:tr>
    </w:tbl>
    <w:p w14:paraId="34D69F6B"/>
    <w:p w14:paraId="77F29229">
      <w:pPr>
        <w:pStyle w:val="5"/>
      </w:pPr>
      <w:r>
        <w:rPr>
          <w:rFonts w:ascii="Times New Roman" w:hAnsi="Times New Roman" w:eastAsia="宋体"/>
          <w:b/>
          <w:i w:val="0"/>
          <w:sz w:val="28"/>
        </w:rPr>
        <w:t>重要报告获取</w:t>
      </w:r>
    </w:p>
    <w:p w14:paraId="7AC8A08A">
      <w:r>
        <w:rPr>
          <w:rFonts w:ascii="Times New Roman" w:hAnsi="Times New Roman" w:eastAsia="宋体"/>
          <w:b/>
          <w:i w:val="0"/>
          <w:sz w:val="24"/>
        </w:rPr>
        <w:t>USDA报告（英文原版）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 w14:paraId="4D4F973C">
      <w:pPr>
        <w:ind w:left="283"/>
        <w:rPr>
          <w:rFonts w:ascii="Times New Roman" w:hAnsi="Times New Roman" w:eastAsia="宋体"/>
          <w:b w:val="0"/>
          <w:i w:val="0"/>
          <w:sz w:val="24"/>
        </w:rPr>
      </w:pPr>
      <w:r>
        <w:rPr>
          <w:rFonts w:ascii="Times New Roman" w:hAnsi="Times New Roman" w:eastAsia="宋体"/>
          <w:b w:val="0"/>
          <w:i w:val="0"/>
          <w:sz w:val="24"/>
        </w:rPr>
        <w:t>• WASDE月报</w:t>
      </w:r>
    </w:p>
    <w:p w14:paraId="284A236F">
      <w:pPr>
        <w:ind w:left="283"/>
        <w:rPr>
          <w:rFonts w:ascii="Times New Roman" w:hAnsi="Times New Roman" w:eastAsia="宋体"/>
          <w:b w:val="0"/>
          <w:i w:val="0"/>
          <w:sz w:val="24"/>
        </w:rPr>
      </w:pPr>
      <w:r>
        <w:rPr>
          <w:rFonts w:ascii="Times New Roman" w:hAnsi="Times New Roman" w:eastAsia="宋体"/>
          <w:b w:val="0"/>
          <w:i w:val="0"/>
          <w:sz w:val="24"/>
        </w:rPr>
        <w:t>• 油籽专项</w:t>
      </w:r>
    </w:p>
    <w:p w14:paraId="5C867EAD">
      <w:pPr>
        <w:ind w:left="283"/>
        <w:rPr>
          <w:rFonts w:ascii="Times New Roman" w:hAnsi="Times New Roman" w:eastAsia="宋体"/>
          <w:b w:val="0"/>
          <w:i w:val="0"/>
          <w:sz w:val="24"/>
        </w:rPr>
      </w:pPr>
      <w:r>
        <w:rPr>
          <w:rFonts w:ascii="Times New Roman" w:hAnsi="Times New Roman" w:eastAsia="宋体"/>
          <w:b w:val="0"/>
          <w:i w:val="0"/>
          <w:sz w:val="24"/>
        </w:rPr>
        <w:t>• PSD数据库</w:t>
      </w:r>
    </w:p>
    <w:p w14:paraId="4B9662C9">
      <w:r>
        <w:rPr>
          <w:rFonts w:ascii="Times New Roman" w:hAnsi="Times New Roman" w:eastAsia="宋体"/>
          <w:b/>
          <w:i w:val="0"/>
          <w:sz w:val="24"/>
        </w:rPr>
        <w:t>其他重要来源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 w14:paraId="02AF4296">
      <w:pPr>
        <w:ind w:left="283"/>
        <w:rPr>
          <w:rFonts w:ascii="Times New Roman" w:hAnsi="Times New Roman" w:eastAsia="宋体"/>
          <w:b w:val="0"/>
          <w:i w:val="0"/>
          <w:sz w:val="24"/>
        </w:rPr>
      </w:pPr>
      <w:r>
        <w:rPr>
          <w:rFonts w:ascii="Times New Roman" w:hAnsi="Times New Roman" w:eastAsia="宋体"/>
          <w:b w:val="0"/>
          <w:i w:val="0"/>
          <w:sz w:val="24"/>
        </w:rPr>
        <w:t>• 巴西CONAB</w:t>
      </w:r>
    </w:p>
    <w:p w14:paraId="1C2D0913">
      <w:pPr>
        <w:ind w:left="283"/>
      </w:pPr>
      <w:r>
        <w:rPr>
          <w:rFonts w:ascii="Times New Roman" w:hAnsi="Times New Roman" w:eastAsia="宋体"/>
          <w:b w:val="0"/>
          <w:i w:val="0"/>
          <w:sz w:val="24"/>
        </w:rPr>
        <w:t>• CFTC持仓</w:t>
      </w:r>
    </w:p>
    <w:p w14:paraId="5F9CCDCB">
      <w:pPr>
        <w:pStyle w:val="5"/>
      </w:pPr>
      <w:r>
        <w:rPr>
          <w:rFonts w:ascii="Times New Roman" w:hAnsi="Times New Roman" w:eastAsia="宋体"/>
          <w:b/>
          <w:i w:val="0"/>
          <w:sz w:val="28"/>
        </w:rPr>
        <w:t>重要报告日历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9E62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99A3F6D"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报告</w:t>
            </w:r>
          </w:p>
        </w:tc>
        <w:tc>
          <w:tcPr>
            <w:tcW w:w="2160" w:type="dxa"/>
          </w:tcPr>
          <w:p w14:paraId="1DC9D0A1"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发布日期</w:t>
            </w:r>
          </w:p>
        </w:tc>
        <w:tc>
          <w:tcPr>
            <w:tcW w:w="2160" w:type="dxa"/>
          </w:tcPr>
          <w:p w14:paraId="6706B253"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来源</w:t>
            </w:r>
          </w:p>
        </w:tc>
        <w:tc>
          <w:tcPr>
            <w:tcW w:w="2160" w:type="dxa"/>
          </w:tcPr>
          <w:p w14:paraId="1BBAF78D"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获取方式</w:t>
            </w:r>
          </w:p>
        </w:tc>
      </w:tr>
      <w:tr w14:paraId="4BF46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7184A3E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USDA WASDE</w:t>
            </w:r>
          </w:p>
        </w:tc>
        <w:tc>
          <w:tcPr>
            <w:tcW w:w="2160" w:type="dxa"/>
          </w:tcPr>
          <w:p w14:paraId="09C12D9A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每月10-12日</w:t>
            </w:r>
          </w:p>
        </w:tc>
        <w:tc>
          <w:tcPr>
            <w:tcW w:w="2160" w:type="dxa"/>
          </w:tcPr>
          <w:p w14:paraId="653C4661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USDA</w:t>
            </w:r>
          </w:p>
        </w:tc>
        <w:tc>
          <w:tcPr>
            <w:tcW w:w="2160" w:type="dxa"/>
          </w:tcPr>
          <w:p w14:paraId="29D61242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官网PDF + 中文网站翻译</w:t>
            </w:r>
          </w:p>
        </w:tc>
      </w:tr>
      <w:tr w14:paraId="50651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71B561B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种植意向</w:t>
            </w:r>
          </w:p>
        </w:tc>
        <w:tc>
          <w:tcPr>
            <w:tcW w:w="2160" w:type="dxa"/>
          </w:tcPr>
          <w:p w14:paraId="3250D3CC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3月31日</w:t>
            </w:r>
          </w:p>
        </w:tc>
        <w:tc>
          <w:tcPr>
            <w:tcW w:w="2160" w:type="dxa"/>
          </w:tcPr>
          <w:p w14:paraId="23D68C1B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USDA</w:t>
            </w:r>
          </w:p>
        </w:tc>
        <w:tc>
          <w:tcPr>
            <w:tcW w:w="2160" w:type="dxa"/>
          </w:tcPr>
          <w:p w14:paraId="1FACA103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同上</w:t>
            </w:r>
          </w:p>
        </w:tc>
      </w:tr>
      <w:tr w14:paraId="398E8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3069091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种植面积</w:t>
            </w:r>
          </w:p>
        </w:tc>
        <w:tc>
          <w:tcPr>
            <w:tcW w:w="2160" w:type="dxa"/>
          </w:tcPr>
          <w:p w14:paraId="0D6F29D8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6月30日</w:t>
            </w:r>
          </w:p>
        </w:tc>
        <w:tc>
          <w:tcPr>
            <w:tcW w:w="2160" w:type="dxa"/>
          </w:tcPr>
          <w:p w14:paraId="59689990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USDA</w:t>
            </w:r>
          </w:p>
        </w:tc>
        <w:tc>
          <w:tcPr>
            <w:tcW w:w="2160" w:type="dxa"/>
          </w:tcPr>
          <w:p w14:paraId="0B4B3E58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同上</w:t>
            </w:r>
          </w:p>
        </w:tc>
      </w:tr>
      <w:tr w14:paraId="339E2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67EAE01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巴西产量</w:t>
            </w:r>
          </w:p>
        </w:tc>
        <w:tc>
          <w:tcPr>
            <w:tcW w:w="2160" w:type="dxa"/>
          </w:tcPr>
          <w:p w14:paraId="3282423F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每月</w:t>
            </w:r>
          </w:p>
        </w:tc>
        <w:tc>
          <w:tcPr>
            <w:tcW w:w="2160" w:type="dxa"/>
          </w:tcPr>
          <w:p w14:paraId="44BC1715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CONAB</w:t>
            </w:r>
          </w:p>
        </w:tc>
        <w:tc>
          <w:tcPr>
            <w:tcW w:w="2160" w:type="dxa"/>
          </w:tcPr>
          <w:p w14:paraId="50363759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官网 + 天下粮仓翻译</w:t>
            </w:r>
          </w:p>
        </w:tc>
      </w:tr>
      <w:tr w14:paraId="4D4D1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C7C7016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农业农村部存栏</w:t>
            </w:r>
          </w:p>
        </w:tc>
        <w:tc>
          <w:tcPr>
            <w:tcW w:w="2160" w:type="dxa"/>
          </w:tcPr>
          <w:p w14:paraId="79721ADD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每月中旬</w:t>
            </w:r>
          </w:p>
        </w:tc>
        <w:tc>
          <w:tcPr>
            <w:tcW w:w="2160" w:type="dxa"/>
          </w:tcPr>
          <w:p w14:paraId="21AB11B5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农业农村部</w:t>
            </w:r>
          </w:p>
        </w:tc>
        <w:tc>
          <w:tcPr>
            <w:tcW w:w="2160" w:type="dxa"/>
          </w:tcPr>
          <w:p w14:paraId="06928685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官网公告</w:t>
            </w:r>
          </w:p>
        </w:tc>
      </w:tr>
      <w:tr w14:paraId="78B97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7725E04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海关进出口</w:t>
            </w:r>
          </w:p>
        </w:tc>
        <w:tc>
          <w:tcPr>
            <w:tcW w:w="2160" w:type="dxa"/>
          </w:tcPr>
          <w:p w14:paraId="59C1BBB7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每月中旬</w:t>
            </w:r>
          </w:p>
        </w:tc>
        <w:tc>
          <w:tcPr>
            <w:tcW w:w="2160" w:type="dxa"/>
          </w:tcPr>
          <w:p w14:paraId="238E011F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海关总署</w:t>
            </w:r>
          </w:p>
        </w:tc>
        <w:tc>
          <w:tcPr>
            <w:tcW w:w="2160" w:type="dxa"/>
          </w:tcPr>
          <w:p w14:paraId="6279766A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官网数据</w:t>
            </w:r>
          </w:p>
        </w:tc>
      </w:tr>
    </w:tbl>
    <w:p w14:paraId="5CC6869E">
      <w:pPr>
        <w:pBdr>
          <w:bottom w:val="single" w:color="auto" w:sz="6" w:space="1"/>
        </w:pBdr>
        <w:spacing w:before="120" w:after="120"/>
      </w:pPr>
    </w:p>
    <w:p w14:paraId="4E78ECFC">
      <w:pPr>
        <w:ind w:left="567" w:firstLine="0"/>
      </w:pPr>
      <w:r>
        <w:rPr>
          <w:rFonts w:ascii="Times New Roman" w:hAnsi="Times New Roman" w:eastAsia="宋体"/>
          <w:b/>
          <w:i/>
          <w:sz w:val="21"/>
        </w:rPr>
        <w:t>本文数据来源</w:t>
      </w:r>
      <w:r>
        <w:rPr>
          <w:rFonts w:ascii="Times New Roman" w:hAnsi="Times New Roman" w:eastAsia="宋体"/>
          <w:b w:val="0"/>
          <w:i/>
          <w:sz w:val="21"/>
        </w:rPr>
        <w:t>：</w:t>
      </w:r>
    </w:p>
    <w:p w14:paraId="596C2CEF">
      <w:pPr>
        <w:ind w:left="567" w:firstLine="0"/>
      </w:pPr>
      <w:r>
        <w:rPr>
          <w:rFonts w:ascii="Times New Roman" w:hAnsi="Times New Roman" w:eastAsia="宋体"/>
          <w:b w:val="0"/>
          <w:i/>
          <w:sz w:val="21"/>
        </w:rPr>
        <w:t xml:space="preserve">- </w:t>
      </w:r>
      <w:r>
        <w:rPr>
          <w:rFonts w:ascii="Times New Roman" w:hAnsi="Times New Roman" w:eastAsia="宋体"/>
          <w:b/>
          <w:i/>
          <w:sz w:val="21"/>
        </w:rPr>
        <w:t>国内数据</w:t>
      </w:r>
      <w:r>
        <w:rPr>
          <w:rFonts w:ascii="Times New Roman" w:hAnsi="Times New Roman" w:eastAsia="宋体"/>
          <w:b w:val="0"/>
          <w:i/>
          <w:sz w:val="21"/>
        </w:rPr>
        <w:t>（示例）：压榨利润、库存、能繁母猪等数据为示例框架，实际请查询天下粮仓、我的农产品网、农业农村部等数据源</w:t>
      </w:r>
    </w:p>
    <w:p w14:paraId="52E70DB4">
      <w:pPr>
        <w:ind w:left="567" w:firstLine="0"/>
      </w:pPr>
    </w:p>
    <w:p w14:paraId="55624E35">
      <w:pPr>
        <w:ind w:left="567" w:firstLine="0"/>
      </w:pPr>
      <w:r>
        <w:rPr>
          <w:rFonts w:ascii="Times New Roman" w:hAnsi="Times New Roman" w:eastAsia="宋体"/>
          <w:b/>
          <w:i/>
          <w:sz w:val="21"/>
        </w:rPr>
        <w:t>免责声明</w:t>
      </w:r>
      <w:r>
        <w:rPr>
          <w:rFonts w:ascii="Times New Roman" w:hAnsi="Times New Roman" w:eastAsia="宋体"/>
          <w:b w:val="0"/>
          <w:i/>
          <w:sz w:val="21"/>
        </w:rPr>
        <w:t>：本文仅供学习交流，不构成投资建议。投资有风险，入市需谨慎。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710259"/>
    <w:rsid w:val="1A3D7527"/>
    <w:rsid w:val="2B1E0CAF"/>
    <w:rsid w:val="3AAE4C37"/>
    <w:rsid w:val="5CCD7CBB"/>
    <w:rsid w:val="5F9E593F"/>
    <w:rsid w:val="66C94B94"/>
    <w:rsid w:val="6A841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4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40" w:after="12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40" w:after="12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1011</Words>
  <Characters>1393</Characters>
  <Lines>0</Lines>
  <Paragraphs>0</Paragraphs>
  <TotalTime>1471</TotalTime>
  <ScaleCrop>false</ScaleCrop>
  <LinksUpToDate>false</LinksUpToDate>
  <CharactersWithSpaces>1461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多读书，多看报</cp:lastModifiedBy>
  <dcterms:modified xsi:type="dcterms:W3CDTF">2026-01-30T09:37:37Z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eyJoZGlkIjoiZGZjNDNmYWJiODYzZmMyMTRlZTBmYzAwZmI2NWM1MDAiLCJ1c2VySWQiOiI0MDYyNjQ5MTAifQ==</vt:lpwstr>
  </property>
  <property fmtid="{D5CDD505-2E9C-101B-9397-08002B2CF9AE}" pid="3" name="KSOProductBuildVer">
    <vt:lpwstr>2052-12.1.0.24657</vt:lpwstr>
  </property>
  <property fmtid="{D5CDD505-2E9C-101B-9397-08002B2CF9AE}" pid="4" name="ICV">
    <vt:lpwstr>D3A35AD19380448E878B46E25F0FB76D_12</vt:lpwstr>
  </property>
</Properties>
</file>