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43562">
      <w:pPr>
        <w:pStyle w:val="a3"/>
        <w:spacing w:before="0" w:beforeAutospacing="0" w:after="0" w:afterAutospacing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第二章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营销零售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5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9:31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四步维度设计过程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选取业务处理过程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: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业务处理过程是源数据系统的自然业务活动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分析活动的业务度量值来自业务处理过程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选取适当的业务处理过程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最高的效率是听取用户的意见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建立的维度模型是业务处理过程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比如订单数据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而不是为要存取订单的销售和市场部门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建立单独的维度模型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这样就可以在公司范围内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经济的提供一致的数据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对于不同的部门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如果建立的维度模型和部门捆绑在一起的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则维度可能有不同的标记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数据有拷贝</w:t>
      </w:r>
      <w:r>
        <w:rPr>
          <w:rFonts w:ascii="Calibri" w:hAnsi="Calibri" w:cs="Calibri"/>
          <w:sz w:val="21"/>
          <w:szCs w:val="21"/>
        </w:rPr>
        <w:t>.</w:t>
      </w:r>
      <w:r>
        <w:rPr>
          <w:rFonts w:hint="eastAsia"/>
          <w:sz w:val="21"/>
          <w:szCs w:val="21"/>
        </w:rPr>
        <w:t>多重的数据流向维度模型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不一致性就会脆弱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确保一致性的最佳方法是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对数据进行一次性发布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而且也减少了</w:t>
      </w:r>
      <w:r>
        <w:rPr>
          <w:rFonts w:ascii="Calibri" w:hAnsi="Calibri" w:cs="Calibri"/>
          <w:sz w:val="21"/>
          <w:szCs w:val="21"/>
        </w:rPr>
        <w:t>ETL</w:t>
      </w:r>
      <w:r>
        <w:rPr>
          <w:rFonts w:hint="eastAsia"/>
          <w:sz w:val="21"/>
          <w:szCs w:val="21"/>
        </w:rPr>
        <w:t>的开发量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</w:t>
      </w:r>
      <w:r>
        <w:rPr>
          <w:rFonts w:hint="eastAsia"/>
          <w:b/>
          <w:bCs/>
          <w:color w:val="366092"/>
          <w:sz w:val="22"/>
          <w:szCs w:val="22"/>
        </w:rPr>
        <w:t>定义业务的处理粒度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粒度定义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给出事实表的行的实际含义给出明确的说明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就是事实表度量值的细节所达到的程度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团队中的表的粒度定义一定要一致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3.</w:t>
      </w:r>
      <w:r>
        <w:rPr>
          <w:rFonts w:hint="eastAsia"/>
          <w:b/>
          <w:bCs/>
          <w:color w:val="366092"/>
          <w:sz w:val="22"/>
          <w:szCs w:val="22"/>
        </w:rPr>
        <w:t>选定用于事实表行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(</w:t>
      </w:r>
      <w:r>
        <w:rPr>
          <w:rFonts w:hint="eastAsia"/>
          <w:b/>
          <w:bCs/>
          <w:color w:val="366092"/>
          <w:sz w:val="22"/>
          <w:szCs w:val="22"/>
        </w:rPr>
        <w:t>原子粒度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)</w:t>
      </w:r>
      <w:r>
        <w:rPr>
          <w:rFonts w:hint="eastAsia"/>
          <w:b/>
          <w:bCs/>
          <w:color w:val="366092"/>
          <w:sz w:val="22"/>
          <w:szCs w:val="22"/>
        </w:rPr>
        <w:t>的维度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怎么描述业务处理过程中的度量值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维度其实就是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每个度量取单一值而代表的所有可能情况的丰富描述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列越多越好</w:t>
      </w:r>
      <w:r>
        <w:rPr>
          <w:rFonts w:ascii="Calibri" w:hAnsi="Calibri" w:cs="Calibri"/>
          <w:sz w:val="21"/>
          <w:szCs w:val="21"/>
        </w:rPr>
        <w:t>);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维度的选定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就是使维度表丰满起来的离散的文本属性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厂家的维度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日期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产品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顾客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事务类型和状况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4.</w:t>
      </w:r>
      <w:r>
        <w:rPr>
          <w:rFonts w:hint="eastAsia"/>
          <w:b/>
          <w:bCs/>
          <w:color w:val="366092"/>
          <w:sz w:val="22"/>
          <w:szCs w:val="22"/>
        </w:rPr>
        <w:t>确定用于形成每个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 xml:space="preserve"> </w:t>
      </w:r>
      <w:r>
        <w:rPr>
          <w:rFonts w:hint="eastAsia"/>
          <w:b/>
          <w:bCs/>
          <w:color w:val="366092"/>
          <w:sz w:val="22"/>
          <w:szCs w:val="22"/>
        </w:rPr>
        <w:t>事实表行的数字型事实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要对什么内容进行评测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2567940"/>
            <wp:effectExtent l="0" t="0" r="0" b="3810"/>
            <wp:docPr id="1" name="图片 1" descr="计算机生成了可选文字: 业务需求&#10;、&#10;维度模型&#10;1．业务处理&#10;1粒度&#10;1维度&#10;4．事实&#10;数据实肠&#10;图2.1四步骤维度设计&#10;过程的关键输入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业务需求&#10;、&#10;维度模型&#10;1．业务处理&#10;1粒度&#10;1维度&#10;4．事实&#10;数据实肠&#10;图2.1四步骤维度设计&#10;过程的关键输入内容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以用户对业务的</w:t>
      </w:r>
      <w:r>
        <w:rPr>
          <w:rFonts w:hint="eastAsia"/>
          <w:sz w:val="21"/>
          <w:szCs w:val="21"/>
        </w:rPr>
        <w:t>理解作为确定维度模型所需维度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事实内容的依据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零售实例研究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业务处理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通过对业务需求的理解</w:t>
      </w:r>
      <w:r>
        <w:rPr>
          <w:rFonts w:ascii="Calibri" w:hAnsi="Calibri" w:cs="Calibri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对可用数据的理解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组合起来而确定建模业务的处理内容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用户希望更好的理解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系统记录的顾客购买情况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选取的业务处理过程就是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零售业务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</w:t>
      </w:r>
      <w:r>
        <w:rPr>
          <w:rFonts w:hint="eastAsia"/>
          <w:b/>
          <w:bCs/>
          <w:color w:val="366092"/>
          <w:sz w:val="22"/>
          <w:szCs w:val="22"/>
        </w:rPr>
        <w:t>定义粒度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在维度模型中给出何种详细程度细节内容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优先考虑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最具原子性的信息而开发维度模型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原子粒度能确切了解更多的事情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而且确切知道的事情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就能转换为维度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最佳粒度是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事务的单个分列项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不是为了查询低层面的行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而是为了以精确的方式对细节的知识进行查询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3.</w:t>
      </w:r>
      <w:r>
        <w:rPr>
          <w:rFonts w:hint="eastAsia"/>
          <w:b/>
          <w:bCs/>
          <w:color w:val="366092"/>
          <w:sz w:val="22"/>
          <w:szCs w:val="22"/>
        </w:rPr>
        <w:t>选取维度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粒度选定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确切知道的信息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时期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产品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商店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hint="eastAsia"/>
          <w:sz w:val="21"/>
          <w:szCs w:val="21"/>
        </w:rPr>
        <w:t>的维度也就是随之而且度确定下来了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2072640"/>
            <wp:effectExtent l="0" t="0" r="3810" b="3810"/>
            <wp:docPr id="2" name="图片 2" descr="计算机生成了可选文字: 尹．~J，了n1.&#10;脚翔妇魄&#10;日期关键‘挤（PK〕&#10;t寺定11娜1属件&#10;呱，如妇晌如闷该&#10;感械&#10;U期关键字（FK)&#10;，张品关键字（FK)&#10;商场关键字（FK)&#10;促销关键字（FK)&#10;代）S率务编号&#10;待定事实&#10;产品关键字（PK)&#10;t寺定产品属性&#10;组履鱼&#10;扭翻医&#10;两场关链字（PK)&#10;待定肉场属性&#10;促梢关健字（PK)&#10;待定促梢属性&#10;图2.2零售营销初步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尹．~J，了n1.&#10;脚翔妇魄&#10;日期关键‘挤（PK〕&#10;t寺定11娜1属件&#10;呱，如妇晌如闷该&#10;感械&#10;U期关键字（FK)&#10;，张品关键字（FK)&#10;商场关键字（FK)&#10;促销关键字（FK)&#10;代）S率务编号&#10;待定事实&#10;产品关键字（PK)&#10;t寺定产品属性&#10;组履鱼&#10;扭翻医&#10;两场关链字（PK)&#10;待定肉场属性&#10;促梢关健字（PK)&#10;待定促梢属性&#10;图2.2零售营销初步方案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4.</w:t>
      </w:r>
      <w:r>
        <w:rPr>
          <w:rFonts w:hint="eastAsia"/>
          <w:b/>
          <w:bCs/>
          <w:color w:val="366092"/>
          <w:sz w:val="22"/>
          <w:szCs w:val="22"/>
        </w:rPr>
        <w:t>确定事实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粒度定义是支撑点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事实对于粒度必须是真实的</w:t>
      </w:r>
      <w:r>
        <w:rPr>
          <w:rFonts w:ascii="Calibri" w:hAnsi="Calibri" w:cs="Calibri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销售量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单价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销售额</w:t>
      </w:r>
      <w:r>
        <w:rPr>
          <w:rFonts w:ascii="Calibri" w:hAnsi="Calibri" w:cs="Calibri"/>
          <w:sz w:val="21"/>
          <w:szCs w:val="21"/>
        </w:rPr>
        <w:t>.</w:t>
      </w:r>
      <w:r>
        <w:rPr>
          <w:rFonts w:hint="eastAsia"/>
          <w:sz w:val="21"/>
          <w:szCs w:val="21"/>
        </w:rPr>
        <w:t>产品的标准出厂价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1729740"/>
            <wp:effectExtent l="0" t="0" r="3810" b="3810"/>
            <wp:docPr id="3" name="图片 3" descr="计算机生成了可选文字: 娜羊卿育角不舞碑攀&#10;亡品维度&#10;U期关键字（PK,&#10;待定日期属性&#10;日期关键字（FK)&#10;产品关键字（FK)&#10;商场关键字tFK)&#10;促销关键字（FK)&#10;阶S事务编号&#10;梢售量&#10;梢伏额&#10;成本额&#10;毛利润金额&#10;产品关键字（PK)&#10;待定产品属性&#10;但幼雌反&#10;商场关键‘笋（PK)&#10;待定商场属性&#10;促销关键字‘PK)&#10;待定促梢属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娜羊卿育角不舞碑攀&#10;亡品维度&#10;U期关键字（PK,&#10;待定日期属性&#10;日期关键字（FK)&#10;产品关键字（FK)&#10;商场关键字tFK)&#10;促销关键字（FK)&#10;阶S事务编号&#10;梢售量&#10;梢伏额&#10;成本额&#10;毛利润金额&#10;产品关键字（PK)&#10;待定产品属性&#10;但幼雌反&#10;商场关键‘笋（PK)&#10;待定商场属性&#10;促销关键字‘PK)&#10;待定促梢属件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158240"/>
            <wp:effectExtent l="0" t="0" r="3810" b="3810"/>
            <wp:docPr id="4" name="图片 4" descr="计算机生成了可选文字: 可以通过从销售额或者营业额中减去成本花销而计算出毛利润。尽管毛&#10;刊润是经过计算得到的值，但它在各个维度中同样具有极好的可加性―完&#10;全叮以针·对任何时期内在任意数量的商场中销售的任意产品组合，计算出其&#10;毛利润。维度建模人员不时在问，通过计算得到的事实是否应该物理地存放&#10;生数据库中？我们的意思是，应该将它物理地存放起来。在本实例中，毛利&#10;润的计算是直接进行的，但将它存储起来可以消除用户出错的可能性。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可以通过从销售额或者营业额中减去成本花销而计算出毛利润。尽管毛&#10;刊润是经过计算得到的值，但它在各个维度中同样具有极好的可加性―完&#10;全叮以针·对任何时期内在任意数量的商场中销售的任意产品组合，计算出其&#10;毛利润。维度建模人员不时在问，通过计算得到的事实是否应该物理地存放&#10;生数据库中？我们的意思是，应该将它物理地存放起来。在本实例中，毛利&#10;润的计算是直接进行的，但将它存储起来可以消除用户出错的可能性。用户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而且可以直接被报表一致性的引用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诸如百分比这种非加性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分子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分母都存放在事实表中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可以通过</w:t>
      </w:r>
      <w:r>
        <w:rPr>
          <w:rFonts w:ascii="Calibri" w:hAnsi="Calibri" w:cs="Calibri"/>
          <w:sz w:val="21"/>
          <w:szCs w:val="21"/>
        </w:rPr>
        <w:t>BI</w:t>
      </w:r>
      <w:r>
        <w:rPr>
          <w:rFonts w:hint="eastAsia"/>
          <w:sz w:val="21"/>
          <w:szCs w:val="21"/>
        </w:rPr>
        <w:t>工具求出比率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单价也是非加型事实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5.</w:t>
      </w:r>
      <w:r>
        <w:rPr>
          <w:rFonts w:hint="eastAsia"/>
          <w:b/>
          <w:bCs/>
          <w:color w:val="366092"/>
          <w:sz w:val="22"/>
          <w:szCs w:val="22"/>
        </w:rPr>
        <w:t>维度属性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日期维度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</w:t>
      </w:r>
      <w:r>
        <w:rPr>
          <w:rFonts w:hint="eastAsia"/>
          <w:sz w:val="21"/>
          <w:szCs w:val="21"/>
        </w:rPr>
        <w:t>年的每一天进行存储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每列有行所代表的特定日期定义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比如星期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星期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月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季度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节假日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887980" cy="3657600"/>
            <wp:effectExtent l="0" t="0" r="7620" b="0"/>
            <wp:docPr id="5" name="图片 5" descr="计算机生成了可选文字: 中，以便使各种用户不受其报表生成工具的限制而得到·致的翻译内容。&#10;臼赚归&#10;H期关健字吸PK)&#10;日期完全描述&#10;星期&#10;纪元日编号&#10;纪兀周编号&#10;纪元月编号&#10;日历日期编号&#10;日历周编号&#10;日历月编号&#10;财政月H编号&#10;周未指示符&#10;月末指刁‘符&#10;日）)j周结束日期&#10;年度日历周数&#10;日历月名&#10;年度日历月数&#10;日历年月（YYYY·MM)&#10;日历季度&#10;LIJh年季度&#10;日伪半年度&#10;日历年&#10;财政周&#10;年度别政周数&#10;财政月&#10;年度财政月致&#10;财政年月&#10;附政季度&#10;财政年季度&#10;财政半年度&#10;财政年&#10;节假日指示符&#10;星期指示符&#10;销将群季&#10;重大李件&#10;SQL日期标记&#10;“一及其他&#10;日期关键字（FK)&#10;产品关健字（FK)&#10;商场关键字（FK)&#10;促销关键宇（FK〕&#10;峨）S事务编号&#10;销售量&#10;销含额&#10;成本额&#10;毛利润金额&#10;州徽曦&#10;瀚脚峨&#10;口口口口&#10;图2.4零售营销方案的日期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中，以便使各种用户不受其报表生成工具的限制而得到·致的翻译内容。&#10;臼赚归&#10;H期关健字吸PK)&#10;日期完全描述&#10;星期&#10;纪元日编号&#10;纪兀周编号&#10;纪元月编号&#10;日历日期编号&#10;日历周编号&#10;日历月编号&#10;财政月H编号&#10;周未指示符&#10;月末指刁‘符&#10;日）)j周结束日期&#10;年度日历周数&#10;日历月名&#10;年度日历月数&#10;日历年月（YYYY·MM)&#10;日历季度&#10;LIJh年季度&#10;日伪半年度&#10;日历年&#10;财政周&#10;年度别政周数&#10;财政月&#10;年度财政月致&#10;财政年月&#10;附政季度&#10;财政年季度&#10;财政半年度&#10;财政年&#10;节假日指示符&#10;星期指示符&#10;销将群季&#10;重大李件&#10;SQL日期标记&#10;“一及其他&#10;日期关键字（FK)&#10;产品关健字（FK)&#10;商场关键字（FK)&#10;促销关键宇（FK〕&#10;峨）S事务编号&#10;销售量&#10;销含额&#10;成本额&#10;毛利润金额&#10;州徽曦&#10;瀚脚峨&#10;口口口口&#10;图2.4零售营销方案的日期维度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516380"/>
            <wp:effectExtent l="0" t="0" r="3810" b="7620"/>
            <wp:docPr id="6" name="图片 6" descr="计算机生成了可选文字: 二JrJ，勺J.，尸J卜曰月，护J口闷J护～，尹rJ&#10;a,J尸卜J．下山曰闷．声J飞，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二JrJ，勺J.，尸J卜曰月，护J口闷J护～，尹rJ&#10;a,J尸卜J．下山曰闷．声J飞，J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周末指示符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容易实现平日假期和周末假期进行比较这样的应用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销售时令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可以是圣诞节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感恩节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复活节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情人节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独立日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或者不是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重大事件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超级活动日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其他影响事件等特殊外部事件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产品维度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: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3055620"/>
            <wp:effectExtent l="0" t="0" r="3810" b="0"/>
            <wp:docPr id="7" name="图片 7" descr="计算机生成了可选文字: 产品关桩字（PK)&#10;产品描述&#10;SKU编号（自然关键字）&#10;商标描述&#10;分类描述&#10;部门描述&#10;包装类型描述&#10;包装尺寸&#10;含脂盆&#10;食物类型&#10;重址&#10;重量单位&#10;储藏类型&#10;货架期类型&#10;货架宽度&#10;货架高度&#10;货架深度&#10;……其他&#10;日期关键字（「K)&#10;产品关键字（FK)&#10;商场关键字（fK)&#10;促销关键字（FK)&#10;代巧事务编号&#10;销售量&#10;销售额&#10;成本倾&#10;毛利润金额&#10;润喇雌喊&#10;翻自峪组&#10;三甘自牡&#10;图2.7零售营销方案的产品维度&#10;口口口口口口臼&#10;口口口口口口口口口口口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产品关桩字（PK)&#10;产品描述&#10;SKU编号（自然关键字）&#10;商标描述&#10;分类描述&#10;部门描述&#10;包装类型描述&#10;包装尺寸&#10;含脂盆&#10;食物类型&#10;重址&#10;重量单位&#10;储藏类型&#10;货架期类型&#10;货架宽度&#10;货架高度&#10;货架深度&#10;……其他&#10;日期关键字（「K)&#10;产品关键字（FK)&#10;商场关键字（fK)&#10;促销关键字（FK)&#10;代巧事务编号&#10;销售量&#10;销售额&#10;成本倾&#10;毛利润金额&#10;润喇雌喊&#10;翻自峪组&#10;三甘自牡&#10;图2.7零售营销方案的产品维度&#10;口口口口口口臼&#10;口口口口口口口口口口口口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958340"/>
            <wp:effectExtent l="0" t="0" r="3810" b="3810"/>
            <wp:docPr id="8" name="图片 8" descr="计算机生成了可选文字: 产品关健字&#10;产品描述&#10;低碱烤肉包&#10;松脆全麦切片&#10;松演全麦切片&#10;脱脂小转卷&#10;2加仑装美食香料&#10;．品脱装黄油软奶桃&#10;112加仑装巧克力美食&#10;l品脱装草游冰淇淋&#10;冰淇淋三明治&#10;商标描述&#10;烧烤&#10;松脆&#10;松脆&#10;松软&#10;冷裹品&#10;群类&#10;冷冻&#10;冰冻&#10;冰冻&#10;分类描述&#10;面包&#10;面包&#10;面包&#10;甜面包&#10;冷冻点心&#10;冷冻点心&#10;冷冻点心&#10;冷冻点心&#10;冷冻点．心&#10;部门描述&#10;面包房&#10;面包房&#10;面包房&#10;面包房&#10;冷冻食品部&#10;冷冻食品部&#10;冷冻食品部&#10;冷冻食品部&#10;冷冻食品部&#10;含脂且&#10;低脂&#10;一般&#10;低脂&#10;无脂&#10;无脂&#10;低脂&#10;一般&#10;一般&#10;一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产品关健字&#10;产品描述&#10;低碱烤肉包&#10;松脆全麦切片&#10;松演全麦切片&#10;脱脂小转卷&#10;2加仑装美食香料&#10;．品脱装黄油软奶桃&#10;112加仑装巧克力美食&#10;l品脱装草游冰淇淋&#10;冰淇淋三明治&#10;商标描述&#10;烧烤&#10;松脆&#10;松脆&#10;松软&#10;冷裹品&#10;群类&#10;冷冻&#10;冰冻&#10;冰冻&#10;分类描述&#10;面包&#10;面包&#10;面包&#10;甜面包&#10;冷冻点心&#10;冷冻点心&#10;冷冻点心&#10;冷冻点心&#10;冷冻点．心&#10;部门描述&#10;面包房&#10;面包房&#10;面包房&#10;面包房&#10;冷冻食品部&#10;冷冻食品部&#10;冷冻食品部&#10;冷冻食品部&#10;冷冻食品部&#10;含脂且&#10;低脂&#10;一般&#10;低脂&#10;无脂&#10;无脂&#10;低脂&#10;一般&#10;一般&#10;一般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116580" cy="3657600"/>
            <wp:effectExtent l="0" t="0" r="7620" b="0"/>
            <wp:docPr id="9" name="图片 9" descr="计算机生成了可选文字: 部门描述&#10;面包店&#10;冷冻食品部&#10;销售额&#10;$12331&#10;$31776&#10;销售量&#10;5088&#10;15565&#10;如果进行向下探查，实际上可以从产品维度将诸如商标这样的任何其他&#10;属性拖入紧接部门的下一级报表，并且能够自动探查到次一级的细节层次。&#10;在商品体系内，一个典型的向下探查结果与如下情形非常类似：&#10;部门描述&#10;面包点&#10;面包点&#10;面包点&#10;冷冻食品部&#10;冷冻食品部&#10;冷冻食品部&#10;冷冻食品部&#10;冷冻食品部&#10;商标描述&#10;炸油条&#10;脆饼&#10;软糕点&#10;雪糕&#10;鱼羊货&#10;冷狗&#10;冰糕&#10;速冻&#10;销售额&#10;$3以）9&#10;$3024&#10;$6298&#10;$5321&#10;$10476&#10;$7328&#10;$2184&#10;$6467&#10;销售量&#10;1138&#10;1476&#10;2474&#10;2640&#10;5234&#10;3092&#10;1437&#10;3162&#10;或者可以按脂肪含量属性向下探查，即使它不在商品堆积体系之列也是&#10;如此。&#10;部门描述&#10;脂肪含量&#10;面包点&#10;面包点&#10;面包点&#10;冷冻食品部&#10;冷冻食品部&#10;冷冻食品部&#10;无脂&#10;低脂&#10;一般&#10;无脂&#10;低脂&#10;一般&#10;销售额&#10;$629&#10;$5027&#10;$l侧沁&#10;$5321&#10;$10476&#10;$15979&#10;销售量&#10;2474&#10;2086&#10;528&#10;2640&#10;5234&#10;7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部门描述&#10;面包店&#10;冷冻食品部&#10;销售额&#10;$12331&#10;$31776&#10;销售量&#10;5088&#10;15565&#10;如果进行向下探查，实际上可以从产品维度将诸如商标这样的任何其他&#10;属性拖入紧接部门的下一级报表，并且能够自动探查到次一级的细节层次。&#10;在商品体系内，一个典型的向下探查结果与如下情形非常类似：&#10;部门描述&#10;面包点&#10;面包点&#10;面包点&#10;冷冻食品部&#10;冷冻食品部&#10;冷冻食品部&#10;冷冻食品部&#10;冷冻食品部&#10;商标描述&#10;炸油条&#10;脆饼&#10;软糕点&#10;雪糕&#10;鱼羊货&#10;冷狗&#10;冰糕&#10;速冻&#10;销售额&#10;$3以）9&#10;$3024&#10;$6298&#10;$5321&#10;$10476&#10;$7328&#10;$2184&#10;$6467&#10;销售量&#10;1138&#10;1476&#10;2474&#10;2640&#10;5234&#10;3092&#10;1437&#10;3162&#10;或者可以按脂肪含量属性向下探查，即使它不在商品堆积体系之列也是&#10;如此。&#10;部门描述&#10;脂肪含量&#10;面包点&#10;面包点&#10;面包点&#10;冷冻食品部&#10;冷冻食品部&#10;冷冻食品部&#10;无脂&#10;低脂&#10;一般&#10;无脂&#10;低脂&#10;一般&#10;销售额&#10;$629&#10;$5027&#10;$l侧沁&#10;$5321&#10;$10476&#10;$15979&#10;销售量&#10;2474&#10;2086&#10;528&#10;2640&#10;5234&#10;7691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商场维度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商场维度是基本的地理维度</w:t>
      </w:r>
      <w:r>
        <w:rPr>
          <w:rFonts w:ascii="Calibri" w:hAnsi="Calibri" w:cs="Calibri"/>
          <w:sz w:val="21"/>
          <w:szCs w:val="21"/>
        </w:rPr>
        <w:t>: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3268980"/>
            <wp:effectExtent l="0" t="0" r="3810" b="7620"/>
            <wp:docPr id="10" name="图片 10" descr="计算机生成了可选文字: 商摘自沮&#10;商场关键‘之·PK)&#10;商场名称&#10;确场编号（自然关键字）&#10;商场所在街通地址&#10;商场所在城市&#10;商场所在县&#10;洲场所在州&#10;商场所在忆政编码&#10;l伪场经理&#10;曲场政区&#10;l街场地【又&#10;平「配布置类型&#10;摄影加主．类型&#10;财经服务类型&#10;销乞而积&#10;总而奄只&#10;炸次开业日&#10;蜻后一次爪修日期&#10;……及立〔他&#10;日期关键字（「K)&#10;产品关键’Z（「K&#10;商场关键子（「K)&#10;促销关键字〔「K)&#10;POS事务编号&#10;销代梦&#10;峭代额&#10;成木额&#10;毛利润金顺&#10;知臼姗脚&#10;料酬堆&#10;雄娜举醉&#10;图2.8零售营销方案的商场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 商摘自沮&#10;商场关键‘之·PK)&#10;商场名称&#10;确场编号（自然关键字）&#10;商场所在街通地址&#10;商场所在城市&#10;商场所在县&#10;洲场所在州&#10;商场所在忆政编码&#10;l伪场经理&#10;曲场政区&#10;l街场地【又&#10;平「配布置类型&#10;摄影加主．类型&#10;财经服务类型&#10;销乞而积&#10;总而奄只&#10;炸次开业日&#10;蜻后一次爪修日期&#10;……及立〔他&#10;日期关键字（「K)&#10;产品关键’Z（「K&#10;商场关键子（「K)&#10;促销关键字〔「K)&#10;POS事务编号&#10;销代梦&#10;峭代额&#10;成木额&#10;毛利润金顺&#10;知臼姗脚&#10;料酬堆&#10;雄娜举醉&#10;图2.8零售营销方案的商场维度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color w:val="366092"/>
          <w:sz w:val="20"/>
          <w:szCs w:val="20"/>
        </w:rPr>
      </w:pPr>
      <w:r>
        <w:rPr>
          <w:rFonts w:ascii="Calibri" w:hAnsi="Calibri" w:cs="Calibri"/>
          <w:color w:val="366092"/>
          <w:sz w:val="20"/>
          <w:szCs w:val="20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促销维度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临时降价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报纸广告和优惠卷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2476500"/>
            <wp:effectExtent l="0" t="0" r="3810" b="0"/>
            <wp:docPr id="11" name="图片 11" descr="计算机生成了可选文字: 鹿幼帷应&#10;促销关键字（PK)&#10;促销名称&#10;减价类型&#10;促销媒体类里&#10;广告类型&#10;展览类型&#10;优感券类型&#10;广告媒休名称&#10;展览提供者&#10;促销价&#10;促梢起始l」期&#10;促销结束日期&#10;……反找他&#10;日期关键字‘FK)&#10;产品关健宁（FK)&#10;商场关键字‘FK)&#10;促销关键字丈FK)&#10;入）S事务编号&#10;峭售量&#10;销售额&#10;成本额&#10;毛利润金额&#10;确感翻&#10;骊赎&#10;石蔽&#10;图2.9零伙营销方案的促销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 鹿幼帷应&#10;促销关键字（PK)&#10;促销名称&#10;减价类型&#10;促销媒体类里&#10;广告类型&#10;展览类型&#10;优感券类型&#10;广告媒休名称&#10;展览提供者&#10;促销价&#10;促梢起始l」期&#10;促销结束日期&#10;……反找他&#10;日期关键字‘FK)&#10;产品关健宁（FK)&#10;商场关键字‘FK)&#10;促销关键字丈FK)&#10;入）S事务编号&#10;峭售量&#10;销售额&#10;成本额&#10;毛利润金额&#10;确感翻&#10;骊赎&#10;石蔽&#10;图2.9零伙营销方案的促销维度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退化维度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1516380"/>
            <wp:effectExtent l="0" t="0" r="3810" b="7620"/>
            <wp:docPr id="12" name="图片 12" descr="计算机生成了可选文字: 尽管POS事务编号看起来像事实表中的一个维度关键字，但这里还是将&#10;从其他方面看极可能形成一个POS事务维度的所有描述性项目内容进行了剔&#10;除。既然所形成的维度为空，那么不妨将POS事务编号称做退化维度&#10;()generateDimen、ion)（图2.10中Dn符号标识的部分）。诸如PoS事务&#10;编号这样的固有操作型票据编号，应该自然而然地放在事实表中，而不用连&#10;接到维度表。退化维度在事实表粒度表示单个事务或者事务分列项口时是很&#10;常见的，因为它表示了父实体的惟一标识符。订中编号、发票编号与提货单&#10;编号等儿乎总是以退化维度的形式在维度模型中出现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 尽管POS事务编号看起来像事实表中的一个维度关键字，但这里还是将&#10;从其他方面看极可能形成一个POS事务维度的所有描述性项目内容进行了剔&#10;除。既然所形成的维度为空，那么不妨将POS事务编号称做退化维度&#10;()generateDimen、ion)（图2.10中Dn符号标识的部分）。诸如PoS事务&#10;编号这样的固有操作型票据编号，应该自然而然地放在事实表中，而不用连&#10;接到维度表。退化维度在事实表粒度表示单个事务或者事务分列项口时是很&#10;常见的，因为它表示了父实体的惟一标识符。订中编号、发票编号与提货单&#10;编号等儿乎总是以退化维度的形式在维度模型中出现。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43562">
      <w:pPr>
        <w:pStyle w:val="a3"/>
        <w:spacing w:before="0" w:beforeAutospacing="0" w:after="0" w:afterAutospacing="0"/>
        <w:rPr>
          <w:color w:val="366092"/>
          <w:sz w:val="20"/>
          <w:szCs w:val="20"/>
        </w:rPr>
      </w:pPr>
      <w:r>
        <w:rPr>
          <w:rFonts w:hint="eastAsia"/>
          <w:b/>
          <w:bCs/>
          <w:i/>
          <w:iCs/>
          <w:color w:val="366092"/>
          <w:sz w:val="20"/>
          <w:szCs w:val="20"/>
        </w:rPr>
        <w:t>购物常客维度表</w:t>
      </w:r>
      <w:r>
        <w:rPr>
          <w:rFonts w:ascii="Calibri" w:hAnsi="Calibri" w:cs="Calibri"/>
          <w:b/>
          <w:bCs/>
          <w:i/>
          <w:iCs/>
          <w:color w:val="366092"/>
          <w:sz w:val="20"/>
          <w:szCs w:val="20"/>
        </w:rPr>
        <w:t>: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825240" cy="3657600"/>
            <wp:effectExtent l="0" t="0" r="3810" b="0"/>
            <wp:docPr id="13" name="图片 13" descr="计算机生成了可选文字: 一一一11｝一一&#10;购物常客关键字（PK少&#10;晌物常客姓书&#10;钧物常客地址&#10;购物常客所六城市&#10;殉物常客邮政编码&#10;购物常客特证段&#10;……及j〔他&#10;口即口口&#10;解，员关键字（PK)&#10;妙，员姓名&#10;沾员职称&#10;从员领班&#10;雇用日期&#10;H期关键字（「K)&#10;产品关键字（「K)&#10;商场关键‘产（FK)&#10;促梢关键字〔FK)&#10;购物常客关镇字〔FK)&#10;店员关．字（FK)&#10;日间时间关健字〔FK)&#10;代）s事务编号&#10;销也黄&#10;销钾额&#10;成木额&#10;毛利润金额&#10;口伯J时间关键字（PK)&#10;时问&#10;小时&#10;A、评M寸行示符&#10;日期部分分段&#10;……及其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 一一一11｝一一&#10;购物常客关键字（PK少&#10;晌物常客姓书&#10;钧物常客地址&#10;购物常客所六城市&#10;殉物常客邮政编码&#10;购物常客特证段&#10;……及j〔他&#10;口即口口&#10;解，员关键字（PK)&#10;妙，员姓名&#10;沾员职称&#10;从员领班&#10;雇用日期&#10;H期关键字（「K)&#10;产品关键字（「K)&#10;商场关键‘产（FK)&#10;促梢关键字〔FK)&#10;购物常客关镇字〔FK)&#10;店员关．字（FK)&#10;日间时间关健字〔FK)&#10;代）s事务编号&#10;销也黄&#10;销钾额&#10;成木额&#10;毛利润金额&#10;口伯J时间关键字（PK)&#10;时问&#10;小时&#10;A、评M寸行示符&#10;日期部分分段&#10;……及其他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市场篮子分析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一起售出的产品的组合分析</w:t>
      </w:r>
      <w:r>
        <w:rPr>
          <w:rFonts w:ascii="Calibri" w:hAnsi="Calibri" w:cs="Calibri"/>
          <w:sz w:val="21"/>
          <w:szCs w:val="21"/>
        </w:rPr>
        <w:t>.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数据挖掘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相似成组</w:t>
      </w:r>
      <w:r>
        <w:rPr>
          <w:rFonts w:ascii="Calibri" w:hAnsi="Calibri" w:cs="Calibri"/>
          <w:sz w:val="21"/>
          <w:szCs w:val="21"/>
        </w:rPr>
        <w:t>.</w:t>
      </w:r>
    </w:p>
    <w:p w:rsidR="00000000" w:rsidRDefault="00E4356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市场篮子事实表</w:t>
      </w:r>
      <w:r>
        <w:rPr>
          <w:rFonts w:ascii="Calibri" w:hAnsi="Calibri" w:cs="Calibri"/>
          <w:sz w:val="21"/>
          <w:szCs w:val="21"/>
        </w:rPr>
        <w:t xml:space="preserve">: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562" w:rsidRDefault="00E43562" w:rsidP="00E43562">
      <w:r>
        <w:separator/>
      </w:r>
    </w:p>
  </w:endnote>
  <w:endnote w:type="continuationSeparator" w:id="0">
    <w:p w:rsidR="00E43562" w:rsidRDefault="00E43562" w:rsidP="00E4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562" w:rsidRDefault="00E43562" w:rsidP="00E43562">
      <w:r>
        <w:separator/>
      </w:r>
    </w:p>
  </w:footnote>
  <w:footnote w:type="continuationSeparator" w:id="0">
    <w:p w:rsidR="00E43562" w:rsidRDefault="00E43562" w:rsidP="00E43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43562"/>
    <w:rsid w:val="00E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43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3562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356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35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356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43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3562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356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35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356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DF48AEC4-A11A-4B9F-87B3-C4BAA9F8BAB9%7d.files\image002.png" TargetMode="External"/><Relationship Id="rId13" Type="http://schemas.openxmlformats.org/officeDocument/2006/relationships/image" Target="file:///C:\Users\unicom\AppData\Local\Temp\%7bDF48AEC4-A11A-4B9F-87B3-C4BAA9F8BAB9%7d.files\image007.png" TargetMode="External"/><Relationship Id="rId18" Type="http://schemas.openxmlformats.org/officeDocument/2006/relationships/image" Target="file:///C:\Users\unicom\AppData\Local\Temp\%7bDF48AEC4-A11A-4B9F-87B3-C4BAA9F8BAB9%7d.files\image012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file:///C:\Users\unicom\AppData\Local\Temp\%7bDF48AEC4-A11A-4B9F-87B3-C4BAA9F8BAB9%7d.files\image001.png" TargetMode="External"/><Relationship Id="rId12" Type="http://schemas.openxmlformats.org/officeDocument/2006/relationships/image" Target="file:///C:\Users\unicom\AppData\Local\Temp\%7bDF48AEC4-A11A-4B9F-87B3-C4BAA9F8BAB9%7d.files\image006.png" TargetMode="External"/><Relationship Id="rId17" Type="http://schemas.openxmlformats.org/officeDocument/2006/relationships/image" Target="file:///C:\Users\unicom\AppData\Local\Temp\%7bDF48AEC4-A11A-4B9F-87B3-C4BAA9F8BAB9%7d.files\image011.png" TargetMode="External"/><Relationship Id="rId2" Type="http://schemas.microsoft.com/office/2007/relationships/stylesWithEffects" Target="stylesWithEffects.xml"/><Relationship Id="rId16" Type="http://schemas.openxmlformats.org/officeDocument/2006/relationships/image" Target="file:///C:\Users\unicom\AppData\Local\Temp\%7bDF48AEC4-A11A-4B9F-87B3-C4BAA9F8BAB9%7d.files\image010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unicom\AppData\Local\Temp\%7bDF48AEC4-A11A-4B9F-87B3-C4BAA9F8BAB9%7d.files\image005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unicom\AppData\Local\Temp\%7bDF48AEC4-A11A-4B9F-87B3-C4BAA9F8BAB9%7d.files\image009.png" TargetMode="External"/><Relationship Id="rId10" Type="http://schemas.openxmlformats.org/officeDocument/2006/relationships/image" Target="file:///C:\Users\unicom\AppData\Local\Temp\%7bDF48AEC4-A11A-4B9F-87B3-C4BAA9F8BAB9%7d.files\image004.png" TargetMode="External"/><Relationship Id="rId19" Type="http://schemas.openxmlformats.org/officeDocument/2006/relationships/image" Target="file:///C:\Users\unicom\AppData\Local\Temp\%7bDF48AEC4-A11A-4B9F-87B3-C4BAA9F8BAB9%7d.files\image01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DF48AEC4-A11A-4B9F-87B3-C4BAA9F8BAB9%7d.files\image003.png" TargetMode="External"/><Relationship Id="rId14" Type="http://schemas.openxmlformats.org/officeDocument/2006/relationships/image" Target="file:///C:\Users\unicom\AppData\Local\Temp\%7bDF48AEC4-A11A-4B9F-87B3-C4BAA9F8BAB9%7d.files\image00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2017-05-26T06:24:00Z</dcterms:created>
  <dcterms:modified xsi:type="dcterms:W3CDTF">2017-05-26T06:24:00Z</dcterms:modified>
</cp:coreProperties>
</file>