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24"/>
        </w:rPr>
        <w:t>文藻美語 國中先修班</w:t>
      </w:r>
    </w:p>
    <w:p>
      <w:pPr>
        <w:spacing w:before="2900" w:after="16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56"/>
        </w:rPr>
        <w:t>日本文學入門</w:t>
      </w:r>
    </w:p>
    <w:p>
      <w:pPr>
        <w:spacing w:before="0" w:after="20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32"/>
        </w:rPr>
        <w:t>羅生門：困境、理由與選擇</w:t>
      </w:r>
    </w:p>
    <w:p>
      <w:pPr>
        <w:spacing w:before="40" w:after="40" w:line="26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28000" cy="2489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jomon-model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8000" cy="248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69" w:lineRule="auto"/>
        <w:jc w:val="center"/>
      </w:pPr>
      <w:r>
        <w:rPr>
          <w:rFonts w:ascii="Arial" w:hAnsi="Arial" w:eastAsia="PingFang TC"/>
          <w:b w:val="0"/>
          <w:i w:val="0"/>
          <w:color w:val="525252"/>
          <w:sz w:val="17"/>
        </w:rPr>
        <w:t>今天只讀〈羅生門〉。所有選文已改成中文課堂譯寫。</w:t>
      </w:r>
    </w:p>
    <w:p>
      <w:pPr>
        <w:spacing w:before="0" w:after="440" w:line="269" w:lineRule="auto"/>
        <w:jc w:val="center"/>
      </w:pPr>
      <w:r>
        <w:rPr>
          <w:rFonts w:ascii="Arial" w:hAnsi="Arial" w:eastAsia="PingFang TC"/>
          <w:b/>
          <w:i w:val="0"/>
          <w:color w:val="000000"/>
          <w:sz w:val="25"/>
        </w:rPr>
        <w:t>學生閱讀選文／中文節選版</w:t>
      </w:r>
    </w:p>
    <w:p>
      <w:pPr>
        <w:spacing w:before="0" w:after="0" w:line="269" w:lineRule="auto"/>
        <w:jc w:val="center"/>
      </w:pPr>
      <w:r>
        <w:rPr>
          <w:rFonts w:ascii="Arial" w:hAnsi="Arial" w:eastAsia="PingFang TC"/>
          <w:b w:val="0"/>
          <w:i w:val="0"/>
          <w:color w:val="000000"/>
          <w:sz w:val="24"/>
        </w:rPr>
        <w:t>姓名：____________________________</w:t>
      </w:r>
    </w:p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怎麼讀這篇？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這本只留下〈羅生門〉。我們不背文學史；今天只練三件事：看見畫面、找出困境、理解理由但不取消責任。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46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2"/>
              </w:rPr>
              <w:t>課堂規則：理解一個人的理由，不等於說他做的事沒有錯。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135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段落</w:t>
            </w:r>
          </w:p>
        </w:tc>
        <w:tc>
          <w:tcPr>
            <w:tcW w:type="dxa" w:w="360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你要抓的重點</w:t>
            </w:r>
          </w:p>
        </w:tc>
        <w:tc>
          <w:tcPr>
            <w:tcW w:type="dxa" w:w="441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可以用在作文的地方</w:t>
            </w:r>
          </w:p>
        </w:tc>
      </w:tr>
      <w:tr>
        <w:tc>
          <w:tcPr>
            <w:tcW w:type="dxa" w:w="135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開場</w:t>
            </w:r>
          </w:p>
        </w:tc>
        <w:tc>
          <w:tcPr>
            <w:tcW w:type="dxa" w:w="36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黃昏、雨、空門。</w:t>
            </w:r>
          </w:p>
        </w:tc>
        <w:tc>
          <w:tcPr>
            <w:tcW w:type="dxa" w:w="441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用場景先讓壓力出現。</w:t>
            </w:r>
          </w:p>
        </w:tc>
      </w:tr>
      <w:tr>
        <w:tc>
          <w:tcPr>
            <w:tcW w:type="dxa" w:w="135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困境</w:t>
            </w:r>
          </w:p>
        </w:tc>
        <w:tc>
          <w:tcPr>
            <w:tcW w:type="dxa" w:w="36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下人失去工作，也沒有地方去。</w:t>
            </w:r>
          </w:p>
        </w:tc>
        <w:tc>
          <w:tcPr>
            <w:tcW w:type="dxa" w:w="441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人物要有具體壓力。</w:t>
            </w:r>
          </w:p>
        </w:tc>
      </w:tr>
      <w:tr>
        <w:tc>
          <w:tcPr>
            <w:tcW w:type="dxa" w:w="135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理由</w:t>
            </w:r>
          </w:p>
        </w:tc>
        <w:tc>
          <w:tcPr>
            <w:tcW w:type="dxa" w:w="36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老婆婆說自己也要活下去。</w:t>
            </w:r>
          </w:p>
        </w:tc>
        <w:tc>
          <w:tcPr>
            <w:tcW w:type="dxa" w:w="441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錯事和理由可以同時存在。</w:t>
            </w:r>
          </w:p>
        </w:tc>
      </w:tr>
      <w:tr>
        <w:tc>
          <w:tcPr>
            <w:tcW w:type="dxa" w:w="135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選擇</w:t>
            </w:r>
          </w:p>
        </w:tc>
        <w:tc>
          <w:tcPr>
            <w:tcW w:type="dxa" w:w="36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下人學會用同樣理由搶走衣服。</w:t>
            </w:r>
          </w:p>
        </w:tc>
        <w:tc>
          <w:tcPr>
            <w:tcW w:type="dxa" w:w="441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一個理由可能推動另一個選擇。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讀之前，我覺得「人做錯事時，理由重要嗎？」我的想法是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7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一、故事從一場雨開始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130" w:type="dxa"/>
              <w:start w:w="150" w:type="dxa"/>
              <w:bottom w:w="130" w:type="dxa"/>
              <w:end w:w="150" w:type="dxa"/>
            </w:tcMar>
            <w:shd w:fill="FAFAFA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22"/>
              </w:rPr>
              <w:t>某天傍晚，一個下人在羅生門下等雨停。寬大的門底下，除了他以外沒有任何人。雨聲從遠處聚攏過來，包住整座羅生門。天色慢慢低下來，屋簷像撐著一片沉重、陰暗的雲。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2"/>
              </w:rPr>
              <w:t>閱讀重點：故事不是先講道理，而是先把人放進一個動不了的地方。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我看到的三個畫面證據：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這個場景讓我感覺到：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67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如果這是作文開頭，我會接著讓主角遇到：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8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二、他不是等雨停就能回家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130" w:type="dxa"/>
              <w:start w:w="150" w:type="dxa"/>
              <w:bottom w:w="130" w:type="dxa"/>
              <w:end w:w="150" w:type="dxa"/>
            </w:tcMar>
            <w:shd w:fill="FAFAFA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22"/>
              </w:rPr>
              <w:t>作者接著說，下人其實沒有地方可以去。平常雨停了，他應該回主人家；可是幾天前，他已經被主人解雇。那時京都正在衰敗，許多人都活得很困難。所以，與其說他在等雨停，不如說他被雨困住，也被明天的生活困住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2"/>
              </w:rPr>
              <w:t>閱讀重點：困境要具體：不是只有心情不好，而是有失業、飢餓、無處可去的壓力。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下人現在面對的困境有：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我覺得最能推動故事的壓力是：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如果把這種困境換成國中生日常，可以是：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三、老婆婆的理由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130" w:type="dxa"/>
              <w:start w:w="150" w:type="dxa"/>
              <w:bottom w:w="130" w:type="dxa"/>
              <w:end w:w="150" w:type="dxa"/>
            </w:tcMar>
            <w:shd w:fill="FAFAFA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22"/>
              </w:rPr>
              <w:t>下人走上門樓，看見一個老婆婆正在拔死人的頭髮。下人又害怕又憤怒，質問她為什麼要做這種事。老婆婆說，她拔頭髮是想拿去做假髮，因為自己也得活下去。她又替自己辯解：這些死人生前也曾經騙人、害人，所以被她這樣對待，也不算太過分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2"/>
              </w:rPr>
              <w:t>閱讀重點：她不是說「我沒做」，而是說「我有理由」。這就是故事開始複雜的地方。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老婆婆做錯的是：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她給自己的理由是：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24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這個理由讓我理解她嗎？我的想法是：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822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四、理由會傳染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130" w:type="dxa"/>
              <w:start w:w="150" w:type="dxa"/>
              <w:bottom w:w="130" w:type="dxa"/>
              <w:end w:w="150" w:type="dxa"/>
            </w:tcMar>
            <w:shd w:fill="FAFAFA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22"/>
              </w:rPr>
              <w:t>下人聽完老婆婆的理由後，心裡忽然改變了。他對老婆婆說：既然如此，那我搶走你的衣服，你也不要怨我，因為我不這麼做，也會餓死。說完，他把老婆婆的衣服剝走，消失在黑夜裡。故事最後只留下：沒有人知道下人去了哪裡。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51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2"/>
              </w:rPr>
              <w:t>閱讀重點：最可怕的不是他突然變壞，而是他學會用同一套理由替自己開路。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下人的理由和老婆婆的理由像在哪裡：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如果我要寫下人的自白，第一句可以是：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我想提醒自己的事：理解理由，不等於：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709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五、把羅生門換成我的生活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請不要寫很嚴重、很私密的事件。可以寫國中生日常裡的小事：被已讀不回、考試壓力、跟家人吵架、社團工作沒完成、跟同學誤會。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88"/>
        <w:gridCol w:w="5188"/>
      </w:tblGrid>
      <w:tr>
        <w:tc>
          <w:tcPr>
            <w:tcW w:type="dxa" w:w="300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羅生門裡</w:t>
            </w:r>
          </w:p>
        </w:tc>
        <w:tc>
          <w:tcPr>
            <w:tcW w:type="dxa" w:w="636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換成國中生日常</w:t>
            </w:r>
          </w:p>
        </w:tc>
      </w:tr>
      <w:tr>
        <w:tc>
          <w:tcPr>
            <w:tcW w:type="dxa" w:w="3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羅生門下等雨停</w:t>
            </w:r>
          </w:p>
        </w:tc>
        <w:tc>
          <w:tcPr>
            <w:tcW w:type="dxa" w:w="63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放學後留在教室、補習班樓梯間、捷運月台、家門口。</w:t>
            </w:r>
          </w:p>
        </w:tc>
      </w:tr>
      <w:tr>
        <w:tc>
          <w:tcPr>
            <w:tcW w:type="dxa" w:w="3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失去工作，沒有明天</w:t>
            </w:r>
          </w:p>
        </w:tc>
        <w:tc>
          <w:tcPr>
            <w:tcW w:type="dxa" w:w="63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怕考差、怕被比較、怕被朋友排除、怕承認自己沒做好。</w:t>
            </w:r>
          </w:p>
        </w:tc>
      </w:tr>
      <w:tr>
        <w:tc>
          <w:tcPr>
            <w:tcW w:type="dxa" w:w="3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老婆婆替自己找理由</w:t>
            </w:r>
          </w:p>
        </w:tc>
        <w:tc>
          <w:tcPr>
            <w:tcW w:type="dxa" w:w="63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我只是太緊張、我只是怕被罵、我只是想保護自己。</w:t>
            </w:r>
          </w:p>
        </w:tc>
      </w:tr>
      <w:tr>
        <w:tc>
          <w:tcPr>
            <w:tcW w:type="dxa" w:w="30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下人做出選擇</w:t>
            </w:r>
          </w:p>
        </w:tc>
        <w:tc>
          <w:tcPr>
            <w:tcW w:type="dxa" w:w="63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冷處理、說謊、推責任、偷看答案、故意不回訊息。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我想寫的一件日常小事：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52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別人看到的行為是：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52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我當時真正害怕或在意的是：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52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如果重來一次，我可以怎麼做得比較好？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52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六、寫作任務：我的羅生門時刻</w:t>
      </w:r>
    </w:p>
    <w:p>
      <w:pPr>
        <w:spacing w:before="0" w:after="80" w:line="269" w:lineRule="auto"/>
      </w:pPr>
      <w:r>
        <w:rPr>
          <w:rFonts w:ascii="Arial" w:hAnsi="Arial" w:eastAsia="PingFang TC"/>
          <w:b w:val="0"/>
          <w:i w:val="0"/>
          <w:color w:val="000000"/>
          <w:sz w:val="21"/>
        </w:rPr>
        <w:t>題目：請寫一段 250 到 400 字的短文，描述一件你曾經做得不夠好、但背後其實有理由的小事。你可以說明理由，但也要誠實寫出：那個做法為什麼仍然不夠好。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465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F3F3F3"/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/>
                <w:color w:val="000000"/>
                <w:sz w:val="22"/>
              </w:rPr>
              <w:t>文章順序：場景 → 困境 → 我給自己的理由 → 我做出的選擇 → 如果重來一次</w:t>
            </w:r>
          </w:p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我的開頭場景：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8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p>
      <w:pPr>
        <w:spacing w:before="0" w:after="4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我最想放進文章的一句心裡話：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10376"/>
      </w:tblGrid>
      <w:tr>
        <w:trPr>
          <w:trHeight w:val="680" w:hRule="atLeast"/>
        </w:trPr>
        <w:tc>
          <w:tcPr>
            <w:tcW w:type="dxa" w:w="10376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/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</w:tbl>
    <w:p>
      <w:r>
        <w:br w:type="page"/>
      </w:r>
    </w:p>
    <w:p>
      <w:pPr>
        <w:spacing w:before="0" w:after="120" w:line="269" w:lineRule="auto"/>
        <w:keepNext/>
      </w:pPr>
      <w:r>
        <w:rPr>
          <w:rFonts w:ascii="Arial" w:hAnsi="Arial" w:eastAsia="PingFang TC"/>
          <w:b/>
          <w:color w:val="000000"/>
          <w:sz w:val="36"/>
        </w:rPr>
        <w:t>七、續寫與自我檢查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  <w:gridCol w:w="519"/>
      </w:tblGrid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  <w:tr>
        <w:trPr>
          <w:trHeight w:val="397" w:hRule="exact"/>
        </w:trPr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  <w:tc>
          <w:tcPr>
            <w:tcW w:type="dxa" w:w="468"/>
            <w:vAlign w:val="center"/>
            <w:tcBorders>
              <w:top w:val="single" w:sz="4" w:space="0" w:color="B8B8B8"/>
              <w:left w:val="single" w:sz="4" w:space="0" w:color="B8B8B8"/>
              <w:bottom w:val="single" w:sz="4" w:space="0" w:color="B8B8B8"/>
              <w:right w:val="single" w:sz="4" w:space="0" w:color="B8B8B8"/>
            </w:tcBorders>
            <w:tcMar>
              <w:top w:w="18" w:type="dxa"/>
              <w:start w:w="18" w:type="dxa"/>
              <w:bottom w:w="18" w:type="dxa"/>
              <w:end w:w="18" w:type="dxa"/>
            </w:tcMar>
          </w:tcPr>
          <w:p>
            <w:r/>
          </w:p>
        </w:tc>
      </w:tr>
    </w:tbl>
    <w:p>
      <w:pPr>
        <w:spacing w:before="120" w:after="80" w:line="269" w:lineRule="auto"/>
      </w:pPr>
      <w:r>
        <w:rPr>
          <w:rFonts w:ascii="Arial" w:hAnsi="Arial" w:eastAsia="PingFang TC"/>
          <w:b/>
          <w:i w:val="0"/>
          <w:color w:val="000000"/>
          <w:sz w:val="21"/>
        </w:rPr>
        <w:t>寫完檢查：</w:t>
      </w:r>
    </w:p>
    <w:tbl>
      <w:tblPr>
        <w:tblW w:type="dxa" w:w="9360"/>
        <w:tblLayout w:type="fixed"/>
        <w:tblLook w:firstColumn="1" w:firstRow="1" w:lastColumn="0" w:lastRow="0" w:noHBand="0" w:noVBand="1" w:val="04A0"/>
      </w:tblPr>
      <w:tblGrid>
        <w:gridCol w:w="3459"/>
        <w:gridCol w:w="3459"/>
        <w:gridCol w:w="3459"/>
      </w:tblGrid>
      <w:tr>
        <w:tc>
          <w:tcPr>
            <w:tcW w:type="dxa" w:w="490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檢查項目</w:t>
            </w:r>
          </w:p>
        </w:tc>
        <w:tc>
          <w:tcPr>
            <w:tcW w:type="dxa" w:w="140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做到請打勾</w:t>
            </w:r>
          </w:p>
        </w:tc>
        <w:tc>
          <w:tcPr>
            <w:tcW w:type="dxa" w:w="3060"/>
            <w:shd w:fill="E6E6E6"/>
            <w:tcBorders>
              <w:top w:val="single" w:sz="6" w:space="0" w:color="777777"/>
              <w:left w:val="single" w:sz="6" w:space="0" w:color="777777"/>
              <w:bottom w:val="single" w:sz="6" w:space="0" w:color="777777"/>
              <w:right w:val="single" w:sz="6" w:space="0" w:color="777777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Arial" w:hAnsi="Arial" w:eastAsia="PingFang TC"/>
                <w:b/>
                <w:color w:val="000000"/>
                <w:sz w:val="18"/>
              </w:rPr>
              <w:t>想修改的地方</w:t>
            </w:r>
          </w:p>
        </w:tc>
      </w:tr>
      <w:tr>
        <w:tc>
          <w:tcPr>
            <w:tcW w:type="dxa" w:w="49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我有寫出具體場景，不只說我很難過。</w:t>
            </w:r>
          </w:p>
        </w:tc>
        <w:tc>
          <w:tcPr>
            <w:tcW w:type="dxa" w:w="14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9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我有寫出理由，但沒有把錯事說成沒關係。</w:t>
            </w:r>
          </w:p>
        </w:tc>
        <w:tc>
          <w:tcPr>
            <w:tcW w:type="dxa" w:w="14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9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我有寫如果重來一次可以怎麼做。</w:t>
            </w:r>
          </w:p>
        </w:tc>
        <w:tc>
          <w:tcPr>
            <w:tcW w:type="dxa" w:w="140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  <w:t>□</w:t>
            </w:r>
          </w:p>
        </w:tc>
        <w:tc>
          <w:tcPr>
            <w:tcW w:type="dxa" w:w="3060"/>
            <w:tcBorders>
              <w:top w:val="single" w:sz="6" w:space="0" w:color="B8B8B8"/>
              <w:left w:val="single" w:sz="6" w:space="0" w:color="B8B8B8"/>
              <w:bottom w:val="single" w:sz="6" w:space="0" w:color="B8B8B8"/>
              <w:right w:val="single" w:sz="6" w:space="0" w:color="B8B8B8"/>
            </w:tcBorders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before="0" w:after="0" w:line="269" w:lineRule="auto"/>
            </w:pPr>
            <w:r/>
            <w:r>
              <w:rPr>
                <w:rFonts w:ascii="Arial" w:hAnsi="Arial" w:eastAsia="PingFang TC"/>
                <w:b w:val="0"/>
                <w:color w:val="000000"/>
                <w:sz w:val="18"/>
              </w:rPr>
            </w:r>
          </w:p>
        </w:tc>
      </w:tr>
    </w:tbl>
    <w:sectPr w:rsidR="00FC693F" w:rsidRPr="0006063C" w:rsidSect="00034616">
      <w:pgSz w:w="11906" w:h="16838"/>
      <w:pgMar w:top="737" w:right="765" w:bottom="737" w:left="765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PingFang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