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193" w:type="dxa"/>
        <w:jc w:val="left"/>
        <w:tblInd w:w="-60"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0" w:type="dxa"/>
          <w:left w:w="48" w:type="dxa"/>
          <w:bottom w:w="0" w:type="dxa"/>
          <w:right w:w="108" w:type="dxa"/>
        </w:tblCellMar>
        <w:tblLook w:val="04a0"/>
      </w:tblPr>
      <w:tblGrid>
        <w:gridCol w:w="4152"/>
        <w:gridCol w:w="2585"/>
        <w:gridCol w:w="2456"/>
      </w:tblGrid>
      <w:tr>
        <w:trPr>
          <w:trHeight w:val="465" w:hRule="atLeast"/>
        </w:trPr>
        <w:tc>
          <w:tcPr>
            <w:tcW w:w="9193" w:type="dxa"/>
            <w:gridSpan w:val="3"/>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MODULE PROFORMA</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b/>
                <w:b/>
                <w:bCs/>
              </w:rPr>
            </w:pPr>
            <w:r>
              <w:rPr>
                <w:rFonts w:cs="Arial" w:ascii="Arial" w:hAnsi="Arial"/>
              </w:rPr>
              <w:t xml:space="preserve">Full module title: </w:t>
            </w:r>
            <w:r>
              <w:rPr>
                <w:rFonts w:cs="Arial" w:ascii="Arial" w:hAnsi="Arial"/>
                <w:bCs/>
              </w:rPr>
              <w:t>Mobile Application Development</w:t>
            </w:r>
          </w:p>
        </w:tc>
      </w:tr>
      <w:tr>
        <w:trPr>
          <w:trHeight w:val="465" w:hRule="atLeast"/>
        </w:trPr>
        <w:tc>
          <w:tcPr>
            <w:tcW w:w="415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 xml:space="preserve">Module code: </w:t>
            </w:r>
            <w:r>
              <w:rPr>
                <w:rFonts w:cs="Arial" w:ascii="Arial" w:hAnsi="Arial"/>
                <w:b w:val="false"/>
                <w:i w:val="false"/>
                <w:caps w:val="false"/>
                <w:smallCaps w:val="false"/>
                <w:color w:val="000000"/>
                <w:spacing w:val="0"/>
                <w:sz w:val="20"/>
              </w:rPr>
              <w:t>5COSC005W</w:t>
            </w:r>
            <w:r>
              <w:rPr>
                <w:rFonts w:cs="Arial" w:ascii="Arial" w:hAnsi="Arial"/>
              </w:rPr>
              <w:t xml:space="preserve"> </w:t>
            </w:r>
          </w:p>
        </w:tc>
        <w:tc>
          <w:tcPr>
            <w:tcW w:w="25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 w:type="dxa"/>
            </w:tcMar>
            <w:vAlign w:val="center"/>
          </w:tcPr>
          <w:p>
            <w:pPr>
              <w:pStyle w:val="Normal"/>
              <w:spacing w:before="0" w:after="200"/>
              <w:ind w:left="55" w:hanging="0"/>
              <w:jc w:val="both"/>
              <w:rPr>
                <w:rFonts w:ascii="Arial" w:hAnsi="Arial" w:cs="Arial"/>
              </w:rPr>
            </w:pPr>
            <w:r>
              <w:rPr>
                <w:rFonts w:cs="Arial" w:ascii="Arial" w:hAnsi="Arial"/>
              </w:rPr>
              <w:t>Credit level: 5</w:t>
            </w:r>
          </w:p>
        </w:tc>
        <w:tc>
          <w:tcPr>
            <w:tcW w:w="2456"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FFFFFF" w:val="clear"/>
            <w:tcMar>
              <w:left w:w="9" w:type="dxa"/>
            </w:tcMar>
            <w:vAlign w:val="center"/>
          </w:tcPr>
          <w:p>
            <w:pPr>
              <w:pStyle w:val="Normal"/>
              <w:spacing w:before="0" w:after="200"/>
              <w:ind w:left="55" w:hanging="0"/>
              <w:jc w:val="both"/>
              <w:rPr>
                <w:rFonts w:ascii="Arial" w:hAnsi="Arial" w:cs="Arial"/>
              </w:rPr>
            </w:pPr>
            <w:r>
              <w:rPr>
                <w:rFonts w:cs="Arial" w:ascii="Arial" w:hAnsi="Arial"/>
              </w:rPr>
              <w:t>Length: 1 semester</w:t>
            </w:r>
          </w:p>
        </w:tc>
      </w:tr>
      <w:tr>
        <w:trPr>
          <w:trHeight w:val="465" w:hRule="atLeast"/>
        </w:trPr>
        <w:tc>
          <w:tcPr>
            <w:tcW w:w="415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UK credit value: 20</w:t>
            </w:r>
          </w:p>
        </w:tc>
        <w:tc>
          <w:tcPr>
            <w:tcW w:w="5041" w:type="dxa"/>
            <w:gridSpan w:val="2"/>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FFFFFF" w:val="clear"/>
            <w:tcMar>
              <w:left w:w="9" w:type="dxa"/>
            </w:tcMar>
            <w:vAlign w:val="center"/>
          </w:tcPr>
          <w:p>
            <w:pPr>
              <w:pStyle w:val="Normal"/>
              <w:spacing w:before="0" w:after="200"/>
              <w:ind w:left="55" w:hanging="0"/>
              <w:jc w:val="both"/>
              <w:rPr>
                <w:rFonts w:ascii="Arial" w:hAnsi="Arial" w:cs="Arial"/>
              </w:rPr>
            </w:pPr>
            <w:r>
              <w:rPr>
                <w:rFonts w:cs="Arial" w:ascii="Arial" w:hAnsi="Arial"/>
              </w:rPr>
              <w:t>ECTS value: 10</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b/>
                <w:b/>
                <w:bCs/>
              </w:rPr>
            </w:pPr>
            <w:r>
              <w:rPr>
                <w:rFonts w:cs="Arial" w:ascii="Arial" w:hAnsi="Arial"/>
              </w:rPr>
              <w:t xml:space="preserve">Faculty and Department: </w:t>
            </w:r>
            <w:r>
              <w:rPr>
                <w:rFonts w:cs="Arial" w:ascii="Arial" w:hAnsi="Arial"/>
                <w:bCs/>
              </w:rPr>
              <w:t>Faculty of Science and Technology, Department of Computer Science</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 xml:space="preserve">Module Leader(s): </w:t>
            </w:r>
          </w:p>
        </w:tc>
      </w:tr>
      <w:tr>
        <w:trPr>
          <w:trHeight w:val="465" w:hRule="atLeast"/>
        </w:trPr>
        <w:tc>
          <w:tcPr>
            <w:tcW w:w="415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 xml:space="preserve">Extension:     </w:t>
            </w:r>
          </w:p>
        </w:tc>
        <w:tc>
          <w:tcPr>
            <w:tcW w:w="5041" w:type="dxa"/>
            <w:gridSpan w:val="2"/>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FFFFFF" w:val="clear"/>
            <w:tcMar>
              <w:left w:w="9" w:type="dxa"/>
            </w:tcMar>
            <w:vAlign w:val="center"/>
          </w:tcPr>
          <w:p>
            <w:pPr>
              <w:pStyle w:val="Normal"/>
              <w:spacing w:before="0" w:after="200"/>
              <w:ind w:left="55" w:hanging="0"/>
              <w:jc w:val="both"/>
              <w:rPr>
                <w:rFonts w:ascii="Arial" w:hAnsi="Arial" w:cs="Arial"/>
              </w:rPr>
            </w:pPr>
            <w:r>
              <w:rPr>
                <w:rFonts w:cs="Arial" w:ascii="Arial" w:hAnsi="Arial"/>
              </w:rPr>
              <w:t xml:space="preserve">Email: </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Host course and course leader: BSc Computer Science, Dr Philip Trwoga</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Status: Option – BSc Computer Games Development, BSc Computer Science, BSc Multimedia Computing</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Subject Board: UG Computer Science</w:t>
            </w:r>
          </w:p>
        </w:tc>
      </w:tr>
      <w:tr>
        <w:trPr>
          <w:trHeight w:val="465" w:hRule="atLeast"/>
        </w:trPr>
        <w:tc>
          <w:tcPr>
            <w:tcW w:w="4152"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 xml:space="preserve">Pre-requisites:  </w:t>
            </w:r>
          </w:p>
        </w:tc>
        <w:tc>
          <w:tcPr>
            <w:tcW w:w="5041" w:type="dxa"/>
            <w:gridSpan w:val="2"/>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FFFFFF" w:val="clear"/>
            <w:tcMar>
              <w:left w:w="9" w:type="dxa"/>
            </w:tcMar>
            <w:vAlign w:val="center"/>
          </w:tcPr>
          <w:p>
            <w:pPr>
              <w:pStyle w:val="Normal"/>
              <w:spacing w:before="0" w:after="200"/>
              <w:ind w:left="55" w:hanging="0"/>
              <w:jc w:val="both"/>
              <w:rPr>
                <w:rFonts w:ascii="Arial" w:hAnsi="Arial" w:cs="Arial"/>
              </w:rPr>
            </w:pPr>
            <w:r>
              <w:rPr>
                <w:rFonts w:cs="Arial" w:ascii="Arial" w:hAnsi="Arial"/>
              </w:rPr>
              <w:t>Co-requisites: none</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 xml:space="preserve">Study abroad: </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 xml:space="preserve">Special features:  </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 xml:space="preserve">Access restrictions:  </w:t>
            </w:r>
          </w:p>
        </w:tc>
      </w:tr>
      <w:tr>
        <w:trPr>
          <w:trHeight w:val="465" w:hRule="atLeast"/>
        </w:trPr>
        <w:tc>
          <w:tcPr>
            <w:tcW w:w="9193" w:type="dxa"/>
            <w:gridSpan w:val="3"/>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FFFFF" w:val="clear"/>
            <w:tcMar>
              <w:left w:w="48" w:type="dxa"/>
            </w:tcMar>
            <w:vAlign w:val="center"/>
          </w:tcPr>
          <w:p>
            <w:pPr>
              <w:pStyle w:val="Normal"/>
              <w:spacing w:before="0" w:after="200"/>
              <w:ind w:left="55" w:hanging="0"/>
              <w:jc w:val="both"/>
              <w:rPr>
                <w:rFonts w:ascii="Arial" w:hAnsi="Arial" w:cs="Arial"/>
              </w:rPr>
            </w:pPr>
            <w:r>
              <w:rPr>
                <w:rFonts w:cs="Arial" w:ascii="Arial" w:hAnsi="Arial"/>
              </w:rPr>
              <w:t xml:space="preserve">Are the module learning outcomes delivered, assessed or supported through an arrangement with an organisation(s) other than the University of Westminster: </w:t>
            </w:r>
            <w:r>
              <w:rPr>
                <w:rFonts w:cs="Arial" w:ascii="Arial" w:hAnsi="Arial"/>
                <w:bCs/>
              </w:rPr>
              <w:t>No</w:t>
            </w:r>
            <w:r>
              <w:rPr>
                <w:rFonts w:cs="Arial" w:ascii="Arial" w:hAnsi="Arial"/>
              </w:rPr>
              <w:t xml:space="preserve"> </w:t>
            </w:r>
          </w:p>
        </w:tc>
      </w:tr>
      <w:tr>
        <w:trPr>
          <w:trHeight w:val="751" w:hRule="atLeast"/>
        </w:trPr>
        <w:tc>
          <w:tcPr>
            <w:tcW w:w="9193" w:type="dxa"/>
            <w:gridSpan w:val="3"/>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color="auto" w:fill="FFFFFF" w:val="clear"/>
            <w:tcMar>
              <w:left w:w="48" w:type="dxa"/>
            </w:tcMar>
          </w:tcPr>
          <w:p>
            <w:pPr>
              <w:pStyle w:val="Normal"/>
              <w:ind w:left="55" w:hanging="0"/>
              <w:jc w:val="both"/>
              <w:rPr>
                <w:rFonts w:ascii="Arial" w:hAnsi="Arial" w:cs="Arial"/>
              </w:rPr>
            </w:pPr>
            <w:r>
              <w:rPr>
                <w:rFonts w:cs="Arial" w:ascii="Arial" w:hAnsi="Arial"/>
              </w:rPr>
              <w:t>Summary of module content:</w:t>
            </w:r>
          </w:p>
          <w:p>
            <w:pPr>
              <w:pStyle w:val="TextBody"/>
              <w:spacing w:before="60" w:after="120"/>
              <w:ind w:left="55" w:hanging="0"/>
              <w:jc w:val="both"/>
              <w:rPr>
                <w:rFonts w:ascii="Arial" w:hAnsi="Arial" w:eastAsia="FCCECY+ArialMT;Arial" w:cs="FCCECY+ArialMT;Arial"/>
                <w:color w:val="000000"/>
              </w:rPr>
            </w:pPr>
            <w:r>
              <w:rPr>
                <w:rFonts w:eastAsia="FCCECY+ArialMT;Arial" w:cs="FCCECY+ArialMT;Arial" w:ascii="Arial" w:hAnsi="Arial"/>
                <w:color w:val="000000"/>
              </w:rPr>
              <w:t>The Android mobile programming architecture. Restrictions of using small devices such as mobile phones tablets and wearables. Programming user interfaces, networking, persistent storage and multi-threading. Device profiling, application deployment and installation.</w:t>
            </w:r>
          </w:p>
          <w:p>
            <w:pPr>
              <w:pStyle w:val="TextBody"/>
              <w:spacing w:before="60" w:after="120"/>
              <w:ind w:left="55" w:hanging="0"/>
              <w:jc w:val="both"/>
              <w:rPr>
                <w:rFonts w:ascii="Arial" w:hAnsi="Arial" w:eastAsia="FCCECY+ArialMT;Arial" w:cs="FCCECY+ArialMT;Arial"/>
                <w:color w:val="000000"/>
              </w:rPr>
            </w:pPr>
            <w:r>
              <w:rPr>
                <w:rFonts w:eastAsia="FCCECY+ArialMT;Arial" w:cs="FCCECY+ArialMT;Arial" w:ascii="Arial" w:hAnsi="Arial"/>
                <w:color w:val="000000"/>
              </w:rPr>
            </w:r>
          </w:p>
          <w:p>
            <w:pPr>
              <w:pStyle w:val="TextBody"/>
              <w:spacing w:before="60" w:after="120"/>
              <w:ind w:left="55" w:hanging="0"/>
              <w:jc w:val="both"/>
              <w:rPr>
                <w:rFonts w:ascii="Arial" w:hAnsi="Arial" w:eastAsia="FCCECY+ArialMT;Arial" w:cs="FCCECY+ArialMT;Arial"/>
                <w:color w:val="000000"/>
              </w:rPr>
            </w:pPr>
            <w:r>
              <w:rPr>
                <w:rFonts w:eastAsia="FCCECY+ArialMT;Arial" w:cs="FCCECY+ArialMT;Arial" w:ascii="Arial" w:hAnsi="Arial"/>
                <w:color w:val="000000"/>
              </w:rPr>
            </w:r>
          </w:p>
          <w:p>
            <w:pPr>
              <w:pStyle w:val="TextBody"/>
              <w:spacing w:before="60" w:after="120"/>
              <w:ind w:left="55" w:hanging="0"/>
              <w:jc w:val="both"/>
              <w:rPr>
                <w:rFonts w:ascii="Arial" w:hAnsi="Arial" w:eastAsia="FCCECY+ArialMT;Arial" w:cs="FCCECY+ArialMT;Arial"/>
                <w:color w:val="000000"/>
              </w:rPr>
            </w:pPr>
            <w:r>
              <w:rPr>
                <w:rFonts w:eastAsia="FCCECY+ArialMT;Arial" w:cs="FCCECY+ArialMT;Arial" w:ascii="Arial" w:hAnsi="Arial"/>
                <w:color w:val="000000"/>
              </w:rPr>
            </w:r>
          </w:p>
          <w:p>
            <w:pPr>
              <w:pStyle w:val="TextBody"/>
              <w:spacing w:before="60" w:after="120"/>
              <w:ind w:left="55" w:hanging="0"/>
              <w:jc w:val="both"/>
              <w:rPr>
                <w:rFonts w:ascii="Arial" w:hAnsi="Arial" w:eastAsia="FCCECY+ArialMT;Arial" w:cs="FCCECY+ArialMT;Arial"/>
                <w:color w:val="000000"/>
              </w:rPr>
            </w:pPr>
            <w:r>
              <w:rPr>
                <w:rFonts w:eastAsia="FCCECY+ArialMT;Arial" w:cs="FCCECY+ArialMT;Arial" w:ascii="Arial" w:hAnsi="Arial"/>
                <w:color w:val="000000"/>
              </w:rPr>
            </w:r>
          </w:p>
          <w:p>
            <w:pPr>
              <w:pStyle w:val="TextBody"/>
              <w:spacing w:before="60" w:after="120"/>
              <w:ind w:left="55" w:hanging="0"/>
              <w:jc w:val="both"/>
              <w:rPr>
                <w:rFonts w:ascii="Arial" w:hAnsi="Arial" w:eastAsia="FCCECY+ArialMT;Arial" w:cs="FCCECY+ArialMT;Arial"/>
                <w:color w:val="000000"/>
              </w:rPr>
            </w:pPr>
            <w:r>
              <w:rPr>
                <w:rFonts w:eastAsia="FCCECY+ArialMT;Arial" w:cs="FCCECY+ArialMT;Arial" w:ascii="Arial" w:hAnsi="Arial"/>
                <w:color w:val="000000"/>
              </w:rPr>
              <w:br/>
              <w:br/>
              <w:br/>
              <w:br/>
              <w:br/>
              <w:br/>
            </w:r>
          </w:p>
        </w:tc>
      </w:tr>
    </w:tbl>
    <w:p>
      <w:pPr>
        <w:pStyle w:val="Normal"/>
        <w:numPr>
          <w:ilvl w:val="0"/>
          <w:numId w:val="0"/>
        </w:numPr>
        <w:spacing w:lineRule="auto" w:line="240" w:before="120" w:after="120"/>
        <w:jc w:val="both"/>
        <w:outlineLvl w:val="1"/>
        <w:rPr>
          <w:rFonts w:ascii="Arial" w:hAnsi="Arial" w:eastAsia="Times New Roman" w:cs="Arial"/>
          <w:b/>
          <w:b/>
          <w:bCs/>
          <w:szCs w:val="20"/>
        </w:rPr>
      </w:pPr>
      <w:r>
        <w:rPr>
          <w:rFonts w:eastAsia="Times New Roman" w:cs="Arial" w:ascii="Arial" w:hAnsi="Arial"/>
          <w:b/>
          <w:bCs/>
          <w:szCs w:val="20"/>
        </w:rPr>
        <w:t xml:space="preserve">Learning outcomes </w:t>
      </w:r>
    </w:p>
    <w:p>
      <w:pPr>
        <w:pStyle w:val="Normal"/>
        <w:spacing w:lineRule="auto" w:line="240" w:before="120" w:after="120"/>
        <w:jc w:val="both"/>
        <w:rPr>
          <w:rFonts w:ascii="Arial" w:hAnsi="Arial" w:cs="Arial"/>
          <w:color w:val="000000"/>
          <w:sz w:val="20"/>
          <w:szCs w:val="20"/>
        </w:rPr>
      </w:pPr>
      <w:r>
        <w:rPr>
          <w:rFonts w:cs="Arial" w:ascii="Arial" w:hAnsi="Arial"/>
          <w:color w:val="000000"/>
          <w:sz w:val="20"/>
          <w:szCs w:val="20"/>
        </w:rPr>
        <w:t>After the completion of this module the student will be able to:</w:t>
      </w:r>
    </w:p>
    <w:p>
      <w:pPr>
        <w:pStyle w:val="ListParagraph"/>
        <w:numPr>
          <w:ilvl w:val="0"/>
          <w:numId w:val="2"/>
        </w:numPr>
        <w:suppressAutoHyphens w:val="false"/>
        <w:spacing w:lineRule="auto" w:line="240" w:before="120" w:after="120"/>
        <w:jc w:val="both"/>
        <w:rPr>
          <w:rFonts w:ascii="Arial" w:hAnsi="Arial" w:cs="Arial"/>
          <w:sz w:val="20"/>
        </w:rPr>
      </w:pPr>
      <w:r>
        <w:rPr>
          <w:rFonts w:ascii="Arial" w:hAnsi="Arial"/>
          <w:color w:val="000000"/>
          <w:sz w:val="20"/>
          <w:szCs w:val="20"/>
        </w:rPr>
        <w:t>Apply mobile application programming tools and development environments to implement and deploy a mobile application based on a requirements document</w:t>
      </w:r>
      <w:r>
        <w:rPr>
          <w:rFonts w:cs="Arial" w:ascii="Arial" w:hAnsi="Arial"/>
          <w:sz w:val="20"/>
        </w:rPr>
        <w:t>;</w:t>
      </w:r>
    </w:p>
    <w:p>
      <w:pPr>
        <w:pStyle w:val="ListParagraph"/>
        <w:numPr>
          <w:ilvl w:val="0"/>
          <w:numId w:val="2"/>
        </w:numPr>
        <w:suppressAutoHyphens w:val="false"/>
        <w:spacing w:lineRule="auto" w:line="240" w:before="120" w:after="120"/>
        <w:jc w:val="both"/>
        <w:rPr>
          <w:rFonts w:ascii="Arial" w:hAnsi="Arial" w:cs="Arial"/>
          <w:sz w:val="20"/>
        </w:rPr>
      </w:pPr>
      <w:r>
        <w:rPr>
          <w:rFonts w:cs="Arial" w:ascii="Arial" w:hAnsi="Arial"/>
          <w:color w:val="000000"/>
          <w:sz w:val="20"/>
          <w:szCs w:val="20"/>
        </w:rPr>
        <w:t>Explain in detail how to provide portability over a wide range of devices</w:t>
      </w:r>
      <w:r>
        <w:rPr>
          <w:rFonts w:cs="Arial" w:ascii="Arial" w:hAnsi="Arial"/>
          <w:sz w:val="20"/>
        </w:rPr>
        <w:t>;</w:t>
      </w:r>
    </w:p>
    <w:p>
      <w:pPr>
        <w:pStyle w:val="ListParagraph"/>
        <w:numPr>
          <w:ilvl w:val="0"/>
          <w:numId w:val="2"/>
        </w:numPr>
        <w:suppressAutoHyphens w:val="false"/>
        <w:spacing w:lineRule="auto" w:line="240" w:before="120" w:after="120"/>
        <w:jc w:val="both"/>
        <w:rPr>
          <w:rFonts w:ascii="Arial" w:hAnsi="Arial" w:cs="Arial"/>
          <w:sz w:val="20"/>
        </w:rPr>
      </w:pPr>
      <w:r>
        <w:rPr>
          <w:rFonts w:cs="Arial" w:ascii="Arial" w:hAnsi="Arial"/>
          <w:color w:val="000000"/>
          <w:sz w:val="20"/>
          <w:szCs w:val="20"/>
        </w:rPr>
        <w:t>Describe and justify the different components which are needed to implement application specific functionality, such as network connectivity, data persistence, and location based services</w:t>
      </w:r>
      <w:r>
        <w:rPr>
          <w:rFonts w:cs="Arial" w:ascii="Arial" w:hAnsi="Arial"/>
          <w:sz w:val="20"/>
        </w:rPr>
        <w:t>;</w:t>
      </w:r>
    </w:p>
    <w:p>
      <w:pPr>
        <w:pStyle w:val="ListParagraph"/>
        <w:numPr>
          <w:ilvl w:val="0"/>
          <w:numId w:val="2"/>
        </w:numPr>
        <w:suppressAutoHyphens w:val="false"/>
        <w:spacing w:lineRule="auto" w:line="240" w:before="120" w:after="120"/>
        <w:jc w:val="both"/>
        <w:rPr>
          <w:rFonts w:ascii="Arial" w:hAnsi="Arial" w:cs="Arial"/>
          <w:sz w:val="20"/>
        </w:rPr>
      </w:pPr>
      <w:r>
        <w:rPr>
          <w:rFonts w:cs="Arial" w:ascii="Arial" w:hAnsi="Arial"/>
          <w:color w:val="000000"/>
          <w:sz w:val="20"/>
          <w:szCs w:val="20"/>
        </w:rPr>
        <w:t>Discuss in detail the Android mobile application development cycle</w:t>
      </w:r>
      <w:r>
        <w:rPr>
          <w:rFonts w:cs="Arial" w:ascii="Arial" w:hAnsi="Arial"/>
          <w:sz w:val="20"/>
        </w:rPr>
        <w:t>;</w:t>
      </w:r>
    </w:p>
    <w:p>
      <w:pPr>
        <w:pStyle w:val="ListParagraph"/>
        <w:numPr>
          <w:ilvl w:val="0"/>
          <w:numId w:val="2"/>
        </w:numPr>
        <w:suppressAutoHyphens w:val="false"/>
        <w:spacing w:lineRule="auto" w:line="240" w:before="120" w:after="120"/>
        <w:jc w:val="both"/>
        <w:rPr>
          <w:rFonts w:ascii="Arial" w:hAnsi="Arial" w:cs="Arial"/>
          <w:sz w:val="20"/>
        </w:rPr>
      </w:pPr>
      <w:r>
        <w:rPr>
          <w:rFonts w:cs="Arial" w:ascii="Arial" w:hAnsi="Arial"/>
          <w:color w:val="000000"/>
          <w:sz w:val="20"/>
          <w:szCs w:val="20"/>
        </w:rPr>
        <w:t>Test and validate the functionality of a mobile application.</w:t>
      </w:r>
    </w:p>
    <w:p>
      <w:pPr>
        <w:pStyle w:val="Normal"/>
        <w:tabs>
          <w:tab w:val="left" w:pos="567" w:leader="none"/>
        </w:tabs>
        <w:spacing w:lineRule="auto" w:line="240" w:before="120" w:after="120"/>
        <w:jc w:val="both"/>
        <w:rPr>
          <w:rFonts w:ascii="Arial" w:hAnsi="Arial" w:cs="Arial"/>
          <w:color w:val="000000"/>
          <w:sz w:val="20"/>
          <w:szCs w:val="20"/>
        </w:rPr>
      </w:pPr>
      <w:r>
        <w:rPr>
          <w:rFonts w:cs="Arial" w:ascii="Arial" w:hAnsi="Arial"/>
          <w:color w:val="000000"/>
          <w:sz w:val="20"/>
          <w:szCs w:val="20"/>
        </w:rPr>
      </w:r>
    </w:p>
    <w:p>
      <w:pPr>
        <w:pStyle w:val="Normal"/>
        <w:numPr>
          <w:ilvl w:val="0"/>
          <w:numId w:val="0"/>
        </w:numPr>
        <w:suppressAutoHyphens w:val="false"/>
        <w:spacing w:lineRule="auto" w:line="240" w:before="120" w:after="120"/>
        <w:jc w:val="both"/>
        <w:outlineLvl w:val="1"/>
        <w:rPr>
          <w:rFonts w:ascii="Arial" w:hAnsi="Arial" w:eastAsia="Times New Roman" w:cs="Times New Roman"/>
          <w:b/>
          <w:b/>
          <w:bCs/>
          <w:color w:val="00000A"/>
        </w:rPr>
      </w:pPr>
      <w:r>
        <w:rPr>
          <w:rFonts w:eastAsia="Times New Roman" w:cs="Times New Roman" w:ascii="Arial" w:hAnsi="Arial"/>
          <w:b/>
          <w:bCs/>
          <w:color w:val="00000A"/>
        </w:rPr>
        <w:t>Contribution of the Module to Course Learning Outcomes</w:t>
      </w:r>
    </w:p>
    <w:p>
      <w:pPr>
        <w:pStyle w:val="Normal"/>
        <w:suppressAutoHyphens w:val="false"/>
        <w:spacing w:lineRule="auto" w:line="240" w:before="120" w:after="120"/>
        <w:jc w:val="both"/>
        <w:rPr>
          <w:rFonts w:ascii="Arial" w:hAnsi="Arial" w:eastAsia="Times New Roman" w:cs="Arial"/>
          <w:color w:val="00000A"/>
          <w:sz w:val="20"/>
          <w:szCs w:val="20"/>
        </w:rPr>
      </w:pPr>
      <w:r>
        <w:rPr>
          <w:rFonts w:eastAsia="Times New Roman" w:cs="Arial" w:ascii="Arial" w:hAnsi="Arial"/>
          <w:color w:val="00000A"/>
          <w:sz w:val="20"/>
          <w:szCs w:val="20"/>
        </w:rPr>
      </w:r>
    </w:p>
    <w:p>
      <w:pPr>
        <w:pStyle w:val="Normal"/>
        <w:suppressAutoHyphens w:val="false"/>
        <w:spacing w:lineRule="auto" w:line="240" w:before="120" w:after="120"/>
        <w:jc w:val="both"/>
        <w:rPr>
          <w:rFonts w:ascii="Arial" w:hAnsi="Arial" w:eastAsia="Times New Roman" w:cs="Arial"/>
          <w:color w:val="00000A"/>
          <w:sz w:val="20"/>
          <w:szCs w:val="20"/>
        </w:rPr>
      </w:pPr>
      <w:r>
        <w:rPr>
          <w:rFonts w:eastAsia="Times New Roman" w:cs="Arial" w:ascii="Arial" w:hAnsi="Arial"/>
          <w:color w:val="00000A"/>
          <w:sz w:val="20"/>
          <w:szCs w:val="20"/>
        </w:rPr>
        <w:t>In order to relate the Module Learning Outcomes to the Course Learning Outcomes and the Graduate Attributes, this module specification should be read in conjunction with the Course Programme Specification. To understand the n</w:t>
      </w:r>
      <w:r>
        <w:rPr>
          <w:rFonts w:eastAsia="Times New Roman" w:cs="Arial" w:ascii="Arial" w:hAnsi="Arial"/>
          <w:color w:val="212121"/>
          <w:sz w:val="20"/>
          <w:szCs w:val="20"/>
          <w:shd w:fill="FFFFFF" w:val="clear"/>
        </w:rPr>
        <w:t>otation in the formulation of the course Learning Outcomes consider, f</w:t>
      </w:r>
      <w:r>
        <w:rPr>
          <w:rFonts w:eastAsia="Times New Roman" w:cs="Arial" w:ascii="Arial" w:hAnsi="Arial"/>
          <w:color w:val="00000A"/>
          <w:sz w:val="20"/>
          <w:szCs w:val="20"/>
        </w:rPr>
        <w:t xml:space="preserve">or example: </w:t>
      </w:r>
      <w:r>
        <w:rPr>
          <w:rFonts w:eastAsia="Times New Roman" w:cs="Arial" w:ascii="Arial" w:hAnsi="Arial"/>
          <w:b/>
          <w:color w:val="00000A"/>
          <w:sz w:val="20"/>
          <w:szCs w:val="20"/>
        </w:rPr>
        <w:t>L5-M-LO5-CS:</w:t>
      </w:r>
    </w:p>
    <w:p>
      <w:pPr>
        <w:pStyle w:val="Normal"/>
        <w:numPr>
          <w:ilvl w:val="0"/>
          <w:numId w:val="0"/>
        </w:numPr>
        <w:suppressAutoHyphens w:val="false"/>
        <w:spacing w:lineRule="auto" w:line="240" w:before="120" w:after="120"/>
        <w:jc w:val="both"/>
        <w:outlineLvl w:val="1"/>
        <w:rPr>
          <w:rFonts w:ascii="Arial" w:hAnsi="Arial" w:eastAsia="Times New Roman" w:cs="Arial"/>
          <w:color w:val="00000A"/>
          <w:sz w:val="20"/>
          <w:szCs w:val="20"/>
        </w:rPr>
      </w:pPr>
      <w:r>
        <w:rPr>
          <w:rFonts w:eastAsia="Times New Roman" w:cs="Arial" w:ascii="Arial" w:hAnsi="Arial"/>
          <w:b/>
          <w:color w:val="00000A"/>
          <w:sz w:val="20"/>
          <w:szCs w:val="20"/>
        </w:rPr>
        <w:t>L5</w:t>
      </w:r>
      <w:r>
        <w:rPr>
          <w:rFonts w:eastAsia="Times New Roman" w:cs="Arial" w:ascii="Arial" w:hAnsi="Arial"/>
          <w:color w:val="00000A"/>
          <w:sz w:val="20"/>
          <w:szCs w:val="20"/>
        </w:rPr>
        <w:t xml:space="preserve"> refers to level 5 (second year)</w:t>
      </w:r>
    </w:p>
    <w:p>
      <w:pPr>
        <w:pStyle w:val="Normal"/>
        <w:numPr>
          <w:ilvl w:val="0"/>
          <w:numId w:val="0"/>
        </w:numPr>
        <w:suppressAutoHyphens w:val="false"/>
        <w:spacing w:lineRule="auto" w:line="240" w:before="120" w:after="120"/>
        <w:jc w:val="both"/>
        <w:outlineLvl w:val="1"/>
        <w:rPr>
          <w:rFonts w:ascii="Arial" w:hAnsi="Arial" w:eastAsia="Times New Roman" w:cs="Arial"/>
          <w:color w:val="00000A"/>
          <w:sz w:val="20"/>
          <w:szCs w:val="20"/>
        </w:rPr>
      </w:pPr>
      <w:r>
        <w:rPr>
          <w:rFonts w:eastAsia="Times New Roman" w:cs="Arial" w:ascii="Arial" w:hAnsi="Arial"/>
          <w:b/>
          <w:color w:val="00000A"/>
          <w:sz w:val="20"/>
          <w:szCs w:val="20"/>
        </w:rPr>
        <w:t>M</w:t>
      </w:r>
      <w:r>
        <w:rPr>
          <w:rFonts w:eastAsia="Times New Roman" w:cs="Arial" w:ascii="Arial" w:hAnsi="Arial"/>
          <w:color w:val="00000A"/>
          <w:sz w:val="20"/>
          <w:szCs w:val="20"/>
        </w:rPr>
        <w:t xml:space="preserve">  refers to the Maths domain (all domains are given in the table below)</w:t>
      </w:r>
    </w:p>
    <w:p>
      <w:pPr>
        <w:pStyle w:val="Normal"/>
        <w:numPr>
          <w:ilvl w:val="0"/>
          <w:numId w:val="0"/>
        </w:numPr>
        <w:suppressAutoHyphens w:val="false"/>
        <w:spacing w:lineRule="auto" w:line="240" w:before="120" w:after="120"/>
        <w:jc w:val="both"/>
        <w:outlineLvl w:val="1"/>
        <w:rPr>
          <w:rFonts w:ascii="Arial" w:hAnsi="Arial" w:eastAsia="Times New Roman" w:cs="Arial"/>
          <w:color w:val="00000A"/>
          <w:sz w:val="20"/>
          <w:szCs w:val="20"/>
        </w:rPr>
      </w:pPr>
      <w:r>
        <w:rPr>
          <w:rFonts w:eastAsia="Times New Roman" w:cs="Arial" w:ascii="Arial" w:hAnsi="Arial"/>
          <w:b/>
          <w:color w:val="00000A"/>
          <w:sz w:val="20"/>
          <w:szCs w:val="20"/>
        </w:rPr>
        <w:t>LO5</w:t>
      </w:r>
      <w:r>
        <w:rPr>
          <w:rFonts w:eastAsia="Times New Roman" w:cs="Arial" w:ascii="Arial" w:hAnsi="Arial"/>
          <w:color w:val="00000A"/>
          <w:sz w:val="20"/>
          <w:szCs w:val="20"/>
        </w:rPr>
        <w:t xml:space="preserve"> learning outcome 5</w:t>
      </w:r>
    </w:p>
    <w:p>
      <w:pPr>
        <w:pStyle w:val="Normal"/>
        <w:numPr>
          <w:ilvl w:val="0"/>
          <w:numId w:val="0"/>
        </w:numPr>
        <w:suppressAutoHyphens w:val="false"/>
        <w:spacing w:lineRule="auto" w:line="240" w:before="120" w:after="120"/>
        <w:jc w:val="both"/>
        <w:outlineLvl w:val="1"/>
        <w:rPr>
          <w:rFonts w:ascii="Arial" w:hAnsi="Arial" w:eastAsia="Times New Roman" w:cs="Arial"/>
          <w:color w:val="00000A"/>
          <w:sz w:val="20"/>
          <w:szCs w:val="20"/>
        </w:rPr>
      </w:pPr>
      <w:r>
        <w:rPr>
          <w:rFonts w:eastAsia="Times New Roman" w:cs="Arial" w:ascii="Arial" w:hAnsi="Arial"/>
          <w:b/>
          <w:color w:val="00000A"/>
          <w:sz w:val="20"/>
          <w:szCs w:val="20"/>
        </w:rPr>
        <w:t>CS</w:t>
      </w:r>
      <w:r>
        <w:rPr>
          <w:rFonts w:eastAsia="Times New Roman" w:cs="Arial" w:ascii="Arial" w:hAnsi="Arial"/>
          <w:color w:val="00000A"/>
          <w:sz w:val="20"/>
          <w:szCs w:val="20"/>
        </w:rPr>
        <w:t xml:space="preserve"> the course code i.e. Computer Science (other codes are CG – Computer Games Development, MC – Multimedia Computing, SE – Software Engineering, BIS – Business Information Systems). </w:t>
      </w:r>
    </w:p>
    <w:p>
      <w:pPr>
        <w:pStyle w:val="Normal"/>
        <w:suppressAutoHyphens w:val="false"/>
        <w:spacing w:lineRule="auto" w:line="240" w:before="120" w:after="120"/>
        <w:jc w:val="both"/>
        <w:rPr>
          <w:rFonts w:ascii="Arial" w:hAnsi="Arial" w:eastAsia="Times New Roman" w:cs="Arial"/>
          <w:color w:val="00000A"/>
          <w:sz w:val="20"/>
          <w:szCs w:val="20"/>
        </w:rPr>
      </w:pPr>
      <w:r>
        <w:rPr>
          <w:rFonts w:eastAsia="Times New Roman" w:cs="Arial" w:ascii="Arial" w:hAnsi="Arial"/>
          <w:color w:val="00000A"/>
          <w:sz w:val="20"/>
          <w:szCs w:val="20"/>
        </w:rPr>
      </w:r>
    </w:p>
    <w:tbl>
      <w:tblPr>
        <w:tblW w:w="90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850"/>
        <w:gridCol w:w="2411"/>
        <w:gridCol w:w="5811"/>
      </w:tblGrid>
      <w:tr>
        <w:trPr/>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Code</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Domain</w:t>
            </w:r>
          </w:p>
        </w:tc>
        <w:tc>
          <w:tcPr>
            <w:tcW w:w="5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Description</w:t>
            </w:r>
          </w:p>
        </w:tc>
      </w:tr>
      <w:tr>
        <w:trPr/>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C</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Client-User Focussed</w:t>
            </w:r>
          </w:p>
        </w:tc>
        <w:tc>
          <w:tcPr>
            <w:tcW w:w="5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Associated with the user interface and usability of systems. Focussed on the client component of systems.</w:t>
            </w:r>
          </w:p>
        </w:tc>
      </w:tr>
      <w:tr>
        <w:trPr>
          <w:trHeight w:val="493" w:hRule="atLeast"/>
        </w:trPr>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D</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Data</w:t>
            </w:r>
          </w:p>
        </w:tc>
        <w:tc>
          <w:tcPr>
            <w:tcW w:w="5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Arial" w:cs="Arial" w:ascii="Arial" w:hAnsi="Arial"/>
                <w:color w:val="00000A"/>
                <w:sz w:val="20"/>
                <w:szCs w:val="20"/>
                <w:lang w:val="en-US"/>
              </w:rPr>
              <w:t>Relates to knowledge and application of the processing and storage of information.</w:t>
            </w:r>
          </w:p>
        </w:tc>
      </w:tr>
      <w:tr>
        <w:trPr/>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M</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Maths</w:t>
            </w:r>
          </w:p>
        </w:tc>
        <w:tc>
          <w:tcPr>
            <w:tcW w:w="5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Arial" w:cs="Arial" w:ascii="Arial" w:hAnsi="Arial"/>
                <w:color w:val="00000A"/>
                <w:sz w:val="20"/>
                <w:szCs w:val="20"/>
              </w:rPr>
              <w:t>Relates to mathematical skills and knowledge.</w:t>
            </w:r>
          </w:p>
        </w:tc>
      </w:tr>
      <w:tr>
        <w:trPr/>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O</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Operating Environment</w:t>
            </w:r>
          </w:p>
        </w:tc>
        <w:tc>
          <w:tcPr>
            <w:tcW w:w="5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Arial" w:cs="Arial" w:ascii="Arial" w:hAnsi="Arial"/>
                <w:color w:val="00000A"/>
                <w:sz w:val="20"/>
                <w:szCs w:val="20"/>
                <w:lang w:val="en-US"/>
              </w:rPr>
              <w:t>Relates to knowledge and understanding of the environment in which users run application software.</w:t>
            </w:r>
          </w:p>
        </w:tc>
      </w:tr>
      <w:tr>
        <w:trPr/>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P</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 xml:space="preserve">Programming </w:t>
            </w:r>
          </w:p>
        </w:tc>
        <w:tc>
          <w:tcPr>
            <w:tcW w:w="5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Arial" w:cs="Arial" w:ascii="Arial" w:hAnsi="Arial"/>
                <w:color w:val="00000A"/>
                <w:sz w:val="20"/>
                <w:szCs w:val="20"/>
              </w:rPr>
              <w:t>Relates to programming and development skills.</w:t>
            </w:r>
          </w:p>
        </w:tc>
      </w:tr>
      <w:tr>
        <w:trPr/>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S</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Times New Roman" w:cs="Arial" w:ascii="Arial" w:hAnsi="Arial"/>
                <w:color w:val="00000A"/>
                <w:sz w:val="20"/>
                <w:szCs w:val="20"/>
              </w:rPr>
              <w:t>Skills</w:t>
            </w:r>
          </w:p>
        </w:tc>
        <w:tc>
          <w:tcPr>
            <w:tcW w:w="5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uppressAutoHyphens w:val="false"/>
              <w:spacing w:lineRule="auto" w:line="240" w:before="0" w:after="0"/>
              <w:rPr>
                <w:rFonts w:ascii="Arial" w:hAnsi="Arial" w:eastAsia="Times New Roman" w:cs="Arial"/>
                <w:color w:val="00000A"/>
                <w:sz w:val="20"/>
                <w:szCs w:val="20"/>
              </w:rPr>
            </w:pPr>
            <w:r>
              <w:rPr>
                <w:rFonts w:eastAsia="Arial" w:cs="Arial" w:ascii="Arial" w:hAnsi="Arial"/>
                <w:color w:val="00000A"/>
                <w:sz w:val="20"/>
                <w:szCs w:val="20"/>
              </w:rPr>
              <w:t>Relates to professional and practical skills.</w:t>
            </w:r>
          </w:p>
        </w:tc>
      </w:tr>
    </w:tbl>
    <w:p>
      <w:pPr>
        <w:pStyle w:val="Normal"/>
        <w:numPr>
          <w:ilvl w:val="0"/>
          <w:numId w:val="0"/>
        </w:numPr>
        <w:suppressAutoHyphens w:val="false"/>
        <w:spacing w:lineRule="auto" w:line="240" w:before="120" w:after="120"/>
        <w:jc w:val="center"/>
        <w:outlineLvl w:val="1"/>
        <w:rPr>
          <w:rFonts w:ascii="Arial" w:hAnsi="Arial" w:eastAsia="Times New Roman" w:cs="Arial"/>
          <w:color w:val="00000A"/>
          <w:sz w:val="20"/>
          <w:szCs w:val="20"/>
        </w:rPr>
      </w:pPr>
      <w:r>
        <w:rPr>
          <w:rFonts w:eastAsia="Times New Roman" w:cs="Arial" w:ascii="Arial" w:hAnsi="Arial"/>
          <w:color w:val="00000A"/>
          <w:sz w:val="20"/>
          <w:szCs w:val="20"/>
        </w:rPr>
        <w:t>Table: Course Level Learning Outcomes Codes</w:t>
      </w:r>
    </w:p>
    <w:p>
      <w:pPr>
        <w:pStyle w:val="Normal"/>
        <w:tabs>
          <w:tab w:val="left" w:pos="567" w:leader="none"/>
        </w:tabs>
        <w:spacing w:lineRule="auto" w:line="240" w:before="120" w:after="120"/>
        <w:jc w:val="both"/>
        <w:rPr>
          <w:rFonts w:ascii="Arial" w:hAnsi="Arial" w:cs="Arial"/>
          <w:color w:val="000000"/>
          <w:sz w:val="20"/>
          <w:szCs w:val="20"/>
        </w:rPr>
      </w:pPr>
      <w:r>
        <w:rPr>
          <w:rFonts w:cs="Arial" w:ascii="Arial" w:hAnsi="Arial"/>
          <w:color w:val="000000"/>
          <w:sz w:val="20"/>
          <w:szCs w:val="20"/>
        </w:rPr>
      </w:r>
    </w:p>
    <w:p>
      <w:pPr>
        <w:pStyle w:val="Normal"/>
        <w:numPr>
          <w:ilvl w:val="0"/>
          <w:numId w:val="0"/>
        </w:numPr>
        <w:spacing w:lineRule="auto" w:line="240" w:before="120" w:after="120"/>
        <w:jc w:val="both"/>
        <w:outlineLvl w:val="1"/>
        <w:rPr>
          <w:rFonts w:ascii="Arial" w:hAnsi="Arial" w:eastAsia="Times New Roman" w:cs="Arial"/>
          <w:bCs/>
          <w:sz w:val="20"/>
          <w:szCs w:val="20"/>
        </w:rPr>
      </w:pPr>
      <w:r>
        <w:rPr>
          <w:rFonts w:eastAsia="Times New Roman" w:cs="Arial" w:ascii="Arial" w:hAnsi="Arial"/>
          <w:b/>
          <w:bCs/>
          <w:szCs w:val="20"/>
        </w:rPr>
        <w:t>Course outcomes the module contributes to:</w:t>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t>L5-M-LO5-CS - Demonstrate competency in object-oriented design and algorithmic and mathematical approaches to solve medium scale problems.</w:t>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t>L5-M-LO6-CS - Successfully plan and execute a medium-scale software project with appropriate software engineering principles.</w:t>
      </w:r>
    </w:p>
    <w:p>
      <w:pPr>
        <w:pStyle w:val="Normal"/>
        <w:numPr>
          <w:ilvl w:val="0"/>
          <w:numId w:val="0"/>
        </w:numPr>
        <w:spacing w:lineRule="auto" w:line="240" w:before="120" w:after="120"/>
        <w:jc w:val="both"/>
        <w:outlineLvl w:val="1"/>
        <w:rPr>
          <w:rFonts w:ascii="Arial" w:hAnsi="Arial" w:eastAsia="Times New Roman" w:cs="Arial"/>
          <w:sz w:val="20"/>
          <w:szCs w:val="20"/>
        </w:rPr>
      </w:pPr>
      <w:bookmarkStart w:id="0" w:name="__DdeLink__364_408021489"/>
      <w:r>
        <w:rPr>
          <w:rFonts w:eastAsia="Times New Roman" w:cs="Arial" w:ascii="Arial" w:hAnsi="Arial"/>
          <w:sz w:val="20"/>
          <w:szCs w:val="20"/>
        </w:rPr>
        <w:t>L5-M-LO1-SE - Demonstrate competency in object-oriented design and algorithmic and mathematical approaches to solve medium scale problems.</w:t>
      </w:r>
    </w:p>
    <w:p>
      <w:pPr>
        <w:pStyle w:val="Normal"/>
        <w:numPr>
          <w:ilvl w:val="0"/>
          <w:numId w:val="0"/>
        </w:numPr>
        <w:spacing w:lineRule="auto" w:line="240" w:before="120" w:after="120"/>
        <w:jc w:val="both"/>
        <w:outlineLvl w:val="1"/>
        <w:rPr>
          <w:rFonts w:ascii="Arial" w:hAnsi="Arial" w:eastAsia="Times New Roman" w:cs="Arial"/>
          <w:sz w:val="20"/>
          <w:szCs w:val="20"/>
        </w:rPr>
      </w:pPr>
      <w:bookmarkStart w:id="1" w:name="__DdeLink__364_408021489"/>
      <w:r>
        <w:rPr>
          <w:rFonts w:eastAsia="Times New Roman" w:cs="Arial" w:ascii="Arial" w:hAnsi="Arial"/>
          <w:sz w:val="20"/>
          <w:szCs w:val="20"/>
        </w:rPr>
        <w:t>L5-M-LO2-SE</w:t>
      </w:r>
      <w:bookmarkEnd w:id="1"/>
      <w:r>
        <w:rPr>
          <w:rFonts w:eastAsia="Times New Roman" w:cs="Arial" w:ascii="Arial" w:hAnsi="Arial"/>
          <w:sz w:val="20"/>
          <w:szCs w:val="20"/>
        </w:rPr>
        <w:t xml:space="preserve"> - Analyse algorithms and their complexity and apply relevant strategies in designing and re-using algorithms.</w:t>
      </w:r>
    </w:p>
    <w:p>
      <w:pPr>
        <w:pStyle w:val="Normal"/>
        <w:numPr>
          <w:ilvl w:val="0"/>
          <w:numId w:val="0"/>
        </w:numPr>
        <w:spacing w:lineRule="auto" w:line="240" w:before="120" w:after="120"/>
        <w:jc w:val="both"/>
        <w:outlineLvl w:val="1"/>
        <w:rPr>
          <w:rFonts w:ascii="Arial" w:hAnsi="Arial" w:eastAsia="Times New Roman" w:cs="Arial"/>
          <w:color w:val="00000A"/>
          <w:sz w:val="20"/>
          <w:szCs w:val="20"/>
        </w:rPr>
      </w:pPr>
      <w:r>
        <w:rPr>
          <w:rFonts w:eastAsia="Times New Roman" w:cs="Arial" w:ascii="Arial" w:hAnsi="Arial"/>
          <w:color w:val="00000A"/>
          <w:sz w:val="20"/>
          <w:szCs w:val="20"/>
        </w:rPr>
        <w:t>L5-M-LO1-MC - Specify, design, develop and test IMPs to solve real-life medium-scale problems with appropriate techniques.</w:t>
      </w:r>
    </w:p>
    <w:p>
      <w:pPr>
        <w:pStyle w:val="Normal"/>
        <w:numPr>
          <w:ilvl w:val="0"/>
          <w:numId w:val="0"/>
        </w:numPr>
        <w:spacing w:lineRule="auto" w:line="240" w:before="120" w:after="120"/>
        <w:jc w:val="both"/>
        <w:outlineLvl w:val="1"/>
        <w:rPr>
          <w:rFonts w:ascii="Arial" w:hAnsi="Arial" w:eastAsia="Times New Roman" w:cs="Arial"/>
          <w:color w:val="00000A"/>
          <w:sz w:val="20"/>
          <w:szCs w:val="20"/>
        </w:rPr>
      </w:pPr>
      <w:r>
        <w:rPr>
          <w:rFonts w:eastAsia="Times New Roman" w:cs="Arial" w:ascii="Arial" w:hAnsi="Arial"/>
          <w:color w:val="00000A"/>
          <w:sz w:val="20"/>
          <w:szCs w:val="20"/>
        </w:rPr>
        <w:t>L5-M-LO2-MC - Formally analyse and present experimental / user behaviour results to support high quality decision making using appropriate quantitative and statistical techniques.</w:t>
      </w:r>
    </w:p>
    <w:p>
      <w:pPr>
        <w:pStyle w:val="Normal"/>
        <w:numPr>
          <w:ilvl w:val="0"/>
          <w:numId w:val="0"/>
        </w:numPr>
        <w:spacing w:lineRule="auto" w:line="240" w:before="120" w:after="120"/>
        <w:jc w:val="both"/>
        <w:outlineLvl w:val="1"/>
        <w:rPr>
          <w:rFonts w:ascii="Arial" w:hAnsi="Arial" w:eastAsia="Times New Roman" w:cs="Arial"/>
          <w:b/>
          <w:b/>
          <w:bCs/>
          <w:sz w:val="20"/>
          <w:szCs w:val="20"/>
        </w:rPr>
      </w:pPr>
      <w:r>
        <w:rPr>
          <w:rFonts w:eastAsia="Times New Roman" w:cs="Arial" w:ascii="Arial" w:hAnsi="Arial"/>
          <w:b/>
          <w:bCs/>
          <w:sz w:val="20"/>
          <w:szCs w:val="20"/>
        </w:rPr>
      </w:r>
    </w:p>
    <w:p>
      <w:pPr>
        <w:pStyle w:val="Normal"/>
        <w:numPr>
          <w:ilvl w:val="0"/>
          <w:numId w:val="0"/>
        </w:numPr>
        <w:spacing w:lineRule="auto" w:line="240" w:before="120" w:after="120"/>
        <w:jc w:val="both"/>
        <w:outlineLvl w:val="1"/>
        <w:rPr>
          <w:rFonts w:ascii="Arial" w:hAnsi="Arial" w:eastAsia="Times New Roman" w:cs="Arial"/>
          <w:b/>
          <w:b/>
          <w:bCs/>
          <w:szCs w:val="20"/>
        </w:rPr>
      </w:pPr>
      <w:r>
        <w:rPr>
          <w:rFonts w:eastAsia="Times New Roman" w:cs="Arial" w:ascii="Arial" w:hAnsi="Arial"/>
          <w:b/>
          <w:bCs/>
          <w:szCs w:val="20"/>
        </w:rPr>
        <w:t xml:space="preserve">Indicative syllabus content </w:t>
      </w:r>
    </w:p>
    <w:p>
      <w:pPr>
        <w:pStyle w:val="TextBody"/>
        <w:numPr>
          <w:ilvl w:val="0"/>
          <w:numId w:val="1"/>
        </w:numPr>
        <w:spacing w:lineRule="auto" w:line="240" w:before="120" w:after="120"/>
        <w:jc w:val="both"/>
        <w:rPr>
          <w:rFonts w:ascii="Arial" w:hAnsi="Arial" w:cs="Times New Roman"/>
          <w:color w:val="000000"/>
          <w:sz w:val="20"/>
          <w:szCs w:val="20"/>
        </w:rPr>
      </w:pPr>
      <w:r>
        <w:rPr>
          <w:rFonts w:cs="Times New Roman" w:ascii="Arial" w:hAnsi="Arial"/>
          <w:color w:val="000000"/>
          <w:sz w:val="20"/>
          <w:szCs w:val="20"/>
        </w:rPr>
        <w:t>Dimensions of Mobility.</w:t>
      </w:r>
      <w:r>
        <w:rPr>
          <w:rFonts w:cs="Times New Roman" w:ascii="Arial" w:hAnsi="Arial"/>
          <w:color w:val="FF3333"/>
          <w:sz w:val="20"/>
          <w:szCs w:val="20"/>
        </w:rPr>
        <w:t xml:space="preserve"> </w:t>
      </w:r>
      <w:r>
        <w:rPr>
          <w:rFonts w:cs="Times New Roman" w:ascii="Arial" w:hAnsi="Arial"/>
          <w:color w:val="000000"/>
          <w:sz w:val="20"/>
          <w:szCs w:val="20"/>
        </w:rPr>
        <w:t>Android Architecture and the Android operating system.</w:t>
      </w:r>
    </w:p>
    <w:p>
      <w:pPr>
        <w:pStyle w:val="TextBody"/>
        <w:numPr>
          <w:ilvl w:val="0"/>
          <w:numId w:val="1"/>
        </w:numPr>
        <w:tabs>
          <w:tab w:val="left" w:pos="709" w:leader="none"/>
        </w:tabs>
        <w:spacing w:lineRule="auto" w:line="240" w:before="120" w:after="120"/>
        <w:jc w:val="both"/>
        <w:rPr>
          <w:rFonts w:ascii="Arial" w:hAnsi="Arial"/>
          <w:color w:val="000000"/>
          <w:sz w:val="20"/>
          <w:szCs w:val="20"/>
        </w:rPr>
      </w:pPr>
      <w:r>
        <w:rPr>
          <w:rFonts w:ascii="Arial" w:hAnsi="Arial"/>
          <w:color w:val="000000"/>
          <w:sz w:val="20"/>
          <w:szCs w:val="20"/>
        </w:rPr>
        <w:t>The Android development lifecycle. Activity's lifecycle.</w:t>
      </w:r>
    </w:p>
    <w:p>
      <w:pPr>
        <w:pStyle w:val="TextBody"/>
        <w:numPr>
          <w:ilvl w:val="0"/>
          <w:numId w:val="1"/>
        </w:numPr>
        <w:tabs>
          <w:tab w:val="left" w:pos="0" w:leader="none"/>
        </w:tabs>
        <w:spacing w:lineRule="auto" w:line="240" w:before="120" w:after="120"/>
        <w:jc w:val="both"/>
        <w:rPr>
          <w:rFonts w:ascii="Arial" w:hAnsi="Arial"/>
          <w:color w:val="000000"/>
          <w:sz w:val="20"/>
          <w:szCs w:val="20"/>
        </w:rPr>
      </w:pPr>
      <w:r>
        <w:rPr>
          <w:rFonts w:ascii="Arial" w:hAnsi="Arial"/>
          <w:color w:val="000000"/>
          <w:sz w:val="20"/>
          <w:szCs w:val="20"/>
        </w:rPr>
        <w:t>Creating user interfaces using XML and programmatically. Building dynamic UI with Fragments.</w:t>
      </w:r>
    </w:p>
    <w:p>
      <w:pPr>
        <w:pStyle w:val="TextBody"/>
        <w:numPr>
          <w:ilvl w:val="0"/>
          <w:numId w:val="1"/>
        </w:numPr>
        <w:tabs>
          <w:tab w:val="left" w:pos="0" w:leader="none"/>
        </w:tabs>
        <w:spacing w:lineRule="auto" w:line="240" w:before="120" w:after="120"/>
        <w:jc w:val="both"/>
        <w:rPr>
          <w:rFonts w:ascii="Arial" w:hAnsi="Arial"/>
          <w:color w:val="000000"/>
          <w:sz w:val="20"/>
          <w:szCs w:val="20"/>
        </w:rPr>
      </w:pPr>
      <w:r>
        <w:rPr>
          <w:rFonts w:ascii="Arial" w:hAnsi="Arial"/>
          <w:color w:val="000000"/>
          <w:sz w:val="20"/>
          <w:szCs w:val="20"/>
        </w:rPr>
        <w:t>2D Graphics.</w:t>
      </w:r>
    </w:p>
    <w:p>
      <w:pPr>
        <w:pStyle w:val="TextBody"/>
        <w:numPr>
          <w:ilvl w:val="0"/>
          <w:numId w:val="1"/>
        </w:numPr>
        <w:tabs>
          <w:tab w:val="left" w:pos="0" w:leader="none"/>
        </w:tabs>
        <w:spacing w:lineRule="auto" w:line="240" w:before="120" w:after="120"/>
        <w:jc w:val="both"/>
        <w:rPr>
          <w:rFonts w:ascii="Arial" w:hAnsi="Arial"/>
          <w:color w:val="000000"/>
          <w:sz w:val="20"/>
          <w:szCs w:val="20"/>
        </w:rPr>
      </w:pPr>
      <w:r>
        <w:rPr>
          <w:rFonts w:ascii="Arial" w:hAnsi="Arial"/>
          <w:color w:val="000000"/>
          <w:sz w:val="20"/>
          <w:szCs w:val="20"/>
        </w:rPr>
        <w:t>Implementing the Business Logic of an example mobile application.</w:t>
      </w:r>
    </w:p>
    <w:p>
      <w:pPr>
        <w:pStyle w:val="TextBody"/>
        <w:numPr>
          <w:ilvl w:val="0"/>
          <w:numId w:val="1"/>
        </w:numPr>
        <w:tabs>
          <w:tab w:val="left" w:pos="0" w:leader="none"/>
        </w:tabs>
        <w:spacing w:lineRule="auto" w:line="240" w:before="120" w:after="120"/>
        <w:jc w:val="both"/>
        <w:rPr>
          <w:rFonts w:ascii="Arial" w:hAnsi="Arial"/>
          <w:color w:val="000000"/>
          <w:sz w:val="20"/>
          <w:szCs w:val="20"/>
        </w:rPr>
      </w:pPr>
      <w:r>
        <w:rPr>
          <w:rFonts w:ascii="Arial" w:hAnsi="Arial"/>
          <w:color w:val="000000"/>
          <w:sz w:val="20"/>
          <w:szCs w:val="20"/>
        </w:rPr>
        <w:t>Working with Databases. SQLite. Other ways of persisting data.</w:t>
      </w:r>
    </w:p>
    <w:p>
      <w:pPr>
        <w:pStyle w:val="TextBody"/>
        <w:numPr>
          <w:ilvl w:val="0"/>
          <w:numId w:val="1"/>
        </w:numPr>
        <w:tabs>
          <w:tab w:val="left" w:pos="0" w:leader="none"/>
        </w:tabs>
        <w:spacing w:lineRule="auto" w:line="240" w:before="120" w:after="120"/>
        <w:jc w:val="both"/>
        <w:rPr>
          <w:rFonts w:ascii="Arial" w:hAnsi="Arial"/>
          <w:color w:val="000000"/>
          <w:sz w:val="20"/>
          <w:szCs w:val="20"/>
        </w:rPr>
      </w:pPr>
      <w:r>
        <w:rPr>
          <w:rFonts w:ascii="Arial" w:hAnsi="Arial"/>
          <w:color w:val="000000"/>
          <w:sz w:val="20"/>
          <w:szCs w:val="20"/>
        </w:rPr>
        <w:t>Threads in Android.</w:t>
      </w:r>
    </w:p>
    <w:p>
      <w:pPr>
        <w:pStyle w:val="TextBody"/>
        <w:numPr>
          <w:ilvl w:val="0"/>
          <w:numId w:val="1"/>
        </w:numPr>
        <w:tabs>
          <w:tab w:val="left" w:pos="0" w:leader="none"/>
        </w:tabs>
        <w:spacing w:lineRule="auto" w:line="240" w:before="120" w:after="120"/>
        <w:jc w:val="both"/>
        <w:rPr>
          <w:rFonts w:ascii="Arial" w:hAnsi="Arial"/>
          <w:color w:val="000000"/>
          <w:sz w:val="20"/>
          <w:szCs w:val="20"/>
        </w:rPr>
      </w:pPr>
      <w:r>
        <w:rPr>
          <w:rFonts w:ascii="Arial" w:hAnsi="Arial"/>
          <w:color w:val="000000"/>
          <w:sz w:val="20"/>
          <w:szCs w:val="20"/>
        </w:rPr>
        <w:t xml:space="preserve">Connecting to the Network. </w:t>
      </w:r>
    </w:p>
    <w:p>
      <w:pPr>
        <w:pStyle w:val="TextBody"/>
        <w:numPr>
          <w:ilvl w:val="0"/>
          <w:numId w:val="1"/>
        </w:numPr>
        <w:spacing w:lineRule="auto" w:line="240" w:before="120" w:after="120"/>
        <w:jc w:val="both"/>
        <w:rPr>
          <w:rFonts w:ascii="Arial" w:hAnsi="Arial" w:cs="Times New Roman"/>
          <w:color w:val="000000"/>
          <w:sz w:val="20"/>
          <w:szCs w:val="20"/>
        </w:rPr>
      </w:pPr>
      <w:r>
        <w:rPr>
          <w:rFonts w:cs="Times New Roman" w:ascii="Arial" w:hAnsi="Arial"/>
          <w:color w:val="000000"/>
          <w:sz w:val="20"/>
          <w:szCs w:val="20"/>
        </w:rPr>
        <w:t>Location-Based Services.</w:t>
      </w:r>
    </w:p>
    <w:p>
      <w:pPr>
        <w:pStyle w:val="TextBody"/>
        <w:numPr>
          <w:ilvl w:val="0"/>
          <w:numId w:val="1"/>
        </w:numPr>
        <w:spacing w:lineRule="auto" w:line="240" w:before="120" w:after="120"/>
        <w:jc w:val="both"/>
        <w:rPr>
          <w:rFonts w:ascii="Arial" w:hAnsi="Arial" w:cs="Times New Roman"/>
          <w:color w:val="000000"/>
          <w:sz w:val="20"/>
          <w:szCs w:val="20"/>
        </w:rPr>
      </w:pPr>
      <w:r>
        <w:rPr>
          <w:rFonts w:cs="Times New Roman" w:ascii="Arial" w:hAnsi="Arial"/>
          <w:color w:val="000000"/>
          <w:sz w:val="20"/>
          <w:szCs w:val="20"/>
        </w:rPr>
        <w:t>Building applications that run on wearables.</w:t>
      </w:r>
    </w:p>
    <w:p>
      <w:pPr>
        <w:pStyle w:val="Normal"/>
        <w:numPr>
          <w:ilvl w:val="0"/>
          <w:numId w:val="0"/>
        </w:numPr>
        <w:spacing w:lineRule="auto" w:line="240" w:before="120" w:after="120"/>
        <w:jc w:val="both"/>
        <w:outlineLvl w:val="1"/>
        <w:rPr>
          <w:rFonts w:ascii="Arial" w:hAnsi="Arial" w:eastAsia="Times New Roman" w:cs="Arial"/>
          <w:b/>
          <w:b/>
          <w:bCs/>
          <w:sz w:val="20"/>
          <w:szCs w:val="20"/>
        </w:rPr>
      </w:pPr>
      <w:r>
        <w:rPr>
          <w:rFonts w:eastAsia="Times New Roman" w:cs="Arial" w:ascii="Arial" w:hAnsi="Arial"/>
          <w:b/>
          <w:bCs/>
          <w:sz w:val="20"/>
          <w:szCs w:val="20"/>
        </w:rPr>
      </w:r>
    </w:p>
    <w:p>
      <w:pPr>
        <w:pStyle w:val="Normal"/>
        <w:numPr>
          <w:ilvl w:val="0"/>
          <w:numId w:val="0"/>
        </w:numPr>
        <w:spacing w:lineRule="auto" w:line="240" w:before="120" w:after="120"/>
        <w:jc w:val="both"/>
        <w:outlineLvl w:val="1"/>
        <w:rPr>
          <w:rFonts w:ascii="Arial" w:hAnsi="Arial" w:eastAsia="Times New Roman" w:cs="Arial"/>
          <w:b/>
          <w:b/>
          <w:bCs/>
          <w:szCs w:val="20"/>
        </w:rPr>
      </w:pPr>
      <w:r>
        <w:rPr>
          <w:rFonts w:eastAsia="Times New Roman" w:cs="Arial" w:ascii="Arial" w:hAnsi="Arial"/>
          <w:b/>
          <w:bCs/>
          <w:szCs w:val="20"/>
        </w:rPr>
        <w:t xml:space="preserve">Teaching and learning methods  </w:t>
      </w:r>
    </w:p>
    <w:p>
      <w:pPr>
        <w:pStyle w:val="Normal"/>
        <w:spacing w:lineRule="auto" w:line="240" w:before="120" w:after="120"/>
        <w:jc w:val="both"/>
        <w:rPr>
          <w:rFonts w:ascii="Arial" w:hAnsi="Arial" w:eastAsia="FCCECY+ArialMT;Arial" w:cs="FCCECY+ArialMT;Arial"/>
          <w:color w:val="000000"/>
          <w:sz w:val="20"/>
          <w:szCs w:val="20"/>
        </w:rPr>
      </w:pPr>
      <w:r>
        <w:rPr>
          <w:rFonts w:eastAsia="FCCECY+ArialMT;Arial" w:cs="FCCECY+ArialMT;Arial" w:ascii="Arial" w:hAnsi="Arial"/>
          <w:color w:val="000000"/>
          <w:sz w:val="20"/>
          <w:szCs w:val="20"/>
        </w:rPr>
        <w:t xml:space="preserve">This module will be delivered in a mixture of presentations and lectures and supervised practical work. The taught material will be delivered in a 2- hour lecture and 2-hour tutorial mode for each teaching week. Outside formal class time there will be online support via Blackboard. </w:t>
      </w:r>
    </w:p>
    <w:p>
      <w:pPr>
        <w:pStyle w:val="Normal"/>
        <w:spacing w:lineRule="auto" w:line="240" w:before="120" w:after="120"/>
        <w:jc w:val="both"/>
        <w:rPr>
          <w:rFonts w:ascii="Arial" w:hAnsi="Arial" w:eastAsia="FCCECY+ArialMT;Arial" w:cs="FCCECY+ArialMT;Arial"/>
          <w:color w:val="000000"/>
          <w:sz w:val="20"/>
          <w:szCs w:val="20"/>
        </w:rPr>
      </w:pPr>
      <w:r>
        <w:rPr>
          <w:rFonts w:eastAsia="FCCECY+ArialMT;Arial" w:cs="FCCECY+ArialMT;Arial" w:ascii="Arial" w:hAnsi="Arial"/>
          <w:color w:val="000000"/>
          <w:sz w:val="20"/>
          <w:szCs w:val="20"/>
        </w:rPr>
        <w:t xml:space="preserve">Elements of self-study will also be included in the module. Students will be required to self-study certain additional aspects of Android mobile programming and produce appropriate software solutions related to the material studied. </w:t>
      </w:r>
    </w:p>
    <w:p>
      <w:pPr>
        <w:pStyle w:val="Normal"/>
        <w:spacing w:lineRule="auto" w:line="240" w:before="120" w:after="120"/>
        <w:jc w:val="both"/>
        <w:rPr>
          <w:rFonts w:ascii="Arial" w:hAnsi="Arial" w:eastAsia="FCCECY+ArialMT;Arial" w:cs="FCCECY+ArialMT;Arial"/>
          <w:color w:val="000000"/>
          <w:sz w:val="20"/>
          <w:szCs w:val="20"/>
        </w:rPr>
      </w:pPr>
      <w:r>
        <w:rPr>
          <w:rFonts w:eastAsia="FCCECY+ArialMT;Arial" w:cs="FCCECY+ArialMT;Arial" w:ascii="Arial" w:hAnsi="Arial"/>
          <w:color w:val="000000"/>
          <w:sz w:val="20"/>
          <w:szCs w:val="20"/>
        </w:rPr>
        <w:t>Extra exercises and tasks will be given to the students during the tutorials and students are expected to work towards their solution outside the formal tutorial slots. The produced solutions of these will be discussed with their module tutor, during the next tutorial.</w:t>
      </w:r>
    </w:p>
    <w:p>
      <w:pPr>
        <w:pStyle w:val="Normal"/>
        <w:spacing w:lineRule="auto" w:line="240" w:before="120" w:after="120"/>
        <w:jc w:val="both"/>
        <w:rPr>
          <w:rFonts w:ascii="Arial" w:hAnsi="Arial" w:cs="Arial"/>
          <w:b/>
          <w:b/>
        </w:rPr>
      </w:pPr>
      <w:r>
        <w:rPr>
          <w:rFonts w:cs="Arial" w:ascii="Arial" w:hAnsi="Arial"/>
          <w:b/>
        </w:rPr>
      </w:r>
    </w:p>
    <w:tbl>
      <w:tblPr>
        <w:tblStyle w:val="TableGrid1"/>
        <w:tblW w:w="9180" w:type="dxa"/>
        <w:jc w:val="left"/>
        <w:tblInd w:w="0" w:type="dxa"/>
        <w:tblCellMar>
          <w:top w:w="0" w:type="dxa"/>
          <w:left w:w="108" w:type="dxa"/>
          <w:bottom w:w="0" w:type="dxa"/>
          <w:right w:w="108" w:type="dxa"/>
        </w:tblCellMar>
        <w:tblLook w:val="04a0"/>
      </w:tblPr>
      <w:tblGrid>
        <w:gridCol w:w="4219"/>
        <w:gridCol w:w="1418"/>
        <w:gridCol w:w="3543"/>
      </w:tblGrid>
      <w:tr>
        <w:trPr>
          <w:trHeight w:val="428" w:hRule="atLeast"/>
        </w:trPr>
        <w:tc>
          <w:tcPr>
            <w:tcW w:w="4219" w:type="dxa"/>
            <w:tcBorders/>
            <w:shd w:fill="auto" w:val="clear"/>
            <w:tcMar>
              <w:left w:w="108" w:type="dxa"/>
            </w:tcMar>
          </w:tcPr>
          <w:p>
            <w:pPr>
              <w:pStyle w:val="Normal"/>
              <w:suppressAutoHyphens w:val="false"/>
              <w:spacing w:lineRule="auto" w:line="240" w:before="120" w:after="120"/>
              <w:jc w:val="both"/>
              <w:rPr>
                <w:rFonts w:ascii="Arial" w:hAnsi="Arial" w:eastAsia="Times New Roman" w:cs="Arial"/>
                <w:color w:val="00000A"/>
                <w:sz w:val="20"/>
                <w:szCs w:val="20"/>
              </w:rPr>
            </w:pPr>
            <w:r>
              <w:rPr>
                <w:rFonts w:eastAsia="Times New Roman" w:cs="Arial" w:ascii="Arial" w:hAnsi="Arial"/>
                <w:b/>
                <w:color w:val="00000A"/>
                <w:sz w:val="20"/>
                <w:szCs w:val="20"/>
              </w:rPr>
              <w:t>Activity type</w:t>
            </w:r>
          </w:p>
        </w:tc>
        <w:tc>
          <w:tcPr>
            <w:tcW w:w="1418" w:type="dxa"/>
            <w:tcBorders/>
            <w:shd w:fill="auto" w:val="clear"/>
            <w:tcMar>
              <w:left w:w="108" w:type="dxa"/>
            </w:tcMar>
          </w:tcPr>
          <w:p>
            <w:pPr>
              <w:pStyle w:val="Normal"/>
              <w:suppressAutoHyphens w:val="false"/>
              <w:spacing w:lineRule="auto" w:line="240" w:before="120" w:after="120"/>
              <w:jc w:val="both"/>
              <w:rPr>
                <w:rFonts w:ascii="Arial" w:hAnsi="Arial" w:eastAsia="Times New Roman" w:cs="Arial"/>
                <w:color w:val="00000A"/>
                <w:sz w:val="20"/>
                <w:szCs w:val="20"/>
              </w:rPr>
            </w:pPr>
            <w:r>
              <w:rPr>
                <w:rFonts w:eastAsia="Times New Roman" w:cs="Arial" w:ascii="Arial" w:hAnsi="Arial"/>
                <w:color w:val="00000A"/>
                <w:sz w:val="20"/>
                <w:szCs w:val="20"/>
              </w:rPr>
              <w:t xml:space="preserve">Category </w:t>
            </w:r>
          </w:p>
        </w:tc>
        <w:tc>
          <w:tcPr>
            <w:tcW w:w="3543" w:type="dxa"/>
            <w:tcBorders/>
            <w:shd w:fill="auto" w:val="clear"/>
            <w:tcMar>
              <w:left w:w="108" w:type="dxa"/>
            </w:tcMar>
          </w:tcPr>
          <w:p>
            <w:pPr>
              <w:pStyle w:val="Normal"/>
              <w:suppressAutoHyphens w:val="false"/>
              <w:spacing w:lineRule="auto" w:line="240" w:before="120" w:after="120"/>
              <w:jc w:val="both"/>
              <w:rPr>
                <w:rFonts w:ascii="Arial" w:hAnsi="Arial" w:eastAsia="Times New Roman" w:cs="Arial"/>
                <w:color w:val="00000A"/>
                <w:sz w:val="20"/>
                <w:szCs w:val="20"/>
              </w:rPr>
            </w:pPr>
            <w:r>
              <w:rPr>
                <w:rFonts w:eastAsia="Times New Roman" w:cs="Arial" w:ascii="Arial" w:hAnsi="Arial"/>
                <w:color w:val="00000A"/>
                <w:sz w:val="20"/>
                <w:szCs w:val="20"/>
              </w:rPr>
              <w:t>Student learning and teaching hours*</w:t>
            </w:r>
          </w:p>
        </w:tc>
      </w:tr>
      <w:tr>
        <w:trPr/>
        <w:tc>
          <w:tcPr>
            <w:tcW w:w="4219"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Times New Roman" w:cs="Arial" w:ascii="Arial" w:hAnsi="Arial"/>
                <w:color w:val="00000A"/>
                <w:sz w:val="20"/>
                <w:szCs w:val="20"/>
              </w:rPr>
              <w:t>Lecture</w:t>
            </w:r>
          </w:p>
        </w:tc>
        <w:tc>
          <w:tcPr>
            <w:tcW w:w="1418"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Times New Roman" w:cs="Arial" w:ascii="Arial" w:hAnsi="Arial"/>
                <w:color w:val="00000A"/>
                <w:sz w:val="20"/>
                <w:szCs w:val="20"/>
              </w:rPr>
              <w:t xml:space="preserve">Scheduled  </w:t>
            </w:r>
          </w:p>
        </w:tc>
        <w:tc>
          <w:tcPr>
            <w:tcW w:w="3543"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Times New Roman" w:cs="Arial" w:ascii="Arial" w:hAnsi="Arial"/>
                <w:color w:val="00000A"/>
                <w:sz w:val="20"/>
                <w:szCs w:val="20"/>
              </w:rPr>
              <w:t>24</w:t>
            </w:r>
          </w:p>
        </w:tc>
      </w:tr>
      <w:tr>
        <w:trPr/>
        <w:tc>
          <w:tcPr>
            <w:tcW w:w="4219"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Times New Roman" w:cs="Arial" w:ascii="Arial" w:hAnsi="Arial"/>
                <w:sz w:val="20"/>
                <w:szCs w:val="20"/>
              </w:rPr>
              <w:t>Practical Classes and workshops</w:t>
            </w:r>
          </w:p>
        </w:tc>
        <w:tc>
          <w:tcPr>
            <w:tcW w:w="1418"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Times New Roman" w:cs="Arial" w:ascii="Arial" w:hAnsi="Arial"/>
                <w:color w:val="00000A"/>
                <w:sz w:val="20"/>
                <w:szCs w:val="20"/>
              </w:rPr>
              <w:t>Scheduled</w:t>
            </w:r>
          </w:p>
        </w:tc>
        <w:tc>
          <w:tcPr>
            <w:tcW w:w="3543"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Times New Roman" w:cs="Arial" w:ascii="Arial" w:hAnsi="Arial"/>
                <w:color w:val="00000A"/>
                <w:sz w:val="20"/>
                <w:szCs w:val="20"/>
              </w:rPr>
              <w:t>24</w:t>
            </w:r>
          </w:p>
        </w:tc>
      </w:tr>
      <w:tr>
        <w:trPr>
          <w:trHeight w:val="169" w:hRule="atLeast"/>
        </w:trPr>
        <w:tc>
          <w:tcPr>
            <w:tcW w:w="4219" w:type="dxa"/>
            <w:tcBorders/>
            <w:shd w:fill="auto" w:val="clear"/>
            <w:tcMar>
              <w:left w:w="108" w:type="dxa"/>
            </w:tcMar>
          </w:tcPr>
          <w:p>
            <w:pPr>
              <w:pStyle w:val="Normal"/>
              <w:suppressAutoHyphens w:val="false"/>
              <w:spacing w:lineRule="auto" w:line="240" w:before="0" w:after="0"/>
              <w:jc w:val="both"/>
              <w:rPr>
                <w:rFonts w:ascii="Arial" w:hAnsi="Arial" w:eastAsia="Times New Roman" w:cs="Arial"/>
                <w:b/>
                <w:b/>
                <w:color w:val="00000A"/>
                <w:sz w:val="20"/>
                <w:szCs w:val="20"/>
              </w:rPr>
            </w:pPr>
            <w:r>
              <w:rPr>
                <w:rFonts w:eastAsia="Times New Roman" w:cs="Arial" w:ascii="Arial" w:hAnsi="Arial"/>
                <w:b/>
                <w:color w:val="00000A"/>
                <w:sz w:val="20"/>
                <w:szCs w:val="20"/>
              </w:rPr>
              <w:t xml:space="preserve">Total Scheduled </w:t>
            </w:r>
          </w:p>
        </w:tc>
        <w:tc>
          <w:tcPr>
            <w:tcW w:w="1418" w:type="dxa"/>
            <w:tcBorders/>
            <w:shd w:fill="auto" w:val="clear"/>
            <w:tcMar>
              <w:left w:w="108" w:type="dxa"/>
            </w:tcMar>
          </w:tcPr>
          <w:p>
            <w:pPr>
              <w:pStyle w:val="Normal"/>
              <w:suppressAutoHyphens w:val="false"/>
              <w:spacing w:lineRule="auto" w:line="240" w:before="0" w:after="0"/>
              <w:jc w:val="both"/>
              <w:rPr>
                <w:rFonts w:ascii="Calibri" w:hAnsi="Calibri" w:eastAsia="Calibri" w:cs="" w:asciiTheme="minorHAnsi" w:cstheme="minorBidi" w:eastAsiaTheme="minorHAnsi" w:hAnsiTheme="minorHAnsi"/>
                <w:color w:val="00000A"/>
                <w:sz w:val="20"/>
                <w:szCs w:val="20"/>
              </w:rPr>
            </w:pPr>
            <w:r>
              <w:rPr>
                <w:rFonts w:eastAsia="Calibri" w:cs="" w:cstheme="minorBidi" w:eastAsiaTheme="minorHAnsi"/>
                <w:color w:val="00000A"/>
                <w:sz w:val="20"/>
                <w:szCs w:val="20"/>
              </w:rPr>
            </w:r>
          </w:p>
        </w:tc>
        <w:tc>
          <w:tcPr>
            <w:tcW w:w="3543" w:type="dxa"/>
            <w:tcBorders/>
            <w:shd w:fill="auto" w:val="clear"/>
            <w:tcMar>
              <w:left w:w="108" w:type="dxa"/>
            </w:tcMar>
          </w:tcPr>
          <w:p>
            <w:pPr>
              <w:pStyle w:val="Normal"/>
              <w:suppressAutoHyphens w:val="false"/>
              <w:spacing w:lineRule="auto" w:line="240" w:before="0" w:after="0"/>
              <w:jc w:val="both"/>
              <w:rPr>
                <w:rFonts w:ascii="Arial" w:hAnsi="Arial" w:eastAsia="Times New Roman" w:cs="Arial"/>
                <w:b/>
                <w:b/>
                <w:color w:val="00000A"/>
                <w:sz w:val="20"/>
                <w:szCs w:val="20"/>
              </w:rPr>
            </w:pPr>
            <w:r>
              <w:rPr>
                <w:rFonts w:eastAsia="Times New Roman" w:cs="Arial" w:ascii="Arial" w:hAnsi="Arial"/>
                <w:b/>
                <w:color w:val="00000A"/>
                <w:sz w:val="20"/>
                <w:szCs w:val="20"/>
              </w:rPr>
              <w:t>48</w:t>
            </w:r>
          </w:p>
        </w:tc>
      </w:tr>
      <w:tr>
        <w:trPr/>
        <w:tc>
          <w:tcPr>
            <w:tcW w:w="4219" w:type="dxa"/>
            <w:tcBorders/>
            <w:shd w:fill="auto" w:val="clear"/>
            <w:tcMar>
              <w:left w:w="108" w:type="dxa"/>
            </w:tcMar>
          </w:tcPr>
          <w:p>
            <w:pPr>
              <w:pStyle w:val="Normal"/>
              <w:suppressAutoHyphens w:val="false"/>
              <w:spacing w:lineRule="auto" w:line="240" w:before="0" w:after="0"/>
              <w:jc w:val="both"/>
              <w:rPr>
                <w:rFonts w:ascii="Calibri" w:hAnsi="Calibri" w:eastAsia="Calibri" w:cs="" w:asciiTheme="minorHAnsi" w:cstheme="minorBidi" w:eastAsiaTheme="minorHAnsi" w:hAnsiTheme="minorHAnsi"/>
                <w:color w:val="00000A"/>
                <w:sz w:val="20"/>
                <w:szCs w:val="20"/>
              </w:rPr>
            </w:pPr>
            <w:r>
              <w:rPr>
                <w:rFonts w:eastAsia="Calibri" w:cs="" w:cstheme="minorBidi" w:eastAsiaTheme="minorHAnsi"/>
                <w:color w:val="00000A"/>
                <w:sz w:val="20"/>
                <w:szCs w:val="20"/>
              </w:rPr>
            </w:r>
          </w:p>
        </w:tc>
        <w:tc>
          <w:tcPr>
            <w:tcW w:w="1418" w:type="dxa"/>
            <w:tcBorders/>
            <w:shd w:fill="auto" w:val="clear"/>
            <w:tcMar>
              <w:left w:w="108" w:type="dxa"/>
            </w:tcMar>
          </w:tcPr>
          <w:p>
            <w:pPr>
              <w:pStyle w:val="Normal"/>
              <w:suppressAutoHyphens w:val="false"/>
              <w:spacing w:lineRule="auto" w:line="240" w:before="0" w:after="0"/>
              <w:jc w:val="both"/>
              <w:rPr>
                <w:rFonts w:ascii="Calibri" w:hAnsi="Calibri" w:eastAsia="Calibri" w:cs="" w:asciiTheme="minorHAnsi" w:cstheme="minorBidi" w:eastAsiaTheme="minorHAnsi" w:hAnsiTheme="minorHAnsi"/>
                <w:color w:val="00000A"/>
                <w:sz w:val="20"/>
                <w:szCs w:val="20"/>
              </w:rPr>
            </w:pPr>
            <w:r>
              <w:rPr>
                <w:rFonts w:eastAsia="Calibri" w:cs="" w:cstheme="minorBidi" w:eastAsiaTheme="minorHAnsi"/>
                <w:color w:val="00000A"/>
                <w:sz w:val="20"/>
                <w:szCs w:val="20"/>
              </w:rPr>
            </w:r>
          </w:p>
        </w:tc>
        <w:tc>
          <w:tcPr>
            <w:tcW w:w="3543" w:type="dxa"/>
            <w:tcBorders/>
            <w:shd w:fill="auto" w:val="clear"/>
            <w:tcMar>
              <w:left w:w="108" w:type="dxa"/>
            </w:tcMar>
          </w:tcPr>
          <w:p>
            <w:pPr>
              <w:pStyle w:val="Normal"/>
              <w:suppressAutoHyphens w:val="false"/>
              <w:spacing w:lineRule="auto" w:line="240" w:before="0" w:after="0"/>
              <w:jc w:val="both"/>
              <w:rPr>
                <w:rFonts w:ascii="Calibri" w:hAnsi="Calibri" w:eastAsia="Calibri" w:cs="" w:asciiTheme="minorHAnsi" w:cstheme="minorBidi" w:eastAsiaTheme="minorHAnsi" w:hAnsiTheme="minorHAnsi"/>
                <w:color w:val="00000A"/>
                <w:sz w:val="20"/>
                <w:szCs w:val="20"/>
              </w:rPr>
            </w:pPr>
            <w:r>
              <w:rPr>
                <w:rFonts w:eastAsia="Calibri" w:cs="" w:cstheme="minorBidi" w:eastAsiaTheme="minorHAnsi"/>
                <w:color w:val="00000A"/>
                <w:sz w:val="20"/>
                <w:szCs w:val="20"/>
              </w:rPr>
            </w:r>
          </w:p>
        </w:tc>
      </w:tr>
      <w:tr>
        <w:trPr/>
        <w:tc>
          <w:tcPr>
            <w:tcW w:w="4219"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Calibri" w:cs=""/>
                <w:color w:val="00000A"/>
                <w:sz w:val="20"/>
                <w:szCs w:val="20"/>
              </w:rPr>
              <w:t xml:space="preserve">Module and course-based general study </w:t>
            </w:r>
          </w:p>
        </w:tc>
        <w:tc>
          <w:tcPr>
            <w:tcW w:w="1418"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Calibri" w:cs="Arial"/>
                <w:color w:val="00000A"/>
                <w:szCs w:val="20"/>
              </w:rPr>
              <w:t xml:space="preserve">Independent </w:t>
            </w:r>
          </w:p>
        </w:tc>
        <w:tc>
          <w:tcPr>
            <w:tcW w:w="3543"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Calibri" w:cs="Arial"/>
                <w:color w:val="00000A"/>
                <w:szCs w:val="20"/>
              </w:rPr>
              <w:t>42</w:t>
            </w:r>
          </w:p>
        </w:tc>
      </w:tr>
      <w:tr>
        <w:trPr/>
        <w:tc>
          <w:tcPr>
            <w:tcW w:w="4219"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Calibri" w:cs="Arial"/>
                <w:color w:val="00000A"/>
                <w:szCs w:val="20"/>
              </w:rPr>
              <w:t>Preparation for Assessment</w:t>
            </w:r>
          </w:p>
        </w:tc>
        <w:tc>
          <w:tcPr>
            <w:tcW w:w="1418"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Calibri" w:cs="Arial"/>
                <w:color w:val="00000A"/>
                <w:szCs w:val="20"/>
              </w:rPr>
              <w:t xml:space="preserve">Independent </w:t>
            </w:r>
          </w:p>
        </w:tc>
        <w:tc>
          <w:tcPr>
            <w:tcW w:w="3543"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Calibri" w:cs="Arial"/>
                <w:color w:val="00000A"/>
                <w:szCs w:val="20"/>
              </w:rPr>
              <w:t xml:space="preserve">110 </w:t>
            </w:r>
          </w:p>
        </w:tc>
      </w:tr>
      <w:tr>
        <w:trPr/>
        <w:tc>
          <w:tcPr>
            <w:tcW w:w="4219"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Calibri" w:cs="Arial"/>
                <w:b/>
                <w:color w:val="00000A"/>
                <w:szCs w:val="20"/>
              </w:rPr>
              <w:t xml:space="preserve">Total Independent Study </w:t>
            </w:r>
          </w:p>
        </w:tc>
        <w:tc>
          <w:tcPr>
            <w:tcW w:w="1418" w:type="dxa"/>
            <w:tcBorders/>
            <w:shd w:fill="auto" w:val="clear"/>
            <w:tcMar>
              <w:left w:w="108" w:type="dxa"/>
            </w:tcMar>
          </w:tcPr>
          <w:p>
            <w:pPr>
              <w:pStyle w:val="Normal"/>
              <w:suppressAutoHyphens w:val="false"/>
              <w:spacing w:lineRule="auto" w:line="240" w:before="0" w:after="0"/>
              <w:jc w:val="both"/>
              <w:rPr>
                <w:rFonts w:ascii="Calibri" w:hAnsi="Calibri" w:eastAsia="Calibri" w:cs="" w:asciiTheme="minorHAnsi" w:cstheme="minorBidi" w:eastAsiaTheme="minorHAnsi" w:hAnsiTheme="minorHAnsi"/>
                <w:color w:val="00000A"/>
                <w:sz w:val="20"/>
                <w:szCs w:val="20"/>
              </w:rPr>
            </w:pPr>
            <w:r>
              <w:rPr>
                <w:rFonts w:eastAsia="Calibri" w:cs="" w:cstheme="minorBidi" w:eastAsiaTheme="minorHAnsi"/>
                <w:color w:val="00000A"/>
                <w:sz w:val="20"/>
                <w:szCs w:val="20"/>
              </w:rPr>
            </w:r>
          </w:p>
        </w:tc>
        <w:tc>
          <w:tcPr>
            <w:tcW w:w="3543" w:type="dxa"/>
            <w:tcBorders/>
            <w:shd w:fill="auto" w:val="clear"/>
            <w:tcMar>
              <w:left w:w="108" w:type="dxa"/>
            </w:tcMar>
          </w:tcPr>
          <w:p>
            <w:pPr>
              <w:pStyle w:val="Normal"/>
              <w:suppressAutoHyphens w:val="false"/>
              <w:spacing w:lineRule="auto" w:line="240" w:before="0" w:after="0"/>
              <w:jc w:val="both"/>
              <w:rPr>
                <w:rFonts w:ascii="Arial" w:hAnsi="Arial" w:eastAsia="Times New Roman" w:cs="Arial"/>
                <w:color w:val="00000A"/>
                <w:sz w:val="20"/>
                <w:szCs w:val="20"/>
              </w:rPr>
            </w:pPr>
            <w:r>
              <w:rPr>
                <w:rFonts w:eastAsia="Calibri" w:cs="Arial"/>
                <w:b/>
                <w:color w:val="00000A"/>
                <w:szCs w:val="20"/>
              </w:rPr>
              <w:t>152</w:t>
            </w:r>
          </w:p>
        </w:tc>
      </w:tr>
      <w:tr>
        <w:trPr/>
        <w:tc>
          <w:tcPr>
            <w:tcW w:w="4219" w:type="dxa"/>
            <w:tcBorders/>
            <w:shd w:fill="auto" w:val="clear"/>
            <w:tcMar>
              <w:left w:w="108" w:type="dxa"/>
            </w:tcMar>
          </w:tcPr>
          <w:p>
            <w:pPr>
              <w:pStyle w:val="Normal"/>
              <w:suppressAutoHyphens w:val="false"/>
              <w:spacing w:lineRule="auto" w:line="240" w:before="0" w:after="0"/>
              <w:jc w:val="both"/>
              <w:rPr>
                <w:rFonts w:ascii="Calibri" w:hAnsi="Calibri" w:eastAsia="Calibri" w:cs="" w:asciiTheme="minorHAnsi" w:cstheme="minorBidi" w:eastAsiaTheme="minorHAnsi" w:hAnsiTheme="minorHAnsi"/>
                <w:b/>
                <w:b/>
                <w:color w:val="00000A"/>
                <w:szCs w:val="20"/>
              </w:rPr>
            </w:pPr>
            <w:r>
              <w:rPr>
                <w:rFonts w:eastAsia="Calibri" w:cs="" w:cstheme="minorBidi" w:eastAsiaTheme="minorHAnsi"/>
                <w:b/>
                <w:color w:val="00000A"/>
                <w:szCs w:val="20"/>
              </w:rPr>
            </w:r>
          </w:p>
        </w:tc>
        <w:tc>
          <w:tcPr>
            <w:tcW w:w="1418" w:type="dxa"/>
            <w:tcBorders/>
            <w:shd w:fill="auto" w:val="clear"/>
            <w:tcMar>
              <w:left w:w="108" w:type="dxa"/>
            </w:tcMar>
          </w:tcPr>
          <w:p>
            <w:pPr>
              <w:pStyle w:val="Normal"/>
              <w:suppressAutoHyphens w:val="false"/>
              <w:spacing w:lineRule="auto" w:line="240" w:before="0" w:after="0"/>
              <w:jc w:val="both"/>
              <w:rPr>
                <w:rFonts w:ascii="Calibri" w:hAnsi="Calibri" w:eastAsia="Calibri" w:cs="" w:asciiTheme="minorHAnsi" w:cstheme="minorBidi" w:eastAsiaTheme="minorHAnsi" w:hAnsiTheme="minorHAnsi"/>
                <w:color w:val="00000A"/>
                <w:sz w:val="20"/>
                <w:szCs w:val="20"/>
              </w:rPr>
            </w:pPr>
            <w:r>
              <w:rPr>
                <w:rFonts w:eastAsia="Calibri" w:cs="" w:cstheme="minorBidi" w:eastAsiaTheme="minorHAnsi"/>
                <w:color w:val="00000A"/>
                <w:sz w:val="20"/>
                <w:szCs w:val="20"/>
              </w:rPr>
            </w:r>
          </w:p>
        </w:tc>
        <w:tc>
          <w:tcPr>
            <w:tcW w:w="3543" w:type="dxa"/>
            <w:tcBorders/>
            <w:shd w:fill="auto" w:val="clear"/>
            <w:tcMar>
              <w:left w:w="108" w:type="dxa"/>
            </w:tcMar>
          </w:tcPr>
          <w:p>
            <w:pPr>
              <w:pStyle w:val="Normal"/>
              <w:suppressAutoHyphens w:val="false"/>
              <w:spacing w:lineRule="auto" w:line="240" w:before="0" w:after="0"/>
              <w:jc w:val="both"/>
              <w:rPr>
                <w:rFonts w:ascii="Calibri" w:hAnsi="Calibri" w:eastAsia="Calibri" w:cs="" w:asciiTheme="minorHAnsi" w:cstheme="minorBidi" w:eastAsiaTheme="minorHAnsi" w:hAnsiTheme="minorHAnsi"/>
                <w:b/>
                <w:b/>
                <w:color w:val="00000A"/>
                <w:szCs w:val="20"/>
              </w:rPr>
            </w:pPr>
            <w:r>
              <w:rPr>
                <w:rFonts w:eastAsia="Calibri" w:cs="" w:cstheme="minorBidi" w:eastAsiaTheme="minorHAnsi"/>
                <w:b/>
                <w:color w:val="00000A"/>
                <w:szCs w:val="20"/>
              </w:rPr>
            </w:r>
          </w:p>
        </w:tc>
      </w:tr>
      <w:tr>
        <w:trPr/>
        <w:tc>
          <w:tcPr>
            <w:tcW w:w="4219" w:type="dxa"/>
            <w:tcBorders/>
            <w:shd w:fill="auto" w:val="clear"/>
            <w:tcMar>
              <w:left w:w="108" w:type="dxa"/>
            </w:tcMar>
          </w:tcPr>
          <w:p>
            <w:pPr>
              <w:pStyle w:val="Normal"/>
              <w:suppressAutoHyphens w:val="false"/>
              <w:spacing w:lineRule="auto" w:line="240" w:before="0" w:after="0"/>
              <w:jc w:val="both"/>
              <w:rPr>
                <w:rFonts w:ascii="Arial" w:hAnsi="Arial" w:eastAsia="Times New Roman" w:cs="Arial"/>
                <w:b/>
                <w:b/>
                <w:color w:val="00000A"/>
                <w:sz w:val="20"/>
                <w:szCs w:val="20"/>
              </w:rPr>
            </w:pPr>
            <w:r>
              <w:rPr>
                <w:rFonts w:eastAsia="Times New Roman" w:cs="Arial" w:ascii="Arial" w:hAnsi="Arial"/>
                <w:b/>
                <w:color w:val="00000A"/>
                <w:sz w:val="20"/>
                <w:szCs w:val="20"/>
              </w:rPr>
              <w:t>Total student learning and teaching hours</w:t>
            </w:r>
          </w:p>
        </w:tc>
        <w:tc>
          <w:tcPr>
            <w:tcW w:w="1418" w:type="dxa"/>
            <w:tcBorders/>
            <w:shd w:fill="auto" w:val="clear"/>
            <w:tcMar>
              <w:left w:w="108" w:type="dxa"/>
            </w:tcMar>
          </w:tcPr>
          <w:p>
            <w:pPr>
              <w:pStyle w:val="Normal"/>
              <w:suppressAutoHyphens w:val="false"/>
              <w:spacing w:lineRule="auto" w:line="240" w:before="0" w:after="0"/>
              <w:jc w:val="both"/>
              <w:rPr>
                <w:rFonts w:ascii="Calibri" w:hAnsi="Calibri" w:eastAsia="Calibri" w:cs="" w:asciiTheme="minorHAnsi" w:cstheme="minorBidi" w:eastAsiaTheme="minorHAnsi" w:hAnsiTheme="minorHAnsi"/>
                <w:color w:val="00000A"/>
                <w:sz w:val="20"/>
                <w:szCs w:val="20"/>
              </w:rPr>
            </w:pPr>
            <w:r>
              <w:rPr>
                <w:rFonts w:eastAsia="Calibri" w:cs="" w:cstheme="minorBidi" w:eastAsiaTheme="minorHAnsi"/>
                <w:color w:val="00000A"/>
                <w:sz w:val="20"/>
                <w:szCs w:val="20"/>
              </w:rPr>
            </w:r>
          </w:p>
        </w:tc>
        <w:tc>
          <w:tcPr>
            <w:tcW w:w="3543" w:type="dxa"/>
            <w:tcBorders/>
            <w:shd w:fill="auto" w:val="clear"/>
            <w:tcMar>
              <w:left w:w="108" w:type="dxa"/>
            </w:tcMar>
          </w:tcPr>
          <w:p>
            <w:pPr>
              <w:pStyle w:val="Normal"/>
              <w:suppressAutoHyphens w:val="false"/>
              <w:spacing w:lineRule="auto" w:line="240" w:before="0" w:after="0"/>
              <w:jc w:val="both"/>
              <w:rPr>
                <w:rFonts w:ascii="Arial" w:hAnsi="Arial" w:eastAsia="Times New Roman" w:cs="Arial"/>
                <w:b/>
                <w:b/>
                <w:color w:val="00000A"/>
                <w:sz w:val="20"/>
                <w:szCs w:val="20"/>
              </w:rPr>
            </w:pPr>
            <w:r>
              <w:rPr>
                <w:rFonts w:eastAsia="Times New Roman" w:cs="Arial" w:ascii="Arial" w:hAnsi="Arial"/>
                <w:b/>
                <w:color w:val="00000A"/>
                <w:sz w:val="20"/>
                <w:szCs w:val="20"/>
              </w:rPr>
              <w:t>200</w:t>
            </w:r>
          </w:p>
        </w:tc>
      </w:tr>
    </w:tbl>
    <w:p>
      <w:pPr>
        <w:pStyle w:val="Normal"/>
        <w:suppressAutoHyphens w:val="false"/>
        <w:spacing w:lineRule="auto" w:line="240" w:before="0" w:after="0"/>
        <w:jc w:val="both"/>
        <w:rPr>
          <w:rFonts w:ascii="Arial" w:hAnsi="Arial" w:eastAsia="Times New Roman" w:cs="Arial"/>
          <w:b/>
          <w:b/>
          <w:bCs/>
          <w:color w:val="00000A"/>
        </w:rPr>
      </w:pPr>
      <w:r>
        <w:rPr>
          <w:rFonts w:eastAsia="Times New Roman" w:cs="Arial" w:ascii="Arial" w:hAnsi="Arial"/>
          <w:color w:val="00000A"/>
          <w:sz w:val="16"/>
        </w:rPr>
        <w:t xml:space="preserve">*the hours per activity type are indicative and subject to change. </w:t>
      </w:r>
    </w:p>
    <w:p>
      <w:pPr>
        <w:pStyle w:val="Normal"/>
        <w:numPr>
          <w:ilvl w:val="0"/>
          <w:numId w:val="0"/>
        </w:numPr>
        <w:suppressAutoHyphens w:val="false"/>
        <w:spacing w:lineRule="auto" w:line="240" w:before="120" w:after="120"/>
        <w:jc w:val="both"/>
        <w:outlineLvl w:val="2"/>
        <w:rPr>
          <w:rFonts w:ascii="Arial" w:hAnsi="Arial" w:eastAsia="Times New Roman" w:cs="Arial"/>
          <w:b/>
          <w:b/>
          <w:bCs/>
          <w:color w:val="00000A"/>
          <w:sz w:val="20"/>
        </w:rPr>
      </w:pPr>
      <w:r>
        <w:rPr>
          <w:rFonts w:eastAsia="Times New Roman" w:cs="Arial" w:ascii="Arial" w:hAnsi="Arial"/>
          <w:b/>
          <w:bCs/>
          <w:color w:val="00000A"/>
          <w:sz w:val="20"/>
        </w:rPr>
      </w:r>
    </w:p>
    <w:p>
      <w:pPr>
        <w:pStyle w:val="Normal"/>
        <w:numPr>
          <w:ilvl w:val="0"/>
          <w:numId w:val="0"/>
        </w:numPr>
        <w:spacing w:lineRule="auto" w:line="240" w:before="120" w:after="120"/>
        <w:jc w:val="both"/>
        <w:outlineLvl w:val="2"/>
        <w:rPr>
          <w:rFonts w:ascii="Arial" w:hAnsi="Arial" w:eastAsia="Times New Roman" w:cs="Arial"/>
          <w:b/>
          <w:b/>
          <w:bCs/>
          <w:sz w:val="20"/>
        </w:rPr>
      </w:pPr>
      <w:r>
        <w:rPr>
          <w:rFonts w:eastAsia="Times New Roman" w:cs="Arial" w:ascii="Arial" w:hAnsi="Arial"/>
          <w:b/>
          <w:bCs/>
          <w:sz w:val="20"/>
        </w:rPr>
      </w:r>
    </w:p>
    <w:p>
      <w:pPr>
        <w:pStyle w:val="Normal"/>
        <w:numPr>
          <w:ilvl w:val="0"/>
          <w:numId w:val="0"/>
        </w:numPr>
        <w:spacing w:lineRule="auto" w:line="240" w:before="120" w:after="120"/>
        <w:jc w:val="both"/>
        <w:outlineLvl w:val="2"/>
        <w:rPr>
          <w:rFonts w:ascii="Arial" w:hAnsi="Arial" w:eastAsia="Times New Roman" w:cs="Arial"/>
          <w:b/>
          <w:b/>
          <w:bCs/>
        </w:rPr>
      </w:pPr>
      <w:r>
        <w:rPr>
          <w:rFonts w:eastAsia="Times New Roman" w:cs="Arial" w:ascii="Arial" w:hAnsi="Arial"/>
          <w:b/>
          <w:bCs/>
        </w:rPr>
        <w:t xml:space="preserve">Assessment rationale </w:t>
      </w:r>
    </w:p>
    <w:p>
      <w:pPr>
        <w:pStyle w:val="BodyText2"/>
        <w:spacing w:lineRule="auto" w:line="240" w:before="120" w:after="120"/>
        <w:jc w:val="both"/>
        <w:rPr>
          <w:rFonts w:ascii="Arial" w:hAnsi="Arial" w:eastAsia="FCCECY+ArialMT;Arial" w:cs="FCCECY+ArialMT;Arial"/>
          <w:color w:val="000000"/>
          <w:sz w:val="20"/>
        </w:rPr>
      </w:pPr>
      <w:r>
        <w:rPr>
          <w:rFonts w:eastAsia="FCCECY+ArialMT;Arial" w:cs="FCCECY+ArialMT;Arial" w:ascii="Arial" w:hAnsi="Arial"/>
          <w:color w:val="000000"/>
          <w:sz w:val="20"/>
        </w:rPr>
        <w:t>The first programming assignment provides for a practical application of the concepts encountered in the lectures and first-hand experience of the full lifecycle applied to a medium scale mobile application development project, including use of the Eclipse development environment or Android Studio (LO1, LO4). The second coursework covers LO2, LO3, and LO5.</w:t>
      </w:r>
    </w:p>
    <w:p>
      <w:pPr>
        <w:pStyle w:val="Normal"/>
        <w:spacing w:lineRule="auto" w:line="240" w:before="120" w:after="120"/>
        <w:jc w:val="both"/>
        <w:rPr>
          <w:rFonts w:ascii="Arial" w:hAnsi="Arial" w:eastAsia="Times New Roman" w:cs="Arial"/>
          <w:b/>
          <w:b/>
          <w:bCs/>
          <w:sz w:val="20"/>
        </w:rPr>
      </w:pPr>
      <w:r>
        <w:rPr>
          <w:rFonts w:eastAsia="Times New Roman" w:cs="Arial" w:ascii="Arial" w:hAnsi="Arial"/>
          <w:b/>
          <w:bCs/>
          <w:sz w:val="20"/>
        </w:rPr>
      </w:r>
    </w:p>
    <w:p>
      <w:pPr>
        <w:pStyle w:val="Normal"/>
        <w:numPr>
          <w:ilvl w:val="0"/>
          <w:numId w:val="0"/>
        </w:numPr>
        <w:spacing w:lineRule="auto" w:line="240" w:before="120" w:after="120"/>
        <w:jc w:val="both"/>
        <w:outlineLvl w:val="2"/>
        <w:rPr>
          <w:rFonts w:ascii="Arial" w:hAnsi="Arial" w:eastAsia="Times New Roman" w:cs="Arial"/>
          <w:b/>
          <w:b/>
          <w:bCs/>
        </w:rPr>
      </w:pPr>
      <w:r>
        <w:rPr>
          <w:rFonts w:eastAsia="Times New Roman" w:cs="Arial" w:ascii="Arial" w:hAnsi="Arial"/>
          <w:b/>
          <w:bCs/>
        </w:rPr>
        <w:t xml:space="preserve">Assessment criteria </w:t>
      </w:r>
    </w:p>
    <w:p>
      <w:pPr>
        <w:pStyle w:val="Normal"/>
        <w:spacing w:lineRule="auto" w:line="240" w:before="120" w:after="120"/>
        <w:jc w:val="both"/>
        <w:rPr>
          <w:rFonts w:ascii="Arial" w:hAnsi="Arial" w:cs="Arial"/>
          <w:color w:val="000000"/>
          <w:sz w:val="20"/>
        </w:rPr>
      </w:pPr>
      <w:r>
        <w:rPr>
          <w:rFonts w:cs="Arial" w:ascii="Arial" w:hAnsi="Arial"/>
          <w:color w:val="000000"/>
          <w:sz w:val="20"/>
        </w:rPr>
        <w:t>A pass level would be demonstrated by an ability to produce a basic portable mobile application that can handle user input and output, navigate a basic set of menus and dialogues and produces some useful functionality to the user. To gain a pass level the student should also be able to demonstrate an understanding for the development of a basic mobile application. A higher level of ability would be indicated by the student being able to explain and demonstrate how to apply all the programming techniques shown such as persistent storage, network access and security.</w:t>
      </w:r>
    </w:p>
    <w:p>
      <w:pPr>
        <w:pStyle w:val="Normal"/>
        <w:spacing w:lineRule="auto" w:line="240" w:before="120" w:after="120"/>
        <w:jc w:val="both"/>
        <w:rPr>
          <w:rFonts w:ascii="Arial" w:hAnsi="Arial" w:eastAsia="Times New Roman" w:cs="Arial"/>
          <w:sz w:val="20"/>
        </w:rPr>
      </w:pPr>
      <w:r>
        <w:rPr>
          <w:rFonts w:eastAsia="Times New Roman" w:cs="Arial" w:ascii="Arial" w:hAnsi="Arial"/>
          <w:sz w:val="20"/>
        </w:rPr>
      </w:r>
    </w:p>
    <w:p>
      <w:pPr>
        <w:pStyle w:val="Normal"/>
        <w:suppressAutoHyphens w:val="false"/>
        <w:spacing w:before="0" w:after="0"/>
        <w:rPr>
          <w:rFonts w:ascii="Arial" w:hAnsi="Arial" w:eastAsia="Times New Roman" w:cs="Arial"/>
          <w:b/>
          <w:b/>
          <w:bCs/>
        </w:rPr>
      </w:pPr>
      <w:r>
        <w:rPr>
          <w:rFonts w:eastAsia="Times New Roman" w:cs="Arial" w:ascii="Arial" w:hAnsi="Arial"/>
          <w:b/>
          <w:bCs/>
        </w:rPr>
      </w:r>
      <w:r>
        <w:br w:type="page"/>
      </w:r>
    </w:p>
    <w:p>
      <w:pPr>
        <w:pStyle w:val="Normal"/>
        <w:spacing w:lineRule="auto" w:line="240" w:before="120" w:after="120"/>
        <w:jc w:val="both"/>
        <w:rPr>
          <w:rFonts w:ascii="Arial" w:hAnsi="Arial" w:eastAsia="Times New Roman" w:cs="Arial"/>
          <w:i/>
          <w:i/>
          <w:sz w:val="20"/>
          <w:szCs w:val="20"/>
        </w:rPr>
      </w:pPr>
      <w:r>
        <w:rPr>
          <w:rFonts w:eastAsia="Times New Roman" w:cs="Arial" w:ascii="Arial" w:hAnsi="Arial"/>
          <w:b/>
          <w:bCs/>
        </w:rPr>
        <w:t>Assessment methods and weightings</w:t>
      </w:r>
      <w:r>
        <w:rPr>
          <w:rFonts w:eastAsia="Times New Roman" w:cs="Arial" w:ascii="Arial" w:hAnsi="Arial"/>
          <w:i/>
          <w:sz w:val="20"/>
          <w:szCs w:val="20"/>
        </w:rPr>
        <w:t xml:space="preserve"> </w:t>
      </w:r>
    </w:p>
    <w:tbl>
      <w:tblPr>
        <w:tblW w:w="9072" w:type="dxa"/>
        <w:jc w:val="left"/>
        <w:tblInd w:w="108" w:type="dxa"/>
        <w:tblBorders>
          <w:top w:val="single" w:sz="8" w:space="0" w:color="000001"/>
          <w:left w:val="single" w:sz="8"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tblPr>
      <w:tblGrid>
        <w:gridCol w:w="1984"/>
        <w:gridCol w:w="1277"/>
        <w:gridCol w:w="1275"/>
        <w:gridCol w:w="1276"/>
        <w:gridCol w:w="3260"/>
      </w:tblGrid>
      <w:tr>
        <w:trPr>
          <w:trHeight w:val="520" w:hRule="atLeast"/>
        </w:trPr>
        <w:tc>
          <w:tcPr>
            <w:tcW w:w="1984" w:type="dxa"/>
            <w:tcBorders>
              <w:top w:val="single" w:sz="8"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bottom"/>
          </w:tcPr>
          <w:p>
            <w:pPr>
              <w:pStyle w:val="Normal"/>
              <w:spacing w:lineRule="auto" w:line="240" w:before="60" w:after="60"/>
              <w:jc w:val="both"/>
              <w:rPr>
                <w:rFonts w:ascii="Arial" w:hAnsi="Arial" w:eastAsia="Times New Roman" w:cs="Arial"/>
                <w:b/>
                <w:b/>
                <w:bCs/>
                <w:sz w:val="20"/>
                <w:szCs w:val="20"/>
              </w:rPr>
            </w:pPr>
            <w:r>
              <w:rPr>
                <w:rFonts w:eastAsia="Times New Roman" w:cs="Arial" w:ascii="Arial" w:hAnsi="Arial"/>
                <w:b/>
                <w:bCs/>
                <w:sz w:val="20"/>
                <w:szCs w:val="20"/>
              </w:rPr>
              <w:t xml:space="preserve">Assessment name </w:t>
            </w:r>
          </w:p>
        </w:tc>
        <w:tc>
          <w:tcPr>
            <w:tcW w:w="1277" w:type="dxa"/>
            <w:tcBorders>
              <w:top w:val="single" w:sz="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9" w:type="dxa"/>
            </w:tcMar>
            <w:vAlign w:val="bottom"/>
          </w:tcPr>
          <w:p>
            <w:pPr>
              <w:pStyle w:val="Normal"/>
              <w:spacing w:lineRule="auto" w:line="240" w:before="60" w:after="60"/>
              <w:jc w:val="both"/>
              <w:rPr>
                <w:rFonts w:ascii="Arial" w:hAnsi="Arial" w:eastAsia="Times New Roman" w:cs="Arial"/>
                <w:b/>
                <w:b/>
                <w:sz w:val="20"/>
                <w:szCs w:val="20"/>
              </w:rPr>
            </w:pPr>
            <w:r>
              <w:rPr>
                <w:rFonts w:eastAsia="Times New Roman" w:cs="Arial" w:ascii="Arial" w:hAnsi="Arial"/>
                <w:b/>
                <w:sz w:val="20"/>
                <w:szCs w:val="20"/>
              </w:rPr>
              <w:t>Weighting %</w:t>
            </w:r>
          </w:p>
        </w:tc>
        <w:tc>
          <w:tcPr>
            <w:tcW w:w="1275" w:type="dxa"/>
            <w:tcBorders>
              <w:top w:val="single" w:sz="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9" w:type="dxa"/>
            </w:tcMar>
            <w:vAlign w:val="bottom"/>
          </w:tcPr>
          <w:p>
            <w:pPr>
              <w:pStyle w:val="Normal"/>
              <w:spacing w:lineRule="auto" w:line="240" w:before="60" w:after="60"/>
              <w:jc w:val="both"/>
              <w:rPr>
                <w:rFonts w:ascii="Arial" w:hAnsi="Arial" w:eastAsia="Times New Roman" w:cs="Arial"/>
                <w:b/>
                <w:b/>
                <w:sz w:val="20"/>
                <w:szCs w:val="20"/>
              </w:rPr>
            </w:pPr>
            <w:r>
              <w:rPr>
                <w:rFonts w:eastAsia="Times New Roman" w:cs="Arial" w:ascii="Arial" w:hAnsi="Arial"/>
                <w:b/>
                <w:sz w:val="20"/>
                <w:szCs w:val="20"/>
              </w:rPr>
              <w:t>Qualifying mark %</w:t>
            </w:r>
          </w:p>
        </w:tc>
        <w:tc>
          <w:tcPr>
            <w:tcW w:w="1276" w:type="dxa"/>
            <w:tcBorders>
              <w:top w:val="single" w:sz="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9" w:type="dxa"/>
            </w:tcMar>
            <w:vAlign w:val="bottom"/>
          </w:tcPr>
          <w:p>
            <w:pPr>
              <w:pStyle w:val="Normal"/>
              <w:spacing w:lineRule="auto" w:line="240" w:before="60" w:after="60"/>
              <w:jc w:val="both"/>
              <w:rPr>
                <w:rFonts w:ascii="Arial" w:hAnsi="Arial" w:eastAsia="Times New Roman" w:cs="Arial"/>
                <w:b/>
                <w:b/>
                <w:sz w:val="20"/>
                <w:szCs w:val="20"/>
              </w:rPr>
            </w:pPr>
            <w:r>
              <w:rPr>
                <w:rFonts w:eastAsia="Times New Roman" w:cs="Arial" w:ascii="Arial" w:hAnsi="Arial"/>
                <w:b/>
                <w:sz w:val="20"/>
                <w:szCs w:val="20"/>
              </w:rPr>
              <w:t>Qualifying set</w:t>
            </w:r>
          </w:p>
        </w:tc>
        <w:tc>
          <w:tcPr>
            <w:tcW w:w="3260" w:type="dxa"/>
            <w:tcBorders>
              <w:top w:val="single" w:sz="8"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9" w:type="dxa"/>
            </w:tcMar>
            <w:vAlign w:val="bottom"/>
          </w:tcPr>
          <w:p>
            <w:pPr>
              <w:pStyle w:val="Normal"/>
              <w:spacing w:lineRule="auto" w:line="240" w:before="60" w:after="60"/>
              <w:rPr>
                <w:rFonts w:ascii="Arial" w:hAnsi="Arial" w:eastAsia="Times New Roman" w:cs="Arial"/>
                <w:b/>
                <w:b/>
                <w:sz w:val="20"/>
                <w:szCs w:val="20"/>
              </w:rPr>
            </w:pPr>
            <w:r>
              <w:rPr>
                <w:rFonts w:eastAsia="Times New Roman" w:cs="Arial" w:ascii="Arial" w:hAnsi="Arial"/>
                <w:b/>
                <w:sz w:val="20"/>
                <w:szCs w:val="20"/>
              </w:rPr>
              <w:t xml:space="preserve">Assessment type (e.g. essay, presentation, open exam or closed exam) </w:t>
            </w:r>
          </w:p>
        </w:tc>
      </w:tr>
      <w:tr>
        <w:trPr>
          <w:trHeight w:val="249" w:hRule="atLeast"/>
        </w:trPr>
        <w:tc>
          <w:tcPr>
            <w:tcW w:w="1984"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color="auto" w:fill="C0C0C0" w:val="clear"/>
            <w:tcMar>
              <w:left w:w="107" w:type="dxa"/>
            </w:tcMar>
          </w:tcPr>
          <w:p>
            <w:pPr>
              <w:pStyle w:val="Normal"/>
              <w:spacing w:lineRule="auto" w:line="240" w:before="60" w:after="60"/>
              <w:jc w:val="both"/>
              <w:rPr>
                <w:rFonts w:ascii="Arial" w:hAnsi="Arial" w:eastAsia="Times New Roman" w:cs="Arial"/>
                <w:b/>
                <w:b/>
                <w:bCs/>
                <w:i/>
                <w:i/>
                <w:sz w:val="20"/>
                <w:szCs w:val="20"/>
              </w:rPr>
            </w:pPr>
            <w:r>
              <w:rPr>
                <w:rFonts w:eastAsia="Times New Roman" w:cs="Arial" w:ascii="Arial" w:hAnsi="Arial"/>
                <w:b/>
                <w:bCs/>
                <w:i/>
                <w:sz w:val="20"/>
                <w:szCs w:val="20"/>
              </w:rPr>
              <w:t>Coursework 1</w:t>
            </w:r>
          </w:p>
          <w:p>
            <w:pPr>
              <w:pStyle w:val="Normal"/>
              <w:spacing w:lineRule="auto" w:line="240" w:before="60" w:after="60"/>
              <w:jc w:val="both"/>
              <w:rPr>
                <w:rFonts w:ascii="Arial" w:hAnsi="Arial" w:eastAsia="Times New Roman" w:cs="Arial"/>
                <w:b/>
                <w:b/>
                <w:bCs/>
                <w:i/>
                <w:i/>
                <w:sz w:val="20"/>
                <w:szCs w:val="20"/>
              </w:rPr>
            </w:pPr>
            <w:r>
              <w:rPr>
                <w:rFonts w:eastAsia="Times New Roman" w:cs="Arial" w:ascii="Arial" w:hAnsi="Arial"/>
                <w:b/>
                <w:bCs/>
                <w:i/>
                <w:sz w:val="20"/>
                <w:szCs w:val="20"/>
              </w:rPr>
            </w:r>
          </w:p>
          <w:p>
            <w:pPr>
              <w:pStyle w:val="Normal"/>
              <w:spacing w:lineRule="auto" w:line="240" w:before="60" w:after="60"/>
              <w:jc w:val="both"/>
              <w:rPr>
                <w:rFonts w:ascii="Arial" w:hAnsi="Arial" w:eastAsia="Times New Roman" w:cs="Arial"/>
                <w:b/>
                <w:b/>
                <w:bCs/>
                <w:i/>
                <w:i/>
                <w:sz w:val="20"/>
                <w:szCs w:val="20"/>
              </w:rPr>
            </w:pPr>
            <w:r>
              <w:rPr>
                <w:rFonts w:eastAsia="Calibri" w:cs="Arial" w:eastAsiaTheme="minorHAnsi"/>
                <w:color w:val="00000A"/>
                <w:szCs w:val="20"/>
              </w:rPr>
              <w:t>Preparation for Assessment</w:t>
            </w:r>
          </w:p>
        </w:tc>
        <w:tc>
          <w:tcPr>
            <w:tcW w:w="1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09" w:type="dxa"/>
            </w:tcMar>
          </w:tcPr>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t>50</w:t>
            </w:r>
          </w:p>
        </w:tc>
        <w:tc>
          <w:tcPr>
            <w:tcW w:w="1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09" w:type="dxa"/>
            </w:tcMar>
          </w:tcPr>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t>30</w:t>
            </w:r>
          </w:p>
        </w:tc>
        <w:tc>
          <w:tcPr>
            <w:tcW w:w="12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09" w:type="dxa"/>
            </w:tcMar>
          </w:tcPr>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r>
          </w:p>
        </w:tc>
        <w:tc>
          <w:tcPr>
            <w:tcW w:w="3260" w:type="dxa"/>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color="auto" w:fill="C0C0C0" w:val="clear"/>
            <w:tcMar>
              <w:left w:w="109" w:type="dxa"/>
            </w:tcMar>
          </w:tcPr>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t>Code and report</w:t>
            </w:r>
          </w:p>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r>
          </w:p>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t>55 hours</w:t>
            </w:r>
          </w:p>
        </w:tc>
      </w:tr>
      <w:tr>
        <w:trPr>
          <w:trHeight w:val="270" w:hRule="atLeast"/>
        </w:trPr>
        <w:tc>
          <w:tcPr>
            <w:tcW w:w="1984" w:type="dxa"/>
            <w:tcBorders>
              <w:top w:val="single" w:sz="6" w:space="0" w:color="000001"/>
              <w:left w:val="single" w:sz="8" w:space="0" w:color="000001"/>
              <w:bottom w:val="single" w:sz="8" w:space="0" w:color="000001"/>
              <w:right w:val="single" w:sz="6" w:space="0" w:color="000001"/>
              <w:insideH w:val="single" w:sz="8" w:space="0" w:color="000001"/>
              <w:insideV w:val="single" w:sz="6" w:space="0" w:color="000001"/>
            </w:tcBorders>
            <w:shd w:fill="auto" w:val="clear"/>
            <w:tcMar>
              <w:left w:w="107" w:type="dxa"/>
            </w:tcMar>
          </w:tcPr>
          <w:p>
            <w:pPr>
              <w:pStyle w:val="Normal"/>
              <w:spacing w:lineRule="auto" w:line="240" w:before="60" w:after="60"/>
              <w:jc w:val="both"/>
              <w:rPr>
                <w:rFonts w:ascii="Arial" w:hAnsi="Arial" w:eastAsia="Times New Roman" w:cs="Arial"/>
                <w:b/>
                <w:b/>
                <w:bCs/>
                <w:i/>
                <w:i/>
                <w:sz w:val="20"/>
                <w:szCs w:val="20"/>
              </w:rPr>
            </w:pPr>
            <w:r>
              <w:rPr>
                <w:rFonts w:eastAsia="Times New Roman" w:cs="Arial" w:ascii="Arial" w:hAnsi="Arial"/>
                <w:b/>
                <w:bCs/>
                <w:i/>
                <w:sz w:val="20"/>
                <w:szCs w:val="20"/>
              </w:rPr>
              <w:t>Coursework 2</w:t>
            </w:r>
          </w:p>
          <w:p>
            <w:pPr>
              <w:pStyle w:val="Normal"/>
              <w:spacing w:lineRule="auto" w:line="240" w:before="60" w:after="60"/>
              <w:jc w:val="both"/>
              <w:rPr>
                <w:rFonts w:ascii="Arial" w:hAnsi="Arial" w:eastAsia="Times New Roman" w:cs="Arial"/>
                <w:b/>
                <w:b/>
                <w:bCs/>
                <w:i/>
                <w:i/>
                <w:sz w:val="20"/>
                <w:szCs w:val="20"/>
              </w:rPr>
            </w:pPr>
            <w:r>
              <w:rPr>
                <w:rFonts w:eastAsia="Times New Roman" w:cs="Arial" w:ascii="Arial" w:hAnsi="Arial"/>
                <w:b/>
                <w:bCs/>
                <w:i/>
                <w:sz w:val="20"/>
                <w:szCs w:val="20"/>
              </w:rPr>
            </w:r>
          </w:p>
          <w:p>
            <w:pPr>
              <w:pStyle w:val="Normal"/>
              <w:spacing w:lineRule="auto" w:line="240" w:before="60" w:after="60"/>
              <w:jc w:val="both"/>
              <w:rPr>
                <w:rFonts w:ascii="Arial" w:hAnsi="Arial" w:eastAsia="Times New Roman" w:cs="Arial"/>
                <w:b/>
                <w:b/>
                <w:bCs/>
                <w:i/>
                <w:i/>
                <w:sz w:val="20"/>
                <w:szCs w:val="20"/>
              </w:rPr>
            </w:pPr>
            <w:r>
              <w:rPr>
                <w:rFonts w:eastAsia="Calibri" w:cs="Arial" w:eastAsiaTheme="minorHAnsi"/>
                <w:color w:val="00000A"/>
                <w:szCs w:val="20"/>
              </w:rPr>
              <w:t>Preparation for Assessment</w:t>
            </w:r>
          </w:p>
        </w:tc>
        <w:tc>
          <w:tcPr>
            <w:tcW w:w="1277" w:type="dxa"/>
            <w:tcBorders>
              <w:top w:val="single" w:sz="6" w:space="0" w:color="000001"/>
              <w:left w:val="single" w:sz="6" w:space="0" w:color="000001"/>
              <w:bottom w:val="single" w:sz="8" w:space="0" w:color="000001"/>
              <w:right w:val="single" w:sz="6" w:space="0" w:color="000001"/>
              <w:insideH w:val="single" w:sz="8" w:space="0" w:color="000001"/>
              <w:insideV w:val="single" w:sz="6" w:space="0" w:color="000001"/>
            </w:tcBorders>
            <w:shd w:fill="auto" w:val="clear"/>
            <w:tcMar>
              <w:left w:w="109" w:type="dxa"/>
            </w:tcMar>
          </w:tcPr>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t>50</w:t>
            </w:r>
          </w:p>
        </w:tc>
        <w:tc>
          <w:tcPr>
            <w:tcW w:w="1275" w:type="dxa"/>
            <w:tcBorders>
              <w:top w:val="single" w:sz="6" w:space="0" w:color="000001"/>
              <w:left w:val="single" w:sz="6" w:space="0" w:color="000001"/>
              <w:bottom w:val="single" w:sz="8" w:space="0" w:color="000001"/>
              <w:right w:val="single" w:sz="6" w:space="0" w:color="000001"/>
              <w:insideH w:val="single" w:sz="8" w:space="0" w:color="000001"/>
              <w:insideV w:val="single" w:sz="6" w:space="0" w:color="000001"/>
            </w:tcBorders>
            <w:shd w:fill="auto" w:val="clear"/>
            <w:tcMar>
              <w:left w:w="109" w:type="dxa"/>
            </w:tcMar>
          </w:tcPr>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t>30</w:t>
            </w:r>
          </w:p>
        </w:tc>
        <w:tc>
          <w:tcPr>
            <w:tcW w:w="1276" w:type="dxa"/>
            <w:tcBorders>
              <w:top w:val="single" w:sz="6" w:space="0" w:color="000001"/>
              <w:left w:val="single" w:sz="6" w:space="0" w:color="000001"/>
              <w:bottom w:val="single" w:sz="8" w:space="0" w:color="000001"/>
              <w:right w:val="single" w:sz="6" w:space="0" w:color="000001"/>
              <w:insideH w:val="single" w:sz="8" w:space="0" w:color="000001"/>
              <w:insideV w:val="single" w:sz="6" w:space="0" w:color="000001"/>
            </w:tcBorders>
            <w:shd w:fill="auto" w:val="clear"/>
            <w:tcMar>
              <w:left w:w="109" w:type="dxa"/>
            </w:tcMar>
          </w:tcPr>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r>
          </w:p>
        </w:tc>
        <w:tc>
          <w:tcPr>
            <w:tcW w:w="326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109" w:type="dxa"/>
            </w:tcMar>
          </w:tcPr>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t>Code and report</w:t>
            </w:r>
          </w:p>
          <w:p>
            <w:pPr>
              <w:pStyle w:val="Normal"/>
              <w:spacing w:lineRule="auto" w:line="240" w:before="60" w:after="60"/>
              <w:jc w:val="both"/>
              <w:rPr>
                <w:rFonts w:ascii="Arial" w:hAnsi="Arial" w:eastAsia="Times New Roman" w:cs="Arial"/>
                <w:i/>
                <w:i/>
                <w:sz w:val="20"/>
                <w:szCs w:val="20"/>
              </w:rPr>
            </w:pPr>
            <w:r>
              <w:rPr>
                <w:rFonts w:eastAsia="Times New Roman" w:cs="Arial" w:ascii="Arial" w:hAnsi="Arial"/>
                <w:i/>
                <w:sz w:val="20"/>
                <w:szCs w:val="20"/>
              </w:rPr>
            </w:r>
          </w:p>
          <w:p>
            <w:pPr>
              <w:pStyle w:val="Normal"/>
              <w:spacing w:lineRule="auto" w:line="240" w:before="60" w:after="60"/>
              <w:jc w:val="both"/>
              <w:rPr>
                <w:rFonts w:ascii="Arial" w:hAnsi="Arial" w:eastAsia="Times New Roman" w:cs="Arial"/>
                <w:i/>
                <w:i/>
                <w:sz w:val="20"/>
                <w:szCs w:val="20"/>
              </w:rPr>
            </w:pPr>
            <w:bookmarkStart w:id="2" w:name="_GoBack"/>
            <w:bookmarkEnd w:id="2"/>
            <w:r>
              <w:rPr>
                <w:rFonts w:eastAsia="Times New Roman" w:cs="Arial" w:ascii="Arial" w:hAnsi="Arial"/>
                <w:i/>
                <w:sz w:val="20"/>
                <w:szCs w:val="20"/>
              </w:rPr>
              <w:t>55 hours</w:t>
            </w:r>
          </w:p>
        </w:tc>
      </w:tr>
    </w:tbl>
    <w:p>
      <w:pPr>
        <w:pStyle w:val="Normal"/>
        <w:numPr>
          <w:ilvl w:val="0"/>
          <w:numId w:val="0"/>
        </w:numPr>
        <w:spacing w:lineRule="auto" w:line="240" w:before="120" w:after="120"/>
        <w:jc w:val="both"/>
        <w:outlineLvl w:val="1"/>
        <w:rPr>
          <w:rFonts w:ascii="Arial" w:hAnsi="Arial" w:eastAsia="Times New Roman" w:cs="Arial"/>
          <w:b/>
          <w:b/>
          <w:bCs/>
          <w:sz w:val="20"/>
          <w:szCs w:val="20"/>
        </w:rPr>
      </w:pPr>
      <w:r>
        <w:rPr>
          <w:rFonts w:eastAsia="Times New Roman" w:cs="Arial" w:ascii="Arial" w:hAnsi="Arial"/>
          <w:b/>
          <w:bCs/>
          <w:sz w:val="20"/>
          <w:szCs w:val="20"/>
        </w:rPr>
      </w:r>
    </w:p>
    <w:p>
      <w:pPr>
        <w:pStyle w:val="Normal"/>
        <w:numPr>
          <w:ilvl w:val="0"/>
          <w:numId w:val="0"/>
        </w:numPr>
        <w:spacing w:lineRule="auto" w:line="240" w:before="120" w:after="120"/>
        <w:jc w:val="both"/>
        <w:outlineLvl w:val="1"/>
        <w:rPr>
          <w:rFonts w:ascii="Arial" w:hAnsi="Arial" w:eastAsia="Times New Roman" w:cs="Arial"/>
          <w:b/>
          <w:b/>
          <w:bCs/>
          <w:szCs w:val="20"/>
        </w:rPr>
      </w:pPr>
      <w:r>
        <w:rPr>
          <w:rFonts w:eastAsia="Times New Roman" w:cs="Arial" w:ascii="Arial" w:hAnsi="Arial"/>
          <w:b/>
          <w:bCs/>
          <w:szCs w:val="20"/>
        </w:rPr>
        <w:t>Formative assessment</w:t>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t>The current progress of the students will be assessed (no marks towards the final mark of the module) during the tutorial in week 4. The students will be asked to work towards the solution of certain programming tasks. Feedback will be provided in the end of the session of how well they are doing and in which aspects they need to improve.</w:t>
      </w:r>
    </w:p>
    <w:p>
      <w:pPr>
        <w:pStyle w:val="Normal"/>
        <w:numPr>
          <w:ilvl w:val="0"/>
          <w:numId w:val="0"/>
        </w:numPr>
        <w:spacing w:lineRule="auto" w:line="240" w:before="120" w:after="120"/>
        <w:jc w:val="both"/>
        <w:outlineLvl w:val="1"/>
        <w:rPr>
          <w:rFonts w:ascii="Arial" w:hAnsi="Arial" w:eastAsia="Times New Roman" w:cs="Arial"/>
          <w:b/>
          <w:b/>
          <w:bCs/>
          <w:sz w:val="20"/>
          <w:szCs w:val="20"/>
        </w:rPr>
      </w:pPr>
      <w:r>
        <w:rPr>
          <w:rFonts w:eastAsia="Times New Roman" w:cs="Arial" w:ascii="Arial" w:hAnsi="Arial"/>
          <w:b/>
          <w:bCs/>
          <w:sz w:val="20"/>
          <w:szCs w:val="20"/>
        </w:rPr>
      </w:r>
    </w:p>
    <w:p>
      <w:pPr>
        <w:pStyle w:val="Normal"/>
        <w:numPr>
          <w:ilvl w:val="0"/>
          <w:numId w:val="0"/>
        </w:numPr>
        <w:spacing w:lineRule="auto" w:line="240" w:before="120" w:after="120"/>
        <w:jc w:val="both"/>
        <w:outlineLvl w:val="1"/>
        <w:rPr>
          <w:rFonts w:ascii="Arial" w:hAnsi="Arial" w:eastAsia="Times New Roman" w:cs="Arial"/>
          <w:b/>
          <w:b/>
          <w:bCs/>
          <w:szCs w:val="20"/>
        </w:rPr>
      </w:pPr>
      <w:r>
        <w:rPr>
          <w:rFonts w:eastAsia="Times New Roman" w:cs="Arial" w:ascii="Arial" w:hAnsi="Arial"/>
          <w:b/>
          <w:bCs/>
          <w:szCs w:val="20"/>
        </w:rPr>
        <w:t xml:space="preserve">Synoptic assessment </w:t>
      </w:r>
    </w:p>
    <w:p>
      <w:pPr>
        <w:pStyle w:val="Normal"/>
        <w:numPr>
          <w:ilvl w:val="0"/>
          <w:numId w:val="0"/>
        </w:numPr>
        <w:spacing w:lineRule="auto" w:line="240" w:before="120" w:after="120"/>
        <w:jc w:val="both"/>
        <w:outlineLvl w:val="1"/>
        <w:rPr>
          <w:rFonts w:ascii="Arial" w:hAnsi="Arial" w:eastAsia="Times New Roman" w:cs="Arial"/>
          <w:bCs/>
          <w:sz w:val="20"/>
          <w:szCs w:val="20"/>
        </w:rPr>
      </w:pPr>
      <w:r>
        <w:rPr>
          <w:rFonts w:eastAsia="Times New Roman" w:cs="Arial" w:ascii="Arial" w:hAnsi="Arial"/>
          <w:bCs/>
          <w:sz w:val="20"/>
          <w:szCs w:val="20"/>
        </w:rPr>
        <w:t>No synoptic assessment.</w:t>
      </w:r>
    </w:p>
    <w:p>
      <w:pPr>
        <w:pStyle w:val="Normal"/>
        <w:numPr>
          <w:ilvl w:val="0"/>
          <w:numId w:val="0"/>
        </w:numPr>
        <w:spacing w:lineRule="auto" w:line="240" w:before="120" w:after="120"/>
        <w:jc w:val="both"/>
        <w:outlineLvl w:val="1"/>
        <w:rPr>
          <w:rFonts w:ascii="Arial" w:hAnsi="Arial" w:eastAsia="Times New Roman" w:cs="Arial"/>
          <w:b/>
          <w:b/>
          <w:bCs/>
          <w:szCs w:val="20"/>
        </w:rPr>
      </w:pPr>
      <w:r>
        <w:rPr>
          <w:rFonts w:eastAsia="Times New Roman" w:cs="Arial" w:ascii="Arial" w:hAnsi="Arial"/>
          <w:b/>
          <w:bCs/>
          <w:szCs w:val="20"/>
        </w:rPr>
        <w:t xml:space="preserve">Sources  </w:t>
      </w:r>
    </w:p>
    <w:p>
      <w:pPr>
        <w:pStyle w:val="Normal"/>
        <w:numPr>
          <w:ilvl w:val="0"/>
          <w:numId w:val="0"/>
        </w:numPr>
        <w:spacing w:lineRule="auto" w:line="240" w:before="120" w:after="120"/>
        <w:jc w:val="both"/>
        <w:outlineLvl w:val="1"/>
        <w:rPr>
          <w:rFonts w:ascii="Arial" w:hAnsi="Arial" w:eastAsia="Times New Roman" w:cs="Arial"/>
          <w:b/>
          <w:b/>
          <w:bCs/>
          <w:sz w:val="20"/>
          <w:szCs w:val="20"/>
        </w:rPr>
      </w:pPr>
      <w:r>
        <w:rPr>
          <w:rFonts w:eastAsia="Times New Roman" w:cs="Arial" w:ascii="Arial" w:hAnsi="Arial"/>
          <w:b/>
          <w:bCs/>
          <w:sz w:val="20"/>
          <w:szCs w:val="20"/>
        </w:rPr>
        <w:t>Essential reading</w:t>
      </w:r>
    </w:p>
    <w:p>
      <w:pPr>
        <w:pStyle w:val="Normal"/>
        <w:spacing w:lineRule="auto" w:line="240" w:before="120" w:after="120"/>
        <w:jc w:val="both"/>
        <w:rPr>
          <w:rFonts w:ascii="Arial" w:hAnsi="Arial"/>
          <w:color w:val="000000"/>
          <w:sz w:val="20"/>
          <w:szCs w:val="20"/>
          <w:lang w:val="en-US"/>
        </w:rPr>
      </w:pPr>
      <w:r>
        <w:rPr>
          <w:rFonts w:ascii="Arial" w:hAnsi="Arial"/>
          <w:color w:val="000000"/>
          <w:sz w:val="20"/>
          <w:szCs w:val="20"/>
          <w:lang w:val="en-US"/>
        </w:rPr>
        <w:t xml:space="preserve">Burnette, E. (2010) </w:t>
      </w:r>
      <w:r>
        <w:rPr>
          <w:rFonts w:ascii="Arial" w:hAnsi="Arial"/>
          <w:i/>
          <w:color w:val="000000"/>
          <w:sz w:val="20"/>
          <w:szCs w:val="20"/>
          <w:lang w:val="en-US"/>
        </w:rPr>
        <w:t>Hello Android</w:t>
      </w:r>
      <w:r>
        <w:rPr>
          <w:rFonts w:ascii="Arial" w:hAnsi="Arial"/>
          <w:color w:val="000000"/>
          <w:sz w:val="20"/>
          <w:szCs w:val="20"/>
          <w:lang w:val="en-US"/>
        </w:rPr>
        <w:t>. The Pragmatic Bookshelf.</w:t>
      </w:r>
    </w:p>
    <w:p>
      <w:pPr>
        <w:pStyle w:val="TextBody"/>
        <w:spacing w:lineRule="auto" w:line="240" w:before="120" w:after="120"/>
        <w:jc w:val="both"/>
        <w:rPr>
          <w:rFonts w:ascii="Arial" w:hAnsi="Arial" w:cs="Arial"/>
          <w:b/>
          <w:b/>
          <w:bCs/>
          <w:iCs/>
          <w:color w:val="000000"/>
          <w:sz w:val="20"/>
          <w:szCs w:val="20"/>
          <w:lang w:val="en-US"/>
        </w:rPr>
      </w:pPr>
      <w:r>
        <w:rPr>
          <w:rFonts w:cs="Arial" w:ascii="Arial" w:hAnsi="Arial"/>
          <w:b/>
          <w:bCs/>
          <w:iCs/>
          <w:color w:val="000000"/>
          <w:sz w:val="20"/>
          <w:szCs w:val="20"/>
          <w:lang w:val="en-US"/>
        </w:rPr>
        <w:br/>
        <w:t>Further Reading</w:t>
      </w:r>
    </w:p>
    <w:p>
      <w:pPr>
        <w:pStyle w:val="TextBody"/>
        <w:spacing w:lineRule="auto" w:line="240" w:before="120" w:after="120"/>
        <w:jc w:val="both"/>
        <w:rPr>
          <w:rFonts w:ascii="Arial" w:hAnsi="Arial" w:cs="Arial"/>
          <w:color w:val="000000"/>
          <w:sz w:val="20"/>
          <w:szCs w:val="20"/>
          <w:lang w:val="en-US"/>
        </w:rPr>
      </w:pPr>
      <w:r>
        <w:rPr>
          <w:rFonts w:cs="Arial" w:ascii="Arial" w:hAnsi="Arial"/>
          <w:color w:val="000000"/>
          <w:sz w:val="20"/>
          <w:szCs w:val="20"/>
          <w:lang w:val="en-US"/>
        </w:rPr>
        <w:t xml:space="preserve">Abelson, W. and  Robi, S and King, C. (2011). </w:t>
      </w:r>
      <w:r>
        <w:rPr>
          <w:rFonts w:cs="Arial" w:ascii="Arial" w:hAnsi="Arial"/>
          <w:i/>
          <w:color w:val="000000"/>
          <w:sz w:val="20"/>
          <w:szCs w:val="20"/>
          <w:lang w:val="en-US"/>
        </w:rPr>
        <w:t>Android in Action</w:t>
      </w:r>
      <w:r>
        <w:rPr>
          <w:rFonts w:cs="Arial" w:ascii="Arial" w:hAnsi="Arial"/>
          <w:color w:val="000000"/>
          <w:sz w:val="20"/>
          <w:szCs w:val="20"/>
          <w:lang w:val="en-US"/>
        </w:rPr>
        <w:t>, 2</w:t>
      </w:r>
      <w:r>
        <w:rPr>
          <w:rFonts w:cs="Arial" w:ascii="Arial" w:hAnsi="Arial"/>
          <w:color w:val="000000"/>
          <w:sz w:val="20"/>
          <w:szCs w:val="20"/>
          <w:vertAlign w:val="superscript"/>
          <w:lang w:val="en-US"/>
        </w:rPr>
        <w:t>nd</w:t>
      </w:r>
      <w:r>
        <w:rPr>
          <w:rFonts w:cs="Arial" w:ascii="Arial" w:hAnsi="Arial"/>
          <w:color w:val="000000"/>
          <w:sz w:val="20"/>
          <w:szCs w:val="20"/>
          <w:lang w:val="en-US"/>
        </w:rPr>
        <w:t xml:space="preserve"> edition. Manning.</w:t>
      </w:r>
    </w:p>
    <w:p>
      <w:pPr>
        <w:pStyle w:val="TextBody"/>
        <w:spacing w:lineRule="auto" w:line="240" w:before="120" w:after="120"/>
        <w:jc w:val="both"/>
        <w:rPr>
          <w:rFonts w:ascii="Arial" w:hAnsi="Arial"/>
          <w:sz w:val="20"/>
          <w:szCs w:val="20"/>
        </w:rPr>
      </w:pPr>
      <w:r>
        <w:rPr>
          <w:rFonts w:ascii="Arial" w:hAnsi="Arial"/>
          <w:sz w:val="20"/>
          <w:szCs w:val="20"/>
        </w:rPr>
        <w:t xml:space="preserve">Conder, </w:t>
      </w:r>
      <w:r>
        <w:rPr>
          <w:rFonts w:eastAsia="Times New Roman" w:cs="Arial" w:ascii="Arial" w:hAnsi="Arial"/>
          <w:color w:val="000000"/>
          <w:sz w:val="20"/>
          <w:szCs w:val="20"/>
        </w:rPr>
        <w:t xml:space="preserve">S, Darcey, L. (2010). </w:t>
      </w:r>
      <w:r>
        <w:rPr>
          <w:rFonts w:eastAsia="Times New Roman" w:cs="Arial" w:ascii="Arial" w:hAnsi="Arial"/>
          <w:i/>
          <w:color w:val="000000"/>
          <w:sz w:val="20"/>
          <w:szCs w:val="20"/>
        </w:rPr>
        <w:t>Android Wireless Application Development</w:t>
      </w:r>
      <w:r>
        <w:rPr>
          <w:rFonts w:eastAsia="Times New Roman" w:cs="Arial" w:ascii="Arial" w:hAnsi="Arial"/>
          <w:color w:val="000000"/>
          <w:sz w:val="20"/>
          <w:szCs w:val="20"/>
        </w:rPr>
        <w:t>, 2</w:t>
      </w:r>
      <w:r>
        <w:rPr>
          <w:rFonts w:eastAsia="Times New Roman" w:cs="Arial" w:ascii="Arial" w:hAnsi="Arial"/>
          <w:color w:val="000000"/>
          <w:sz w:val="20"/>
          <w:szCs w:val="20"/>
          <w:vertAlign w:val="superscript"/>
        </w:rPr>
        <w:t>nd</w:t>
      </w:r>
      <w:r>
        <w:rPr>
          <w:rFonts w:eastAsia="Times New Roman" w:cs="Arial" w:ascii="Arial" w:hAnsi="Arial"/>
          <w:color w:val="000000"/>
          <w:sz w:val="20"/>
          <w:szCs w:val="20"/>
        </w:rPr>
        <w:t xml:space="preserve"> edition. Addison Wesley.</w:t>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p>
      <w:pPr>
        <w:pStyle w:val="Normal"/>
        <w:numPr>
          <w:ilvl w:val="0"/>
          <w:numId w:val="0"/>
        </w:numPr>
        <w:spacing w:lineRule="auto" w:line="240" w:before="120" w:after="120"/>
        <w:jc w:val="both"/>
        <w:outlineLvl w:val="1"/>
        <w:rPr>
          <w:rFonts w:ascii="Arial" w:hAnsi="Arial" w:eastAsia="Times New Roman" w:cs="Arial"/>
          <w:sz w:val="20"/>
          <w:szCs w:val="20"/>
        </w:rPr>
      </w:pPr>
      <w:r>
        <w:rPr>
          <w:rFonts w:eastAsia="Times New Roman" w:cs="Arial" w:ascii="Arial" w:hAnsi="Arial"/>
          <w:sz w:val="20"/>
          <w:szCs w:val="20"/>
        </w:rPr>
      </w:r>
    </w:p>
    <w:tbl>
      <w:tblPr>
        <w:tblW w:w="9060" w:type="dxa"/>
        <w:jc w:val="left"/>
        <w:tblInd w:w="0" w:type="dxa"/>
        <w:tblBorders>
          <w:top w:val="single" w:sz="4" w:space="0" w:color="00000A"/>
        </w:tblBorders>
        <w:tblCellMar>
          <w:top w:w="0" w:type="dxa"/>
          <w:left w:w="108" w:type="dxa"/>
          <w:bottom w:w="0" w:type="dxa"/>
          <w:right w:w="108" w:type="dxa"/>
        </w:tblCellMar>
        <w:tblLook w:val="04a0"/>
      </w:tblPr>
      <w:tblGrid>
        <w:gridCol w:w="3530"/>
        <w:gridCol w:w="5529"/>
      </w:tblGrid>
      <w:tr>
        <w:trPr/>
        <w:tc>
          <w:tcPr>
            <w:tcW w:w="3530" w:type="dxa"/>
            <w:tcBorders>
              <w:top w:val="single" w:sz="4" w:space="0" w:color="00000A"/>
            </w:tcBorders>
            <w:shd w:color="auto" w:fill="FFFFFF" w:val="clear"/>
          </w:tcPr>
          <w:p>
            <w:pPr>
              <w:pStyle w:val="Normal"/>
              <w:spacing w:lineRule="auto" w:line="360" w:before="60" w:after="200"/>
              <w:rPr>
                <w:rFonts w:ascii="Arial" w:hAnsi="Arial" w:cs="Arial"/>
                <w:b/>
                <w:b/>
                <w:bCs/>
                <w:sz w:val="20"/>
                <w:szCs w:val="20"/>
              </w:rPr>
            </w:pPr>
            <w:r>
              <w:rPr>
                <w:rFonts w:cs="Arial" w:ascii="Arial" w:hAnsi="Arial"/>
                <w:b/>
                <w:bCs/>
                <w:sz w:val="20"/>
                <w:szCs w:val="20"/>
              </w:rPr>
              <w:t>Date of initial validation:</w:t>
            </w:r>
          </w:p>
        </w:tc>
        <w:tc>
          <w:tcPr>
            <w:tcW w:w="5529" w:type="dxa"/>
            <w:tcBorders>
              <w:top w:val="single" w:sz="4" w:space="0" w:color="00000A"/>
            </w:tcBorders>
            <w:shd w:color="auto" w:fill="FFFFFF" w:val="clear"/>
          </w:tcPr>
          <w:p>
            <w:pPr>
              <w:pStyle w:val="Normal"/>
              <w:spacing w:before="60" w:after="200"/>
              <w:rPr>
                <w:rFonts w:ascii="Arial" w:hAnsi="Arial" w:cs="Arial"/>
                <w:sz w:val="20"/>
                <w:szCs w:val="20"/>
              </w:rPr>
            </w:pPr>
            <w:r>
              <w:rPr>
                <w:rFonts w:cs="Arial" w:ascii="Arial" w:hAnsi="Arial"/>
                <w:sz w:val="20"/>
                <w:szCs w:val="20"/>
              </w:rPr>
            </w:r>
          </w:p>
        </w:tc>
      </w:tr>
      <w:tr>
        <w:trPr/>
        <w:tc>
          <w:tcPr>
            <w:tcW w:w="3530" w:type="dxa"/>
            <w:tcBorders/>
            <w:shd w:color="auto" w:fill="FFFFFF" w:val="clear"/>
          </w:tcPr>
          <w:p>
            <w:pPr>
              <w:pStyle w:val="Normal"/>
              <w:spacing w:lineRule="auto" w:line="360" w:before="60" w:after="200"/>
              <w:rPr>
                <w:rFonts w:ascii="Arial" w:hAnsi="Arial" w:cs="Arial"/>
                <w:b/>
                <w:b/>
                <w:bCs/>
                <w:sz w:val="20"/>
                <w:szCs w:val="20"/>
              </w:rPr>
            </w:pPr>
            <w:r>
              <w:rPr>
                <w:rFonts w:cs="Arial" w:ascii="Arial" w:hAnsi="Arial"/>
                <w:b/>
                <w:bCs/>
                <w:sz w:val="20"/>
                <w:szCs w:val="20"/>
              </w:rPr>
              <w:t>Dates of approved modifications:</w:t>
            </w:r>
          </w:p>
        </w:tc>
        <w:tc>
          <w:tcPr>
            <w:tcW w:w="5529" w:type="dxa"/>
            <w:tcBorders/>
            <w:shd w:color="auto" w:fill="FFFFFF" w:val="clear"/>
          </w:tcPr>
          <w:p>
            <w:pPr>
              <w:pStyle w:val="Normal"/>
              <w:spacing w:before="0" w:after="200"/>
              <w:rPr>
                <w:rFonts w:ascii="Arial" w:hAnsi="Arial" w:cs="Arial"/>
                <w:sz w:val="20"/>
                <w:szCs w:val="20"/>
              </w:rPr>
            </w:pPr>
            <w:r>
              <w:rPr>
                <w:rFonts w:cs="Arial" w:ascii="Arial" w:hAnsi="Arial"/>
                <w:sz w:val="20"/>
                <w:szCs w:val="20"/>
              </w:rPr>
            </w:r>
          </w:p>
        </w:tc>
      </w:tr>
      <w:tr>
        <w:trPr/>
        <w:tc>
          <w:tcPr>
            <w:tcW w:w="3530" w:type="dxa"/>
            <w:tcBorders/>
            <w:shd w:color="auto" w:fill="FFFFFF" w:val="clear"/>
          </w:tcPr>
          <w:p>
            <w:pPr>
              <w:pStyle w:val="Normal"/>
              <w:spacing w:lineRule="auto" w:line="360" w:before="60" w:after="200"/>
              <w:rPr>
                <w:rFonts w:ascii="Arial" w:hAnsi="Arial" w:cs="Arial"/>
                <w:b/>
                <w:b/>
                <w:bCs/>
                <w:sz w:val="20"/>
                <w:szCs w:val="20"/>
              </w:rPr>
            </w:pPr>
            <w:r>
              <w:rPr>
                <w:rFonts w:cs="Arial" w:ascii="Arial" w:hAnsi="Arial"/>
                <w:b/>
                <w:bCs/>
                <w:sz w:val="20"/>
                <w:szCs w:val="20"/>
              </w:rPr>
              <w:t>Date of re-validation/review:</w:t>
            </w:r>
          </w:p>
        </w:tc>
        <w:tc>
          <w:tcPr>
            <w:tcW w:w="5529" w:type="dxa"/>
            <w:tcBorders/>
            <w:shd w:color="auto" w:fill="FFFFFF" w:val="clear"/>
          </w:tcPr>
          <w:p>
            <w:pPr>
              <w:pStyle w:val="Normal"/>
              <w:spacing w:before="0" w:after="200"/>
              <w:rPr>
                <w:rFonts w:ascii="Arial" w:hAnsi="Arial" w:cs="Arial"/>
                <w:sz w:val="20"/>
                <w:szCs w:val="20"/>
              </w:rPr>
            </w:pPr>
            <w:r>
              <w:rPr>
                <w:rFonts w:cs="Arial" w:ascii="Arial" w:hAnsi="Arial"/>
                <w:sz w:val="20"/>
                <w:szCs w:val="20"/>
              </w:rPr>
            </w:r>
          </w:p>
        </w:tc>
      </w:tr>
    </w:tbl>
    <w:p>
      <w:pPr>
        <w:pStyle w:val="Normal"/>
        <w:widowControl/>
        <w:suppressAutoHyphens w:val="true"/>
        <w:bidi w:val="0"/>
        <w:spacing w:before="0" w:after="200"/>
        <w:jc w:val="left"/>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9"/>
        </w:tabs>
        <w:ind w:left="709" w:hanging="360"/>
      </w:pPr>
      <w:rPr>
        <w:rFonts w:ascii="Symbol" w:hAnsi="Symbol" w:cs="Symbol" w:hint="default"/>
        <w:sz w:val="20"/>
        <w:rFonts w:cs="Symbol"/>
        <w:color w:val="000000"/>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sz w:val="20"/>
        <w:rFonts w:cs="Symbol"/>
        <w:color w:val="000000"/>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sz w:val="20"/>
        <w:rFonts w:cs="Symbol"/>
        <w:color w:val="000000"/>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2">
    <w:lvl w:ilvl="0">
      <w:start w:val="1"/>
      <w:numFmt w:val="decimal"/>
      <w:lvlText w:val="LO%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612d6"/>
    <w:pPr>
      <w:widowControl/>
      <w:suppressAutoHyphens w:val="true"/>
      <w:bidi w:val="0"/>
      <w:spacing w:before="0" w:after="200" w:lineRule="auto" w:line="276"/>
      <w:jc w:val="left"/>
    </w:pPr>
    <w:rPr>
      <w:rFonts w:ascii="Calibri" w:hAnsi="Calibri" w:eastAsia="Droid Sans Fallback" w:cs="Calibri"/>
      <w:color w:val="00000A"/>
      <w:sz w:val="22"/>
      <w:szCs w:val="22"/>
      <w:lang w:val="en-GB" w:eastAsia="en-US" w:bidi="ar-SA"/>
    </w:rPr>
  </w:style>
  <w:style w:type="paragraph" w:styleId="Heading1">
    <w:name w:val="Heading 1"/>
    <w:basedOn w:val="Heading"/>
    <w:qFormat/>
    <w:rsid w:val="001935f1"/>
    <w:pPr>
      <w:outlineLvl w:val="0"/>
    </w:pPr>
    <w:rPr/>
  </w:style>
  <w:style w:type="paragraph" w:styleId="Heading2">
    <w:name w:val="Heading 2"/>
    <w:basedOn w:val="Heading"/>
    <w:qFormat/>
    <w:rsid w:val="001935f1"/>
    <w:pPr>
      <w:outlineLvl w:val="1"/>
    </w:pPr>
    <w:rPr/>
  </w:style>
  <w:style w:type="paragraph" w:styleId="Heading3">
    <w:name w:val="Heading 3"/>
    <w:basedOn w:val="Heading"/>
    <w:qFormat/>
    <w:rsid w:val="001935f1"/>
    <w:pPr>
      <w:outlineLvl w:val="2"/>
    </w:pPr>
    <w:rPr/>
  </w:style>
  <w:style w:type="paragraph" w:styleId="Heading5">
    <w:name w:val="Heading 5"/>
    <w:basedOn w:val="Normal"/>
    <w:qFormat/>
    <w:rsid w:val="001935f1"/>
    <w:pPr>
      <w:spacing w:before="240" w:after="60"/>
      <w:ind w:left="1008" w:hanging="1008"/>
      <w:outlineLvl w:val="4"/>
    </w:pPr>
    <w:rPr>
      <w:b/>
      <w:bCs/>
      <w:i/>
      <w:iCs/>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917e9"/>
    <w:rPr/>
  </w:style>
  <w:style w:type="character" w:styleId="FooterChar" w:customStyle="1">
    <w:name w:val="Footer Char"/>
    <w:basedOn w:val="DefaultParagraphFont"/>
    <w:link w:val="Footer"/>
    <w:uiPriority w:val="99"/>
    <w:qFormat/>
    <w:rsid w:val="00c917e9"/>
    <w:rPr/>
  </w:style>
  <w:style w:type="character" w:styleId="BalloonTextChar" w:customStyle="1">
    <w:name w:val="Balloon Text Char"/>
    <w:basedOn w:val="DefaultParagraphFont"/>
    <w:link w:val="BalloonText"/>
    <w:uiPriority w:val="99"/>
    <w:semiHidden/>
    <w:qFormat/>
    <w:rsid w:val="0057500c"/>
    <w:rPr>
      <w:rFonts w:ascii="Tahoma" w:hAnsi="Tahoma" w:cs="Tahoma"/>
      <w:sz w:val="16"/>
      <w:szCs w:val="16"/>
    </w:rPr>
  </w:style>
  <w:style w:type="character" w:styleId="WW8Num3z0" w:customStyle="1">
    <w:name w:val="WW8Num3z0"/>
    <w:qFormat/>
    <w:rsid w:val="001935f1"/>
    <w:rPr>
      <w:rFonts w:ascii="Symbol" w:hAnsi="Symbol" w:cs="Symbol"/>
      <w:color w:val="000000"/>
      <w:sz w:val="20"/>
    </w:rPr>
  </w:style>
  <w:style w:type="character" w:styleId="WW8Num3z1" w:customStyle="1">
    <w:name w:val="WW8Num3z1"/>
    <w:qFormat/>
    <w:rsid w:val="001935f1"/>
    <w:rPr>
      <w:rFonts w:ascii="OpenSymbol" w:hAnsi="OpenSymbol" w:cs="OpenSymbol"/>
    </w:rPr>
  </w:style>
  <w:style w:type="character" w:styleId="InternetLink" w:customStyle="1">
    <w:name w:val="Internet Link"/>
    <w:rsid w:val="001935f1"/>
    <w:rPr>
      <w:color w:val="000080"/>
      <w:u w:val="single"/>
    </w:rPr>
  </w:style>
  <w:style w:type="character" w:styleId="WW8Num1z0" w:customStyle="1">
    <w:name w:val="WW8Num1z0"/>
    <w:qFormat/>
    <w:rsid w:val="001935f1"/>
    <w:rPr/>
  </w:style>
  <w:style w:type="character" w:styleId="WW8Num1z1" w:customStyle="1">
    <w:name w:val="WW8Num1z1"/>
    <w:qFormat/>
    <w:rsid w:val="001935f1"/>
    <w:rPr/>
  </w:style>
  <w:style w:type="character" w:styleId="WW8Num1z2" w:customStyle="1">
    <w:name w:val="WW8Num1z2"/>
    <w:qFormat/>
    <w:rsid w:val="001935f1"/>
    <w:rPr/>
  </w:style>
  <w:style w:type="character" w:styleId="WW8Num1z3" w:customStyle="1">
    <w:name w:val="WW8Num1z3"/>
    <w:qFormat/>
    <w:rsid w:val="001935f1"/>
    <w:rPr/>
  </w:style>
  <w:style w:type="character" w:styleId="WW8Num1z4" w:customStyle="1">
    <w:name w:val="WW8Num1z4"/>
    <w:qFormat/>
    <w:rsid w:val="001935f1"/>
    <w:rPr/>
  </w:style>
  <w:style w:type="character" w:styleId="WW8Num1z5" w:customStyle="1">
    <w:name w:val="WW8Num1z5"/>
    <w:qFormat/>
    <w:rsid w:val="001935f1"/>
    <w:rPr/>
  </w:style>
  <w:style w:type="character" w:styleId="WW8Num1z6" w:customStyle="1">
    <w:name w:val="WW8Num1z6"/>
    <w:qFormat/>
    <w:rsid w:val="001935f1"/>
    <w:rPr/>
  </w:style>
  <w:style w:type="character" w:styleId="WW8Num1z7" w:customStyle="1">
    <w:name w:val="WW8Num1z7"/>
    <w:qFormat/>
    <w:rsid w:val="001935f1"/>
    <w:rPr/>
  </w:style>
  <w:style w:type="character" w:styleId="WW8Num1z8" w:customStyle="1">
    <w:name w:val="WW8Num1z8"/>
    <w:qFormat/>
    <w:rsid w:val="001935f1"/>
    <w:rPr/>
  </w:style>
  <w:style w:type="character" w:styleId="WW8Num2z0" w:customStyle="1">
    <w:name w:val="WW8Num2z0"/>
    <w:qFormat/>
    <w:rsid w:val="001935f1"/>
    <w:rPr>
      <w:rFonts w:cs="Times New Roman"/>
    </w:rPr>
  </w:style>
  <w:style w:type="character" w:styleId="Bullets" w:customStyle="1">
    <w:name w:val="Bullets"/>
    <w:qFormat/>
    <w:rsid w:val="001935f1"/>
    <w:rPr>
      <w:rFonts w:ascii="OpenSymbol" w:hAnsi="OpenSymbol" w:eastAsia="OpenSymbol" w:cs="OpenSymbol"/>
    </w:rPr>
  </w:style>
  <w:style w:type="character" w:styleId="ListLabel1" w:customStyle="1">
    <w:name w:val="ListLabel 1"/>
    <w:qFormat/>
    <w:rsid w:val="001935f1"/>
    <w:rPr>
      <w:rFonts w:cs="Symbol"/>
      <w:color w:val="000000"/>
      <w:sz w:val="20"/>
    </w:rPr>
  </w:style>
  <w:style w:type="character" w:styleId="ListLabel2" w:customStyle="1">
    <w:name w:val="ListLabel 2"/>
    <w:qFormat/>
    <w:rsid w:val="001935f1"/>
    <w:rPr>
      <w:rFonts w:cs="OpenSymbol"/>
    </w:rPr>
  </w:style>
  <w:style w:type="character" w:styleId="ListLabel3" w:customStyle="1">
    <w:name w:val="ListLabel 3"/>
    <w:qFormat/>
    <w:rsid w:val="001935f1"/>
    <w:rPr>
      <w:rFonts w:cs="Symbol"/>
    </w:rPr>
  </w:style>
  <w:style w:type="character" w:styleId="ListLabel4" w:customStyle="1">
    <w:name w:val="ListLabel 4"/>
    <w:qFormat/>
    <w:rsid w:val="001935f1"/>
    <w:rPr>
      <w:rFonts w:cs="Symbol"/>
      <w:color w:val="000000"/>
      <w:sz w:val="20"/>
    </w:rPr>
  </w:style>
  <w:style w:type="character" w:styleId="ListLabel5" w:customStyle="1">
    <w:name w:val="ListLabel 5"/>
    <w:qFormat/>
    <w:rsid w:val="001935f1"/>
    <w:rPr>
      <w:rFonts w:cs="OpenSymbol"/>
    </w:rPr>
  </w:style>
  <w:style w:type="character" w:styleId="ListLabel6" w:customStyle="1">
    <w:name w:val="ListLabel 6"/>
    <w:qFormat/>
    <w:rsid w:val="001935f1"/>
    <w:rPr>
      <w:rFonts w:cs="Symbol"/>
    </w:rPr>
  </w:style>
  <w:style w:type="character" w:styleId="ListLabel7" w:customStyle="1">
    <w:name w:val="ListLabel 7"/>
    <w:qFormat/>
    <w:rsid w:val="001935f1"/>
    <w:rPr>
      <w:rFonts w:cs="Symbol"/>
      <w:color w:val="000000"/>
      <w:sz w:val="20"/>
    </w:rPr>
  </w:style>
  <w:style w:type="character" w:styleId="ListLabel8" w:customStyle="1">
    <w:name w:val="ListLabel 8"/>
    <w:qFormat/>
    <w:rsid w:val="001935f1"/>
    <w:rPr>
      <w:rFonts w:cs="OpenSymbol"/>
    </w:rPr>
  </w:style>
  <w:style w:type="character" w:styleId="ListLabel9" w:customStyle="1">
    <w:name w:val="ListLabel 9"/>
    <w:qFormat/>
    <w:rsid w:val="001935f1"/>
    <w:rPr>
      <w:rFonts w:cs="Symbol"/>
    </w:rPr>
  </w:style>
  <w:style w:type="character" w:styleId="ListLabel10" w:customStyle="1">
    <w:name w:val="ListLabel 10"/>
    <w:qFormat/>
    <w:rsid w:val="001935f1"/>
    <w:rPr>
      <w:rFonts w:cs="Symbol"/>
      <w:color w:val="000000"/>
      <w:sz w:val="20"/>
    </w:rPr>
  </w:style>
  <w:style w:type="character" w:styleId="ListLabel11" w:customStyle="1">
    <w:name w:val="ListLabel 11"/>
    <w:qFormat/>
    <w:rsid w:val="001935f1"/>
    <w:rPr>
      <w:rFonts w:cs="OpenSymbol"/>
    </w:rPr>
  </w:style>
  <w:style w:type="character" w:styleId="ListLabel12" w:customStyle="1">
    <w:name w:val="ListLabel 12"/>
    <w:qFormat/>
    <w:rsid w:val="001935f1"/>
    <w:rPr>
      <w:rFonts w:cs="Symbol"/>
    </w:rPr>
  </w:style>
  <w:style w:type="character" w:styleId="ListLabel13" w:customStyle="1">
    <w:name w:val="ListLabel 13"/>
    <w:qFormat/>
    <w:rsid w:val="001935f1"/>
    <w:rPr>
      <w:rFonts w:cs="Symbol"/>
      <w:color w:val="000000"/>
      <w:sz w:val="20"/>
    </w:rPr>
  </w:style>
  <w:style w:type="character" w:styleId="ListLabel14" w:customStyle="1">
    <w:name w:val="ListLabel 14"/>
    <w:qFormat/>
    <w:rsid w:val="001935f1"/>
    <w:rPr>
      <w:rFonts w:cs="OpenSymbol"/>
    </w:rPr>
  </w:style>
  <w:style w:type="character" w:styleId="ListLabel15" w:customStyle="1">
    <w:name w:val="ListLabel 15"/>
    <w:qFormat/>
    <w:rsid w:val="001935f1"/>
    <w:rPr>
      <w:rFonts w:cs="Symbol"/>
    </w:rPr>
  </w:style>
  <w:style w:type="character" w:styleId="ListLabel16" w:customStyle="1">
    <w:name w:val="ListLabel 16"/>
    <w:qFormat/>
    <w:rsid w:val="001935f1"/>
    <w:rPr>
      <w:rFonts w:cs="Symbol"/>
      <w:color w:val="000000"/>
      <w:sz w:val="20"/>
    </w:rPr>
  </w:style>
  <w:style w:type="character" w:styleId="ListLabel17" w:customStyle="1">
    <w:name w:val="ListLabel 17"/>
    <w:qFormat/>
    <w:rsid w:val="001935f1"/>
    <w:rPr>
      <w:rFonts w:cs="OpenSymbol"/>
    </w:rPr>
  </w:style>
  <w:style w:type="character" w:styleId="ListLabel18" w:customStyle="1">
    <w:name w:val="ListLabel 18"/>
    <w:qFormat/>
    <w:rsid w:val="001935f1"/>
    <w:rPr>
      <w:rFonts w:cs="Symbol"/>
      <w:color w:val="000000"/>
      <w:sz w:val="20"/>
    </w:rPr>
  </w:style>
  <w:style w:type="character" w:styleId="ListLabel19" w:customStyle="1">
    <w:name w:val="ListLabel 19"/>
    <w:qFormat/>
    <w:rsid w:val="001935f1"/>
    <w:rPr>
      <w:rFonts w:cs="OpenSymbol"/>
    </w:rPr>
  </w:style>
  <w:style w:type="character" w:styleId="ListLabel20" w:customStyle="1">
    <w:name w:val="ListLabel 20"/>
    <w:qFormat/>
    <w:rsid w:val="001935f1"/>
    <w:rPr>
      <w:rFonts w:cs="Symbol"/>
      <w:color w:val="000000"/>
      <w:sz w:val="20"/>
    </w:rPr>
  </w:style>
  <w:style w:type="character" w:styleId="ListLabel21" w:customStyle="1">
    <w:name w:val="ListLabel 21"/>
    <w:qFormat/>
    <w:rsid w:val="001935f1"/>
    <w:rPr>
      <w:rFonts w:cs="OpenSymbol"/>
    </w:rPr>
  </w:style>
  <w:style w:type="character" w:styleId="ListLabel22" w:customStyle="1">
    <w:name w:val="ListLabel 22"/>
    <w:qFormat/>
    <w:rsid w:val="001935f1"/>
    <w:rPr>
      <w:rFonts w:cs="Symbol"/>
      <w:color w:val="000000"/>
      <w:sz w:val="20"/>
    </w:rPr>
  </w:style>
  <w:style w:type="character" w:styleId="ListLabel23" w:customStyle="1">
    <w:name w:val="ListLabel 23"/>
    <w:qFormat/>
    <w:rsid w:val="001935f1"/>
    <w:rPr>
      <w:rFonts w:cs="OpenSymbol"/>
    </w:rPr>
  </w:style>
  <w:style w:type="character" w:styleId="ListLabel24" w:customStyle="1">
    <w:name w:val="ListLabel 24"/>
    <w:qFormat/>
    <w:rsid w:val="001935f1"/>
    <w:rPr>
      <w:rFonts w:cs="Symbol"/>
      <w:color w:val="000000"/>
      <w:sz w:val="20"/>
    </w:rPr>
  </w:style>
  <w:style w:type="character" w:styleId="ListLabel25" w:customStyle="1">
    <w:name w:val="ListLabel 25"/>
    <w:qFormat/>
    <w:rsid w:val="001935f1"/>
    <w:rPr>
      <w:rFonts w:cs="OpenSymbol"/>
    </w:rPr>
  </w:style>
  <w:style w:type="character" w:styleId="ListLabel26" w:customStyle="1">
    <w:name w:val="ListLabel 26"/>
    <w:qFormat/>
    <w:rsid w:val="001935f1"/>
    <w:rPr>
      <w:rFonts w:cs="Symbol"/>
      <w:color w:val="000000"/>
      <w:sz w:val="20"/>
    </w:rPr>
  </w:style>
  <w:style w:type="character" w:styleId="ListLabel27" w:customStyle="1">
    <w:name w:val="ListLabel 27"/>
    <w:qFormat/>
    <w:rsid w:val="001935f1"/>
    <w:rPr>
      <w:rFonts w:cs="OpenSymbol"/>
    </w:rPr>
  </w:style>
  <w:style w:type="character" w:styleId="ListLabel28">
    <w:name w:val="ListLabel 28"/>
    <w:qFormat/>
    <w:rPr>
      <w:rFonts w:ascii="Arial" w:hAnsi="Arial" w:cs="Symbol"/>
      <w:color w:val="000000"/>
      <w:sz w:val="20"/>
    </w:rPr>
  </w:style>
  <w:style w:type="character" w:styleId="ListLabel29">
    <w:name w:val="ListLabel 29"/>
    <w:qFormat/>
    <w:rPr>
      <w:rFonts w:cs="OpenSymbol"/>
    </w:rPr>
  </w:style>
  <w:style w:type="paragraph" w:styleId="Heading" w:customStyle="1">
    <w:name w:val="Heading"/>
    <w:basedOn w:val="Normal"/>
    <w:next w:val="TextBody"/>
    <w:qFormat/>
    <w:rsid w:val="001935f1"/>
    <w:pPr>
      <w:keepNext/>
      <w:spacing w:before="240" w:after="120"/>
    </w:pPr>
    <w:rPr>
      <w:rFonts w:ascii="Liberation Sans" w:hAnsi="Liberation Sans" w:cs="FreeSans"/>
      <w:sz w:val="28"/>
      <w:szCs w:val="28"/>
    </w:rPr>
  </w:style>
  <w:style w:type="paragraph" w:styleId="TextBody" w:customStyle="1">
    <w:name w:val="Text Body"/>
    <w:basedOn w:val="Normal"/>
    <w:rsid w:val="001935f1"/>
    <w:pPr>
      <w:spacing w:lineRule="auto" w:line="288" w:before="0" w:after="140"/>
    </w:pPr>
    <w:rPr/>
  </w:style>
  <w:style w:type="paragraph" w:styleId="List">
    <w:name w:val="List"/>
    <w:basedOn w:val="TextBody"/>
    <w:rsid w:val="001935f1"/>
    <w:pPr/>
    <w:rPr>
      <w:rFonts w:cs="FreeSans"/>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1935f1"/>
    <w:pPr>
      <w:suppressLineNumbers/>
    </w:pPr>
    <w:rPr>
      <w:rFonts w:cs="FreeSans"/>
    </w:rPr>
  </w:style>
  <w:style w:type="paragraph" w:styleId="Caption1">
    <w:name w:val="caption"/>
    <w:basedOn w:val="Normal"/>
    <w:qFormat/>
    <w:rsid w:val="001935f1"/>
    <w:pPr>
      <w:suppressLineNumbers/>
      <w:spacing w:before="120" w:after="120"/>
    </w:pPr>
    <w:rPr>
      <w:rFonts w:cs="FreeSans"/>
      <w:i/>
      <w:iCs/>
      <w:sz w:val="24"/>
      <w:szCs w:val="24"/>
    </w:rPr>
  </w:style>
  <w:style w:type="paragraph" w:styleId="ListParagraph">
    <w:name w:val="List Paragraph"/>
    <w:basedOn w:val="Normal"/>
    <w:uiPriority w:val="34"/>
    <w:qFormat/>
    <w:rsid w:val="000612d6"/>
    <w:pPr>
      <w:spacing w:before="0" w:after="200"/>
      <w:ind w:left="720" w:hanging="0"/>
      <w:contextualSpacing/>
    </w:pPr>
    <w:rPr/>
  </w:style>
  <w:style w:type="paragraph" w:styleId="NoSpacing">
    <w:name w:val="No Spacing"/>
    <w:uiPriority w:val="1"/>
    <w:qFormat/>
    <w:rsid w:val="000612d6"/>
    <w:pPr>
      <w:widowControl/>
      <w:suppressAutoHyphens w:val="true"/>
      <w:bidi w:val="0"/>
      <w:spacing w:lineRule="auto" w:line="240"/>
      <w:jc w:val="left"/>
    </w:pPr>
    <w:rPr>
      <w:rFonts w:ascii="Calibri" w:hAnsi="Calibri" w:eastAsia="Droid Sans Fallback" w:cs="Calibri"/>
      <w:color w:val="00000A"/>
      <w:sz w:val="22"/>
      <w:szCs w:val="22"/>
      <w:lang w:val="en-GB" w:eastAsia="en-US" w:bidi="ar-SA"/>
    </w:rPr>
  </w:style>
  <w:style w:type="paragraph" w:styleId="Header">
    <w:name w:val="Header"/>
    <w:basedOn w:val="Normal"/>
    <w:link w:val="HeaderChar"/>
    <w:uiPriority w:val="99"/>
    <w:unhideWhenUsed/>
    <w:rsid w:val="00c917e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917e9"/>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7500c"/>
    <w:pPr>
      <w:spacing w:lineRule="auto" w:line="240" w:before="0" w:after="0"/>
    </w:pPr>
    <w:rPr>
      <w:rFonts w:ascii="Tahoma" w:hAnsi="Tahoma" w:cs="Tahoma"/>
      <w:sz w:val="16"/>
      <w:szCs w:val="16"/>
    </w:rPr>
  </w:style>
  <w:style w:type="paragraph" w:styleId="Quotations" w:customStyle="1">
    <w:name w:val="Quotations"/>
    <w:basedOn w:val="Normal"/>
    <w:qFormat/>
    <w:rsid w:val="001935f1"/>
    <w:pPr/>
    <w:rPr/>
  </w:style>
  <w:style w:type="paragraph" w:styleId="Title">
    <w:name w:val="Title"/>
    <w:basedOn w:val="Heading"/>
    <w:qFormat/>
    <w:rsid w:val="001935f1"/>
    <w:pPr/>
    <w:rPr/>
  </w:style>
  <w:style w:type="paragraph" w:styleId="Subtitle">
    <w:name w:val="Subtitle"/>
    <w:basedOn w:val="Heading"/>
    <w:qFormat/>
    <w:rsid w:val="001935f1"/>
    <w:pPr/>
    <w:rPr/>
  </w:style>
  <w:style w:type="paragraph" w:styleId="BodyText2">
    <w:name w:val="Body Text 2"/>
    <w:basedOn w:val="Normal"/>
    <w:qFormat/>
    <w:rsid w:val="001935f1"/>
    <w:pPr/>
    <w:rPr/>
  </w:style>
  <w:style w:type="paragraph" w:styleId="FrameContents" w:customStyle="1">
    <w:name w:val="Frame Contents"/>
    <w:basedOn w:val="Normal"/>
    <w:qFormat/>
    <w:rsid w:val="001935f1"/>
    <w:pPr/>
    <w:rPr/>
  </w:style>
  <w:style w:type="numbering" w:styleId="NoList" w:default="1">
    <w:name w:val="No List"/>
    <w:uiPriority w:val="99"/>
    <w:semiHidden/>
    <w:unhideWhenUsed/>
  </w:style>
  <w:style w:type="numbering" w:styleId="WW8Num3" w:customStyle="1">
    <w:name w:val="WW8Num3"/>
    <w:rsid w:val="001935f1"/>
  </w:style>
  <w:style w:type="numbering" w:styleId="WW8Num1" w:customStyle="1">
    <w:name w:val="WW8Num1"/>
    <w:rsid w:val="001935f1"/>
  </w:style>
  <w:style w:type="numbering" w:styleId="WW8Num2" w:customStyle="1">
    <w:name w:val="WW8Num2"/>
    <w:rsid w:val="001935f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612d6"/>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a51480"/>
    <w:pPr>
      <w:spacing w:line="240" w:lineRule="auto"/>
    </w:pPr>
    <w:rPr>
      <w:rFonts w:asciiTheme="minorHAnsi" w:hAnsiTheme="minorHAnsi" w:eastAsiaTheme="minorHAnsi" w:cstheme="minorBidi"/>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LibreOffice/4.4.7.2$Linux_X86_64 LibreOffice_project/40m0$Build-2</Application>
  <Paragraphs>137</Paragraphs>
  <Company>University of Westminster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2015-10-11T23:26:00Z</dcterms:created>
  <dc:creator>Sharon Remedios</dc:creator>
  <dc:language>en-GB</dc:language>
  <cp:lastPrinted>2014-09-23T09:23:00Z</cp:lastPrinted>
  <dcterms:modified xsi:type="dcterms:W3CDTF">2016-02-22T14:34:50Z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Westminster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