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Shipment Creation Procedure</w:t>
        <w:br/>
        <w:t>Document Type: Logistics Guideline</w:t>
      </w:r>
    </w:p>
    <w:p>
      <w:r>
        <w:t>After successful payment confirmation, the order must be forwarded to the shipping system to initiate shipment preparation.</w:t>
      </w:r>
    </w:p>
    <w:p>
      <w:r>
        <w:t>The shipping subsystem generates a shipment record containing all relevant information required for delivery. This includes the order identifier, destination address, shipping method, and item list.</w:t>
      </w:r>
    </w:p>
    <w:p>
      <w:r>
        <w:t>The warehouse system receives the shipment request and schedules the order for packing. Once the shipment record has been created, the system generates a shipment tracking number.</w:t>
      </w:r>
    </w:p>
    <w:p>
      <w:r>
        <w:t>The tracking number allows customers to follow the status of their delivery. This tracking number is included in the shipment confirmation email that is sent to the customer.</w:t>
      </w:r>
    </w:p>
    <w:p>
      <w:r>
        <w:t>Shipment preparation typically begins shortly after the shipment request has been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