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标题：维护工程师访谈记录</w:t>
        <w:br/>
        <w:t>文档类型：访谈笔记</w:t>
      </w:r>
    </w:p>
    <w:p>
      <w:r>
        <w:t>在与高级维护工程师的访谈中，工程师解释了设备监控系统的工作方式。</w:t>
      </w:r>
    </w:p>
    <w:p>
      <w:r>
        <w:t>工程师表示，系统首先会检查设备温度，因为过高温度可能迅速损坏机器部件。因此，一旦检测到温度过高，系统会立即停止机器运行。</w:t>
      </w:r>
    </w:p>
    <w:p>
      <w:r>
        <w:t>如果温度处于安全范围内，系统会继续检查振动数据。异常振动通常是机械部件磨损的早期信号。</w:t>
      </w:r>
    </w:p>
    <w:p>
      <w:r>
        <w:t>当检测到异常振动时，系统不会立即停止机器，而是创建维护工单，以便技术人员在计划维护时进行检查。</w:t>
      </w:r>
    </w:p>
    <w:p>
      <w:r>
        <w:t>工程师还提到，所有监控事件都会被记录在监控数据库中。这些数据有助于未来进行设备性能分析以及预测性维护。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