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Title: Software Release Management Policy</w:t>
        <w:br/>
        <w:t>Document Type: Operational Policy</w:t>
      </w:r>
    </w:p>
    <w:p>
      <w:r>
        <w:t xml:space="preserve">This document describes the general process used by the engineering team to release new versions of the software system. </w:t>
        <w:br/>
        <w:t>The release process is designed to ensure that new versions are stable, tested, and safe to deploy in the production environment.</w:t>
      </w:r>
    </w:p>
    <w:p>
      <w:r>
        <w:t xml:space="preserve">When developers complete a set of changes intended for a release, the code is merged into the main repository branch. </w:t>
        <w:br/>
        <w:t>Each merge automatically triggers the continuous integration pipeline, which performs a series of automated checks.</w:t>
      </w:r>
    </w:p>
    <w:p>
      <w:r>
        <w:t xml:space="preserve">Only builds that pass the required automated tests may continue to the later stages of the release process. </w:t>
        <w:br/>
        <w:t>These stages include artifact generation, deployment to a staging environment, and production deployment approval.</w:t>
      </w:r>
    </w:p>
    <w:p>
      <w:r>
        <w:t xml:space="preserve">In certain situations, the release may be postponed if quality checks or validation steps reveal potential risks. </w:t>
        <w:br/>
        <w:t>Additional technical details about testing and deployment are described in related technical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