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Continuous Integration Pipeline Overview</w:t>
        <w:br/>
        <w:t>Document Type: Technical Documentation</w:t>
      </w:r>
    </w:p>
    <w:p>
      <w:r>
        <w:t>The continuous integration (CI) pipeline automatically runs whenever new code is merged into the main branch of the repository.</w:t>
      </w:r>
    </w:p>
    <w:p>
      <w:r>
        <w:t>The pipeline performs several automated verification steps including:</w:t>
      </w:r>
    </w:p>
    <w:p>
      <w:r>
        <w:t>- Static code analysis</w:t>
        <w:br/>
        <w:t>- Unit tests</w:t>
        <w:br/>
        <w:t>- Integration tests</w:t>
      </w:r>
    </w:p>
    <w:p>
      <w:r>
        <w:t>If any of these checks fail, the pipeline reports a failure and the release process cannot proceed until the issue is resolved.</w:t>
      </w:r>
    </w:p>
    <w:p>
      <w:r>
        <w:t xml:space="preserve">When all tests pass successfully, the pipeline generates a build artifact. </w:t>
        <w:br/>
        <w:t>This artifact represents the compiled version of the software that can later be deployed to different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