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Staging Deployment Guide</w:t>
        <w:br/>
        <w:t>Document Type: Deployment Procedure</w:t>
      </w:r>
    </w:p>
    <w:p>
      <w:r>
        <w:t>Before deploying a new release to the production environment, the system must first be deployed to a staging environment.</w:t>
      </w:r>
    </w:p>
    <w:p>
      <w:r>
        <w:t xml:space="preserve">The staging environment replicates the production infrastructure as closely as possible. </w:t>
        <w:br/>
        <w:t>It is used to verify that the system behaves correctly when running under realistic conditions.</w:t>
      </w:r>
    </w:p>
    <w:p>
      <w:r>
        <w:t xml:space="preserve">After the deployment to staging is completed, the engineering team performs verification checks. </w:t>
        <w:br/>
        <w:t>These checks may include system health monitoring, manual testing, and performance verification.</w:t>
      </w:r>
    </w:p>
    <w:p>
      <w:r>
        <w:t>If issues are detected during staging verification, the deployment should not proceed to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