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Sub-process: QA Validation Procedure</w:t>
      </w:r>
    </w:p>
    <w:p>
      <w:pPr>
        <w:pStyle w:val="Heading1"/>
      </w:pPr>
      <w:r>
        <w:t>1. Purpose</w:t>
      </w:r>
    </w:p>
    <w:p>
      <w:r>
        <w:t>This sub-process describes the QA validation activities performed to verify functional correctness of the payment workflow before release.</w:t>
      </w:r>
    </w:p>
    <w:p>
      <w:pPr>
        <w:pStyle w:val="Heading1"/>
      </w:pPr>
      <w:r>
        <w:t>2. Steps</w:t>
      </w:r>
    </w:p>
    <w:p>
      <w:r>
        <w:t>1. Select Test Scenarios</w:t>
        <w:br/>
        <w:t>Identify representative payment scenarios, including success, failure, and retry cases.</w:t>
        <w:br/>
        <w:br/>
        <w:t>2. Execute Tests</w:t>
        <w:br/>
        <w:t>Run test scenarios and record system behavior.</w:t>
        <w:br/>
        <w:br/>
        <w:t>3. Review Results</w:t>
        <w:br/>
        <w:t>Evaluate outcomes to determine if expected behavior is achieved.</w:t>
        <w:br/>
        <w:br/>
        <w:t>4. Issues Identified?</w:t>
        <w:br/>
        <w:t>If issues are found, classify them.</w:t>
        <w:br/>
        <w:br/>
        <w:t>5. Blocking Issue?</w:t>
        <w:br/>
        <w:t>- Yes: Report defect and proceed to resolution.</w:t>
        <w:br/>
        <w:t>- No: Document issue and continue.</w:t>
        <w:br/>
        <w:br/>
        <w:t>6. Resolve Issues</w:t>
        <w:br/>
        <w:t>Fix blocking defects.</w:t>
        <w:br/>
        <w:br/>
        <w:t>7. Re-test Scenarios</w:t>
        <w:br/>
        <w:t>Re-run affected scenarios to confirm resolution.</w:t>
        <w:br/>
        <w:br/>
        <w:t>8. Complete Validation</w:t>
        <w:br/>
        <w:t>Finalize validation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