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Arial" w:hAnsi="Arial" w:eastAsia="Hiragino Sans GB"/>
          <w:b/>
          <w:color w:val="087F8C"/>
          <w:sz w:val="40"/>
        </w:rPr>
        <w:t>个人备忘录总结会议纪要</w:t>
      </w:r>
    </w:p>
    <w:p>
      <w:pPr>
        <w:spacing w:after="120"/>
        <w:jc w:val="center"/>
      </w:pPr>
      <w:r>
        <w:rPr>
          <w:rFonts w:ascii="Arial" w:hAnsi="Arial" w:eastAsia="Hiragino Sans GB"/>
          <w:b/>
          <w:color w:val="53677F"/>
          <w:sz w:val="21"/>
        </w:rPr>
        <w:t>个人助手｜语音备忘与工作复盘</w:t>
      </w:r>
    </w:p>
    <w:p>
      <w:pPr>
        <w:spacing w:after="280"/>
        <w:jc w:val="center"/>
        <w:pBdr>
          <w:bottom w:val="single" w:sz="16" w:space="1" w:color="087F8C"/>
        </w:pBdr>
      </w:pPr>
      <w:r>
        <w:rPr>
          <w:rFonts w:ascii="Arial" w:hAnsi="Arial" w:eastAsia="Hiragino Sans GB"/>
          <w:b w:val="0"/>
          <w:color w:val="728399"/>
          <w:sz w:val="18"/>
        </w:rPr>
        <w:t>摘要结论 · 记录要点 · 待办事项 · 风险提醒 · 个人复盘</w:t>
      </w:r>
    </w:p>
    <w:p>
      <w:pPr>
        <w:spacing w:before="80" w:after="0"/>
      </w:pPr>
      <w:r>
        <w:rPr>
          <w:color w:val="FFFFFF"/>
        </w:rPr>
        <w:t>{{REPORT_BODY}}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2" w:right="1138" w:bottom="907" w:left="11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8090A5"/>
        <w:sz w:val="17"/>
      </w:rPr>
      <w:t xml:space="preserve">内部工作文档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Hiragino Sans GB"/>
        <w:b w:val="0"/>
        <w:color w:val="8090A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Hiragino Sans GB"/>
        <w:b/>
        <w:color w:val="6B7C93"/>
        <w:sz w:val="17"/>
      </w:rPr>
      <w:t>JKINCO  |  筑听 · 筑言智能报告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87F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87F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87F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个人备忘录总结会议纪要</dc:title>
  <dc:subject>筑听/筑言四大场景生产模板</dc:subject>
  <dc:creator>JKinco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