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rial" w:hAnsi="Arial" w:eastAsia="Hiragino Sans GB"/>
          <w:b/>
          <w:color w:val="0B4F8A"/>
          <w:sz w:val="40"/>
        </w:rPr>
        <w:t>会 议 纪 要</w:t>
      </w:r>
    </w:p>
    <w:p>
      <w:pPr>
        <w:spacing w:after="120"/>
        <w:jc w:val="center"/>
      </w:pPr>
      <w:r>
        <w:rPr>
          <w:rFonts w:ascii="Arial" w:hAnsi="Arial" w:eastAsia="Hiragino Sans GB"/>
          <w:b/>
          <w:color w:val="53677F"/>
          <w:sz w:val="21"/>
        </w:rPr>
        <w:t>筑言｜工程监理会议标准输出</w:t>
      </w:r>
    </w:p>
    <w:p>
      <w:pPr>
        <w:spacing w:after="280"/>
        <w:jc w:val="center"/>
        <w:pBdr>
          <w:bottom w:val="single" w:sz="16" w:space="1" w:color="0B4F8A"/>
        </w:pBdr>
      </w:pPr>
      <w:r>
        <w:rPr>
          <w:rFonts w:ascii="Arial" w:hAnsi="Arial" w:eastAsia="Hiragino Sans GB"/>
          <w:b w:val="0"/>
          <w:color w:val="728399"/>
          <w:sz w:val="18"/>
        </w:rPr>
        <w:t>工程例会 · 质量安全 · 进度验收 · 责任闭环</w:t>
      </w:r>
    </w:p>
    <w:p>
      <w:pPr>
        <w:spacing w:before="80" w:after="0"/>
      </w:pPr>
      <w:r>
        <w:rPr>
          <w:color w:val="FFFFFF"/>
        </w:rPr>
        <w:t>{{REPORT_BODY}}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2" w:right="1138" w:bottom="907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8090A5"/>
        <w:sz w:val="17"/>
      </w:rPr>
      <w:t xml:space="preserve">内部工作文档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Hiragino Sans GB"/>
        <w:b w:val="0"/>
        <w:color w:val="8090A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/>
        <w:b/>
        <w:color w:val="6B7C93"/>
        <w:sz w:val="17"/>
      </w:rPr>
      <w:t>JKINCO  |  筑听 · 筑言智能报告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4F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4F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4F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 议 纪 要</dc:title>
  <dc:subject>筑听/筑言四大场景生产模板</dc:subject>
  <dc:creator>JKinco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