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0B1F3A"/>
          <w:sz w:val="40"/>
        </w:rPr>
        <w:t>个人备忘录总结会议纪要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适用于个人语音备忘、工作复盘、事项跟进与 AI 自动整理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记录主题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筑听产品展示材料与个人待办复盘</w:t>
            </w:r>
          </w:p>
        </w:tc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关联项目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筑衍大模型交互终端研究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记录时间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2026年6月30日 18:30-18:55</w:t>
            </w:r>
          </w:p>
        </w:tc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场景类型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个人备忘 / 工作总结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记录人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张文瑄</w:t>
            </w:r>
          </w:p>
        </w:tc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整理状态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已形成待办清单</w:t>
            </w:r>
          </w:p>
        </w:tc>
      </w:tr>
      <w:tr>
        <w:trPr>
          <w:cantSplit/>
        </w:trPr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记录方式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语音备忘自动整理</w:t>
            </w:r>
          </w:p>
        </w:tc>
        <w:tc>
          <w:tcPr>
            <w:tcW w:type="dxa" w:w="2493"/>
            <w:vAlign w:val="center"/>
            <w:shd w:fill="F1F5F9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9"/>
              </w:rPr>
              <w:t>保密级别</w:t>
            </w:r>
          </w:p>
        </w:tc>
        <w:tc>
          <w:tcPr>
            <w:tcW w:type="dxa" w:w="2493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9"/>
              </w:rPr>
              <w:t>内部使用</w:t>
            </w:r>
          </w:p>
        </w:tc>
      </w:tr>
    </w:tbl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一、摘要结论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8FAFC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</w:tcPr>
          <w:p>
            <w:pPr>
              <w:spacing w:before="120" w:after="120" w:line="300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21"/>
              </w:rPr>
              <w:t>本次个人备忘主要围绕“筑听、筑言”产品展示材料优化展开，重点明确了产品宣传页需突出真实业务价值，控制文字密度，统一蓝白色系与 Q 版人物风格。后续工作应优先完成产品价值页定稿、业务问答场景图生成及答辩展示脚本整理，避免在版式细节上反复消耗时间。</w:t>
            </w:r>
          </w:p>
        </w:tc>
      </w:tr>
    </w:tbl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二、记录要点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color w:val="1F2937"/>
          <w:sz w:val="21"/>
        </w:rPr>
        <w:t>1. 产品表达方向：</w:t>
      </w:r>
      <w:r>
        <w:rPr>
          <w:rFonts w:ascii="微软雅黑" w:hAnsi="微软雅黑" w:eastAsia="微软雅黑"/>
          <w:b w:val="0"/>
          <w:color w:val="1F2937"/>
          <w:sz w:val="21"/>
        </w:rPr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筑听不再只表达“录音笔功能”，应重点呈现会议纪要、个人备忘、客户拜访复盘、面试记录等可落地场景。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筑言重点突出桌面交互价值，包括业务问答、展厅接待、品牌传播、规范查询等场景。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所有宣传材料要避免功能堆叠，优先让领导和客户一眼看懂“解决什么问题、带来什么价值”。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color w:val="1F2937"/>
          <w:sz w:val="21"/>
        </w:rPr>
        <w:t>2. 视觉与排版要求：</w:t>
      </w:r>
      <w:r>
        <w:rPr>
          <w:rFonts w:ascii="微软雅黑" w:hAnsi="微软雅黑" w:eastAsia="微软雅黑"/>
          <w:b w:val="0"/>
          <w:color w:val="1F2937"/>
          <w:sz w:val="21"/>
        </w:rPr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整体风格保持专业、克制、清爽，避免过多装饰元素和口号式表达。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文字应进一步精简，核心标题放大，保证投屏或缩小后仍可读。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人物形象、安全帽青年、筑言小助手等视觉元素需要保持同一画风，避免不同页面风格割裂。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color w:val="1F2937"/>
          <w:sz w:val="21"/>
        </w:rPr>
        <w:t>3. 内容取舍原则：</w:t>
      </w:r>
      <w:r>
        <w:rPr>
          <w:rFonts w:ascii="微软雅黑" w:hAnsi="微软雅黑" w:eastAsia="微软雅黑"/>
          <w:b w:val="0"/>
          <w:color w:val="1F2937"/>
          <w:sz w:val="21"/>
        </w:rPr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不再保留过多二级说明文字，优先保留“会议纪要、业务问答、展厅接待、品牌传播”等核心关键词。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对于研究汇报材料，表达应从“产品展示”上升到“研究框架、应用路径、产品验证”。</w:t>
      </w:r>
    </w:p>
    <w:p>
      <w:pPr>
        <w:spacing w:after="60" w:line="288" w:lineRule="auto"/>
        <w:ind w:left="255" w:hanging="113"/>
      </w:pPr>
      <w:r>
        <w:rPr>
          <w:rFonts w:ascii="微软雅黑" w:hAnsi="微软雅黑" w:eastAsia="微软雅黑"/>
          <w:b w:val="0"/>
          <w:color w:val="1F2937"/>
          <w:sz w:val="20"/>
        </w:rPr>
        <w:t>• 对外展示时，尽量少用 AI 味明显的表述，改为工程咨询行业能够接受的专业表达。</w:t>
      </w:r>
    </w:p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三、待办事项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序号</w:t>
            </w:r>
          </w:p>
        </w:tc>
        <w:tc>
          <w:tcPr>
            <w:tcW w:type="dxa" w:w="199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事项</w:t>
            </w:r>
          </w:p>
        </w:tc>
        <w:tc>
          <w:tcPr>
            <w:tcW w:type="dxa" w:w="199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责任人</w:t>
            </w:r>
          </w:p>
        </w:tc>
        <w:tc>
          <w:tcPr>
            <w:tcW w:type="dxa" w:w="199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优先级</w:t>
            </w:r>
          </w:p>
        </w:tc>
        <w:tc>
          <w:tcPr>
            <w:tcW w:type="dxa" w:w="199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计划完成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完成“筑听产品价值”页面终版，删除无关小字并统一蓝白风格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本人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今日晚上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补充“筑言业务问答模式”场景图，人物占比与画面留白重新适配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本人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明日上午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整理课题简介三行版，突出“首个筑衍大模型硬件”与两类终端价值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本人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明日中午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形成 3 分钟产品汇报口径，避免逐字读稿，重点讲业务价值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本人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明日下午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检查所有图中文字、产品名称与 logo 是否一致，防止最终稿出现错字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本人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99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提交前</w:t>
            </w:r>
          </w:p>
        </w:tc>
      </w:tr>
    </w:tbl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四、风险与提醒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风险点</w:t>
            </w:r>
          </w:p>
        </w:tc>
        <w:tc>
          <w:tcPr>
            <w:tcW w:type="dxa" w:w="332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影响</w:t>
            </w:r>
          </w:p>
        </w:tc>
        <w:tc>
          <w:tcPr>
            <w:tcW w:type="dxa" w:w="3324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处理建议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页面文字过多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展示时难以快速抓住重点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每页控制 3-4 个核心信息点，减少长句。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图片风格不统一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削弱产品系列感与专业感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统一人物、色系、字体与图标语言。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产品价值表达偏功能化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领导难以判断项目意义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用“节省时间、沉淀成果、支撑推广”替代功能罗列。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反复修改细节导致时间消耗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影响最终汇报准备</w:t>
            </w:r>
          </w:p>
        </w:tc>
        <w:tc>
          <w:tcPr>
            <w:tcW w:type="dxa" w:w="3324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先定结构，再修视觉，最后统一检查文字。</w:t>
            </w:r>
          </w:p>
        </w:tc>
      </w:tr>
    </w:tbl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五、个人复盘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今天的主要进展：围绕筑听与筑言两类终端，已经基本明确了产品展示材料的核心方向，即少文字、强价值、统一视觉、贴近业务场景。相比单纯展示硬件外观，现在的表达更接近“工程咨询业务现场中的 AI 入口”。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需要改进的地方：在图片生成和文案迭代过程中，容易陷入局部细节，例如某个字、某个按钮、某个姿势，导致整体逻辑被打断。后续应先锁定页面结构和内容层级，再进行逐项美化。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明日优先事项：先完成可直接进入汇报材料的页面，包括筑听产品价值页、筑言业务问答场景页、项目简介三行版，再统一检查标题、字号、留白和产品名称。</w:t>
      </w:r>
    </w:p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0F172A"/>
          <w:sz w:val="26"/>
        </w:rPr>
        <w:t>六、可复用模板字段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字段</w:t>
            </w:r>
          </w:p>
        </w:tc>
        <w:tc>
          <w:tcPr>
            <w:tcW w:type="dxa" w:w="4986"/>
            <w:vAlign w:val="center"/>
            <w:shd w:fill="E2E8F0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填写说明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记录主题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本次备忘或语音记录的核心事项。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一句话结论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用一句话说明今天最重要的结论或判断。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重点记录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按工作进展、问题、想法、决策分类整理。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待办事项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明确事项、责任人、优先级和完成时间。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风险提醒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记录容易遗漏、容易出错或需要提前处理的问题。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334155"/>
                <w:sz w:val="18"/>
              </w:rPr>
              <w:t>个人复盘</w:t>
            </w:r>
          </w:p>
        </w:tc>
        <w:tc>
          <w:tcPr>
            <w:tcW w:type="dxa" w:w="4986"/>
            <w:vAlign w:val="center"/>
            <w:tcBorders>
              <w:top w:sz="4" w:val="single" w:color="D9DEE8" w:space="0"/>
              <w:left w:sz="4" w:val="single" w:color="D9DEE8" w:space="0"/>
              <w:bottom w:sz="4" w:val="single" w:color="D9DEE8" w:space="0"/>
              <w:right w:sz="4" w:val="single" w:color="D9DEE8" w:space="0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总结今天做得好的地方、需要改进的地方和明日重点。</w:t>
            </w:r>
          </w:p>
        </w:tc>
      </w:tr>
    </w:tbl>
    <w:p>
      <w:pPr>
        <w:spacing w:before="200" w:after="0"/>
        <w:jc w:val="right"/>
      </w:pPr>
      <w:r>
        <w:rPr>
          <w:rFonts w:ascii="微软雅黑" w:hAnsi="微软雅黑" w:eastAsia="微软雅黑"/>
          <w:b w:val="0"/>
          <w:color w:val="64748B"/>
          <w:sz w:val="17"/>
        </w:rPr>
        <w:t>版本：V1.0    生成日期：2026年6月30日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94A3B8"/>
        <w:sz w:val="16"/>
      </w:rPr>
      <w:t>由语音记录整理形成，仅供本人复盘与事项跟进使用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4748B"/>
        <w:sz w:val="17"/>
      </w:rPr>
      <w:t>个人备忘录总结 / 内部工作记录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