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D1264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规则限定描述</w:t>
      </w:r>
    </w:p>
    <w:p w14:paraId="146A3B6C">
      <w:pPr>
        <w:numPr>
          <w:ilvl w:val="0"/>
          <w:numId w:val="1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你的角色：你是一名储能以及V2G系统工程师兼市场调查高级专员，你的职责是调查中国境内以及全球的产品市场及行业市场。</w:t>
      </w:r>
    </w:p>
    <w:p w14:paraId="4025E8A3">
      <w:pPr>
        <w:numPr>
          <w:ilvl w:val="0"/>
          <w:numId w:val="1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调查内容：你需要先制定一份调查计划以及调查大纲，这个大纲主要参考文件夹里的文件制定，确保这个大纲适用于全球任何一个地方的产品市场调查。调查步骤必须为制定大纲——人为审查——收集爬取数据——制作EXCEL数据表——数学建模或制作市场调查报告——制作相应的展示PPT</w:t>
      </w:r>
    </w:p>
    <w:p w14:paraId="41C403E5">
      <w:pPr>
        <w:numPr>
          <w:ilvl w:val="0"/>
          <w:numId w:val="1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限定规则：</w:t>
      </w:r>
    </w:p>
    <w:p w14:paraId="6F146458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EXCEL表格部分：</w:t>
      </w:r>
    </w:p>
    <w:p w14:paraId="5F168F3A">
      <w:pPr>
        <w:numPr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（1）对于EXCEL表格的格式，需要调用excel-master skill完成，你需要将这个skill嵌套在工作流当中，严格按照咨询报告模式生成</w:t>
      </w:r>
      <w:r>
        <w:rPr>
          <w:rFonts w:hint="eastAsia"/>
          <w:b/>
          <w:bCs/>
          <w:sz w:val="28"/>
          <w:szCs w:val="28"/>
          <w:lang w:val="en-US" w:eastAsia="zh-CN"/>
        </w:rPr>
        <w:br w:type="textWrapping"/>
      </w:r>
      <w:r>
        <w:rPr>
          <w:rFonts w:hint="eastAsia"/>
          <w:b/>
          <w:bCs/>
          <w:sz w:val="28"/>
          <w:szCs w:val="28"/>
          <w:lang w:val="en-US" w:eastAsia="zh-CN"/>
        </w:rPr>
        <w:t>（2）对于EXCEL表格的内容，需要利用web-rooter skill进行爬取，将skill嵌套在工作流当中，所有数据必须来源真实并在最后一个表格中附上URL，但是不得在表格中标明相应的数据缺口，不能收集到的数据按照最现实的情况进行模拟，不能耽误之后的任务进程。</w:t>
      </w:r>
    </w:p>
    <w:p w14:paraId="11DC0A71">
      <w:pPr>
        <w:numPr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（3）当涉及到数学建模时，必须在表格中标明相应的计算公式，并且进行审查以确保数据和计算的正确性。</w:t>
      </w:r>
    </w:p>
    <w:p w14:paraId="2DA1D4D1">
      <w:pPr>
        <w:numPr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（4）收集完数据后需要将整体表格进行美化，将表格可以进行可视化的部分调用math-modeling skill的绘制图表功能进行可视化。</w:t>
      </w:r>
    </w:p>
    <w:p w14:paraId="5EBF73D3">
      <w:pPr>
        <w:numPr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WORD报告部分:</w:t>
      </w:r>
    </w:p>
    <w:p w14:paraId="4B4129AC"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（1）对于WORD报告的格式，在排版上结合Kami skill以及以下要求：</w:t>
      </w:r>
      <w:r>
        <w:rPr>
          <w:rFonts w:hint="eastAsia"/>
          <w:b/>
          <w:bCs/>
          <w:sz w:val="28"/>
          <w:szCs w:val="28"/>
          <w:lang w:val="en-US" w:eastAsia="zh-CN"/>
        </w:rPr>
        <w:br w:type="textWrapping"/>
      </w:r>
      <w:r>
        <w:rPr>
          <w:rFonts w:hint="eastAsia"/>
          <w:b/>
          <w:bCs/>
          <w:sz w:val="28"/>
          <w:szCs w:val="28"/>
          <w:lang w:val="en-US" w:eastAsia="zh-CN"/>
        </w:rPr>
        <w:t>一级标题，黑体二号，加粗，段前18磅，段后12磅，行距“固定值”30磅，居中对齐</w:t>
      </w:r>
    </w:p>
    <w:p w14:paraId="1C601C4A"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二级标题，仿宋四号，加粗，段前6磅，段后6磅，行距“固定值”24磅，左对齐</w:t>
      </w:r>
    </w:p>
    <w:p w14:paraId="2AEBA19B"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三级标题，仿宋小四，加粗，段前6磅，段后6磅，行距“固定值”24磅，左对齐</w:t>
      </w:r>
    </w:p>
    <w:p w14:paraId="698A4E16"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四级标题，不要用1.1.1.1。用（1）（2）（3），宋体小四，段前0，段后0，行距“固定值”24磅，首行缩进两个字符</w:t>
      </w:r>
    </w:p>
    <w:p w14:paraId="57D41D84"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正文部分，小四，中文用宋体，西文用</w:t>
      </w:r>
      <w:r>
        <w:rPr>
          <w:rFonts w:hint="default"/>
          <w:b/>
          <w:bCs/>
          <w:sz w:val="28"/>
          <w:szCs w:val="28"/>
          <w:lang w:val="en-US" w:eastAsia="zh-CN"/>
        </w:rPr>
        <w:t>Times New Roman</w:t>
      </w:r>
      <w:r>
        <w:rPr>
          <w:rFonts w:hint="eastAsia"/>
          <w:b/>
          <w:bCs/>
          <w:sz w:val="28"/>
          <w:szCs w:val="28"/>
          <w:lang w:val="en-US" w:eastAsia="zh-CN"/>
        </w:rPr>
        <w:t>字体。段前0，段后0，行距“固定值”22磅，首行缩进两个字符，全文两端对齐。</w:t>
      </w:r>
    </w:p>
    <w:p w14:paraId="0D595111"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图和表的标题用宋体五号，不加粗，表和图在正文中都要注明，例如（见图1-2），图和表的序号，用章节加序号的方式命名，例如图1-4，指的是第一章第四幅图，表的命名原则同上，表和图分开命名。表的表名放在表上，图的名字放在图下。表名要求段前6磅，段后0磅。图名要求段前0磅，段后6磅。</w:t>
      </w:r>
    </w:p>
    <w:p w14:paraId="7F29E889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表格要求</w:t>
      </w:r>
    </w:p>
    <w:p w14:paraId="106EC150"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表格内容用宋体5号，一倍行间距，上下左右都居中，表格用三线表</w:t>
      </w:r>
    </w:p>
    <w:p w14:paraId="0C9AE3FF">
      <w:pPr>
        <w:numPr>
          <w:ilvl w:val="0"/>
          <w:numId w:val="2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word报告的文体风格应当接近咨询报告的文体风格，角度客观，不应当有过多修饰词，不应当有AI味道的写作风格，不应当出现引号和分号。描述内容应当详细并且成大段，字数根据内容保持在15000-30000字左右，页数在30页以上。</w:t>
      </w:r>
    </w:p>
    <w:p w14:paraId="7291B87E">
      <w:pPr>
        <w:numPr>
          <w:ilvl w:val="0"/>
          <w:numId w:val="2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WORD报告应当进行充分的可视化，市场调查报告的图表按照Kami skill的内嵌图表生成，当涉及数学建模报告时应当完全利用math-modeling skill进行图表的描绘撰写</w:t>
      </w:r>
    </w:p>
    <w:p w14:paraId="733D2EF9">
      <w:pPr>
        <w:numPr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（4）WORD报告的撰写步骤可以分为两个方面，当涉及市场调查时调用market-insight skill；当涉及数学建模时候调用math-modeling skill</w:t>
      </w:r>
    </w:p>
    <w:p w14:paraId="34FF965E"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PPT部分:</w:t>
      </w:r>
    </w:p>
    <w:p w14:paraId="7A656722">
      <w:pPr>
        <w:numPr>
          <w:ilvl w:val="0"/>
          <w:numId w:val="3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所有的PPT均调用PPT master skill进行制作</w:t>
      </w:r>
    </w:p>
    <w:p w14:paraId="4F5AA4D3">
      <w:pPr>
        <w:numPr>
          <w:ilvl w:val="0"/>
          <w:numId w:val="3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制作提示词为：</w:t>
      </w:r>
      <w:r>
        <w:rPr>
          <w:rFonts w:hint="default"/>
          <w:b/>
          <w:bCs/>
          <w:sz w:val="28"/>
          <w:szCs w:val="28"/>
          <w:lang w:val="en-US" w:eastAsia="zh-CN"/>
        </w:rPr>
        <w:t>✅采用极高专业度的咨询式战略演示幻灯片，风格严格对标顶级战略咨询公司（McKinsey/BCG/Bain）的高端分析框架，融合尖端视觉编辑美学，确保逻辑缜密、数据密集且视觉权威。</w:t>
      </w:r>
    </w:p>
    <w:p w14:paraId="1D9D72BD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 xml:space="preserve"> 核心内容与布局：</w:t>
      </w:r>
    </w:p>
    <w:p w14:paraId="649D430E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✅极致数据可视化：每页密集布置高精度图表（雷达图、堆叠瀑布图、热力图、平行坐标图、动态趋势折线）和多维度比较表格（含敏感性分析、置信区间）。</w:t>
      </w:r>
      <w:r>
        <w:rPr>
          <w:rFonts w:hint="default"/>
          <w:b/>
          <w:bCs/>
          <w:sz w:val="28"/>
          <w:szCs w:val="28"/>
          <w:lang w:val="en-US" w:eastAsia="zh-CN"/>
        </w:rPr>
        <w:tab/>
      </w:r>
    </w:p>
    <w:p w14:paraId="6E129E3C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✅战略框架整合：嵌入高级工具如竞争定位2x2矩阵、能力雷达图、价值曲线、SWOT+风险矩阵、未来情景路径图，使用精细几何线条并标注关键洞察、假设与反事实分析。</w:t>
      </w:r>
      <w:r>
        <w:rPr>
          <w:rFonts w:hint="default"/>
          <w:b/>
          <w:bCs/>
          <w:sz w:val="28"/>
          <w:szCs w:val="28"/>
          <w:lang w:val="en-US" w:eastAsia="zh-CN"/>
        </w:rPr>
        <w:tab/>
      </w:r>
    </w:p>
    <w:p w14:paraId="599C24B9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✅超高信息密度：多列、多层级、脚注密集布局，模拟真实C-level战略汇报；每页包含数据来源、更新日期、潜在偏差说明。</w:t>
      </w:r>
    </w:p>
    <w:p w14:paraId="38F2DFAA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视觉风格：</w:t>
      </w:r>
    </w:p>
    <w:p w14:paraId="11425EB2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✅美学：极致科技极简 + 信息爆炸式设计。锐利、克制且极具权威感。</w:t>
      </w:r>
      <w:r>
        <w:rPr>
          <w:rFonts w:hint="default"/>
          <w:b/>
          <w:bCs/>
          <w:sz w:val="28"/>
          <w:szCs w:val="28"/>
          <w:lang w:val="en-US" w:eastAsia="zh-CN"/>
        </w:rPr>
        <w:tab/>
      </w:r>
    </w:p>
    <w:p w14:paraId="3679EA8C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✅排版：主标题采用高端衬线字体（Times New Roman / Georgia），营造经典战略报告质感；正文、图表标签、数据采用极简无衬线字体（Helvetica / Inter），高对比度。</w:t>
      </w:r>
      <w:r>
        <w:rPr>
          <w:rFonts w:hint="default"/>
          <w:b/>
          <w:bCs/>
          <w:sz w:val="28"/>
          <w:szCs w:val="28"/>
          <w:lang w:val="en-US" w:eastAsia="zh-CN"/>
        </w:rPr>
        <w:tab/>
      </w:r>
    </w:p>
    <w:p w14:paraId="6EB260BE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✅颜色调色板：纯白背景，纯黑文本；数据强调使用深皇家蓝、冷灰阶梯、辅助钴蓝/炭灰，清晰区分模型、维度与趋势。</w:t>
      </w:r>
      <w:r>
        <w:rPr>
          <w:rFonts w:hint="default"/>
          <w:b/>
          <w:bCs/>
          <w:sz w:val="28"/>
          <w:szCs w:val="28"/>
          <w:lang w:val="en-US" w:eastAsia="zh-CN"/>
        </w:rPr>
        <w:tab/>
      </w:r>
    </w:p>
    <w:p w14:paraId="3B64A139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✅图形：表格使用1px发丝边框，图表采用高精度矢量路径，支持视觉层级（阴影、细微渐变）以突出关键差异。</w:t>
      </w:r>
    </w:p>
    <w:p w14:paraId="700E7C4E">
      <w:pPr>
        <w:numPr>
          <w:ilvl w:val="0"/>
          <w:numId w:val="3"/>
        </w:numPr>
        <w:ind w:left="0" w:leftChars="0" w:firstLine="0" w:firstLineChars="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需要做到整体的重点突出，具有相当强的战略决策意义</w:t>
      </w:r>
    </w:p>
    <w:p w14:paraId="6F8B18A5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在封面上遵循以下要求：</w:t>
      </w:r>
      <w:r>
        <w:rPr>
          <w:rFonts w:hint="eastAsia"/>
          <w:b/>
          <w:bCs/>
          <w:sz w:val="28"/>
          <w:szCs w:val="28"/>
          <w:lang w:val="en-US" w:eastAsia="zh-CN"/>
        </w:rPr>
        <w:br w:type="textWrapping"/>
      </w:r>
      <w:r>
        <w:rPr>
          <w:rFonts w:hint="default"/>
          <w:b/>
          <w:bCs/>
          <w:sz w:val="28"/>
          <w:szCs w:val="28"/>
          <w:lang w:val="en-US" w:eastAsia="zh-CN"/>
        </w:rPr>
        <w:t>请为“V2G与储能产品市场调研内部宣讲PPT”设计一页封面，整体风格严格参考高端科技竞赛封面的视觉语言，采用“深蓝科技感 + 工业智能制造 + 产品主视觉突出”的设计风格，但用途调整为企业内部汇报、市场调研宣讲场景，不能做成学生比赛海报风，也不能过于营销化。</w:t>
      </w:r>
    </w:p>
    <w:p w14:paraId="5F388036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一、封面定位</w:t>
      </w:r>
    </w:p>
    <w:p w14:paraId="7045E86E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这是一个用于企业内部宣讲、领导汇报、业务交流的PPT封面，主题聚焦：</w:t>
      </w:r>
    </w:p>
    <w:p w14:paraId="1E1A47DD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“V2G与储能产品市场调研”</w:t>
      </w:r>
    </w:p>
    <w:p w14:paraId="4C667CE8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封面要体现以下气质：</w:t>
      </w:r>
    </w:p>
    <w:p w14:paraId="11E8B428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1. 专业正式；</w:t>
      </w:r>
    </w:p>
    <w:p w14:paraId="391F20F6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2. 科技感强；</w:t>
      </w:r>
    </w:p>
    <w:p w14:paraId="1D207559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3. 产业研究属性明显；</w:t>
      </w:r>
    </w:p>
    <w:p w14:paraId="062AD346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4. 有新能源、电力电子、车网互动、储能系统的行业特征；</w:t>
      </w:r>
    </w:p>
    <w:p w14:paraId="77E1B07D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5. 视觉高级，适合咨询汇报和企业战略研究场景。</w:t>
      </w:r>
    </w:p>
    <w:p w14:paraId="52C204C9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二、画面风格</w:t>
      </w:r>
    </w:p>
    <w:p w14:paraId="381977DB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整体延续参考图的风格逻辑：</w:t>
      </w:r>
    </w:p>
    <w:p w14:paraId="4570154D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- 深蓝色、藏青色渐变背景；</w:t>
      </w:r>
    </w:p>
    <w:p w14:paraId="26644811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- 带有科技光效、数字线条、粒子波纹、网格纹理；</w:t>
      </w:r>
    </w:p>
    <w:p w14:paraId="301F92FF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- 画面具有AI科技、工业设备、未来能源基础设施的质感；</w:t>
      </w:r>
    </w:p>
    <w:p w14:paraId="15B5BAF6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- 右侧放置大型产品/设备主视觉，左侧放置标题与信息模块；</w:t>
      </w:r>
    </w:p>
    <w:p w14:paraId="17FD3D8D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- 整体布局均衡，信息层级清晰，视觉冲击强；</w:t>
      </w:r>
    </w:p>
    <w:p w14:paraId="4244F498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- 背景可融入充电桩、储能柜、V2G双向充放电设备、能源管理平台、电网连接示意、工业园区或城市能源场景等元素；</w:t>
      </w:r>
    </w:p>
    <w:p w14:paraId="721582BF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- 禁止过度花哨，禁止杂乱堆砌，禁止卡通化。</w:t>
      </w:r>
    </w:p>
    <w:p w14:paraId="74208CA1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三、配色要求</w:t>
      </w:r>
    </w:p>
    <w:p w14:paraId="58E69B4D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主色调：</w:t>
      </w:r>
    </w:p>
    <w:p w14:paraId="11B07B23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- 深藏青蓝</w:t>
      </w:r>
    </w:p>
    <w:p w14:paraId="1BE0000A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- 深海蓝</w:t>
      </w:r>
    </w:p>
    <w:p w14:paraId="6AF63978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- 科技电光蓝</w:t>
      </w:r>
    </w:p>
    <w:p w14:paraId="6FD70E6A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辅助色：</w:t>
      </w:r>
    </w:p>
    <w:p w14:paraId="33662543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- 白色</w:t>
      </w:r>
    </w:p>
    <w:p w14:paraId="137930D1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- 冰蓝色</w:t>
      </w:r>
    </w:p>
    <w:p w14:paraId="130B83A6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- 少量金色或亮黄色用于强调核心信息</w:t>
      </w:r>
    </w:p>
    <w:p w14:paraId="2D07E155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要求整体以蓝色系为主，突出新能源、科技、理性、专业的感觉。</w:t>
      </w:r>
    </w:p>
    <w:p w14:paraId="58129C30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四、版式结构</w:t>
      </w:r>
    </w:p>
    <w:p w14:paraId="4F2A6BF2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采用“左文右图”的封面布局：</w:t>
      </w:r>
    </w:p>
    <w:p w14:paraId="0F10AB63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1. 左上角：</w:t>
      </w:r>
    </w:p>
    <w:p w14:paraId="63A3E390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放置企业/部门名称或汇报属性，例如：</w:t>
      </w:r>
    </w:p>
    <w:p w14:paraId="340C3FC2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“内部研究汇报”</w:t>
      </w:r>
    </w:p>
    <w:p w14:paraId="4254CAEA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“市场调研专题汇报”</w:t>
      </w:r>
    </w:p>
    <w:p w14:paraId="269767BE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“新能源产业研究”</w:t>
      </w:r>
    </w:p>
    <w:p w14:paraId="0AEF39AA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字体小而精致，白色或浅蓝色。</w:t>
      </w:r>
    </w:p>
    <w:p w14:paraId="6DF83BA2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2. 左侧中上部：</w:t>
      </w:r>
    </w:p>
    <w:p w14:paraId="1EF83B60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突出主标题：</w:t>
      </w:r>
    </w:p>
    <w:p w14:paraId="2DAA2519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“V2G与储能产品市场调研”</w:t>
      </w:r>
    </w:p>
    <w:p w14:paraId="33C7B673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标题要求大气、醒目、有力量感。</w:t>
      </w:r>
    </w:p>
    <w:p w14:paraId="693D50F3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可以分成两行排版：</w:t>
      </w:r>
    </w:p>
    <w:p w14:paraId="6BC96A8A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V2G与储能产品</w:t>
      </w:r>
    </w:p>
    <w:p w14:paraId="0F88A783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市场调研</w:t>
      </w:r>
    </w:p>
    <w:p w14:paraId="5DA733CD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其中“V2G”“储能”可适度强化，用亮蓝或浅金色突出。</w:t>
      </w:r>
    </w:p>
    <w:p w14:paraId="76899EA5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3. 左侧中部：</w:t>
      </w:r>
    </w:p>
    <w:p w14:paraId="6BA501FC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设置一句副标题/定位语，例如：</w:t>
      </w:r>
    </w:p>
    <w:p w14:paraId="378675EF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“聚焦车网互动、储能产品与市场机会的系统研究”</w:t>
      </w:r>
    </w:p>
    <w:p w14:paraId="5339A935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或</w:t>
      </w:r>
    </w:p>
    <w:p w14:paraId="05D4E404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“面向产业应用与商业落地的产品与市场分析”</w:t>
      </w:r>
    </w:p>
    <w:p w14:paraId="02CBADF8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要求放在一个半透明科技感横条或信息框中，类似参考图的副标题呈现方式。</w:t>
      </w:r>
    </w:p>
    <w:p w14:paraId="1B0E0FEB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4. 左侧下部：</w:t>
      </w:r>
    </w:p>
    <w:p w14:paraId="6BF36499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设置3—4项基础信息，采用圆角胶囊标签或横条信息框样式，例如：</w:t>
      </w:r>
    </w:p>
    <w:p w14:paraId="5D748F48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汇报部门：XXX部门</w:t>
      </w:r>
    </w:p>
    <w:p w14:paraId="2CFE4F6D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汇报主题：V2G与储能产品市场调研</w:t>
      </w:r>
    </w:p>
    <w:p w14:paraId="0F0C2030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汇报时间：2026年X月</w:t>
      </w:r>
    </w:p>
    <w:p w14:paraId="30652F3A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汇报人：XXX</w:t>
      </w:r>
    </w:p>
    <w:p w14:paraId="548DD1D3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5. 左侧或中下部可加入2—4个核心关键词标签：</w:t>
      </w:r>
    </w:p>
    <w:p w14:paraId="393664F3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“V2G”</w:t>
      </w:r>
    </w:p>
    <w:p w14:paraId="31DBAD2E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“储能系统”</w:t>
      </w:r>
    </w:p>
    <w:p w14:paraId="26CA45A6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“双向充放电”</w:t>
      </w:r>
    </w:p>
    <w:p w14:paraId="7787BDB4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“市场机会”</w:t>
      </w:r>
    </w:p>
    <w:p w14:paraId="2CEE7185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“产品布局”</w:t>
      </w:r>
    </w:p>
    <w:p w14:paraId="20507F23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“竞争格局”</w:t>
      </w:r>
    </w:p>
    <w:p w14:paraId="55A2080A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“商业模式”</w:t>
      </w:r>
    </w:p>
    <w:p w14:paraId="1D8F1083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要求采用小型科技标签样式，增强行业属性。</w:t>
      </w:r>
    </w:p>
    <w:p w14:paraId="363A4266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6. 右侧主体视觉：</w:t>
      </w:r>
    </w:p>
    <w:p w14:paraId="58E6BB87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放置大型新能源装备主视觉，要求有高端工业产品感，可组合以下元素：</w:t>
      </w:r>
    </w:p>
    <w:p w14:paraId="6FD8CE92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- V2G双向充电桩</w:t>
      </w:r>
    </w:p>
    <w:p w14:paraId="77140405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- 储能一体柜</w:t>
      </w:r>
    </w:p>
    <w:p w14:paraId="41F1C926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- 家庭储能/工商业储能设备</w:t>
      </w:r>
    </w:p>
    <w:p w14:paraId="3E99F2A6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- 充电场站设备</w:t>
      </w:r>
    </w:p>
    <w:p w14:paraId="232EADAD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- 能量管理系统可视化界面</w:t>
      </w:r>
    </w:p>
    <w:p w14:paraId="22F85C96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- 电网连接、能量流动的光效元素</w:t>
      </w:r>
    </w:p>
    <w:p w14:paraId="4B87F687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整体呈现方式参考高端工业产品海报，有立体感、金属质感和蓝色发光效果。</w:t>
      </w:r>
    </w:p>
    <w:p w14:paraId="1E13707F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五、背景元素建议</w:t>
      </w:r>
    </w:p>
    <w:p w14:paraId="0EC70537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背景中可低透明度融入以下元素，以增强主题但不喧宾夺主：</w:t>
      </w:r>
    </w:p>
    <w:p w14:paraId="31CB1C46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- 城市电网或园区轮廓</w:t>
      </w:r>
    </w:p>
    <w:p w14:paraId="1BFDB736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- 充电站线框图</w:t>
      </w:r>
    </w:p>
    <w:p w14:paraId="57D5E94D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- 电路纹理</w:t>
      </w:r>
    </w:p>
    <w:p w14:paraId="0DEE5F46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- 数据流光线</w:t>
      </w:r>
    </w:p>
    <w:p w14:paraId="44318C8B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- 数字网格</w:t>
      </w:r>
    </w:p>
    <w:p w14:paraId="00B0412D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- 能源流动轨迹</w:t>
      </w:r>
    </w:p>
    <w:p w14:paraId="45B15B3C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- 储能系统示意图形</w:t>
      </w:r>
    </w:p>
    <w:p w14:paraId="595398FB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- 电池、电力、车网互动图标</w:t>
      </w:r>
    </w:p>
    <w:p w14:paraId="57CE7537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六、文字风格</w:t>
      </w:r>
    </w:p>
    <w:p w14:paraId="165D8BF0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- 标题字体要求粗壮、现代、科技感强；</w:t>
      </w:r>
    </w:p>
    <w:p w14:paraId="5F8D773A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- 正文字体简洁、清晰、商务正式；</w:t>
      </w:r>
    </w:p>
    <w:p w14:paraId="0482078E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- 不要使用花哨字体；</w:t>
      </w:r>
    </w:p>
    <w:p w14:paraId="49A69071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- 标题要有层级变化，可通过颜色、字号、粗细拉开对比；</w:t>
      </w:r>
    </w:p>
    <w:p w14:paraId="4EB5FEC2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- 整体保持高端咨询汇报风格。</w:t>
      </w:r>
    </w:p>
    <w:p w14:paraId="453F6B10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七、输出要求</w:t>
      </w:r>
    </w:p>
    <w:p w14:paraId="760CF552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封面必须精致、完整、可直接作为正式PPT第一页使用。</w:t>
      </w:r>
    </w:p>
    <w:p w14:paraId="6189C738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画面不能有水印、不能有无关logo、不能出现低质素材拼贴感。</w:t>
      </w:r>
    </w:p>
    <w:p w14:paraId="3A9F2B6F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整体效果应类似国家级科技项目封面与企业战略汇报封面的结合体，体现“新能源 + 科技 + 市场研究 + 产业落地”的专业气质。</w:t>
      </w:r>
    </w:p>
    <w:p w14:paraId="19CC3095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A47E4E"/>
    <w:multiLevelType w:val="singleLevel"/>
    <w:tmpl w:val="AEA47E4E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4D4358BC"/>
    <w:multiLevelType w:val="singleLevel"/>
    <w:tmpl w:val="4D4358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5EBDD91"/>
    <w:multiLevelType w:val="singleLevel"/>
    <w:tmpl w:val="65EBDD91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840B1"/>
    <w:rsid w:val="2DA84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2026-07-30T07:27:00Z</dcterms:created>
  <dc:creator>DARLIANG YOU</dc:creator>
  <cp:lastModifiedBy>DARLIANG YOU</cp:lastModifiedBy>
  <dcterms:modified xsi:type="dcterms:W3CDTF">2026-07-30T08:13:17Z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B90E059545574B3EA5D56FC745AAD591_11</vt:lpwstr>
  </property>
  <property fmtid="{D5CDD505-2E9C-101B-9397-08002B2CF9AE}" pid="4" name="KSOTemplateDocerSaveRecord">
    <vt:lpwstr>eyJoZGlkIjoiOTMwMzU1NjNhYjFlM2JjNGI1YTZmNTY0MGU3NGQwODUiLCJ1c2VySWQiOiI0NjI4MDMyNzMifQ==</vt:lpwstr>
  </property>
</Properties>
</file>