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CoverLabel"/>
        <w:pBdr>
          <w:bottom w:val="single" w:sz="8" w:space="6" w:color="1B365D"/>
        </w:pBdr>
      </w:pPr>
      <w:r>
        <w:t>四川动力电池产业创新中心  |  MARKET &amp; PRODUCT INTELLIGENCE</w:t>
      </w:r>
    </w:p>
    <w:p>
      <w:pPr>
        <w:pStyle w:val="Title"/>
      </w:pPr>
      <w:r>
        <w:t>[[目标区域]][[产品/系统类别]]市场深度调研报告</w:t>
      </w:r>
    </w:p>
    <w:p>
      <w:pPr>
        <w:spacing w:after="960"/>
        <w:jc w:val="center"/>
      </w:pPr>
      <w:r>
        <w:rPr>
          <w:rFonts w:ascii="Times New Roman" w:hAnsi="Times New Roman" w:eastAsia="宋体"/>
          <w:b w:val="0"/>
          <w:color w:val="6B6A64"/>
          <w:sz w:val="24"/>
        </w:rPr>
        <w:t>政策 · 市场 · 产品 · 用户 · 经济性 · 商业化</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2200"/>
        <w:gridCol w:w="6644"/>
      </w:tblGrid>
      <w:tr>
        <w:trPr>
          <w:tblHeader w:val="true"/>
        </w:trPr>
        <w:tc>
          <w:tcPr>
            <w:tcW w:type="dxa" w:w="22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文档信息</w:t>
            </w:r>
          </w:p>
        </w:tc>
        <w:tc>
          <w:tcPr>
            <w:tcW w:type="dxa" w:w="66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内容</w:t>
            </w:r>
          </w:p>
        </w:tc>
      </w:tr>
      <w:tr>
        <w:tc>
          <w:tcPr>
            <w:tcW w:type="dxa" w:w="22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项目名称</w:t>
            </w:r>
          </w:p>
        </w:tc>
        <w:tc>
          <w:tcPr>
            <w:tcW w:type="dxa" w:w="6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[[项目名称]]</w:t>
            </w:r>
          </w:p>
        </w:tc>
      </w:tr>
      <w:tr>
        <w:tc>
          <w:tcPr>
            <w:tcW w:type="dxa" w:w="22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决策问题</w:t>
            </w:r>
          </w:p>
        </w:tc>
        <w:tc>
          <w:tcPr>
            <w:tcW w:type="dxa" w:w="6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[[决策问题]]</w:t>
            </w:r>
          </w:p>
        </w:tc>
      </w:tr>
      <w:tr>
        <w:tc>
          <w:tcPr>
            <w:tcW w:type="dxa" w:w="22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目标区域</w:t>
            </w:r>
          </w:p>
        </w:tc>
        <w:tc>
          <w:tcPr>
            <w:tcW w:type="dxa" w:w="6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[[目标区域]]</w:t>
            </w:r>
          </w:p>
        </w:tc>
      </w:tr>
      <w:tr>
        <w:tc>
          <w:tcPr>
            <w:tcW w:type="dxa" w:w="22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研究对象</w:t>
            </w:r>
          </w:p>
        </w:tc>
        <w:tc>
          <w:tcPr>
            <w:tcW w:type="dxa" w:w="6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[[产品/系统类别]]</w:t>
            </w:r>
          </w:p>
        </w:tc>
      </w:tr>
      <w:tr>
        <w:tc>
          <w:tcPr>
            <w:tcW w:type="dxa" w:w="22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版本/日期</w:t>
            </w:r>
          </w:p>
        </w:tc>
        <w:tc>
          <w:tcPr>
            <w:tcW w:type="dxa" w:w="6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[[版本号]] / [[更新日期]]</w:t>
            </w:r>
          </w:p>
        </w:tc>
      </w:tr>
      <w:tr>
        <w:tc>
          <w:tcPr>
            <w:tcW w:type="dxa" w:w="22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数据截止</w:t>
            </w:r>
          </w:p>
        </w:tc>
        <w:tc>
          <w:tcPr>
            <w:tcW w:type="dxa" w:w="6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val="0"/>
                <w:color w:val="000000"/>
                <w:sz w:val="18"/>
              </w:rPr>
              <w:t>[[数据截止日期]]</w:t>
            </w:r>
          </w:p>
        </w:tc>
      </w:tr>
      <w:tr>
        <w:tc>
          <w:tcPr>
            <w:tcW w:type="dxa" w:w="22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编制/审核</w:t>
            </w:r>
          </w:p>
        </w:tc>
        <w:tc>
          <w:tcPr>
            <w:tcW w:type="dxa" w:w="66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[[编制人]] / [[审核人]]</w:t>
            </w:r>
          </w:p>
        </w:tc>
      </w:tr>
    </w:tbl>
    <w:p>
      <w:r>
        <w:br w:type="page"/>
      </w:r>
    </w:p>
    <w:p>
      <w:pPr>
        <w:pStyle w:val="Heading1"/>
      </w:pPr>
      <w:r>
        <w:t>核心结论与证据状态</w:t>
      </w:r>
    </w:p>
    <w:p>
      <w:pPr/>
      <w:r>
        <w:rPr>
          <w:rFonts w:ascii="Times New Roman" w:hAnsi="Times New Roman" w:eastAsia="宋体"/>
          <w:b w:val="0"/>
          <w:color w:val="000000"/>
          <w:sz w:val="24"/>
        </w:rPr>
        <w:t>本节只放置经核验的核心结论。每条结论必须给出证据编号、数据类别、适用地区/型号、置信度和限制。</w:t>
      </w:r>
    </w:p>
    <w:p>
      <w:pPr>
        <w:pStyle w:val="TableCaption"/>
      </w:pPr>
      <w:r>
        <w:t>表0-1  核心结论与证据索引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700"/>
        <w:gridCol w:w="3300"/>
        <w:gridCol w:w="1400"/>
        <w:gridCol w:w="1544"/>
        <w:gridCol w:w="1900"/>
      </w:tblGrid>
      <w:tr>
        <w:trPr>
          <w:tblHeader w:val="true"/>
        </w:trPr>
        <w:tc>
          <w:tcPr>
            <w:tcW w:type="dxa" w:w="7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序号</w:t>
            </w:r>
          </w:p>
        </w:tc>
        <w:tc>
          <w:tcPr>
            <w:tcW w:type="dxa" w:w="33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核心结论</w:t>
            </w:r>
          </w:p>
        </w:tc>
        <w:tc>
          <w:tcPr>
            <w:tcW w:type="dxa" w:w="14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证据编号</w:t>
            </w:r>
          </w:p>
        </w:tc>
        <w:tc>
          <w:tcPr>
            <w:tcW w:type="dxa" w:w="15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w:t>
            </w:r>
          </w:p>
        </w:tc>
        <w:tc>
          <w:tcPr>
            <w:tcW w:type="dxa" w:w="19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置信度/限制</w:t>
            </w:r>
          </w:p>
        </w:tc>
      </w:tr>
      <w:tr>
        <w:tc>
          <w:tcPr>
            <w:tcW w:type="dxa" w:w="7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1</w:t>
            </w:r>
          </w:p>
        </w:tc>
        <w:tc>
          <w:tcPr>
            <w:tcW w:type="dxa" w:w="33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[[核心结论]]</w:t>
            </w:r>
          </w:p>
        </w:tc>
        <w:tc>
          <w:tcPr>
            <w:tcW w:type="dxa" w:w="14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[[EVIDENCE-ID]]</w:t>
            </w:r>
          </w:p>
        </w:tc>
        <w:tc>
          <w:tcPr>
            <w:tcW w:type="dxa" w:w="15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[[观测/推导/估算/假设]]</w:t>
            </w:r>
          </w:p>
        </w:tc>
        <w:tc>
          <w:tcPr>
            <w:tcW w:type="dxa" w:w="19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[[待确认]]</w:t>
            </w:r>
          </w:p>
        </w:tc>
      </w:tr>
    </w:tbl>
    <w:p>
      <w:pPr>
        <w:pStyle w:val="SourceNote"/>
      </w:pPr>
      <w:r>
        <w:t>数据来源：[[来源台账范围]]；更新日期：[[更新日期]]。</w:t>
      </w:r>
    </w:p>
    <w:p>
      <w:pPr>
        <w:pStyle w:val="Heading1"/>
      </w:pPr>
      <w:r>
        <w:t>一、执行摘要与决策问题</w:t>
      </w:r>
    </w:p>
    <w:p>
      <w:pPr/>
      <w:r>
        <w:rPr>
          <w:rFonts w:ascii="Times New Roman" w:hAnsi="Times New Roman" w:eastAsia="宋体"/>
          <w:b w:val="0"/>
          <w:color w:val="000000"/>
          <w:sz w:val="24"/>
        </w:rPr>
        <w:t>回答本项目要支持的决策、核心结论、证据置信度及管理层需要采取的行动。</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二、调研边界、方法与证据体系</w:t>
      </w:r>
    </w:p>
    <w:p>
      <w:pPr/>
      <w:r>
        <w:rPr>
          <w:rFonts w:ascii="Times New Roman" w:hAnsi="Times New Roman" w:eastAsia="宋体"/>
          <w:b w:val="0"/>
          <w:color w:val="000000"/>
          <w:sz w:val="24"/>
        </w:rPr>
        <w:t>定义地区、产品、客户、时间、币种、税费、数据类别、来源优先级与研究限制。</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三、宏观电力环境、政策、电价与市场准入</w:t>
      </w:r>
    </w:p>
    <w:p>
      <w:pPr/>
      <w:r>
        <w:rPr>
          <w:rFonts w:ascii="Times New Roman" w:hAnsi="Times New Roman" w:eastAsia="宋体"/>
          <w:b w:val="0"/>
          <w:color w:val="000000"/>
          <w:sz w:val="24"/>
        </w:rPr>
        <w:t>覆盖供电可靠性、分时电价、上网规则、补贴、并网、标准、认证、税费与贸易规则。</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四、市场规模、细分、产业链与增长情景</w:t>
      </w:r>
    </w:p>
    <w:p>
      <w:pPr/>
      <w:r>
        <w:rPr>
          <w:rFonts w:ascii="Times New Roman" w:hAnsi="Times New Roman" w:eastAsia="宋体"/>
          <w:b w:val="0"/>
          <w:color w:val="000000"/>
          <w:sz w:val="24"/>
        </w:rPr>
        <w:t>建立市场定义、历史规模、预测、TAM/SAM/SOM、细分、价值链和情景假设。</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五、用户类型、负荷与应用场景</w:t>
      </w:r>
    </w:p>
    <w:p>
      <w:pPr/>
      <w:r>
        <w:rPr>
          <w:rFonts w:ascii="Times New Roman" w:hAnsi="Times New Roman" w:eastAsia="宋体"/>
          <w:b w:val="0"/>
          <w:color w:val="000000"/>
          <w:sz w:val="24"/>
        </w:rPr>
        <w:t>覆盖家庭、移动/离网、阳台光储、V2G/V2H、停电、出行和支付能力等代表性场景。</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六、产品系统架构、工程参数与区域合规</w:t>
      </w:r>
    </w:p>
    <w:p>
      <w:pPr/>
      <w:r>
        <w:rPr>
          <w:rFonts w:ascii="Times New Roman" w:hAnsi="Times New Roman" w:eastAsia="宋体"/>
          <w:b w:val="0"/>
          <w:color w:val="000000"/>
          <w:sz w:val="24"/>
        </w:rPr>
        <w:t>分析电池、逆变器、双向功率、接口、协议、EMS/VPP、安全、安装、热设计和区域认证。</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七、竞争格局、玩家分类与精确型号对标</w:t>
      </w:r>
    </w:p>
    <w:p>
      <w:pPr/>
      <w:r>
        <w:rPr>
          <w:rFonts w:ascii="Times New Roman" w:hAnsi="Times New Roman" w:eastAsia="宋体"/>
          <w:b w:val="0"/>
          <w:color w:val="000000"/>
          <w:sz w:val="24"/>
        </w:rPr>
        <w:t>按精确型号、区域版本、配置、认证和产品链接形成可追溯竞品矩阵。</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八、定价、渠道、安装与服务网络</w:t>
      </w:r>
    </w:p>
    <w:p>
      <w:pPr/>
      <w:r>
        <w:rPr>
          <w:rFonts w:ascii="Times New Roman" w:hAnsi="Times New Roman" w:eastAsia="宋体"/>
          <w:b w:val="0"/>
          <w:color w:val="000000"/>
          <w:sz w:val="24"/>
        </w:rPr>
        <w:t>比较价格口径、促销、线上线下渠道、安装商、售后、质保、融资和本地服务能力。</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九、原始评论、用户痛点与购买驱动</w:t>
      </w:r>
    </w:p>
    <w:p>
      <w:pPr/>
      <w:r>
        <w:rPr>
          <w:rFonts w:ascii="Times New Roman" w:hAnsi="Times New Roman" w:eastAsia="宋体"/>
          <w:b w:val="0"/>
          <w:color w:val="000000"/>
          <w:sz w:val="24"/>
        </w:rPr>
        <w:t>先保存原始评论，再进行主题编码、频次、严重度、典型原话、购买驱动和未满足需求分析。</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十、经济性、数学模型与敏感性</w:t>
      </w:r>
    </w:p>
    <w:p>
      <w:pPr/>
      <w:r>
        <w:rPr>
          <w:rFonts w:ascii="Times New Roman" w:hAnsi="Times New Roman" w:eastAsia="宋体"/>
          <w:b w:val="0"/>
          <w:color w:val="000000"/>
          <w:sz w:val="24"/>
        </w:rPr>
        <w:t>呈现假设、符号、公式、约束、模型结果、NPV/IRR/回收期、敏感性、稳健性和限制。</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十一、V2G/V2H、VPP与试点项目</w:t>
      </w:r>
    </w:p>
    <w:p>
      <w:pPr/>
      <w:r>
        <w:rPr>
          <w:rFonts w:ascii="Times New Roman" w:hAnsi="Times New Roman" w:eastAsia="宋体"/>
          <w:b w:val="0"/>
          <w:color w:val="000000"/>
          <w:sz w:val="24"/>
        </w:rPr>
        <w:t>对标项目业主、场景、规模、技术路线、平台、运营模式、实际成效、可复制性和瓶颈。</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十二、产品定义与市场进入策略</w:t>
      </w:r>
    </w:p>
    <w:p>
      <w:pPr/>
      <w:r>
        <w:rPr>
          <w:rFonts w:ascii="Times New Roman" w:hAnsi="Times New Roman" w:eastAsia="宋体"/>
          <w:b w:val="0"/>
          <w:color w:val="000000"/>
          <w:sz w:val="24"/>
        </w:rPr>
        <w:t>输出目标客户、SKU、容量/功率、协议认证、价格带、渠道、服务和商业模式。</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十三、风险、路线图与行动计划</w:t>
      </w:r>
    </w:p>
    <w:p>
      <w:pPr/>
      <w:r>
        <w:rPr>
          <w:rFonts w:ascii="Times New Roman" w:hAnsi="Times New Roman" w:eastAsia="宋体"/>
          <w:b w:val="0"/>
          <w:color w:val="000000"/>
          <w:sz w:val="24"/>
        </w:rPr>
        <w:t>给出风险、优先级、里程碑、试点、负责人、时间和下一步行动。</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p>
      <w:pPr>
        <w:pStyle w:val="Heading1"/>
      </w:pPr>
      <w:r>
        <w:t>十四、来源、假设、证据问题与附录</w:t>
      </w:r>
    </w:p>
    <w:p>
      <w:pPr/>
      <w:r>
        <w:rPr>
          <w:rFonts w:ascii="Times New Roman" w:hAnsi="Times New Roman" w:eastAsia="宋体"/>
          <w:b w:val="0"/>
          <w:color w:val="000000"/>
          <w:sz w:val="24"/>
        </w:rPr>
        <w:t>集中列示来源台账、模型假设、证据冲突、原始数据和方法附录。</w:t>
      </w:r>
    </w:p>
    <w:p>
      <w:pPr>
        <w:pStyle w:val="四级标题"/>
      </w:pPr>
      <w:r>
        <w:t>（1）本章关键问题</w:t>
      </w:r>
    </w:p>
    <w:p>
      <w:pPr/>
      <w:r>
        <w:rPr>
          <w:rFonts w:ascii="Times New Roman" w:hAnsi="Times New Roman" w:eastAsia="宋体"/>
          <w:b w:val="0"/>
          <w:color w:val="000000"/>
          <w:sz w:val="24"/>
        </w:rPr>
        <w:t>[[根据批准大纲填写本章关键问题与判定标准]]</w:t>
      </w:r>
    </w:p>
    <w:p>
      <w:pPr>
        <w:pStyle w:val="四级标题"/>
      </w:pPr>
      <w:r>
        <w:t>（2）证据、分析与反证</w:t>
      </w:r>
    </w:p>
    <w:p>
      <w:pPr/>
      <w:r>
        <w:rPr>
          <w:rFonts w:ascii="Times New Roman" w:hAnsi="Times New Roman" w:eastAsia="宋体"/>
          <w:b w:val="0"/>
          <w:color w:val="000000"/>
          <w:sz w:val="24"/>
        </w:rPr>
        <w:t>[[填写事实、计算、解释、反证和限制；所有结论绑定证据ID]]</w:t>
      </w:r>
    </w:p>
    <w:p>
      <w:pPr>
        <w:pStyle w:val="TableCaption"/>
      </w:pPr>
      <w:r>
        <w:t>表X-X  本章证据与分析索引</w:t>
      </w:r>
    </w:p>
    <w:tbl>
      <w:tblPr>
        <w:tblW w:type="dxa" w:w="8844"/>
        <w:jc w:val="center"/>
        <w:tblLayout w:type="fixed"/>
        <w:tblLook w:firstColumn="1" w:firstRow="1" w:lastColumn="0" w:lastRow="0" w:noHBand="0" w:noVBand="1" w:val="04A0"/>
        <w:tblBorders>
          <w:top w:val="nil"/>
          <w:left w:val="nil"/>
          <w:bottom w:val="nil"/>
          <w:right w:val="nil"/>
          <w:insideH w:val="nil"/>
          <w:insideV w:val="nil"/>
        </w:tblBorders>
        <w:tblInd w:type="dxa" w:w="120"/>
      </w:tblPr>
      <w:tblGrid>
        <w:gridCol w:w="1500"/>
        <w:gridCol w:w="2800"/>
        <w:gridCol w:w="1600"/>
        <w:gridCol w:w="1100"/>
        <w:gridCol w:w="1844"/>
      </w:tblGrid>
      <w:tr>
        <w:trPr>
          <w:tblHeader w:val="true"/>
        </w:trPr>
        <w:tc>
          <w:tcPr>
            <w:tcW w:type="dxa" w:w="15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证据/分析项</w:t>
            </w:r>
          </w:p>
        </w:tc>
        <w:tc>
          <w:tcPr>
            <w:tcW w:type="dxa" w:w="28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值或结论</w:t>
            </w:r>
          </w:p>
        </w:tc>
        <w:tc>
          <w:tcPr>
            <w:tcW w:type="dxa" w:w="16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地区/型号/期间</w:t>
            </w:r>
          </w:p>
        </w:tc>
        <w:tc>
          <w:tcPr>
            <w:tcW w:type="dxa" w:w="1100"/>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来源ID</w:t>
            </w:r>
          </w:p>
        </w:tc>
        <w:tc>
          <w:tcPr>
            <w:tcW w:type="dxa" w:w="1844"/>
            <w:shd w:val="clear" w:color="auto" w:fill="D9E2EC"/>
            <w:tcBorders>
              <w:top w:val="single" w:sz="12" w:color="000000"/>
              <w:bottom w:val="single" w:sz="8" w:color="1B365D"/>
            </w:tcBorders>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宋体"/>
                <w:b/>
                <w:color w:val="1B365D"/>
                <w:sz w:val="18"/>
              </w:rPr>
              <w:t>数据类别/限制</w:t>
            </w:r>
          </w:p>
        </w:tc>
      </w:tr>
      <w:tr>
        <w:tc>
          <w:tcPr>
            <w:tcW w:type="dxa" w:w="15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[[项目]]</w:t>
            </w:r>
          </w:p>
        </w:tc>
        <w:tc>
          <w:tcPr>
            <w:tcW w:type="dxa" w:w="28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[[值或结论]]</w:t>
            </w:r>
          </w:p>
        </w:tc>
        <w:tc>
          <w:tcPr>
            <w:tcW w:type="dxa" w:w="16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[[范围]]</w:t>
            </w:r>
          </w:p>
        </w:tc>
        <w:tc>
          <w:tcPr>
            <w:tcW w:type="dxa" w:w="1100"/>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[[SOURCE-ID]]</w:t>
            </w:r>
          </w:p>
        </w:tc>
        <w:tc>
          <w:tcPr>
            <w:tcW w:type="dxa" w:w="1844"/>
            <w:vAlign w:val="center"/>
            <w:tcMar>
              <w:top w:w="80" w:type="dxa"/>
              <w:start w:w="120" w:type="dxa"/>
              <w:bottom w:w="80" w:type="dxa"/>
              <w:end w:w="120" w:type="dxa"/>
            </w:tcMar>
            <w:tcBorders>
              <w:bottom w:val="single" w:sz="12" w:color="000000"/>
            </w:tcBorders>
          </w:tcPr>
          <w:p>
            <w:pPr>
              <w:spacing w:before="0" w:after="0" w:line="240" w:lineRule="auto"/>
              <w:ind w:firstLine="0"/>
              <w:jc w:val="center"/>
            </w:pPr>
            <w:r>
              <w:rPr>
                <w:rFonts w:ascii="Times New Roman" w:hAnsi="Times New Roman" w:eastAsia="宋体"/>
                <w:b w:val="0"/>
                <w:color w:val="000000"/>
                <w:sz w:val="18"/>
              </w:rPr>
              <w:t>[[类别与限制]]</w:t>
            </w:r>
          </w:p>
        </w:tc>
      </w:tr>
    </w:tbl>
    <w:p>
      <w:pPr>
        <w:pStyle w:val="SourceNote"/>
      </w:pPr>
      <w:r>
        <w:t>数据来源：[[来源URL或本地文件]]；访问/提取日期：[[日期]]；数据类别：[[类别]]；注：[[限制]]。</w:t>
      </w:r>
    </w:p>
    <w:sectPr w:rsidR="009470F5" w:rsidRPr="009470F5" w:rsidSect="00A93830">
      <w:headerReference w:type="default" r:id="rId13"/>
      <w:footerReference w:type="default" r:id="rId14"/>
      <w:headerReference w:type="first" r:id="rId15"/>
      <w:footerReference w:type="first" r:id="rId18"/>
      <w:pgSz w:w="11906" w:h="16838" w:code="9"/>
      <w:pgMar w:top="1474" w:right="1474" w:bottom="1361" w:left="1587" w:header="652" w:footer="65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7A98" w:rsidRDefault="00027A98">
      <w:pPr>
        <w:spacing w:after="120"/>
      </w:pPr>
      <w:r>
        <w:separator/>
      </w:r>
    </w:p>
    <w:p w:rsidR="00027A98" w:rsidRDefault="00027A98">
      <w:pPr>
        <w:spacing w:after="120"/>
      </w:pPr>
    </w:p>
    <w:p w:rsidR="00027A98" w:rsidRDefault="00027A98" w:rsidP="00DA7431">
      <w:pPr>
        <w:spacing w:after="120"/>
      </w:pPr>
    </w:p>
    <w:p w:rsidR="00027A98" w:rsidRDefault="00027A98" w:rsidP="00DA7431">
      <w:pPr>
        <w:spacing w:after="120"/>
      </w:pPr>
    </w:p>
  </w:endnote>
  <w:endnote w:type="continuationSeparator" w:id="0">
    <w:p w:rsidR="00027A98" w:rsidRDefault="00027A98">
      <w:pPr>
        <w:spacing w:after="120"/>
      </w:pPr>
      <w:r>
        <w:continuationSeparator/>
      </w:r>
    </w:p>
    <w:p w:rsidR="00027A98" w:rsidRDefault="00027A98">
      <w:pPr>
        <w:spacing w:after="120"/>
      </w:pPr>
    </w:p>
    <w:p w:rsidR="00027A98" w:rsidRDefault="00027A98" w:rsidP="00DA7431">
      <w:pPr>
        <w:spacing w:after="120"/>
      </w:pPr>
    </w:p>
    <w:p w:rsidR="00027A98" w:rsidRDefault="00027A98" w:rsidP="00DA7431">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tabs>
        <w:tab w:pos="8844" w:val="right"/>
      </w:tabs>
      <w:spacing w:before="40" w:after="0"/>
      <w:jc w:val="left"/>
      <w:pBdr>
        <w:top w:val="single" w:sz="4" w:space="3" w:color="D6D3CB"/>
      </w:pBdr>
    </w:pPr>
    <w:r>
      <w:rPr>
        <w:rFonts w:ascii="Times New Roman" w:hAnsi="Times New Roman" w:eastAsia="宋体"/>
        <w:b w:val="0"/>
        <w:color w:val="6B6A64"/>
        <w:sz w:val="18"/>
      </w:rPr>
      <w:t>重要声明：本报告仅供内部研究与决策参考</w:t>
    </w:r>
    <w:r>
      <w:rPr>
        <w:rFonts w:ascii="Times New Roman" w:hAnsi="Times New Roman" w:eastAsia="宋体"/>
        <w:b w:val="0"/>
        <w:color w:val="6B6A64"/>
        <w:sz w:val="18"/>
      </w:rPr>
      <w:tab/>
      <w:t xml:space="preserve">第 </w:t>
    </w:r>
    <w:r>
      <w:fldChar w:fldCharType="begin"/>
    </w:r>
    <w:r>
      <w:instrText xml:space="preserve"> PAGE </w:instrText>
    </w:r>
    <w:r>
      <w:fldChar w:fldCharType="separate"/>
    </w:r>
    <w:r>
      <w:rPr>
        <w:rFonts w:ascii="Times New Roman" w:hAnsi="Times New Roman" w:eastAsia="宋体"/>
        <w:b w:val="0"/>
        <w:color w:val="6B6A64"/>
        <w:sz w:val="18"/>
      </w:rPr>
      <w:t>1</w:t>
    </w:r>
    <w:r>
      <w:fldChar w:fldCharType="end"/>
    </w:r>
    <w:r>
      <w:rPr>
        <w:rFonts w:ascii="Times New Roman" w:hAnsi="Times New Roman" w:eastAsia="宋体"/>
        <w:b w:val="0"/>
        <w:color w:val="6B6A64"/>
        <w:sz w:val="18"/>
      </w:rPr>
      <w:t xml:space="preserve"> 页 / 共 </w:t>
    </w:r>
    <w:r>
      <w:fldChar w:fldCharType="begin"/>
    </w:r>
    <w:r>
      <w:instrText xml:space="preserve"> NUMPAGES </w:instrText>
    </w:r>
    <w:r>
      <w:fldChar w:fldCharType="separate"/>
    </w:r>
    <w:r>
      <w:rPr>
        <w:rFonts w:ascii="Times New Roman" w:hAnsi="Times New Roman" w:eastAsia="宋体"/>
        <w:b w:val="0"/>
        <w:color w:val="6B6A64"/>
        <w:sz w:val="18"/>
      </w:rPr>
      <w:t>1</w:t>
    </w:r>
    <w:r>
      <w:fldChar w:fldCharType="end"/>
    </w:r>
    <w:r>
      <w:rPr>
        <w:rFonts w:ascii="Times New Roman" w:hAnsi="Times New Roman" w:eastAsia="宋体"/>
        <w:b w:val="0"/>
        <w:color w:val="6B6A64"/>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7A98" w:rsidRDefault="00027A98">
      <w:pPr>
        <w:spacing w:after="120"/>
      </w:pPr>
      <w:r>
        <w:separator/>
      </w:r>
    </w:p>
    <w:p w:rsidR="00027A98" w:rsidRDefault="00027A98">
      <w:pPr>
        <w:spacing w:after="120"/>
      </w:pPr>
    </w:p>
    <w:p w:rsidR="00027A98" w:rsidRDefault="00027A98" w:rsidP="00DA7431">
      <w:pPr>
        <w:spacing w:after="120"/>
      </w:pPr>
    </w:p>
    <w:p w:rsidR="00027A98" w:rsidRDefault="00027A98" w:rsidP="00DA7431">
      <w:pPr>
        <w:spacing w:after="120"/>
      </w:pPr>
    </w:p>
  </w:footnote>
  <w:footnote w:type="continuationSeparator" w:id="0">
    <w:p w:rsidR="00027A98" w:rsidRDefault="00027A98">
      <w:pPr>
        <w:spacing w:after="120"/>
      </w:pPr>
      <w:r>
        <w:continuationSeparator/>
      </w:r>
    </w:p>
    <w:p w:rsidR="00027A98" w:rsidRDefault="00027A98">
      <w:pPr>
        <w:spacing w:after="120"/>
      </w:pPr>
    </w:p>
    <w:p w:rsidR="00027A98" w:rsidRDefault="00027A98" w:rsidP="00DA7431">
      <w:pPr>
        <w:spacing w:after="120"/>
      </w:pPr>
    </w:p>
    <w:p w:rsidR="00027A98" w:rsidRDefault="00027A98" w:rsidP="00DA7431">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tabs>
        <w:tab w:pos="8844" w:val="right"/>
      </w:tabs>
      <w:spacing w:before="0" w:after="40"/>
      <w:jc w:val="left"/>
      <w:pBdr>
        <w:bottom w:val="single" w:sz="6" w:space="3" w:color="1B365D"/>
      </w:pBdr>
    </w:pPr>
    <w:r>
      <w:rPr>
        <w:rFonts w:ascii="Times New Roman" w:hAnsi="Times New Roman" w:eastAsia="宋体"/>
        <w:b w:val="0"/>
        <w:color w:val="1B365D"/>
        <w:sz w:val="18"/>
      </w:rPr>
      <w:t>四川动力电池产业创新中心</w:t>
    </w:r>
    <w:r>
      <w:rPr>
        <w:rFonts w:ascii="Times New Roman" w:hAnsi="Times New Roman" w:eastAsia="宋体"/>
        <w:b w:val="0"/>
        <w:color w:val="6B6A64"/>
        <w:sz w:val="18"/>
      </w:rPr>
      <w:tab/>
      <w:t>能源与电力设备专题研究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2B8C62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D5CC984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A881AF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77EBBA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1BB8B1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0D281D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4B2B1E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C8E81B3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5DC2B3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BC49F7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ED5582C"/>
    <w:multiLevelType w:val="hybridMultilevel"/>
    <w:tmpl w:val="2EE09176"/>
    <w:lvl w:ilvl="0" w:tplc="CEBA34BC">
      <w:start w:val="1"/>
      <w:numFmt w:val="decimalEnclosedCircle"/>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35E131E8"/>
    <w:multiLevelType w:val="hybridMultilevel"/>
    <w:tmpl w:val="FE7215E8"/>
    <w:lvl w:ilvl="0" w:tplc="CE2267F8">
      <w:start w:val="1"/>
      <w:numFmt w:val="bullet"/>
      <w:lvlText w:val=""/>
      <w:lvlJc w:val="left"/>
      <w:pPr>
        <w:tabs>
          <w:tab w:val="num" w:pos="420"/>
        </w:tabs>
        <w:ind w:left="420" w:hanging="420"/>
      </w:pPr>
      <w:rPr>
        <w:rFonts w:ascii="Wingdings" w:hAnsi="Wingdings" w:hint="default"/>
        <w:color w:val="5A181C"/>
        <w:sz w:val="20"/>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36BB73CD"/>
    <w:multiLevelType w:val="hybridMultilevel"/>
    <w:tmpl w:val="92A400FE"/>
    <w:lvl w:ilvl="0" w:tplc="65106B92">
      <w:start w:val="1"/>
      <w:numFmt w:val="bullet"/>
      <w:lvlText w:val=""/>
      <w:lvlJc w:val="left"/>
      <w:pPr>
        <w:ind w:left="420" w:hanging="420"/>
      </w:pPr>
      <w:rPr>
        <w:rFonts w:ascii="Wingdings" w:hAnsi="Wingdings" w:hint="default"/>
        <w:color w:val="5A181C"/>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995749"/>
    <w:multiLevelType w:val="hybridMultilevel"/>
    <w:tmpl w:val="CA6C40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39175642">
    <w:abstractNumId w:val="12"/>
  </w:num>
  <w:num w:numId="2" w16cid:durableId="264075177">
    <w:abstractNumId w:val="11"/>
  </w:num>
  <w:num w:numId="3" w16cid:durableId="1480414547">
    <w:abstractNumId w:val="8"/>
  </w:num>
  <w:num w:numId="4" w16cid:durableId="109132282">
    <w:abstractNumId w:val="3"/>
  </w:num>
  <w:num w:numId="5" w16cid:durableId="1735200601">
    <w:abstractNumId w:val="2"/>
  </w:num>
  <w:num w:numId="6" w16cid:durableId="1823692735">
    <w:abstractNumId w:val="1"/>
  </w:num>
  <w:num w:numId="7" w16cid:durableId="2102098239">
    <w:abstractNumId w:val="0"/>
  </w:num>
  <w:num w:numId="8" w16cid:durableId="990909437">
    <w:abstractNumId w:val="9"/>
  </w:num>
  <w:num w:numId="9" w16cid:durableId="99837737">
    <w:abstractNumId w:val="7"/>
  </w:num>
  <w:num w:numId="10" w16cid:durableId="1643078985">
    <w:abstractNumId w:val="6"/>
  </w:num>
  <w:num w:numId="11" w16cid:durableId="1938900920">
    <w:abstractNumId w:val="5"/>
  </w:num>
  <w:num w:numId="12" w16cid:durableId="856042602">
    <w:abstractNumId w:val="4"/>
  </w:num>
  <w:num w:numId="13" w16cid:durableId="1911621820">
    <w:abstractNumId w:val="13"/>
  </w:num>
  <w:num w:numId="14" w16cid:durableId="1484859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f8a3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ertNo" w:val="S1180511010001"/>
    <w:docVar w:name="Email" w:val="wangfenghua@hysec.com"/>
    <w:docVar w:name="Group" w:val="中小市值上市公司研究组"/>
    <w:docVar w:name="Lianxi" w:val="王凤华"/>
    <w:docVar w:name="Tel" w:val="010-88085761"/>
    <w:docVar w:name="报告名称" w:val="个股深度报告"/>
    <w:docVar w:name="股票" w:val="东风汽车深度报告"/>
    <w:docVar w:name="股票评级" w:val="强推"/>
    <w:docVar w:name="评级变动" w:val="(首次评级)"/>
  </w:docVars>
  <w:rsids>
    <w:rsidRoot w:val="00254516"/>
    <w:rsid w:val="000002CB"/>
    <w:rsid w:val="00002AAA"/>
    <w:rsid w:val="000033C9"/>
    <w:rsid w:val="000054F9"/>
    <w:rsid w:val="000066F6"/>
    <w:rsid w:val="000068F6"/>
    <w:rsid w:val="000079EA"/>
    <w:rsid w:val="00010758"/>
    <w:rsid w:val="00010D69"/>
    <w:rsid w:val="000121FB"/>
    <w:rsid w:val="00013A18"/>
    <w:rsid w:val="0001408A"/>
    <w:rsid w:val="000146F5"/>
    <w:rsid w:val="00021396"/>
    <w:rsid w:val="00021FD0"/>
    <w:rsid w:val="00023501"/>
    <w:rsid w:val="00024EF4"/>
    <w:rsid w:val="00026104"/>
    <w:rsid w:val="00027A98"/>
    <w:rsid w:val="0003059B"/>
    <w:rsid w:val="000348D5"/>
    <w:rsid w:val="00035B00"/>
    <w:rsid w:val="00037026"/>
    <w:rsid w:val="000419BD"/>
    <w:rsid w:val="000435C4"/>
    <w:rsid w:val="00045685"/>
    <w:rsid w:val="00046317"/>
    <w:rsid w:val="0004658C"/>
    <w:rsid w:val="000476C7"/>
    <w:rsid w:val="000513D0"/>
    <w:rsid w:val="0005384A"/>
    <w:rsid w:val="000546F9"/>
    <w:rsid w:val="000565A5"/>
    <w:rsid w:val="00061038"/>
    <w:rsid w:val="000620CB"/>
    <w:rsid w:val="00064B13"/>
    <w:rsid w:val="0006522C"/>
    <w:rsid w:val="00065A5C"/>
    <w:rsid w:val="00065F8F"/>
    <w:rsid w:val="00066DAA"/>
    <w:rsid w:val="00067C49"/>
    <w:rsid w:val="000708C7"/>
    <w:rsid w:val="00070A82"/>
    <w:rsid w:val="00074AD0"/>
    <w:rsid w:val="000769A8"/>
    <w:rsid w:val="0007776C"/>
    <w:rsid w:val="00081D28"/>
    <w:rsid w:val="0008374F"/>
    <w:rsid w:val="00086DBA"/>
    <w:rsid w:val="00092C0E"/>
    <w:rsid w:val="000961C6"/>
    <w:rsid w:val="00097495"/>
    <w:rsid w:val="000976D2"/>
    <w:rsid w:val="000A0A83"/>
    <w:rsid w:val="000A1FEF"/>
    <w:rsid w:val="000A2043"/>
    <w:rsid w:val="000A2C93"/>
    <w:rsid w:val="000A309D"/>
    <w:rsid w:val="000A4D29"/>
    <w:rsid w:val="000A779F"/>
    <w:rsid w:val="000A77F7"/>
    <w:rsid w:val="000A7914"/>
    <w:rsid w:val="000B0DA9"/>
    <w:rsid w:val="000B12E7"/>
    <w:rsid w:val="000B1F33"/>
    <w:rsid w:val="000B2F75"/>
    <w:rsid w:val="000B326E"/>
    <w:rsid w:val="000B55EE"/>
    <w:rsid w:val="000B60B5"/>
    <w:rsid w:val="000B6C8E"/>
    <w:rsid w:val="000B74FC"/>
    <w:rsid w:val="000C0034"/>
    <w:rsid w:val="000C0B61"/>
    <w:rsid w:val="000C2F31"/>
    <w:rsid w:val="000D1F43"/>
    <w:rsid w:val="000D2538"/>
    <w:rsid w:val="000D2FDE"/>
    <w:rsid w:val="000D4AAC"/>
    <w:rsid w:val="000D5F59"/>
    <w:rsid w:val="000D728C"/>
    <w:rsid w:val="000D7811"/>
    <w:rsid w:val="000E0DA9"/>
    <w:rsid w:val="000E1BD7"/>
    <w:rsid w:val="000E5F9A"/>
    <w:rsid w:val="000E6E65"/>
    <w:rsid w:val="000E7CA7"/>
    <w:rsid w:val="000F34D9"/>
    <w:rsid w:val="000F48D8"/>
    <w:rsid w:val="000F4C35"/>
    <w:rsid w:val="000F7213"/>
    <w:rsid w:val="0010175E"/>
    <w:rsid w:val="001024F9"/>
    <w:rsid w:val="0010289F"/>
    <w:rsid w:val="001029AC"/>
    <w:rsid w:val="0010645C"/>
    <w:rsid w:val="00110077"/>
    <w:rsid w:val="00110B46"/>
    <w:rsid w:val="00113671"/>
    <w:rsid w:val="00113F12"/>
    <w:rsid w:val="00114295"/>
    <w:rsid w:val="001150D4"/>
    <w:rsid w:val="001172D3"/>
    <w:rsid w:val="0012018F"/>
    <w:rsid w:val="00120470"/>
    <w:rsid w:val="00120A0A"/>
    <w:rsid w:val="001219ED"/>
    <w:rsid w:val="00121CAD"/>
    <w:rsid w:val="00125B7B"/>
    <w:rsid w:val="00127738"/>
    <w:rsid w:val="0013021E"/>
    <w:rsid w:val="00130E22"/>
    <w:rsid w:val="00132103"/>
    <w:rsid w:val="00132658"/>
    <w:rsid w:val="00133BB1"/>
    <w:rsid w:val="001346BB"/>
    <w:rsid w:val="0013664F"/>
    <w:rsid w:val="00141BD2"/>
    <w:rsid w:val="00144CB2"/>
    <w:rsid w:val="00144E0C"/>
    <w:rsid w:val="00144F8E"/>
    <w:rsid w:val="0015121E"/>
    <w:rsid w:val="00151F14"/>
    <w:rsid w:val="00153B99"/>
    <w:rsid w:val="00155662"/>
    <w:rsid w:val="00155719"/>
    <w:rsid w:val="00156C0B"/>
    <w:rsid w:val="00156F3C"/>
    <w:rsid w:val="001573AC"/>
    <w:rsid w:val="00157F17"/>
    <w:rsid w:val="001609A6"/>
    <w:rsid w:val="00160A53"/>
    <w:rsid w:val="001630D0"/>
    <w:rsid w:val="001648DE"/>
    <w:rsid w:val="00166354"/>
    <w:rsid w:val="001663C4"/>
    <w:rsid w:val="00167E8F"/>
    <w:rsid w:val="00174AC1"/>
    <w:rsid w:val="00175252"/>
    <w:rsid w:val="001768E1"/>
    <w:rsid w:val="00177914"/>
    <w:rsid w:val="00180925"/>
    <w:rsid w:val="00181D4E"/>
    <w:rsid w:val="00182B9E"/>
    <w:rsid w:val="001841B2"/>
    <w:rsid w:val="0018642D"/>
    <w:rsid w:val="00192056"/>
    <w:rsid w:val="00194651"/>
    <w:rsid w:val="001947A6"/>
    <w:rsid w:val="00194991"/>
    <w:rsid w:val="0019614A"/>
    <w:rsid w:val="0019644B"/>
    <w:rsid w:val="001A107B"/>
    <w:rsid w:val="001A1C5B"/>
    <w:rsid w:val="001A5388"/>
    <w:rsid w:val="001A5A07"/>
    <w:rsid w:val="001B4526"/>
    <w:rsid w:val="001B4653"/>
    <w:rsid w:val="001B4D6C"/>
    <w:rsid w:val="001C2323"/>
    <w:rsid w:val="001C33DA"/>
    <w:rsid w:val="001C6223"/>
    <w:rsid w:val="001D3A9F"/>
    <w:rsid w:val="001D405C"/>
    <w:rsid w:val="001D42FA"/>
    <w:rsid w:val="001E056B"/>
    <w:rsid w:val="001E202C"/>
    <w:rsid w:val="001E278B"/>
    <w:rsid w:val="001E42B3"/>
    <w:rsid w:val="001E4467"/>
    <w:rsid w:val="001E49BE"/>
    <w:rsid w:val="001F340E"/>
    <w:rsid w:val="001F43E2"/>
    <w:rsid w:val="001F4E19"/>
    <w:rsid w:val="001F7452"/>
    <w:rsid w:val="002028A1"/>
    <w:rsid w:val="002046A6"/>
    <w:rsid w:val="0020576B"/>
    <w:rsid w:val="00211FC9"/>
    <w:rsid w:val="0021309C"/>
    <w:rsid w:val="00214B4C"/>
    <w:rsid w:val="00220E00"/>
    <w:rsid w:val="00221858"/>
    <w:rsid w:val="002226F8"/>
    <w:rsid w:val="002238BD"/>
    <w:rsid w:val="00224ED3"/>
    <w:rsid w:val="00226CB1"/>
    <w:rsid w:val="002320FF"/>
    <w:rsid w:val="002325DD"/>
    <w:rsid w:val="00233C53"/>
    <w:rsid w:val="00237E35"/>
    <w:rsid w:val="002404FD"/>
    <w:rsid w:val="0024080F"/>
    <w:rsid w:val="00241307"/>
    <w:rsid w:val="00241B05"/>
    <w:rsid w:val="00244210"/>
    <w:rsid w:val="002444B5"/>
    <w:rsid w:val="00247195"/>
    <w:rsid w:val="00247D47"/>
    <w:rsid w:val="00250933"/>
    <w:rsid w:val="002511BE"/>
    <w:rsid w:val="00254516"/>
    <w:rsid w:val="00254E3E"/>
    <w:rsid w:val="00254EC6"/>
    <w:rsid w:val="00255AFD"/>
    <w:rsid w:val="00260898"/>
    <w:rsid w:val="002616E5"/>
    <w:rsid w:val="0026223A"/>
    <w:rsid w:val="002635BE"/>
    <w:rsid w:val="00264449"/>
    <w:rsid w:val="0026575A"/>
    <w:rsid w:val="0026592D"/>
    <w:rsid w:val="002676A4"/>
    <w:rsid w:val="002705F2"/>
    <w:rsid w:val="002709BB"/>
    <w:rsid w:val="002715C8"/>
    <w:rsid w:val="0027190E"/>
    <w:rsid w:val="00271CB0"/>
    <w:rsid w:val="0027603A"/>
    <w:rsid w:val="00276DF3"/>
    <w:rsid w:val="00281C20"/>
    <w:rsid w:val="00281E95"/>
    <w:rsid w:val="0028358B"/>
    <w:rsid w:val="00285BB9"/>
    <w:rsid w:val="002863C8"/>
    <w:rsid w:val="00286AA7"/>
    <w:rsid w:val="00292754"/>
    <w:rsid w:val="0029332D"/>
    <w:rsid w:val="002937D9"/>
    <w:rsid w:val="002952B5"/>
    <w:rsid w:val="0029624F"/>
    <w:rsid w:val="00296AD1"/>
    <w:rsid w:val="002A02CE"/>
    <w:rsid w:val="002A75D5"/>
    <w:rsid w:val="002A7A00"/>
    <w:rsid w:val="002A7AB5"/>
    <w:rsid w:val="002A7EF3"/>
    <w:rsid w:val="002B1041"/>
    <w:rsid w:val="002B1DED"/>
    <w:rsid w:val="002B1FA2"/>
    <w:rsid w:val="002B5B82"/>
    <w:rsid w:val="002C0AD8"/>
    <w:rsid w:val="002C2342"/>
    <w:rsid w:val="002C467F"/>
    <w:rsid w:val="002C5646"/>
    <w:rsid w:val="002D09F6"/>
    <w:rsid w:val="002D2B19"/>
    <w:rsid w:val="002D3634"/>
    <w:rsid w:val="002D4005"/>
    <w:rsid w:val="002D4AD6"/>
    <w:rsid w:val="002D616C"/>
    <w:rsid w:val="002D687D"/>
    <w:rsid w:val="002D7DC8"/>
    <w:rsid w:val="002E20EA"/>
    <w:rsid w:val="002E25EB"/>
    <w:rsid w:val="002E3EB4"/>
    <w:rsid w:val="002E473C"/>
    <w:rsid w:val="002E6682"/>
    <w:rsid w:val="002E6DA8"/>
    <w:rsid w:val="002E7AAB"/>
    <w:rsid w:val="002E7ED6"/>
    <w:rsid w:val="002F0D2F"/>
    <w:rsid w:val="002F1B11"/>
    <w:rsid w:val="002F1C82"/>
    <w:rsid w:val="002F3A24"/>
    <w:rsid w:val="002F742F"/>
    <w:rsid w:val="002F7B1A"/>
    <w:rsid w:val="002F7D94"/>
    <w:rsid w:val="0030128B"/>
    <w:rsid w:val="00304702"/>
    <w:rsid w:val="003056CA"/>
    <w:rsid w:val="00306B44"/>
    <w:rsid w:val="00311228"/>
    <w:rsid w:val="0031514B"/>
    <w:rsid w:val="00317A28"/>
    <w:rsid w:val="003201BF"/>
    <w:rsid w:val="00320792"/>
    <w:rsid w:val="00320D0E"/>
    <w:rsid w:val="0032156C"/>
    <w:rsid w:val="0032315C"/>
    <w:rsid w:val="00323947"/>
    <w:rsid w:val="00325A5C"/>
    <w:rsid w:val="003262C9"/>
    <w:rsid w:val="0032662E"/>
    <w:rsid w:val="00327117"/>
    <w:rsid w:val="003312D3"/>
    <w:rsid w:val="00335012"/>
    <w:rsid w:val="00335BF5"/>
    <w:rsid w:val="00336203"/>
    <w:rsid w:val="0033678A"/>
    <w:rsid w:val="00341AAB"/>
    <w:rsid w:val="00344F29"/>
    <w:rsid w:val="00345F7E"/>
    <w:rsid w:val="003468C5"/>
    <w:rsid w:val="00347FA5"/>
    <w:rsid w:val="00350D8F"/>
    <w:rsid w:val="00356ED2"/>
    <w:rsid w:val="00356FCE"/>
    <w:rsid w:val="00357A85"/>
    <w:rsid w:val="00357D66"/>
    <w:rsid w:val="00360E8A"/>
    <w:rsid w:val="00361C91"/>
    <w:rsid w:val="0036203F"/>
    <w:rsid w:val="00363979"/>
    <w:rsid w:val="0036429E"/>
    <w:rsid w:val="00364F1F"/>
    <w:rsid w:val="003656BD"/>
    <w:rsid w:val="003669BD"/>
    <w:rsid w:val="00366A89"/>
    <w:rsid w:val="00370070"/>
    <w:rsid w:val="00370D88"/>
    <w:rsid w:val="003730B1"/>
    <w:rsid w:val="0037333A"/>
    <w:rsid w:val="003756A3"/>
    <w:rsid w:val="00376270"/>
    <w:rsid w:val="00377955"/>
    <w:rsid w:val="00382056"/>
    <w:rsid w:val="00383B64"/>
    <w:rsid w:val="00386922"/>
    <w:rsid w:val="003872C6"/>
    <w:rsid w:val="00387987"/>
    <w:rsid w:val="00391EAD"/>
    <w:rsid w:val="00392865"/>
    <w:rsid w:val="00392893"/>
    <w:rsid w:val="00393622"/>
    <w:rsid w:val="00394DB0"/>
    <w:rsid w:val="003959EF"/>
    <w:rsid w:val="00395ECE"/>
    <w:rsid w:val="0039710D"/>
    <w:rsid w:val="003971F9"/>
    <w:rsid w:val="003A077A"/>
    <w:rsid w:val="003A07AE"/>
    <w:rsid w:val="003A1C82"/>
    <w:rsid w:val="003A4587"/>
    <w:rsid w:val="003A5B72"/>
    <w:rsid w:val="003A5B75"/>
    <w:rsid w:val="003A6DA4"/>
    <w:rsid w:val="003A6EEC"/>
    <w:rsid w:val="003B04DF"/>
    <w:rsid w:val="003B08A3"/>
    <w:rsid w:val="003B1B1A"/>
    <w:rsid w:val="003B1F2C"/>
    <w:rsid w:val="003B2DE7"/>
    <w:rsid w:val="003B51BF"/>
    <w:rsid w:val="003B5CCC"/>
    <w:rsid w:val="003B7D73"/>
    <w:rsid w:val="003C1FE2"/>
    <w:rsid w:val="003C6F73"/>
    <w:rsid w:val="003C785A"/>
    <w:rsid w:val="003C7C3F"/>
    <w:rsid w:val="003D0D42"/>
    <w:rsid w:val="003E01EB"/>
    <w:rsid w:val="003E1B2E"/>
    <w:rsid w:val="003E37F8"/>
    <w:rsid w:val="003E3A4F"/>
    <w:rsid w:val="003E6A8E"/>
    <w:rsid w:val="003F073A"/>
    <w:rsid w:val="003F11BB"/>
    <w:rsid w:val="003F612B"/>
    <w:rsid w:val="003F6B53"/>
    <w:rsid w:val="003F6E56"/>
    <w:rsid w:val="003F7B43"/>
    <w:rsid w:val="004001B1"/>
    <w:rsid w:val="00400E0F"/>
    <w:rsid w:val="004011C0"/>
    <w:rsid w:val="0040212E"/>
    <w:rsid w:val="00402666"/>
    <w:rsid w:val="00405388"/>
    <w:rsid w:val="004060E8"/>
    <w:rsid w:val="00407EF3"/>
    <w:rsid w:val="00410E1C"/>
    <w:rsid w:val="004118FE"/>
    <w:rsid w:val="00412040"/>
    <w:rsid w:val="0041251F"/>
    <w:rsid w:val="00412F8F"/>
    <w:rsid w:val="00413484"/>
    <w:rsid w:val="0041472D"/>
    <w:rsid w:val="00414A9C"/>
    <w:rsid w:val="004214C0"/>
    <w:rsid w:val="004217C2"/>
    <w:rsid w:val="004244C1"/>
    <w:rsid w:val="004248FA"/>
    <w:rsid w:val="004249D2"/>
    <w:rsid w:val="00424BA2"/>
    <w:rsid w:val="0042563E"/>
    <w:rsid w:val="004271EE"/>
    <w:rsid w:val="00431CA3"/>
    <w:rsid w:val="00435889"/>
    <w:rsid w:val="00435FE6"/>
    <w:rsid w:val="00436140"/>
    <w:rsid w:val="0043669D"/>
    <w:rsid w:val="00437FFD"/>
    <w:rsid w:val="00442ACC"/>
    <w:rsid w:val="00442D65"/>
    <w:rsid w:val="00443F2A"/>
    <w:rsid w:val="00450B98"/>
    <w:rsid w:val="0045152E"/>
    <w:rsid w:val="00451C6C"/>
    <w:rsid w:val="00451DC3"/>
    <w:rsid w:val="004527BD"/>
    <w:rsid w:val="00454F8A"/>
    <w:rsid w:val="0045680C"/>
    <w:rsid w:val="004569DA"/>
    <w:rsid w:val="00456A52"/>
    <w:rsid w:val="00457D49"/>
    <w:rsid w:val="004604CA"/>
    <w:rsid w:val="00460787"/>
    <w:rsid w:val="00463E45"/>
    <w:rsid w:val="00465BE1"/>
    <w:rsid w:val="00465FE5"/>
    <w:rsid w:val="00470084"/>
    <w:rsid w:val="00471B63"/>
    <w:rsid w:val="0047626A"/>
    <w:rsid w:val="004777DD"/>
    <w:rsid w:val="00480CAD"/>
    <w:rsid w:val="00484D36"/>
    <w:rsid w:val="004907EA"/>
    <w:rsid w:val="00490FD4"/>
    <w:rsid w:val="00492DFD"/>
    <w:rsid w:val="00492F6E"/>
    <w:rsid w:val="00493435"/>
    <w:rsid w:val="00496026"/>
    <w:rsid w:val="00496B12"/>
    <w:rsid w:val="004978AF"/>
    <w:rsid w:val="004978CF"/>
    <w:rsid w:val="004A426D"/>
    <w:rsid w:val="004A429E"/>
    <w:rsid w:val="004A5E7E"/>
    <w:rsid w:val="004A5FD1"/>
    <w:rsid w:val="004B0F53"/>
    <w:rsid w:val="004B117C"/>
    <w:rsid w:val="004B29CA"/>
    <w:rsid w:val="004B332E"/>
    <w:rsid w:val="004C1735"/>
    <w:rsid w:val="004C464A"/>
    <w:rsid w:val="004C4AD6"/>
    <w:rsid w:val="004C4CFB"/>
    <w:rsid w:val="004C512C"/>
    <w:rsid w:val="004C533C"/>
    <w:rsid w:val="004C58E0"/>
    <w:rsid w:val="004C689F"/>
    <w:rsid w:val="004C7CE8"/>
    <w:rsid w:val="004D0448"/>
    <w:rsid w:val="004D21B0"/>
    <w:rsid w:val="004D3B37"/>
    <w:rsid w:val="004D6110"/>
    <w:rsid w:val="004E0829"/>
    <w:rsid w:val="004E1B6C"/>
    <w:rsid w:val="004E62D7"/>
    <w:rsid w:val="004E6D34"/>
    <w:rsid w:val="004F1B0F"/>
    <w:rsid w:val="004F2F13"/>
    <w:rsid w:val="00500428"/>
    <w:rsid w:val="00500459"/>
    <w:rsid w:val="00500AC2"/>
    <w:rsid w:val="00501019"/>
    <w:rsid w:val="00502AA1"/>
    <w:rsid w:val="0050566D"/>
    <w:rsid w:val="00506587"/>
    <w:rsid w:val="00507E7A"/>
    <w:rsid w:val="0051068D"/>
    <w:rsid w:val="00511561"/>
    <w:rsid w:val="00511574"/>
    <w:rsid w:val="005119FE"/>
    <w:rsid w:val="0051550B"/>
    <w:rsid w:val="00516A9B"/>
    <w:rsid w:val="00520378"/>
    <w:rsid w:val="005231A9"/>
    <w:rsid w:val="00524CE1"/>
    <w:rsid w:val="005318EC"/>
    <w:rsid w:val="005329EE"/>
    <w:rsid w:val="005351EF"/>
    <w:rsid w:val="00544C3D"/>
    <w:rsid w:val="00547815"/>
    <w:rsid w:val="00554C0F"/>
    <w:rsid w:val="0055554A"/>
    <w:rsid w:val="00557DEE"/>
    <w:rsid w:val="00563C56"/>
    <w:rsid w:val="0057122F"/>
    <w:rsid w:val="00573BB9"/>
    <w:rsid w:val="005740CB"/>
    <w:rsid w:val="00575D92"/>
    <w:rsid w:val="00577BF2"/>
    <w:rsid w:val="00577E83"/>
    <w:rsid w:val="00586E39"/>
    <w:rsid w:val="0058736D"/>
    <w:rsid w:val="005936AF"/>
    <w:rsid w:val="005936F4"/>
    <w:rsid w:val="00593D30"/>
    <w:rsid w:val="00595233"/>
    <w:rsid w:val="00595A1D"/>
    <w:rsid w:val="00595EB0"/>
    <w:rsid w:val="0059681A"/>
    <w:rsid w:val="005979FC"/>
    <w:rsid w:val="005A0274"/>
    <w:rsid w:val="005A05C7"/>
    <w:rsid w:val="005A16A4"/>
    <w:rsid w:val="005A17BF"/>
    <w:rsid w:val="005A44B5"/>
    <w:rsid w:val="005A69CA"/>
    <w:rsid w:val="005A786C"/>
    <w:rsid w:val="005A7D89"/>
    <w:rsid w:val="005B083F"/>
    <w:rsid w:val="005B0858"/>
    <w:rsid w:val="005B1F8C"/>
    <w:rsid w:val="005B2C71"/>
    <w:rsid w:val="005B3159"/>
    <w:rsid w:val="005B41F3"/>
    <w:rsid w:val="005C36BD"/>
    <w:rsid w:val="005C4AFE"/>
    <w:rsid w:val="005C5A3B"/>
    <w:rsid w:val="005C5E4E"/>
    <w:rsid w:val="005C7CCD"/>
    <w:rsid w:val="005D0F2E"/>
    <w:rsid w:val="005E0946"/>
    <w:rsid w:val="005E5613"/>
    <w:rsid w:val="005E5E92"/>
    <w:rsid w:val="005F3120"/>
    <w:rsid w:val="005F4245"/>
    <w:rsid w:val="006006A3"/>
    <w:rsid w:val="00600E3F"/>
    <w:rsid w:val="00605F49"/>
    <w:rsid w:val="00607E09"/>
    <w:rsid w:val="00607F27"/>
    <w:rsid w:val="00610E42"/>
    <w:rsid w:val="00616DD7"/>
    <w:rsid w:val="00617873"/>
    <w:rsid w:val="00622858"/>
    <w:rsid w:val="00623A92"/>
    <w:rsid w:val="006248C8"/>
    <w:rsid w:val="00625BBF"/>
    <w:rsid w:val="006260FE"/>
    <w:rsid w:val="006268C3"/>
    <w:rsid w:val="00626934"/>
    <w:rsid w:val="00627B2E"/>
    <w:rsid w:val="006301AE"/>
    <w:rsid w:val="006304F1"/>
    <w:rsid w:val="00632E8F"/>
    <w:rsid w:val="00633020"/>
    <w:rsid w:val="00633DE7"/>
    <w:rsid w:val="006348F4"/>
    <w:rsid w:val="00636780"/>
    <w:rsid w:val="00637D32"/>
    <w:rsid w:val="00640C93"/>
    <w:rsid w:val="00640EE1"/>
    <w:rsid w:val="00641485"/>
    <w:rsid w:val="0064225B"/>
    <w:rsid w:val="00644EF0"/>
    <w:rsid w:val="00645008"/>
    <w:rsid w:val="00646E02"/>
    <w:rsid w:val="00652544"/>
    <w:rsid w:val="00656D06"/>
    <w:rsid w:val="00657E53"/>
    <w:rsid w:val="00661DDC"/>
    <w:rsid w:val="006627CB"/>
    <w:rsid w:val="0066293C"/>
    <w:rsid w:val="00663897"/>
    <w:rsid w:val="00663A8C"/>
    <w:rsid w:val="00665A70"/>
    <w:rsid w:val="00666946"/>
    <w:rsid w:val="00670C4D"/>
    <w:rsid w:val="00671F0A"/>
    <w:rsid w:val="006750BA"/>
    <w:rsid w:val="006751D2"/>
    <w:rsid w:val="00680709"/>
    <w:rsid w:val="00680E5B"/>
    <w:rsid w:val="00682C46"/>
    <w:rsid w:val="0068355C"/>
    <w:rsid w:val="0068536B"/>
    <w:rsid w:val="00685371"/>
    <w:rsid w:val="00686D24"/>
    <w:rsid w:val="0069068E"/>
    <w:rsid w:val="00691B7A"/>
    <w:rsid w:val="006952F5"/>
    <w:rsid w:val="00696160"/>
    <w:rsid w:val="006A2477"/>
    <w:rsid w:val="006B08A2"/>
    <w:rsid w:val="006B0E61"/>
    <w:rsid w:val="006B54B8"/>
    <w:rsid w:val="006B6351"/>
    <w:rsid w:val="006C45BE"/>
    <w:rsid w:val="006C48C7"/>
    <w:rsid w:val="006C48E4"/>
    <w:rsid w:val="006C558C"/>
    <w:rsid w:val="006C5644"/>
    <w:rsid w:val="006C581A"/>
    <w:rsid w:val="006C64F1"/>
    <w:rsid w:val="006D00DA"/>
    <w:rsid w:val="006D2E82"/>
    <w:rsid w:val="006D4749"/>
    <w:rsid w:val="006D5A25"/>
    <w:rsid w:val="006D7DD9"/>
    <w:rsid w:val="006E2EC0"/>
    <w:rsid w:val="006E459B"/>
    <w:rsid w:val="006E5512"/>
    <w:rsid w:val="006F03DE"/>
    <w:rsid w:val="006F613F"/>
    <w:rsid w:val="006F64EE"/>
    <w:rsid w:val="006F6997"/>
    <w:rsid w:val="0070044E"/>
    <w:rsid w:val="00703774"/>
    <w:rsid w:val="00707F5A"/>
    <w:rsid w:val="00711F6C"/>
    <w:rsid w:val="00712F1C"/>
    <w:rsid w:val="0071403B"/>
    <w:rsid w:val="00717B04"/>
    <w:rsid w:val="00720F76"/>
    <w:rsid w:val="00721590"/>
    <w:rsid w:val="00727E2B"/>
    <w:rsid w:val="00730A07"/>
    <w:rsid w:val="007312D1"/>
    <w:rsid w:val="00733A71"/>
    <w:rsid w:val="007344C9"/>
    <w:rsid w:val="00734BAA"/>
    <w:rsid w:val="00734C8D"/>
    <w:rsid w:val="007354CF"/>
    <w:rsid w:val="007373AB"/>
    <w:rsid w:val="007426B0"/>
    <w:rsid w:val="00744B38"/>
    <w:rsid w:val="00747C22"/>
    <w:rsid w:val="00750EEB"/>
    <w:rsid w:val="007517E5"/>
    <w:rsid w:val="00753713"/>
    <w:rsid w:val="0075605E"/>
    <w:rsid w:val="00756A24"/>
    <w:rsid w:val="00760C1A"/>
    <w:rsid w:val="0076308D"/>
    <w:rsid w:val="00763D31"/>
    <w:rsid w:val="00765082"/>
    <w:rsid w:val="00770C32"/>
    <w:rsid w:val="00770CAE"/>
    <w:rsid w:val="0077253F"/>
    <w:rsid w:val="00773B7A"/>
    <w:rsid w:val="00773B7F"/>
    <w:rsid w:val="0077527C"/>
    <w:rsid w:val="0078255A"/>
    <w:rsid w:val="00782CA8"/>
    <w:rsid w:val="00785F6B"/>
    <w:rsid w:val="007917E1"/>
    <w:rsid w:val="007938B3"/>
    <w:rsid w:val="0079433E"/>
    <w:rsid w:val="00796681"/>
    <w:rsid w:val="007A0466"/>
    <w:rsid w:val="007A0EF2"/>
    <w:rsid w:val="007A343A"/>
    <w:rsid w:val="007A34A9"/>
    <w:rsid w:val="007A5999"/>
    <w:rsid w:val="007A5C3A"/>
    <w:rsid w:val="007A6434"/>
    <w:rsid w:val="007A68A9"/>
    <w:rsid w:val="007A7AE9"/>
    <w:rsid w:val="007A7D10"/>
    <w:rsid w:val="007B107E"/>
    <w:rsid w:val="007B4553"/>
    <w:rsid w:val="007B5B49"/>
    <w:rsid w:val="007C0A87"/>
    <w:rsid w:val="007C1400"/>
    <w:rsid w:val="007C4BF4"/>
    <w:rsid w:val="007C4E74"/>
    <w:rsid w:val="007C5115"/>
    <w:rsid w:val="007C628E"/>
    <w:rsid w:val="007C63C9"/>
    <w:rsid w:val="007D2175"/>
    <w:rsid w:val="007D2613"/>
    <w:rsid w:val="007D3C49"/>
    <w:rsid w:val="007D60EA"/>
    <w:rsid w:val="007D71D9"/>
    <w:rsid w:val="007E3D38"/>
    <w:rsid w:val="007E4D7C"/>
    <w:rsid w:val="007E5390"/>
    <w:rsid w:val="007F16CA"/>
    <w:rsid w:val="007F2EA9"/>
    <w:rsid w:val="007F491C"/>
    <w:rsid w:val="007F56AC"/>
    <w:rsid w:val="0080295D"/>
    <w:rsid w:val="00803955"/>
    <w:rsid w:val="00806536"/>
    <w:rsid w:val="00810DB4"/>
    <w:rsid w:val="00811675"/>
    <w:rsid w:val="008126D7"/>
    <w:rsid w:val="00813D31"/>
    <w:rsid w:val="00816289"/>
    <w:rsid w:val="00820365"/>
    <w:rsid w:val="00823619"/>
    <w:rsid w:val="00825662"/>
    <w:rsid w:val="0083099D"/>
    <w:rsid w:val="00831267"/>
    <w:rsid w:val="00831E10"/>
    <w:rsid w:val="00832266"/>
    <w:rsid w:val="008427EB"/>
    <w:rsid w:val="00842E63"/>
    <w:rsid w:val="00846552"/>
    <w:rsid w:val="008503C1"/>
    <w:rsid w:val="008509B4"/>
    <w:rsid w:val="00850A4C"/>
    <w:rsid w:val="00851BD0"/>
    <w:rsid w:val="008527F8"/>
    <w:rsid w:val="00853402"/>
    <w:rsid w:val="0085372C"/>
    <w:rsid w:val="0085557B"/>
    <w:rsid w:val="0085768D"/>
    <w:rsid w:val="00860257"/>
    <w:rsid w:val="00860DF5"/>
    <w:rsid w:val="0086414B"/>
    <w:rsid w:val="00864705"/>
    <w:rsid w:val="008647AD"/>
    <w:rsid w:val="0086551D"/>
    <w:rsid w:val="008705C1"/>
    <w:rsid w:val="00870D2A"/>
    <w:rsid w:val="008716BA"/>
    <w:rsid w:val="00873DB9"/>
    <w:rsid w:val="00875A98"/>
    <w:rsid w:val="0087616F"/>
    <w:rsid w:val="00876588"/>
    <w:rsid w:val="00876AFA"/>
    <w:rsid w:val="00880873"/>
    <w:rsid w:val="00880E4C"/>
    <w:rsid w:val="0088124F"/>
    <w:rsid w:val="00883563"/>
    <w:rsid w:val="00884EC4"/>
    <w:rsid w:val="008878F6"/>
    <w:rsid w:val="00892543"/>
    <w:rsid w:val="00894B8D"/>
    <w:rsid w:val="00895D64"/>
    <w:rsid w:val="008A0D88"/>
    <w:rsid w:val="008A17F0"/>
    <w:rsid w:val="008A514D"/>
    <w:rsid w:val="008A60C0"/>
    <w:rsid w:val="008A6BF8"/>
    <w:rsid w:val="008A7333"/>
    <w:rsid w:val="008A79DD"/>
    <w:rsid w:val="008A7F7E"/>
    <w:rsid w:val="008B2849"/>
    <w:rsid w:val="008B3C66"/>
    <w:rsid w:val="008B61F1"/>
    <w:rsid w:val="008C2D21"/>
    <w:rsid w:val="008C5DD5"/>
    <w:rsid w:val="008C67B0"/>
    <w:rsid w:val="008D2D19"/>
    <w:rsid w:val="008D3B4A"/>
    <w:rsid w:val="008D3D15"/>
    <w:rsid w:val="008D4CB4"/>
    <w:rsid w:val="008D6240"/>
    <w:rsid w:val="008E3AAE"/>
    <w:rsid w:val="008E3B53"/>
    <w:rsid w:val="008E5ADE"/>
    <w:rsid w:val="008E5C2D"/>
    <w:rsid w:val="008E5CA2"/>
    <w:rsid w:val="008E5DF6"/>
    <w:rsid w:val="008E72C8"/>
    <w:rsid w:val="008E7539"/>
    <w:rsid w:val="008F0941"/>
    <w:rsid w:val="008F595D"/>
    <w:rsid w:val="008F5B6D"/>
    <w:rsid w:val="008F7771"/>
    <w:rsid w:val="00900540"/>
    <w:rsid w:val="00906745"/>
    <w:rsid w:val="009123EA"/>
    <w:rsid w:val="0091498C"/>
    <w:rsid w:val="009171DE"/>
    <w:rsid w:val="0092407A"/>
    <w:rsid w:val="0092480E"/>
    <w:rsid w:val="00924F1E"/>
    <w:rsid w:val="00925846"/>
    <w:rsid w:val="00932F00"/>
    <w:rsid w:val="00933E5B"/>
    <w:rsid w:val="00937E87"/>
    <w:rsid w:val="009420C6"/>
    <w:rsid w:val="00945AC6"/>
    <w:rsid w:val="009470F5"/>
    <w:rsid w:val="00947F58"/>
    <w:rsid w:val="00951A98"/>
    <w:rsid w:val="00954DC2"/>
    <w:rsid w:val="009622D8"/>
    <w:rsid w:val="0096442F"/>
    <w:rsid w:val="00965F9A"/>
    <w:rsid w:val="00966B12"/>
    <w:rsid w:val="009671F9"/>
    <w:rsid w:val="00970051"/>
    <w:rsid w:val="00970D6F"/>
    <w:rsid w:val="009727C4"/>
    <w:rsid w:val="0097295E"/>
    <w:rsid w:val="009731EB"/>
    <w:rsid w:val="009744F8"/>
    <w:rsid w:val="00974A60"/>
    <w:rsid w:val="0097562E"/>
    <w:rsid w:val="009812FB"/>
    <w:rsid w:val="009823D5"/>
    <w:rsid w:val="00983975"/>
    <w:rsid w:val="00983EC4"/>
    <w:rsid w:val="00984A23"/>
    <w:rsid w:val="00991019"/>
    <w:rsid w:val="00991D40"/>
    <w:rsid w:val="00991F7D"/>
    <w:rsid w:val="0099368C"/>
    <w:rsid w:val="00993F29"/>
    <w:rsid w:val="0099497D"/>
    <w:rsid w:val="00997C59"/>
    <w:rsid w:val="009A5868"/>
    <w:rsid w:val="009A7FCD"/>
    <w:rsid w:val="009B1F0F"/>
    <w:rsid w:val="009B3BE7"/>
    <w:rsid w:val="009B441B"/>
    <w:rsid w:val="009B4B1B"/>
    <w:rsid w:val="009B4BF8"/>
    <w:rsid w:val="009B67FD"/>
    <w:rsid w:val="009B7EC9"/>
    <w:rsid w:val="009C06E4"/>
    <w:rsid w:val="009C0EC4"/>
    <w:rsid w:val="009C18E1"/>
    <w:rsid w:val="009C2E49"/>
    <w:rsid w:val="009C39BE"/>
    <w:rsid w:val="009C3C40"/>
    <w:rsid w:val="009C4181"/>
    <w:rsid w:val="009C5DC8"/>
    <w:rsid w:val="009C73A8"/>
    <w:rsid w:val="009C7F9A"/>
    <w:rsid w:val="009D2C33"/>
    <w:rsid w:val="009D2D43"/>
    <w:rsid w:val="009D6C7F"/>
    <w:rsid w:val="009E0DF8"/>
    <w:rsid w:val="009E10E9"/>
    <w:rsid w:val="009E4DF8"/>
    <w:rsid w:val="009E51B8"/>
    <w:rsid w:val="009E78D2"/>
    <w:rsid w:val="009E7C68"/>
    <w:rsid w:val="009F0D33"/>
    <w:rsid w:val="009F117E"/>
    <w:rsid w:val="009F2618"/>
    <w:rsid w:val="009F277F"/>
    <w:rsid w:val="009F3A40"/>
    <w:rsid w:val="009F3D4A"/>
    <w:rsid w:val="00A07E9B"/>
    <w:rsid w:val="00A07FB8"/>
    <w:rsid w:val="00A11291"/>
    <w:rsid w:val="00A12C15"/>
    <w:rsid w:val="00A132F2"/>
    <w:rsid w:val="00A14470"/>
    <w:rsid w:val="00A146B6"/>
    <w:rsid w:val="00A147D0"/>
    <w:rsid w:val="00A14CAC"/>
    <w:rsid w:val="00A27B0D"/>
    <w:rsid w:val="00A31729"/>
    <w:rsid w:val="00A31788"/>
    <w:rsid w:val="00A3313D"/>
    <w:rsid w:val="00A3488A"/>
    <w:rsid w:val="00A36141"/>
    <w:rsid w:val="00A412D4"/>
    <w:rsid w:val="00A41485"/>
    <w:rsid w:val="00A42F7D"/>
    <w:rsid w:val="00A44357"/>
    <w:rsid w:val="00A45524"/>
    <w:rsid w:val="00A47C95"/>
    <w:rsid w:val="00A51586"/>
    <w:rsid w:val="00A535C7"/>
    <w:rsid w:val="00A5379A"/>
    <w:rsid w:val="00A54F51"/>
    <w:rsid w:val="00A54F5E"/>
    <w:rsid w:val="00A55FEE"/>
    <w:rsid w:val="00A57689"/>
    <w:rsid w:val="00A611D5"/>
    <w:rsid w:val="00A61206"/>
    <w:rsid w:val="00A61930"/>
    <w:rsid w:val="00A62182"/>
    <w:rsid w:val="00A62C15"/>
    <w:rsid w:val="00A650C7"/>
    <w:rsid w:val="00A66DCF"/>
    <w:rsid w:val="00A7122F"/>
    <w:rsid w:val="00A713E4"/>
    <w:rsid w:val="00A74E91"/>
    <w:rsid w:val="00A812BE"/>
    <w:rsid w:val="00A81330"/>
    <w:rsid w:val="00A82520"/>
    <w:rsid w:val="00A82F00"/>
    <w:rsid w:val="00A837AA"/>
    <w:rsid w:val="00A84A6E"/>
    <w:rsid w:val="00A86107"/>
    <w:rsid w:val="00A87DBF"/>
    <w:rsid w:val="00A905A2"/>
    <w:rsid w:val="00A90663"/>
    <w:rsid w:val="00A931CF"/>
    <w:rsid w:val="00A93830"/>
    <w:rsid w:val="00A94472"/>
    <w:rsid w:val="00A95ADE"/>
    <w:rsid w:val="00A97D89"/>
    <w:rsid w:val="00AA16DB"/>
    <w:rsid w:val="00AA4E1D"/>
    <w:rsid w:val="00AA4F1D"/>
    <w:rsid w:val="00AA50FC"/>
    <w:rsid w:val="00AA5542"/>
    <w:rsid w:val="00AB3494"/>
    <w:rsid w:val="00AB7334"/>
    <w:rsid w:val="00AC0D86"/>
    <w:rsid w:val="00AC2F85"/>
    <w:rsid w:val="00AC5C45"/>
    <w:rsid w:val="00AC5D06"/>
    <w:rsid w:val="00AC78DC"/>
    <w:rsid w:val="00AC7F3F"/>
    <w:rsid w:val="00AD031A"/>
    <w:rsid w:val="00AD0980"/>
    <w:rsid w:val="00AD21D3"/>
    <w:rsid w:val="00AD2554"/>
    <w:rsid w:val="00AD28E5"/>
    <w:rsid w:val="00AD590B"/>
    <w:rsid w:val="00AD64EB"/>
    <w:rsid w:val="00AD74A2"/>
    <w:rsid w:val="00AE63F7"/>
    <w:rsid w:val="00AF0F61"/>
    <w:rsid w:val="00AF116D"/>
    <w:rsid w:val="00AF21E4"/>
    <w:rsid w:val="00AF272F"/>
    <w:rsid w:val="00AF39DC"/>
    <w:rsid w:val="00AF44C1"/>
    <w:rsid w:val="00B05FB4"/>
    <w:rsid w:val="00B06DDD"/>
    <w:rsid w:val="00B10DDA"/>
    <w:rsid w:val="00B11BBE"/>
    <w:rsid w:val="00B122D7"/>
    <w:rsid w:val="00B156A0"/>
    <w:rsid w:val="00B15A1C"/>
    <w:rsid w:val="00B15DF8"/>
    <w:rsid w:val="00B16788"/>
    <w:rsid w:val="00B16BEA"/>
    <w:rsid w:val="00B1733E"/>
    <w:rsid w:val="00B17D02"/>
    <w:rsid w:val="00B211C0"/>
    <w:rsid w:val="00B21292"/>
    <w:rsid w:val="00B21382"/>
    <w:rsid w:val="00B239D0"/>
    <w:rsid w:val="00B23A0E"/>
    <w:rsid w:val="00B23F33"/>
    <w:rsid w:val="00B24CAB"/>
    <w:rsid w:val="00B25D82"/>
    <w:rsid w:val="00B307D9"/>
    <w:rsid w:val="00B31C24"/>
    <w:rsid w:val="00B3443E"/>
    <w:rsid w:val="00B36216"/>
    <w:rsid w:val="00B50D2A"/>
    <w:rsid w:val="00B549BF"/>
    <w:rsid w:val="00B55D99"/>
    <w:rsid w:val="00B5638E"/>
    <w:rsid w:val="00B56850"/>
    <w:rsid w:val="00B60BD5"/>
    <w:rsid w:val="00B6138E"/>
    <w:rsid w:val="00B61D4C"/>
    <w:rsid w:val="00B61FE5"/>
    <w:rsid w:val="00B6329D"/>
    <w:rsid w:val="00B64FED"/>
    <w:rsid w:val="00B65F0A"/>
    <w:rsid w:val="00B6727C"/>
    <w:rsid w:val="00B72D40"/>
    <w:rsid w:val="00B756D2"/>
    <w:rsid w:val="00B76EB1"/>
    <w:rsid w:val="00B82C75"/>
    <w:rsid w:val="00B84819"/>
    <w:rsid w:val="00B85C0D"/>
    <w:rsid w:val="00B9225D"/>
    <w:rsid w:val="00B92304"/>
    <w:rsid w:val="00B93E62"/>
    <w:rsid w:val="00B96CBB"/>
    <w:rsid w:val="00B97EF0"/>
    <w:rsid w:val="00BA27A9"/>
    <w:rsid w:val="00BA2C48"/>
    <w:rsid w:val="00BA60F6"/>
    <w:rsid w:val="00BA6611"/>
    <w:rsid w:val="00BA72BC"/>
    <w:rsid w:val="00BB0E0F"/>
    <w:rsid w:val="00BB2427"/>
    <w:rsid w:val="00BB3F6C"/>
    <w:rsid w:val="00BB4819"/>
    <w:rsid w:val="00BB49F5"/>
    <w:rsid w:val="00BB50B8"/>
    <w:rsid w:val="00BC17BB"/>
    <w:rsid w:val="00BC1C98"/>
    <w:rsid w:val="00BC4E21"/>
    <w:rsid w:val="00BC60FF"/>
    <w:rsid w:val="00BC79E2"/>
    <w:rsid w:val="00BD1A42"/>
    <w:rsid w:val="00BD1AE2"/>
    <w:rsid w:val="00BD2313"/>
    <w:rsid w:val="00BD3EE6"/>
    <w:rsid w:val="00BD791A"/>
    <w:rsid w:val="00BE2EDE"/>
    <w:rsid w:val="00BE38F7"/>
    <w:rsid w:val="00BE50BF"/>
    <w:rsid w:val="00BE6D35"/>
    <w:rsid w:val="00BE7061"/>
    <w:rsid w:val="00BE7AC6"/>
    <w:rsid w:val="00BF0710"/>
    <w:rsid w:val="00BF2DB9"/>
    <w:rsid w:val="00BF31EA"/>
    <w:rsid w:val="00BF3B01"/>
    <w:rsid w:val="00BF3DA9"/>
    <w:rsid w:val="00BF41D1"/>
    <w:rsid w:val="00C01D95"/>
    <w:rsid w:val="00C068EB"/>
    <w:rsid w:val="00C07C78"/>
    <w:rsid w:val="00C14505"/>
    <w:rsid w:val="00C14B8A"/>
    <w:rsid w:val="00C15268"/>
    <w:rsid w:val="00C15EEC"/>
    <w:rsid w:val="00C1741E"/>
    <w:rsid w:val="00C20230"/>
    <w:rsid w:val="00C2122B"/>
    <w:rsid w:val="00C21EA2"/>
    <w:rsid w:val="00C2458D"/>
    <w:rsid w:val="00C26388"/>
    <w:rsid w:val="00C26845"/>
    <w:rsid w:val="00C308DA"/>
    <w:rsid w:val="00C30B53"/>
    <w:rsid w:val="00C30EF0"/>
    <w:rsid w:val="00C31317"/>
    <w:rsid w:val="00C33E72"/>
    <w:rsid w:val="00C3498F"/>
    <w:rsid w:val="00C358CC"/>
    <w:rsid w:val="00C37536"/>
    <w:rsid w:val="00C4335A"/>
    <w:rsid w:val="00C44632"/>
    <w:rsid w:val="00C517F6"/>
    <w:rsid w:val="00C52C27"/>
    <w:rsid w:val="00C54421"/>
    <w:rsid w:val="00C54CBA"/>
    <w:rsid w:val="00C551E7"/>
    <w:rsid w:val="00C55E6D"/>
    <w:rsid w:val="00C579F9"/>
    <w:rsid w:val="00C60A09"/>
    <w:rsid w:val="00C61DC0"/>
    <w:rsid w:val="00C6247B"/>
    <w:rsid w:val="00C63402"/>
    <w:rsid w:val="00C70BE2"/>
    <w:rsid w:val="00C71747"/>
    <w:rsid w:val="00C72523"/>
    <w:rsid w:val="00C74708"/>
    <w:rsid w:val="00C74BC6"/>
    <w:rsid w:val="00C80022"/>
    <w:rsid w:val="00C81382"/>
    <w:rsid w:val="00C83BEB"/>
    <w:rsid w:val="00C86856"/>
    <w:rsid w:val="00C91BE9"/>
    <w:rsid w:val="00C92EA5"/>
    <w:rsid w:val="00C93889"/>
    <w:rsid w:val="00C939A3"/>
    <w:rsid w:val="00C941E7"/>
    <w:rsid w:val="00C95E66"/>
    <w:rsid w:val="00C95F95"/>
    <w:rsid w:val="00C96095"/>
    <w:rsid w:val="00CA0F6D"/>
    <w:rsid w:val="00CA14B7"/>
    <w:rsid w:val="00CA3DA2"/>
    <w:rsid w:val="00CA4454"/>
    <w:rsid w:val="00CB20F0"/>
    <w:rsid w:val="00CC007D"/>
    <w:rsid w:val="00CC100A"/>
    <w:rsid w:val="00CC1354"/>
    <w:rsid w:val="00CC48EF"/>
    <w:rsid w:val="00CC4FAF"/>
    <w:rsid w:val="00CD2151"/>
    <w:rsid w:val="00CD54C2"/>
    <w:rsid w:val="00CD57A9"/>
    <w:rsid w:val="00CD5DBD"/>
    <w:rsid w:val="00CD6005"/>
    <w:rsid w:val="00CD600D"/>
    <w:rsid w:val="00CD605A"/>
    <w:rsid w:val="00CD6092"/>
    <w:rsid w:val="00CE0639"/>
    <w:rsid w:val="00CE40C9"/>
    <w:rsid w:val="00CE4A36"/>
    <w:rsid w:val="00CE5F5D"/>
    <w:rsid w:val="00CE6614"/>
    <w:rsid w:val="00CF0E3B"/>
    <w:rsid w:val="00CF37D9"/>
    <w:rsid w:val="00CF3816"/>
    <w:rsid w:val="00CF52F6"/>
    <w:rsid w:val="00CF5CE1"/>
    <w:rsid w:val="00CF66E6"/>
    <w:rsid w:val="00D01525"/>
    <w:rsid w:val="00D01A89"/>
    <w:rsid w:val="00D033C0"/>
    <w:rsid w:val="00D07AEE"/>
    <w:rsid w:val="00D1073B"/>
    <w:rsid w:val="00D126E2"/>
    <w:rsid w:val="00D13884"/>
    <w:rsid w:val="00D1400E"/>
    <w:rsid w:val="00D1463C"/>
    <w:rsid w:val="00D157BF"/>
    <w:rsid w:val="00D15AF0"/>
    <w:rsid w:val="00D21057"/>
    <w:rsid w:val="00D21563"/>
    <w:rsid w:val="00D23CE0"/>
    <w:rsid w:val="00D23D4E"/>
    <w:rsid w:val="00D24432"/>
    <w:rsid w:val="00D2444A"/>
    <w:rsid w:val="00D31317"/>
    <w:rsid w:val="00D37587"/>
    <w:rsid w:val="00D4018C"/>
    <w:rsid w:val="00D4088F"/>
    <w:rsid w:val="00D4214B"/>
    <w:rsid w:val="00D4323D"/>
    <w:rsid w:val="00D4363C"/>
    <w:rsid w:val="00D451D2"/>
    <w:rsid w:val="00D4776D"/>
    <w:rsid w:val="00D50B99"/>
    <w:rsid w:val="00D5152F"/>
    <w:rsid w:val="00D5167E"/>
    <w:rsid w:val="00D5354F"/>
    <w:rsid w:val="00D55838"/>
    <w:rsid w:val="00D60043"/>
    <w:rsid w:val="00D6207C"/>
    <w:rsid w:val="00D6572A"/>
    <w:rsid w:val="00D65E4C"/>
    <w:rsid w:val="00D66520"/>
    <w:rsid w:val="00D679F3"/>
    <w:rsid w:val="00D67FF2"/>
    <w:rsid w:val="00D7068E"/>
    <w:rsid w:val="00D737B2"/>
    <w:rsid w:val="00D73DE9"/>
    <w:rsid w:val="00D74C4A"/>
    <w:rsid w:val="00D7568C"/>
    <w:rsid w:val="00D87A14"/>
    <w:rsid w:val="00D921DF"/>
    <w:rsid w:val="00D94DAD"/>
    <w:rsid w:val="00DA287D"/>
    <w:rsid w:val="00DA4842"/>
    <w:rsid w:val="00DA60B6"/>
    <w:rsid w:val="00DA643C"/>
    <w:rsid w:val="00DA7345"/>
    <w:rsid w:val="00DA7431"/>
    <w:rsid w:val="00DB0FD1"/>
    <w:rsid w:val="00DB3B08"/>
    <w:rsid w:val="00DB4276"/>
    <w:rsid w:val="00DB4CE4"/>
    <w:rsid w:val="00DB507D"/>
    <w:rsid w:val="00DB7AAF"/>
    <w:rsid w:val="00DC04A9"/>
    <w:rsid w:val="00DC1369"/>
    <w:rsid w:val="00DC1B17"/>
    <w:rsid w:val="00DC69B0"/>
    <w:rsid w:val="00DC715F"/>
    <w:rsid w:val="00DC7C91"/>
    <w:rsid w:val="00DD0E96"/>
    <w:rsid w:val="00DD46C2"/>
    <w:rsid w:val="00DD7990"/>
    <w:rsid w:val="00DE1A41"/>
    <w:rsid w:val="00DE3940"/>
    <w:rsid w:val="00DE5D32"/>
    <w:rsid w:val="00DF0E3D"/>
    <w:rsid w:val="00DF2C1C"/>
    <w:rsid w:val="00DF4329"/>
    <w:rsid w:val="00DF43A8"/>
    <w:rsid w:val="00DF47C3"/>
    <w:rsid w:val="00DF64C0"/>
    <w:rsid w:val="00DF675C"/>
    <w:rsid w:val="00E00809"/>
    <w:rsid w:val="00E01033"/>
    <w:rsid w:val="00E01320"/>
    <w:rsid w:val="00E0149C"/>
    <w:rsid w:val="00E0198D"/>
    <w:rsid w:val="00E01C45"/>
    <w:rsid w:val="00E02B9D"/>
    <w:rsid w:val="00E11051"/>
    <w:rsid w:val="00E1179D"/>
    <w:rsid w:val="00E128CA"/>
    <w:rsid w:val="00E12B65"/>
    <w:rsid w:val="00E15AF6"/>
    <w:rsid w:val="00E20E56"/>
    <w:rsid w:val="00E21FD2"/>
    <w:rsid w:val="00E2482D"/>
    <w:rsid w:val="00E25B5F"/>
    <w:rsid w:val="00E2637C"/>
    <w:rsid w:val="00E27D9F"/>
    <w:rsid w:val="00E305A7"/>
    <w:rsid w:val="00E32170"/>
    <w:rsid w:val="00E328AD"/>
    <w:rsid w:val="00E3449B"/>
    <w:rsid w:val="00E34F97"/>
    <w:rsid w:val="00E356EB"/>
    <w:rsid w:val="00E36482"/>
    <w:rsid w:val="00E378DA"/>
    <w:rsid w:val="00E379A6"/>
    <w:rsid w:val="00E37C30"/>
    <w:rsid w:val="00E40BD3"/>
    <w:rsid w:val="00E40D5D"/>
    <w:rsid w:val="00E411D2"/>
    <w:rsid w:val="00E475C6"/>
    <w:rsid w:val="00E50C4C"/>
    <w:rsid w:val="00E51525"/>
    <w:rsid w:val="00E54745"/>
    <w:rsid w:val="00E552B5"/>
    <w:rsid w:val="00E56CB3"/>
    <w:rsid w:val="00E604CE"/>
    <w:rsid w:val="00E60AF8"/>
    <w:rsid w:val="00E62127"/>
    <w:rsid w:val="00E6409F"/>
    <w:rsid w:val="00E656BE"/>
    <w:rsid w:val="00E67DA1"/>
    <w:rsid w:val="00E73FE0"/>
    <w:rsid w:val="00E75B9B"/>
    <w:rsid w:val="00E77914"/>
    <w:rsid w:val="00E77C2E"/>
    <w:rsid w:val="00E801A5"/>
    <w:rsid w:val="00E80BCA"/>
    <w:rsid w:val="00E81324"/>
    <w:rsid w:val="00E829BE"/>
    <w:rsid w:val="00E844AC"/>
    <w:rsid w:val="00E870E9"/>
    <w:rsid w:val="00E9207D"/>
    <w:rsid w:val="00E96FBE"/>
    <w:rsid w:val="00EA42E0"/>
    <w:rsid w:val="00EA5C91"/>
    <w:rsid w:val="00EA5DB3"/>
    <w:rsid w:val="00EA6642"/>
    <w:rsid w:val="00EA7045"/>
    <w:rsid w:val="00EA79EC"/>
    <w:rsid w:val="00EB0109"/>
    <w:rsid w:val="00EB07F6"/>
    <w:rsid w:val="00EB2574"/>
    <w:rsid w:val="00EB456D"/>
    <w:rsid w:val="00EC14DC"/>
    <w:rsid w:val="00EC1933"/>
    <w:rsid w:val="00EC7F8F"/>
    <w:rsid w:val="00ED0194"/>
    <w:rsid w:val="00ED0F7E"/>
    <w:rsid w:val="00EE00DF"/>
    <w:rsid w:val="00EE2903"/>
    <w:rsid w:val="00EE548B"/>
    <w:rsid w:val="00EE6F0C"/>
    <w:rsid w:val="00EE7722"/>
    <w:rsid w:val="00EE793C"/>
    <w:rsid w:val="00EF09D3"/>
    <w:rsid w:val="00EF31FE"/>
    <w:rsid w:val="00EF3C39"/>
    <w:rsid w:val="00EF3EA8"/>
    <w:rsid w:val="00EF455E"/>
    <w:rsid w:val="00EF4948"/>
    <w:rsid w:val="00EF644D"/>
    <w:rsid w:val="00EF6BAF"/>
    <w:rsid w:val="00EF7AF4"/>
    <w:rsid w:val="00F03EC2"/>
    <w:rsid w:val="00F05B35"/>
    <w:rsid w:val="00F0746C"/>
    <w:rsid w:val="00F1082A"/>
    <w:rsid w:val="00F14A4E"/>
    <w:rsid w:val="00F16046"/>
    <w:rsid w:val="00F22BA1"/>
    <w:rsid w:val="00F2311F"/>
    <w:rsid w:val="00F242B2"/>
    <w:rsid w:val="00F245D6"/>
    <w:rsid w:val="00F265F7"/>
    <w:rsid w:val="00F27A03"/>
    <w:rsid w:val="00F27C2C"/>
    <w:rsid w:val="00F31411"/>
    <w:rsid w:val="00F32DA3"/>
    <w:rsid w:val="00F33BFE"/>
    <w:rsid w:val="00F33C14"/>
    <w:rsid w:val="00F340C1"/>
    <w:rsid w:val="00F35C63"/>
    <w:rsid w:val="00F36DC9"/>
    <w:rsid w:val="00F40590"/>
    <w:rsid w:val="00F40EAF"/>
    <w:rsid w:val="00F43226"/>
    <w:rsid w:val="00F449E3"/>
    <w:rsid w:val="00F44BDC"/>
    <w:rsid w:val="00F45747"/>
    <w:rsid w:val="00F46528"/>
    <w:rsid w:val="00F4730A"/>
    <w:rsid w:val="00F51C0D"/>
    <w:rsid w:val="00F532C0"/>
    <w:rsid w:val="00F5471F"/>
    <w:rsid w:val="00F553F0"/>
    <w:rsid w:val="00F564FE"/>
    <w:rsid w:val="00F609D8"/>
    <w:rsid w:val="00F6245A"/>
    <w:rsid w:val="00F62FDA"/>
    <w:rsid w:val="00F651BA"/>
    <w:rsid w:val="00F651ED"/>
    <w:rsid w:val="00F65918"/>
    <w:rsid w:val="00F65D77"/>
    <w:rsid w:val="00F70096"/>
    <w:rsid w:val="00F73463"/>
    <w:rsid w:val="00F73702"/>
    <w:rsid w:val="00F7420A"/>
    <w:rsid w:val="00F76116"/>
    <w:rsid w:val="00F7761F"/>
    <w:rsid w:val="00F77A7F"/>
    <w:rsid w:val="00F77B06"/>
    <w:rsid w:val="00F81827"/>
    <w:rsid w:val="00F83E64"/>
    <w:rsid w:val="00F84D3C"/>
    <w:rsid w:val="00F86D6A"/>
    <w:rsid w:val="00F9195D"/>
    <w:rsid w:val="00F92A4A"/>
    <w:rsid w:val="00F937D5"/>
    <w:rsid w:val="00F94D01"/>
    <w:rsid w:val="00F976CA"/>
    <w:rsid w:val="00FA1553"/>
    <w:rsid w:val="00FA3F21"/>
    <w:rsid w:val="00FA4130"/>
    <w:rsid w:val="00FA445C"/>
    <w:rsid w:val="00FA45BF"/>
    <w:rsid w:val="00FA52E2"/>
    <w:rsid w:val="00FA5699"/>
    <w:rsid w:val="00FA58D7"/>
    <w:rsid w:val="00FA5DBF"/>
    <w:rsid w:val="00FA7712"/>
    <w:rsid w:val="00FB64BB"/>
    <w:rsid w:val="00FC1902"/>
    <w:rsid w:val="00FC26AE"/>
    <w:rsid w:val="00FC4903"/>
    <w:rsid w:val="00FC511A"/>
    <w:rsid w:val="00FC5C34"/>
    <w:rsid w:val="00FD2A9B"/>
    <w:rsid w:val="00FD4275"/>
    <w:rsid w:val="00FD6DB0"/>
    <w:rsid w:val="00FD7BCD"/>
    <w:rsid w:val="00FE3B42"/>
    <w:rsid w:val="00FE4C14"/>
    <w:rsid w:val="00FF3890"/>
    <w:rsid w:val="00FF4258"/>
    <w:rsid w:val="00FF70F6"/>
    <w:rsid w:val="00FF71F6"/>
    <w:rsid w:val="00FF7455"/>
    <w:rsid w:val="00FF7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f8a39"/>
    </o:shapedefaults>
    <o:shapelayout v:ext="edit">
      <o:idmap v:ext="edit" data="2"/>
    </o:shapelayout>
  </w:shapeDefaults>
  <w:decimalSymbol w:val="."/>
  <w:listSeparator w:val=","/>
  <w15:chartTrackingRefBased/>
  <w15:docId w15:val="{FE6F0606-893A-4B11-A6DF-615503A9D0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6C1"/>
    <w:pPr>
      <w:keepNext w:val="0"/>
      <w:keepLines w:val="0"/>
      <w:widowControl w:val="0"/>
      <w:spacing w:before="0" w:after="0" w:lineRule="exact" w:line="440"/>
      <w:ind w:left="0" w:right="0" w:firstLine="480"/>
      <w:jc w:val="both"/>
    </w:pPr>
    <w:rPr>
      <w:rFonts w:ascii="Times New Roman" w:hAnsi="Times New Roman" w:eastAsia="宋体"/>
      <w:b w:val="0"/>
      <w:color w:val="000000"/>
      <w:kern w:val="2"/>
      <w:sz w:val="24"/>
      <w:szCs w:val="24"/>
    </w:rPr>
  </w:style>
  <w:style w:type="paragraph" w:styleId="Heading1">
    <w:name w:val="heading 1"/>
    <w:basedOn w:val="Normal"/>
    <w:next w:val="Normal"/>
    <w:qFormat/>
    <w:rsid w:val="00E40BD3"/>
    <w:pPr>
      <w:keepNext/>
      <w:keepLines/>
      <w:tabs>
        <w:tab w:val="right" w:leader="dot" w:pos="10204"/>
      </w:tabs>
      <w:spacing w:beforeLines="100" w:before="360" w:afterLines="50" w:after="240" w:lineRule="exact" w:line="600"/>
      <w:ind w:right="0" w:left="0" w:firstLine="0"/>
      <w:jc w:val="center"/>
      <w:outlineLvl w:val="0"/>
    </w:pPr>
    <w:rPr>
      <w:rFonts w:ascii="Times New Roman" w:eastAsia="黑体" w:hAnsi="Times New Roman"/>
      <w:b/>
      <w:color w:val="000000"/>
      <w:sz w:val="44"/>
      <w:szCs w:val="32"/>
    </w:rPr>
  </w:style>
  <w:style w:type="paragraph" w:styleId="Heading2">
    <w:name w:val="heading 2"/>
    <w:basedOn w:val="Normal"/>
    <w:next w:val="Normal"/>
    <w:qFormat/>
    <w:rsid w:val="00E40BD3"/>
    <w:pPr>
      <w:keepNext/>
      <w:keepLines/>
      <w:tabs>
        <w:tab w:val="right" w:leader="dot" w:pos="10204"/>
      </w:tabs>
      <w:spacing w:beforeLines="100" w:before="120" w:afterLines="50" w:after="120" w:lineRule="exact" w:line="480"/>
      <w:ind w:right="0" w:left="0" w:firstLine="0"/>
      <w:jc w:val="left"/>
      <w:outlineLvl w:val="1"/>
    </w:pPr>
    <w:rPr>
      <w:rFonts w:eastAsia="仿宋" w:ascii="Times New Roman" w:hAnsi="Times New Roman"/>
      <w:b/>
      <w:color w:val="000000"/>
      <w:sz w:val="28"/>
      <w:szCs w:val="28"/>
    </w:rPr>
  </w:style>
  <w:style w:type="paragraph" w:styleId="Heading3">
    <w:name w:val="heading 3"/>
    <w:basedOn w:val="Heading2"/>
    <w:next w:val="Normal"/>
    <w:qFormat/>
    <w:rsid w:val="000435C4"/>
    <w:pPr>
      <w:keepNext/>
      <w:keepLines/>
      <w:spacing w:before="120" w:after="120" w:lineRule="exact" w:line="480"/>
      <w:ind w:left="0" w:right="0" w:firstLine="0"/>
      <w:jc w:val="left"/>
      <w:outlineLvl w:val="2"/>
    </w:pPr>
    <w:rPr>
      <w:rFonts w:ascii="Times New Roman" w:hAnsi="Times New Roman" w:eastAsia="仿宋"/>
      <w:b/>
      <w:color w:val="000000"/>
      <w:sz w:val="24"/>
      <w:szCs w:val="24"/>
    </w:rPr>
  </w:style>
  <w:style w:type="paragraph" w:styleId="Heading4">
    <w:name w:val="heading 4"/>
    <w:basedOn w:val="Normal"/>
    <w:next w:val="Normal"/>
    <w:qFormat/>
    <w:rsid w:val="00BF41D1"/>
    <w:pPr>
      <w:keepNext/>
      <w:keepLines/>
      <w:spacing w:afterLines="50" w:after="0" w:before="0" w:lineRule="exact" w:line="480"/>
      <w:ind w:right="0" w:left="0" w:firstLine="480"/>
      <w:jc w:val="both"/>
      <w:outlineLvl w:val="3"/>
    </w:pPr>
    <w:rPr>
      <w:rFonts w:eastAsia="宋体" w:ascii="Times New Roman" w:hAnsi="Times New Roman"/>
      <w:b w:val="0"/>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Theme">
    <w:name w:val="Table Theme"/>
    <w:basedOn w:val="TableNormal"/>
    <w:rsid w:val="005B41F3"/>
    <w:pPr>
      <w:widowControl w:val="0"/>
      <w:jc w:val="both"/>
    </w:pPr>
    <w:rPr>
      <w:rFonts w:eastAsia="KaiTi_GB2312"/>
      <w:color w:val="00327D"/>
      <w:sz w:val="16"/>
    </w:rPr>
    <w:tblPr/>
    <w:tblStylePr w:type="firstRow">
      <w:rPr>
        <w:rFonts w:ascii="Times New Roman" w:eastAsia="Palatino Linotype" w:hAnsi="Times New Roman"/>
        <w:b/>
        <w:sz w:val="16"/>
      </w:rPr>
      <w:tblPr/>
      <w:tcPr>
        <w:tcBorders>
          <w:top w:val="nil"/>
          <w:left w:val="nil"/>
          <w:bottom w:val="single" w:sz="8" w:space="0" w:color="00327D"/>
          <w:right w:val="nil"/>
          <w:insideH w:val="nil"/>
          <w:insideV w:val="nil"/>
          <w:tl2br w:val="nil"/>
          <w:tr2bl w:val="nil"/>
        </w:tcBorders>
        <w:shd w:val="clear" w:color="auto" w:fill="D6D6EB"/>
      </w:tcPr>
    </w:tblStylePr>
    <w:tblStylePr w:type="lastRow">
      <w:rPr>
        <w:rFonts w:ascii="Times New Roman" w:eastAsia="Palatino Linotype" w:hAnsi="Times New Roman"/>
        <w:sz w:val="16"/>
      </w:rPr>
      <w:tblPr/>
      <w:tcPr>
        <w:tcBorders>
          <w:top w:val="nil"/>
          <w:left w:val="nil"/>
          <w:bottom w:val="single" w:sz="8" w:space="0" w:color="00327D"/>
          <w:right w:val="nil"/>
          <w:insideH w:val="nil"/>
          <w:insideV w:val="nil"/>
          <w:tl2br w:val="nil"/>
          <w:tr2bl w:val="nil"/>
        </w:tcBorders>
      </w:tcPr>
    </w:tblStylePr>
  </w:style>
  <w:style w:type="paragraph" w:styleId="ListParagraph">
    <w:name w:val="List Paragraph"/>
    <w:basedOn w:val="Normal"/>
    <w:qFormat/>
    <w:rsid w:val="00341AAB"/>
    <w:pPr>
      <w:widowControl/>
      <w:ind w:left="720"/>
      <w:contextualSpacing/>
      <w:jc w:val="left"/>
    </w:pPr>
    <w:rPr>
      <w:rFonts w:ascii="Calibri" w:hAnsi="Calibri"/>
      <w:kern w:val="0"/>
      <w:sz w:val="24"/>
      <w:lang w:eastAsia="en-US" w:bidi="en-US"/>
    </w:rPr>
  </w:style>
  <w:style w:type="table" w:styleId="TableGrid">
    <w:name w:val="Table Grid"/>
    <w:basedOn w:val="TableNormal"/>
    <w:rsid w:val="006952F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E54745"/>
    <w:pPr>
      <w:widowControl/>
      <w:tabs>
        <w:tab w:val="center" w:pos="4153"/>
        <w:tab w:val="right" w:pos="8306"/>
      </w:tabs>
      <w:snapToGrid w:val="0"/>
      <w:jc w:val="left"/>
    </w:pPr>
    <w:rPr>
      <w:rFonts w:ascii="Calibri" w:hAnsi="Calibri"/>
      <w:kern w:val="0"/>
      <w:sz w:val="18"/>
      <w:szCs w:val="18"/>
      <w:lang w:eastAsia="en-US" w:bidi="en-US"/>
    </w:rPr>
  </w:style>
  <w:style w:type="character" w:customStyle="1" w:styleId="FooterChar">
    <w:name w:val="Footer Char"/>
    <w:link w:val="Footer"/>
    <w:rsid w:val="00E54745"/>
    <w:rPr>
      <w:rFonts w:ascii="Calibri" w:eastAsia="SimSun" w:hAnsi="Calibri"/>
      <w:sz w:val="18"/>
      <w:szCs w:val="18"/>
      <w:lang w:val="en-US" w:eastAsia="en-US" w:bidi="en-US"/>
    </w:rPr>
  </w:style>
  <w:style w:type="paragraph" w:styleId="Header">
    <w:name w:val="header"/>
    <w:basedOn w:val="Normal"/>
    <w:rsid w:val="00B93E62"/>
    <w:pPr>
      <w:pBdr>
        <w:bottom w:val="single" w:sz="6" w:space="1" w:color="auto"/>
      </w:pBdr>
      <w:tabs>
        <w:tab w:val="center" w:pos="4153"/>
        <w:tab w:val="right" w:pos="8306"/>
      </w:tabs>
      <w:snapToGrid w:val="0"/>
      <w:jc w:val="center"/>
    </w:pPr>
    <w:rPr>
      <w:sz w:val="18"/>
      <w:szCs w:val="18"/>
    </w:rPr>
  </w:style>
  <w:style w:type="character" w:styleId="Hyperlink">
    <w:name w:val="Hyperlink"/>
    <w:uiPriority w:val="99"/>
    <w:rsid w:val="00120470"/>
    <w:rPr>
      <w:color w:val="0000FF"/>
      <w:u w:val="single"/>
    </w:rPr>
  </w:style>
  <w:style w:type="paragraph" w:styleId="TOC2">
    <w:name w:val="toc 2"/>
    <w:basedOn w:val="Normal"/>
    <w:next w:val="Normal"/>
    <w:uiPriority w:val="39"/>
    <w:qFormat/>
    <w:rsid w:val="00F9195D"/>
    <w:pPr>
      <w:tabs>
        <w:tab w:val="right" w:leader="dot" w:pos="10205"/>
      </w:tabs>
      <w:ind w:left="238"/>
      <w:jc w:val="left"/>
    </w:pPr>
    <w:rPr>
      <w:rFonts w:eastAsia="KaiTi_GB2312"/>
      <w:caps/>
      <w:color w:val="000000"/>
      <w:kern w:val="0"/>
      <w:szCs w:val="20"/>
      <w:lang w:eastAsia="en-US" w:bidi="en-US"/>
    </w:rPr>
  </w:style>
  <w:style w:type="paragraph" w:styleId="TOC1">
    <w:name w:val="toc 1"/>
    <w:basedOn w:val="Normal"/>
    <w:next w:val="Normal"/>
    <w:uiPriority w:val="39"/>
    <w:unhideWhenUsed/>
    <w:qFormat/>
    <w:rsid w:val="00F9195D"/>
    <w:pPr>
      <w:widowControl/>
      <w:tabs>
        <w:tab w:val="right" w:leader="dot" w:pos="10205"/>
      </w:tabs>
      <w:spacing w:before="120" w:after="120"/>
      <w:jc w:val="left"/>
    </w:pPr>
    <w:rPr>
      <w:rFonts w:eastAsia="KaiTi_GB2312"/>
      <w:b/>
      <w:bCs/>
      <w:caps/>
      <w:noProof/>
      <w:color w:val="5A181C"/>
      <w:kern w:val="0"/>
      <w:szCs w:val="20"/>
      <w:lang w:bidi="en-US"/>
    </w:rPr>
  </w:style>
  <w:style w:type="paragraph" w:styleId="TableofFigures">
    <w:name w:val="table of figures"/>
    <w:basedOn w:val="Normal"/>
    <w:next w:val="Normal"/>
    <w:uiPriority w:val="99"/>
    <w:unhideWhenUsed/>
    <w:rsid w:val="008509B4"/>
    <w:pPr>
      <w:widowControl/>
      <w:ind w:left="480" w:hanging="480"/>
      <w:jc w:val="left"/>
    </w:pPr>
    <w:rPr>
      <w:rFonts w:eastAsia="KaiTi_GB2312"/>
      <w:kern w:val="0"/>
      <w:szCs w:val="20"/>
      <w:lang w:eastAsia="en-US" w:bidi="en-US"/>
    </w:rPr>
  </w:style>
  <w:style w:type="character" w:customStyle="1" w:styleId="a">
    <w:name w:val="引入重点"/>
    <w:semiHidden/>
    <w:rsid w:val="00120470"/>
    <w:rPr>
      <w:b/>
    </w:rPr>
  </w:style>
  <w:style w:type="paragraph" w:styleId="TOC3">
    <w:name w:val="toc 3"/>
    <w:basedOn w:val="Normal"/>
    <w:next w:val="Normal"/>
    <w:autoRedefine/>
    <w:uiPriority w:val="39"/>
    <w:rsid w:val="00F9195D"/>
    <w:pPr>
      <w:ind w:leftChars="400" w:left="840"/>
    </w:pPr>
    <w:rPr>
      <w:rFonts w:eastAsia="KaiTi_GB2312"/>
    </w:rPr>
  </w:style>
  <w:style w:type="paragraph" w:styleId="TOC4">
    <w:name w:val="toc 4"/>
    <w:basedOn w:val="Normal"/>
    <w:next w:val="Normal"/>
    <w:autoRedefine/>
    <w:uiPriority w:val="39"/>
    <w:rsid w:val="00F9195D"/>
    <w:pPr>
      <w:ind w:leftChars="600" w:left="1260"/>
    </w:pPr>
    <w:rPr>
      <w:rFonts w:eastAsia="KaiTi_GB2312"/>
    </w:rPr>
  </w:style>
  <w:style w:type="paragraph" w:customStyle="1" w:styleId="310">
    <w:name w:val="样式 目录 3 + 10 磅 左"/>
    <w:basedOn w:val="TOC3"/>
    <w:semiHidden/>
    <w:rsid w:val="000D7811"/>
    <w:pPr>
      <w:jc w:val="left"/>
    </w:pPr>
    <w:rPr>
      <w:rFonts w:cs="SimSun"/>
      <w:sz w:val="20"/>
      <w:szCs w:val="20"/>
    </w:rPr>
  </w:style>
  <w:style w:type="paragraph" w:customStyle="1" w:styleId="3101">
    <w:name w:val="样式 目录 3 + 10 磅 左1"/>
    <w:basedOn w:val="TOC3"/>
    <w:semiHidden/>
    <w:rsid w:val="000D7811"/>
    <w:pPr>
      <w:tabs>
        <w:tab w:val="right" w:leader="dot" w:pos="10206"/>
      </w:tabs>
      <w:jc w:val="left"/>
    </w:pPr>
    <w:rPr>
      <w:rFonts w:cs="SimSun"/>
      <w:sz w:val="20"/>
      <w:szCs w:val="20"/>
    </w:rPr>
  </w:style>
  <w:style w:type="paragraph" w:styleId="BodyText">
    <w:name w:val="Body Text"/>
    <w:basedOn w:val="Normal"/>
    <w:link w:val="BodyTextChar"/>
    <w:rsid w:val="00120470"/>
    <w:pPr>
      <w:spacing w:after="120"/>
    </w:pPr>
  </w:style>
  <w:style w:type="paragraph" w:styleId="Caption">
    <w:name w:val="caption"/>
    <w:basedOn w:val="Normal"/>
    <w:next w:val="Normal"/>
    <w:qFormat/>
    <w:rsid w:val="00120470"/>
    <w:pPr>
      <w:widowControl/>
      <w:jc w:val="left"/>
    </w:pPr>
    <w:rPr>
      <w:rFonts w:ascii="Cambria" w:eastAsia="SimHei" w:hAnsi="Cambria"/>
      <w:kern w:val="0"/>
      <w:sz w:val="20"/>
      <w:szCs w:val="20"/>
      <w:lang w:eastAsia="en-US" w:bidi="en-US"/>
    </w:rPr>
  </w:style>
  <w:style w:type="paragraph" w:customStyle="1" w:styleId="a0">
    <w:name w:val="二级标题"/>
    <w:basedOn w:val="Normal"/>
    <w:link w:val="Char"/>
    <w:semiHidden/>
    <w:rsid w:val="00120470"/>
    <w:pPr>
      <w:widowControl/>
      <w:spacing w:afterLines="100" w:line="400" w:lineRule="exact"/>
      <w:ind w:right="624" w:firstLineChars="200" w:firstLine="482"/>
      <w:jc w:val="left"/>
    </w:pPr>
    <w:rPr>
      <w:rFonts w:ascii="Calibri" w:hAnsi="Calibri"/>
      <w:b/>
      <w:color w:val="000000"/>
      <w:kern w:val="0"/>
      <w:sz w:val="24"/>
      <w:lang w:eastAsia="en-US" w:bidi="en-US"/>
    </w:rPr>
  </w:style>
  <w:style w:type="character" w:customStyle="1" w:styleId="Char">
    <w:name w:val="二级标题 Char"/>
    <w:link w:val="a0"/>
    <w:rsid w:val="00120470"/>
    <w:rPr>
      <w:rFonts w:ascii="Calibri" w:eastAsia="SimSun" w:hAnsi="Calibri"/>
      <w:b/>
      <w:color w:val="000000"/>
      <w:sz w:val="24"/>
      <w:szCs w:val="24"/>
      <w:lang w:val="en-US" w:eastAsia="en-US" w:bidi="en-US"/>
    </w:rPr>
  </w:style>
  <w:style w:type="paragraph" w:customStyle="1" w:styleId="410">
    <w:name w:val="样式 目录 4 + 10 磅 左"/>
    <w:basedOn w:val="TOC4"/>
    <w:semiHidden/>
    <w:rsid w:val="000D7811"/>
    <w:pPr>
      <w:tabs>
        <w:tab w:val="right" w:leader="dot" w:pos="10206"/>
      </w:tabs>
      <w:jc w:val="left"/>
    </w:pPr>
    <w:rPr>
      <w:rFonts w:cs="SimSun"/>
      <w:sz w:val="20"/>
      <w:szCs w:val="20"/>
    </w:rPr>
  </w:style>
  <w:style w:type="paragraph" w:customStyle="1" w:styleId="a1">
    <w:name w:val="正文"/>
    <w:basedOn w:val="Normal"/>
    <w:link w:val="Char0"/>
    <w:rsid w:val="00214B4C"/>
    <w:pPr>
      <w:spacing w:afterLines="50"/>
      <w:ind w:rightChars="1000" w:right="1000" w:firstLineChars="200" w:firstLine="200"/>
    </w:pPr>
    <w:rPr>
      <w:rFonts w:eastAsia="KaiTi_GB2312"/>
      <w:szCs w:val="20"/>
    </w:rPr>
  </w:style>
  <w:style w:type="paragraph" w:customStyle="1" w:styleId="a2">
    <w:name w:val="图表公式标题"/>
    <w:basedOn w:val="Normal"/>
    <w:link w:val="Char1"/>
    <w:rsid w:val="00132658"/>
    <w:rPr>
      <w:rFonts w:eastAsia="KaiTi_GB2312" w:cs="Arial"/>
      <w:b/>
      <w:color w:val="385623"/>
      <w:szCs w:val="18"/>
    </w:rPr>
  </w:style>
  <w:style w:type="character" w:customStyle="1" w:styleId="Char1">
    <w:name w:val="图表公式标题 Char"/>
    <w:link w:val="a2"/>
    <w:rsid w:val="00132658"/>
    <w:rPr>
      <w:rFonts w:eastAsia="KaiTi_GB2312" w:cs="Arial"/>
      <w:b/>
      <w:color w:val="385623"/>
      <w:kern w:val="2"/>
      <w:sz w:val="21"/>
      <w:szCs w:val="18"/>
    </w:rPr>
  </w:style>
  <w:style w:type="paragraph" w:customStyle="1" w:styleId="a3">
    <w:name w:val="资料来源"/>
    <w:basedOn w:val="Normal"/>
    <w:rsid w:val="00CD6005"/>
    <w:pPr>
      <w:spacing w:afterLines="50"/>
    </w:pPr>
    <w:rPr>
      <w:rFonts w:eastAsia="KaiTi_GB2312"/>
      <w:i/>
      <w:color w:val="385623"/>
      <w:sz w:val="16"/>
      <w:szCs w:val="16"/>
    </w:rPr>
  </w:style>
  <w:style w:type="paragraph" w:customStyle="1" w:styleId="a4">
    <w:name w:val="页脚"/>
    <w:basedOn w:val="Footer"/>
    <w:qFormat/>
    <w:rsid w:val="00320D0E"/>
    <w:pPr>
      <w:pBdr>
        <w:top w:val="single" w:sz="12" w:space="0" w:color="7D0000"/>
      </w:pBdr>
      <w:tabs>
        <w:tab w:val="clear" w:pos="4153"/>
        <w:tab w:val="clear" w:pos="8306"/>
        <w:tab w:val="right" w:pos="10233"/>
      </w:tabs>
      <w:spacing w:after="120"/>
      <w:ind w:firstLine="400"/>
    </w:pPr>
    <w:rPr>
      <w:rFonts w:ascii="KaiTi_GB2312" w:eastAsia="KaiTi_GB2312"/>
      <w:color w:val="171717"/>
      <w:sz w:val="20"/>
      <w:szCs w:val="20"/>
      <w:lang w:eastAsia="zh-CN"/>
    </w:rPr>
  </w:style>
  <w:style w:type="paragraph" w:customStyle="1" w:styleId="a5">
    <w:name w:val="表格表头"/>
    <w:basedOn w:val="Normal"/>
    <w:link w:val="Char2"/>
    <w:rsid w:val="00CD6005"/>
    <w:rPr>
      <w:rFonts w:ascii="Arial" w:eastAsia="KaiTi_GB2312" w:hAnsi="Arial"/>
      <w:b/>
      <w:color w:val="538135"/>
      <w:sz w:val="18"/>
      <w:szCs w:val="16"/>
    </w:rPr>
  </w:style>
  <w:style w:type="character" w:customStyle="1" w:styleId="Char2">
    <w:name w:val="表格表头 Char"/>
    <w:link w:val="a5"/>
    <w:rsid w:val="00CD6005"/>
    <w:rPr>
      <w:rFonts w:ascii="Arial" w:eastAsia="KaiTi_GB2312" w:hAnsi="Arial"/>
      <w:b/>
      <w:color w:val="538135"/>
      <w:kern w:val="2"/>
      <w:sz w:val="18"/>
      <w:szCs w:val="16"/>
    </w:rPr>
  </w:style>
  <w:style w:type="paragraph" w:customStyle="1" w:styleId="a6">
    <w:name w:val="表格文本"/>
    <w:basedOn w:val="Normal"/>
    <w:rsid w:val="00214B4C"/>
    <w:rPr>
      <w:rFonts w:eastAsia="KaiTi_GB2312"/>
      <w:sz w:val="18"/>
      <w:szCs w:val="16"/>
    </w:rPr>
  </w:style>
  <w:style w:type="character" w:customStyle="1" w:styleId="BodyTextChar">
    <w:name w:val="Body Text Char"/>
    <w:link w:val="BodyText"/>
    <w:rsid w:val="00FF76C1"/>
    <w:rPr>
      <w:kern w:val="2"/>
      <w:sz w:val="21"/>
      <w:szCs w:val="24"/>
    </w:rPr>
  </w:style>
  <w:style w:type="character" w:customStyle="1" w:styleId="Char0">
    <w:name w:val="正文 Char"/>
    <w:link w:val="a1"/>
    <w:rsid w:val="00214B4C"/>
    <w:rPr>
      <w:rFonts w:eastAsia="KaiTi_GB2312"/>
      <w:kern w:val="2"/>
      <w:sz w:val="21"/>
      <w:lang w:val="en-US" w:eastAsia="zh-CN" w:bidi="ar-SA"/>
    </w:rPr>
  </w:style>
  <w:style w:type="paragraph" w:styleId="DocumentMap">
    <w:name w:val="Document Map"/>
    <w:basedOn w:val="Normal"/>
    <w:link w:val="DocumentMapChar"/>
    <w:rsid w:val="00A66DCF"/>
    <w:rPr>
      <w:rFonts w:ascii="SimSun"/>
      <w:sz w:val="18"/>
      <w:szCs w:val="18"/>
    </w:rPr>
  </w:style>
  <w:style w:type="character" w:customStyle="1" w:styleId="DocumentMapChar">
    <w:name w:val="Document Map Char"/>
    <w:link w:val="DocumentMap"/>
    <w:rsid w:val="00A66DCF"/>
    <w:rPr>
      <w:rFonts w:ascii="SimSun"/>
      <w:kern w:val="2"/>
      <w:sz w:val="18"/>
      <w:szCs w:val="18"/>
    </w:rPr>
  </w:style>
  <w:style w:type="paragraph" w:styleId="BalloonText">
    <w:name w:val="Balloon Text"/>
    <w:basedOn w:val="Normal"/>
    <w:link w:val="BalloonTextChar"/>
    <w:rsid w:val="002D4AD6"/>
    <w:rPr>
      <w:sz w:val="18"/>
      <w:szCs w:val="18"/>
    </w:rPr>
  </w:style>
  <w:style w:type="character" w:customStyle="1" w:styleId="BalloonTextChar">
    <w:name w:val="Balloon Text Char"/>
    <w:link w:val="BalloonText"/>
    <w:rsid w:val="002D4AD6"/>
    <w:rPr>
      <w:kern w:val="2"/>
      <w:sz w:val="18"/>
      <w:szCs w:val="18"/>
    </w:rPr>
  </w:style>
  <w:style w:type="paragraph" w:customStyle="1" w:styleId="a7">
    <w:name w:val="销售通讯录标题"/>
    <w:basedOn w:val="ListParagraph"/>
    <w:semiHidden/>
    <w:rsid w:val="00C63402"/>
    <w:pPr>
      <w:ind w:left="0"/>
      <w:contextualSpacing w:val="0"/>
      <w:jc w:val="both"/>
    </w:pPr>
    <w:rPr>
      <w:rFonts w:eastAsia="KaiTi_GB2312"/>
      <w:b/>
      <w:sz w:val="21"/>
      <w:szCs w:val="21"/>
    </w:rPr>
  </w:style>
  <w:style w:type="paragraph" w:customStyle="1" w:styleId="a8">
    <w:name w:val="销售通讯录"/>
    <w:basedOn w:val="ListParagraph"/>
    <w:semiHidden/>
    <w:rsid w:val="00C63402"/>
    <w:pPr>
      <w:ind w:left="0"/>
      <w:contextualSpacing w:val="0"/>
      <w:jc w:val="both"/>
    </w:pPr>
    <w:rPr>
      <w:rFonts w:eastAsia="KaiTi_GB2312"/>
      <w:sz w:val="18"/>
      <w:szCs w:val="18"/>
    </w:rPr>
  </w:style>
  <w:style w:type="character" w:styleId="UnresolvedMention">
    <w:name w:val="Unresolved Mention"/>
    <w:uiPriority w:val="99"/>
    <w:semiHidden/>
    <w:unhideWhenUsed/>
    <w:rsid w:val="00FA5699"/>
    <w:rPr>
      <w:color w:val="605E5C"/>
      <w:shd w:val="clear" w:color="auto" w:fill="E1DFDD"/>
    </w:rPr>
  </w:style>
  <w:style w:type="paragraph" w:customStyle="1" w:styleId="Title">
    <w:name w:val="Title"/>
    <w:pPr>
      <w:keepNext/>
      <w:keepLines/>
      <w:spacing w:before="1040" w:after="480" w:lineRule="exact" w:line="600"/>
      <w:ind w:left="0" w:right="0" w:firstLine="0"/>
      <w:jc w:val="center"/>
    </w:pPr>
    <w:rPr>
      <w:rFonts w:ascii="Times New Roman" w:hAnsi="Times New Roman" w:eastAsia="黑体"/>
      <w:b/>
      <w:color w:val="000000"/>
      <w:sz w:val="44"/>
    </w:rPr>
  </w:style>
  <w:style w:type="paragraph" w:customStyle="1" w:styleId="CoverLabel">
    <w:name w:val="Cover Label"/>
    <w:pPr>
      <w:keepNext/>
      <w:keepLines/>
      <w:spacing w:before="600" w:after="320" w:lineRule="exact" w:line="280"/>
      <w:ind w:left="0" w:right="0" w:firstLine="0"/>
      <w:jc w:val="center"/>
    </w:pPr>
    <w:rPr>
      <w:rFonts w:ascii="Times New Roman" w:hAnsi="Times New Roman" w:eastAsia="宋体"/>
      <w:b w:val="0"/>
      <w:color w:val="1B365D"/>
      <w:sz w:val="18"/>
    </w:rPr>
  </w:style>
  <w:style w:type="paragraph" w:customStyle="1" w:styleId="四级标题">
    <w:name w:val="四级标题"/>
    <w:pPr>
      <w:keepNext/>
      <w:keepLines/>
      <w:spacing w:before="0" w:after="0" w:lineRule="exact" w:line="480"/>
      <w:ind w:left="0" w:right="0" w:firstLine="480"/>
      <w:jc w:val="both"/>
    </w:pPr>
    <w:rPr>
      <w:rFonts w:ascii="Times New Roman" w:hAnsi="Times New Roman" w:eastAsia="宋体"/>
      <w:b w:val="0"/>
      <w:color w:val="000000"/>
      <w:sz w:val="24"/>
    </w:rPr>
  </w:style>
  <w:style w:type="paragraph" w:customStyle="1" w:styleId="TableCaption">
    <w:name w:val="Table Caption"/>
    <w:pPr>
      <w:keepNext w:val="0"/>
      <w:keepLines w:val="0"/>
      <w:spacing w:before="120" w:after="0" w:lineRule="exact" w:line="240"/>
      <w:ind w:left="0" w:right="0" w:firstLine="0"/>
      <w:jc w:val="center"/>
    </w:pPr>
    <w:rPr>
      <w:rFonts w:ascii="Times New Roman" w:hAnsi="Times New Roman" w:eastAsia="宋体"/>
      <w:b w:val="0"/>
      <w:color w:val="000000"/>
      <w:sz w:val="21"/>
    </w:rPr>
  </w:style>
  <w:style w:type="paragraph" w:customStyle="1" w:styleId="FigureCaption">
    <w:name w:val="Figure Caption"/>
    <w:pPr>
      <w:keepNext w:val="0"/>
      <w:keepLines w:val="0"/>
      <w:spacing w:before="0" w:after="120" w:lineRule="exact" w:line="240"/>
      <w:ind w:left="0" w:right="0" w:firstLine="0"/>
      <w:jc w:val="center"/>
    </w:pPr>
    <w:rPr>
      <w:rFonts w:ascii="Times New Roman" w:hAnsi="Times New Roman" w:eastAsia="宋体"/>
      <w:b w:val="0"/>
      <w:color w:val="000000"/>
      <w:sz w:val="21"/>
    </w:rPr>
  </w:style>
  <w:style w:type="paragraph" w:customStyle="1" w:styleId="SourceNote">
    <w:name w:val="Source Note"/>
    <w:pPr>
      <w:keepNext w:val="0"/>
      <w:keepLines w:val="0"/>
      <w:spacing w:before="0" w:after="120" w:lineRule="exact" w:line="240"/>
      <w:ind w:left="0" w:right="0" w:firstLine="0"/>
      <w:jc w:val="left"/>
    </w:pPr>
    <w:rPr>
      <w:rFonts w:ascii="Times New Roman" w:hAnsi="Times New Roman" w:eastAsia="宋体"/>
      <w:b w:val="0"/>
      <w:color w:val="000000"/>
      <w:sz w:val="21"/>
    </w:rPr>
  </w:style>
  <w:style w:type="paragraph" w:customStyle="1" w:styleId="FigureImage">
    <w:name w:val="Figure Image"/>
    <w:pPr>
      <w:keepNext/>
      <w:keepLines/>
      <w:spacing w:before="120" w:after="0" w:lineRule="exact" w:line="240"/>
      <w:ind w:left="0" w:right="0" w:firstLine="0"/>
      <w:jc w:val="center"/>
    </w:pPr>
    <w:rPr>
      <w:rFonts w:ascii="Times New Roman" w:hAnsi="Times New Roman" w:eastAsia="宋体"/>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0121">
      <w:bodyDiv w:val="1"/>
      <w:marLeft w:val="0"/>
      <w:marRight w:val="0"/>
      <w:marTop w:val="0"/>
      <w:marBottom w:val="0"/>
      <w:divBdr>
        <w:top w:val="none" w:sz="0" w:space="0" w:color="auto"/>
        <w:left w:val="none" w:sz="0" w:space="0" w:color="auto"/>
        <w:bottom w:val="none" w:sz="0" w:space="0" w:color="auto"/>
        <w:right w:val="none" w:sz="0" w:space="0" w:color="auto"/>
      </w:divBdr>
    </w:div>
    <w:div w:id="42945916">
      <w:bodyDiv w:val="1"/>
      <w:marLeft w:val="0"/>
      <w:marRight w:val="0"/>
      <w:marTop w:val="0"/>
      <w:marBottom w:val="0"/>
      <w:divBdr>
        <w:top w:val="none" w:sz="0" w:space="0" w:color="auto"/>
        <w:left w:val="none" w:sz="0" w:space="0" w:color="auto"/>
        <w:bottom w:val="none" w:sz="0" w:space="0" w:color="auto"/>
        <w:right w:val="none" w:sz="0" w:space="0" w:color="auto"/>
      </w:divBdr>
    </w:div>
    <w:div w:id="61568813">
      <w:bodyDiv w:val="1"/>
      <w:marLeft w:val="0"/>
      <w:marRight w:val="0"/>
      <w:marTop w:val="0"/>
      <w:marBottom w:val="0"/>
      <w:divBdr>
        <w:top w:val="none" w:sz="0" w:space="0" w:color="auto"/>
        <w:left w:val="none" w:sz="0" w:space="0" w:color="auto"/>
        <w:bottom w:val="none" w:sz="0" w:space="0" w:color="auto"/>
        <w:right w:val="none" w:sz="0" w:space="0" w:color="auto"/>
      </w:divBdr>
    </w:div>
    <w:div w:id="495153760">
      <w:bodyDiv w:val="1"/>
      <w:marLeft w:val="0"/>
      <w:marRight w:val="0"/>
      <w:marTop w:val="0"/>
      <w:marBottom w:val="0"/>
      <w:divBdr>
        <w:top w:val="none" w:sz="0" w:space="0" w:color="auto"/>
        <w:left w:val="none" w:sz="0" w:space="0" w:color="auto"/>
        <w:bottom w:val="none" w:sz="0" w:space="0" w:color="auto"/>
        <w:right w:val="none" w:sz="0" w:space="0" w:color="auto"/>
      </w:divBdr>
    </w:div>
    <w:div w:id="754284916">
      <w:bodyDiv w:val="1"/>
      <w:marLeft w:val="0"/>
      <w:marRight w:val="0"/>
      <w:marTop w:val="0"/>
      <w:marBottom w:val="0"/>
      <w:divBdr>
        <w:top w:val="none" w:sz="0" w:space="0" w:color="auto"/>
        <w:left w:val="none" w:sz="0" w:space="0" w:color="auto"/>
        <w:bottom w:val="none" w:sz="0" w:space="0" w:color="auto"/>
        <w:right w:val="none" w:sz="0" w:space="0" w:color="auto"/>
      </w:divBdr>
    </w:div>
    <w:div w:id="758524965">
      <w:bodyDiv w:val="1"/>
      <w:marLeft w:val="0"/>
      <w:marRight w:val="0"/>
      <w:marTop w:val="0"/>
      <w:marBottom w:val="0"/>
      <w:divBdr>
        <w:top w:val="none" w:sz="0" w:space="0" w:color="auto"/>
        <w:left w:val="none" w:sz="0" w:space="0" w:color="auto"/>
        <w:bottom w:val="none" w:sz="0" w:space="0" w:color="auto"/>
        <w:right w:val="none" w:sz="0" w:space="0" w:color="auto"/>
      </w:divBdr>
    </w:div>
    <w:div w:id="848329073">
      <w:bodyDiv w:val="1"/>
      <w:marLeft w:val="0"/>
      <w:marRight w:val="0"/>
      <w:marTop w:val="0"/>
      <w:marBottom w:val="0"/>
      <w:divBdr>
        <w:top w:val="none" w:sz="0" w:space="0" w:color="auto"/>
        <w:left w:val="none" w:sz="0" w:space="0" w:color="auto"/>
        <w:bottom w:val="none" w:sz="0" w:space="0" w:color="auto"/>
        <w:right w:val="none" w:sz="0" w:space="0" w:color="auto"/>
      </w:divBdr>
    </w:div>
    <w:div w:id="864752151">
      <w:bodyDiv w:val="1"/>
      <w:marLeft w:val="0"/>
      <w:marRight w:val="0"/>
      <w:marTop w:val="0"/>
      <w:marBottom w:val="0"/>
      <w:divBdr>
        <w:top w:val="none" w:sz="0" w:space="0" w:color="auto"/>
        <w:left w:val="none" w:sz="0" w:space="0" w:color="auto"/>
        <w:bottom w:val="none" w:sz="0" w:space="0" w:color="auto"/>
        <w:right w:val="none" w:sz="0" w:space="0" w:color="auto"/>
      </w:divBdr>
    </w:div>
    <w:div w:id="866215974">
      <w:bodyDiv w:val="1"/>
      <w:marLeft w:val="0"/>
      <w:marRight w:val="0"/>
      <w:marTop w:val="0"/>
      <w:marBottom w:val="0"/>
      <w:divBdr>
        <w:top w:val="none" w:sz="0" w:space="0" w:color="auto"/>
        <w:left w:val="none" w:sz="0" w:space="0" w:color="auto"/>
        <w:bottom w:val="none" w:sz="0" w:space="0" w:color="auto"/>
        <w:right w:val="none" w:sz="0" w:space="0" w:color="auto"/>
      </w:divBdr>
    </w:div>
    <w:div w:id="935553115">
      <w:bodyDiv w:val="1"/>
      <w:marLeft w:val="0"/>
      <w:marRight w:val="0"/>
      <w:marTop w:val="0"/>
      <w:marBottom w:val="0"/>
      <w:divBdr>
        <w:top w:val="none" w:sz="0" w:space="0" w:color="auto"/>
        <w:left w:val="none" w:sz="0" w:space="0" w:color="auto"/>
        <w:bottom w:val="none" w:sz="0" w:space="0" w:color="auto"/>
        <w:right w:val="none" w:sz="0" w:space="0" w:color="auto"/>
      </w:divBdr>
    </w:div>
    <w:div w:id="1003970709">
      <w:bodyDiv w:val="1"/>
      <w:marLeft w:val="0"/>
      <w:marRight w:val="0"/>
      <w:marTop w:val="0"/>
      <w:marBottom w:val="0"/>
      <w:divBdr>
        <w:top w:val="none" w:sz="0" w:space="0" w:color="auto"/>
        <w:left w:val="none" w:sz="0" w:space="0" w:color="auto"/>
        <w:bottom w:val="none" w:sz="0" w:space="0" w:color="auto"/>
        <w:right w:val="none" w:sz="0" w:space="0" w:color="auto"/>
      </w:divBdr>
    </w:div>
    <w:div w:id="1006400229">
      <w:bodyDiv w:val="1"/>
      <w:marLeft w:val="0"/>
      <w:marRight w:val="0"/>
      <w:marTop w:val="0"/>
      <w:marBottom w:val="0"/>
      <w:divBdr>
        <w:top w:val="none" w:sz="0" w:space="0" w:color="auto"/>
        <w:left w:val="none" w:sz="0" w:space="0" w:color="auto"/>
        <w:bottom w:val="none" w:sz="0" w:space="0" w:color="auto"/>
        <w:right w:val="none" w:sz="0" w:space="0" w:color="auto"/>
      </w:divBdr>
    </w:div>
    <w:div w:id="1028607847">
      <w:bodyDiv w:val="1"/>
      <w:marLeft w:val="0"/>
      <w:marRight w:val="0"/>
      <w:marTop w:val="0"/>
      <w:marBottom w:val="0"/>
      <w:divBdr>
        <w:top w:val="none" w:sz="0" w:space="0" w:color="auto"/>
        <w:left w:val="none" w:sz="0" w:space="0" w:color="auto"/>
        <w:bottom w:val="none" w:sz="0" w:space="0" w:color="auto"/>
        <w:right w:val="none" w:sz="0" w:space="0" w:color="auto"/>
      </w:divBdr>
    </w:div>
    <w:div w:id="1037436952">
      <w:bodyDiv w:val="1"/>
      <w:marLeft w:val="0"/>
      <w:marRight w:val="0"/>
      <w:marTop w:val="0"/>
      <w:marBottom w:val="0"/>
      <w:divBdr>
        <w:top w:val="none" w:sz="0" w:space="0" w:color="auto"/>
        <w:left w:val="none" w:sz="0" w:space="0" w:color="auto"/>
        <w:bottom w:val="none" w:sz="0" w:space="0" w:color="auto"/>
        <w:right w:val="none" w:sz="0" w:space="0" w:color="auto"/>
      </w:divBdr>
    </w:div>
    <w:div w:id="1273248914">
      <w:bodyDiv w:val="1"/>
      <w:marLeft w:val="0"/>
      <w:marRight w:val="0"/>
      <w:marTop w:val="0"/>
      <w:marBottom w:val="0"/>
      <w:divBdr>
        <w:top w:val="none" w:sz="0" w:space="0" w:color="auto"/>
        <w:left w:val="none" w:sz="0" w:space="0" w:color="auto"/>
        <w:bottom w:val="none" w:sz="0" w:space="0" w:color="auto"/>
        <w:right w:val="none" w:sz="0" w:space="0" w:color="auto"/>
      </w:divBdr>
    </w:div>
    <w:div w:id="1302006778">
      <w:bodyDiv w:val="1"/>
      <w:marLeft w:val="0"/>
      <w:marRight w:val="0"/>
      <w:marTop w:val="0"/>
      <w:marBottom w:val="0"/>
      <w:divBdr>
        <w:top w:val="none" w:sz="0" w:space="0" w:color="auto"/>
        <w:left w:val="none" w:sz="0" w:space="0" w:color="auto"/>
        <w:bottom w:val="none" w:sz="0" w:space="0" w:color="auto"/>
        <w:right w:val="none" w:sz="0" w:space="0" w:color="auto"/>
      </w:divBdr>
    </w:div>
    <w:div w:id="1527213256">
      <w:bodyDiv w:val="1"/>
      <w:marLeft w:val="0"/>
      <w:marRight w:val="0"/>
      <w:marTop w:val="0"/>
      <w:marBottom w:val="0"/>
      <w:divBdr>
        <w:top w:val="none" w:sz="0" w:space="0" w:color="auto"/>
        <w:left w:val="none" w:sz="0" w:space="0" w:color="auto"/>
        <w:bottom w:val="none" w:sz="0" w:space="0" w:color="auto"/>
        <w:right w:val="none" w:sz="0" w:space="0" w:color="auto"/>
      </w:divBdr>
    </w:div>
    <w:div w:id="1601450597">
      <w:bodyDiv w:val="1"/>
      <w:marLeft w:val="0"/>
      <w:marRight w:val="0"/>
      <w:marTop w:val="0"/>
      <w:marBottom w:val="0"/>
      <w:divBdr>
        <w:top w:val="none" w:sz="0" w:space="0" w:color="auto"/>
        <w:left w:val="none" w:sz="0" w:space="0" w:color="auto"/>
        <w:bottom w:val="none" w:sz="0" w:space="0" w:color="auto"/>
        <w:right w:val="none" w:sz="0" w:space="0" w:color="auto"/>
      </w:divBdr>
    </w:div>
    <w:div w:id="1608733445">
      <w:bodyDiv w:val="1"/>
      <w:marLeft w:val="0"/>
      <w:marRight w:val="0"/>
      <w:marTop w:val="0"/>
      <w:marBottom w:val="0"/>
      <w:divBdr>
        <w:top w:val="none" w:sz="0" w:space="0" w:color="auto"/>
        <w:left w:val="none" w:sz="0" w:space="0" w:color="auto"/>
        <w:bottom w:val="none" w:sz="0" w:space="0" w:color="auto"/>
        <w:right w:val="none" w:sz="0" w:space="0" w:color="auto"/>
      </w:divBdr>
    </w:div>
    <w:div w:id="1687902047">
      <w:bodyDiv w:val="1"/>
      <w:marLeft w:val="0"/>
      <w:marRight w:val="0"/>
      <w:marTop w:val="0"/>
      <w:marBottom w:val="0"/>
      <w:divBdr>
        <w:top w:val="none" w:sz="0" w:space="0" w:color="auto"/>
        <w:left w:val="none" w:sz="0" w:space="0" w:color="auto"/>
        <w:bottom w:val="none" w:sz="0" w:space="0" w:color="auto"/>
        <w:right w:val="none" w:sz="0" w:space="0" w:color="auto"/>
      </w:divBdr>
    </w:div>
    <w:div w:id="1794519599">
      <w:bodyDiv w:val="1"/>
      <w:marLeft w:val="0"/>
      <w:marRight w:val="0"/>
      <w:marTop w:val="0"/>
      <w:marBottom w:val="0"/>
      <w:divBdr>
        <w:top w:val="none" w:sz="0" w:space="0" w:color="auto"/>
        <w:left w:val="none" w:sz="0" w:space="0" w:color="auto"/>
        <w:bottom w:val="none" w:sz="0" w:space="0" w:color="auto"/>
        <w:right w:val="none" w:sz="0" w:space="0" w:color="auto"/>
      </w:divBdr>
    </w:div>
    <w:div w:id="1798178914">
      <w:bodyDiv w:val="1"/>
      <w:marLeft w:val="0"/>
      <w:marRight w:val="0"/>
      <w:marTop w:val="0"/>
      <w:marBottom w:val="0"/>
      <w:divBdr>
        <w:top w:val="none" w:sz="0" w:space="0" w:color="auto"/>
        <w:left w:val="none" w:sz="0" w:space="0" w:color="auto"/>
        <w:bottom w:val="none" w:sz="0" w:space="0" w:color="auto"/>
        <w:right w:val="none" w:sz="0" w:space="0" w:color="auto"/>
      </w:divBdr>
    </w:div>
    <w:div w:id="1826967544">
      <w:bodyDiv w:val="1"/>
      <w:marLeft w:val="0"/>
      <w:marRight w:val="0"/>
      <w:marTop w:val="0"/>
      <w:marBottom w:val="0"/>
      <w:divBdr>
        <w:top w:val="none" w:sz="0" w:space="0" w:color="auto"/>
        <w:left w:val="none" w:sz="0" w:space="0" w:color="auto"/>
        <w:bottom w:val="none" w:sz="0" w:space="0" w:color="auto"/>
        <w:right w:val="none" w:sz="0" w:space="0" w:color="auto"/>
      </w:divBdr>
    </w:div>
    <w:div w:id="1832940329">
      <w:bodyDiv w:val="1"/>
      <w:marLeft w:val="0"/>
      <w:marRight w:val="0"/>
      <w:marTop w:val="0"/>
      <w:marBottom w:val="0"/>
      <w:divBdr>
        <w:top w:val="none" w:sz="0" w:space="0" w:color="auto"/>
        <w:left w:val="none" w:sz="0" w:space="0" w:color="auto"/>
        <w:bottom w:val="none" w:sz="0" w:space="0" w:color="auto"/>
        <w:right w:val="none" w:sz="0" w:space="0" w:color="auto"/>
      </w:divBdr>
    </w:div>
    <w:div w:id="1847939358">
      <w:bodyDiv w:val="1"/>
      <w:marLeft w:val="0"/>
      <w:marRight w:val="0"/>
      <w:marTop w:val="0"/>
      <w:marBottom w:val="0"/>
      <w:divBdr>
        <w:top w:val="none" w:sz="0" w:space="0" w:color="auto"/>
        <w:left w:val="none" w:sz="0" w:space="0" w:color="auto"/>
        <w:bottom w:val="none" w:sz="0" w:space="0" w:color="auto"/>
        <w:right w:val="none" w:sz="0" w:space="0" w:color="auto"/>
      </w:divBdr>
    </w:div>
    <w:div w:id="1939286768">
      <w:bodyDiv w:val="1"/>
      <w:marLeft w:val="0"/>
      <w:marRight w:val="0"/>
      <w:marTop w:val="0"/>
      <w:marBottom w:val="0"/>
      <w:divBdr>
        <w:top w:val="none" w:sz="0" w:space="0" w:color="auto"/>
        <w:left w:val="none" w:sz="0" w:space="0" w:color="auto"/>
        <w:bottom w:val="none" w:sz="0" w:space="0" w:color="auto"/>
        <w:right w:val="none" w:sz="0" w:space="0" w:color="auto"/>
      </w:divBdr>
    </w:div>
    <w:div w:id="1939830450">
      <w:bodyDiv w:val="1"/>
      <w:marLeft w:val="0"/>
      <w:marRight w:val="0"/>
      <w:marTop w:val="0"/>
      <w:marBottom w:val="0"/>
      <w:divBdr>
        <w:top w:val="none" w:sz="0" w:space="0" w:color="auto"/>
        <w:left w:val="none" w:sz="0" w:space="0" w:color="auto"/>
        <w:bottom w:val="none" w:sz="0" w:space="0" w:color="auto"/>
        <w:right w:val="none" w:sz="0" w:space="0" w:color="auto"/>
      </w:divBdr>
    </w:div>
    <w:div w:id="1959875817">
      <w:bodyDiv w:val="1"/>
      <w:marLeft w:val="0"/>
      <w:marRight w:val="0"/>
      <w:marTop w:val="0"/>
      <w:marBottom w:val="0"/>
      <w:divBdr>
        <w:top w:val="none" w:sz="0" w:space="0" w:color="auto"/>
        <w:left w:val="none" w:sz="0" w:space="0" w:color="auto"/>
        <w:bottom w:val="none" w:sz="0" w:space="0" w:color="auto"/>
        <w:right w:val="none" w:sz="0" w:space="0" w:color="auto"/>
      </w:divBdr>
    </w:div>
    <w:div w:id="204146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abc@gmail.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 Id="rId1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NK\Desktop\&#20844;&#21496;&#25253;&#21578;&#27169;&#26495;ba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F1D60-1018-4FE2-9561-E668E5D71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公司报告模板bak.dot</Template>
  <TotalTime>2</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公司报告模板</vt:lpstr>
    </vt:vector>
  </TitlesOfParts>
  <Company>宏源证券</Company>
  <LinksUpToDate>false</LinksUpToDate>
  <CharactersWithSpaces>2831</CharactersWithSpaces>
  <SharedDoc>false</SharedDoc>
  <HLinks>
    <vt:vector size="24" baseType="variant">
      <vt:variant>
        <vt:i4>1376314</vt:i4>
      </vt:variant>
      <vt:variant>
        <vt:i4>20</vt:i4>
      </vt:variant>
      <vt:variant>
        <vt:i4>0</vt:i4>
      </vt:variant>
      <vt:variant>
        <vt:i4>5</vt:i4>
      </vt:variant>
      <vt:variant>
        <vt:lpwstr/>
      </vt:variant>
      <vt:variant>
        <vt:lpwstr>_Toc117246878</vt:lpwstr>
      </vt:variant>
      <vt:variant>
        <vt:i4>1376314</vt:i4>
      </vt:variant>
      <vt:variant>
        <vt:i4>14</vt:i4>
      </vt:variant>
      <vt:variant>
        <vt:i4>0</vt:i4>
      </vt:variant>
      <vt:variant>
        <vt:i4>5</vt:i4>
      </vt:variant>
      <vt:variant>
        <vt:lpwstr/>
      </vt:variant>
      <vt:variant>
        <vt:lpwstr>_Toc117246877</vt:lpwstr>
      </vt:variant>
      <vt:variant>
        <vt:i4>1376314</vt:i4>
      </vt:variant>
      <vt:variant>
        <vt:i4>8</vt:i4>
      </vt:variant>
      <vt:variant>
        <vt:i4>0</vt:i4>
      </vt:variant>
      <vt:variant>
        <vt:i4>5</vt:i4>
      </vt:variant>
      <vt:variant>
        <vt:lpwstr/>
      </vt:variant>
      <vt:variant>
        <vt:lpwstr>_Toc117246876</vt:lpwstr>
      </vt:variant>
      <vt:variant>
        <vt:i4>1376314</vt:i4>
      </vt:variant>
      <vt:variant>
        <vt:i4>2</vt:i4>
      </vt:variant>
      <vt:variant>
        <vt:i4>0</vt:i4>
      </vt:variant>
      <vt:variant>
        <vt:i4>5</vt:i4>
      </vt:variant>
      <vt:variant>
        <vt:lpwstr/>
      </vt:variant>
      <vt:variant>
        <vt:lpwstr>_Toc117246875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公司报告模板</dc:title>
  <dc:subject/>
  <dc:creator>Eddy</dc:creator>
  <cp:keywords/>
  <cp:lastModifiedBy>Eddy（尚词工作室）</cp:lastModifiedBy>
  <cp:revision>7</cp:revision>
  <cp:lastPrinted>2012-09-24T02:10:00Z</cp:lastPrinted>
  <dcterms:created xsi:type="dcterms:W3CDTF">2023-06-12T07:32:00Z</dcterms:created>
  <dcterms:modified xsi:type="dcterms:W3CDTF">2023-06-12T07:34:00Z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OnURL">
    <vt:lpwstr>http://yj.hysec.com:8080</vt:lpwstr>
  </property>
  <property fmtid="{D5CDD505-2E9C-101B-9397-08002B2CF9AE}" pid="3" name="Summary">
    <vt:lpwstr>投资要点：_x000d_正文正文正文正文正文正文正文正文正文正文正文正文_x000d_正文正文正文正文正文正文正文正文正文正文正文正文_x000d_正文正文正文正文正文正文正文正文正文正文正文正文_x000d__x000d_报告摘要：_x000d_正文正文正文正文正文正文。正文正文正文正文正文正文正文正文正文正文正文正文正文正文正文正文正文正文正文正文正文正文正文正文正文正文正文正文。_x000d_正文正文正文正文正文正文。正文正文正文正文正文正文正文正文正文正文正文正文正文正文正文正文正文正文正文正文正文正文正文正文正文正文正文正文。_x000d_正文正文正文正文正文正文。正文正文正文正文正文正文</vt:lpwstr>
  </property>
  <property fmtid="{D5CDD505-2E9C-101B-9397-08002B2CF9AE}" pid="4" name="Summary1">
    <vt:lpwstr>正文正文正文正文正文正文正文正文正文正文正文正文正文正文正文正文正文正文正文正文正文正文。_x000d_正文正文正文正文正文正文。正文正文正文正文正文正文正文正文正文正文正文正文正文正文正文正文正文正文正文正文正文正文正文正文正文正文正文正文。_x000d_正文正文正文正文正文正文。正文正文正文正文正文正文正文正文正文正文正文正文正文正文正文正文正文正文正文正文正文正文正文正文正文正文正文正文。_x000d_</vt:lpwstr>
  </property>
  <property fmtid="{D5CDD505-2E9C-101B-9397-08002B2CF9AE}" pid="5" name="Summary2">
    <vt:lpwstr/>
  </property>
  <property fmtid="{D5CDD505-2E9C-101B-9397-08002B2CF9AE}" pid="6" name="Summary3">
    <vt:lpwstr/>
  </property>
  <property fmtid="{D5CDD505-2E9C-101B-9397-08002B2CF9AE}" pid="7" name="Summary4">
    <vt:lpwstr/>
  </property>
  <property fmtid="{D5CDD505-2E9C-101B-9397-08002B2CF9AE}" pid="8" name="Summary5">
    <vt:lpwstr/>
  </property>
  <property fmtid="{D5CDD505-2E9C-101B-9397-08002B2CF9AE}" pid="9" name="Summary6">
    <vt:lpwstr/>
  </property>
  <property fmtid="{D5CDD505-2E9C-101B-9397-08002B2CF9AE}" pid="10" name="Summary7">
    <vt:lpwstr/>
  </property>
  <property fmtid="{D5CDD505-2E9C-101B-9397-08002B2CF9AE}" pid="11" name="Summary8">
    <vt:lpwstr/>
  </property>
  <property fmtid="{D5CDD505-2E9C-101B-9397-08002B2CF9AE}" pid="12" name="Summary9">
    <vt:lpwstr/>
  </property>
  <property fmtid="{D5CDD505-2E9C-101B-9397-08002B2CF9AE}" pid="13" name="Summary10">
    <vt:lpwstr/>
  </property>
  <property fmtid="{D5CDD505-2E9C-101B-9397-08002B2CF9AE}" pid="14" name="Subject">
    <vt:lpwstr>公司类研究报告标题</vt:lpwstr>
  </property>
  <property fmtid="{D5CDD505-2E9C-101B-9397-08002B2CF9AE}" pid="15" name="ReportDate">
    <vt:lpwstr>2010年06月04日</vt:lpwstr>
  </property>
  <property fmtid="{D5CDD505-2E9C-101B-9397-08002B2CF9AE}" pid="16" name="Resercher">
    <vt:lpwstr>管理员</vt:lpwstr>
  </property>
  <property fmtid="{D5CDD505-2E9C-101B-9397-08002B2CF9AE}" pid="17" name="ForeYear1">
    <vt:lpwstr/>
  </property>
  <property fmtid="{D5CDD505-2E9C-101B-9397-08002B2CF9AE}" pid="18" name="OperRevenue1">
    <vt:lpwstr/>
  </property>
  <property fmtid="{D5CDD505-2E9C-101B-9397-08002B2CF9AE}" pid="19" name="OperReveRate1">
    <vt:lpwstr/>
  </property>
  <property fmtid="{D5CDD505-2E9C-101B-9397-08002B2CF9AE}" pid="20" name="Projfit1">
    <vt:lpwstr/>
  </property>
  <property fmtid="{D5CDD505-2E9C-101B-9397-08002B2CF9AE}" pid="21" name="ProjfitRate1">
    <vt:lpwstr/>
  </property>
  <property fmtid="{D5CDD505-2E9C-101B-9397-08002B2CF9AE}" pid="22" name="EPS1">
    <vt:lpwstr/>
  </property>
  <property fmtid="{D5CDD505-2E9C-101B-9397-08002B2CF9AE}" pid="23" name="PE1">
    <vt:lpwstr/>
  </property>
  <property fmtid="{D5CDD505-2E9C-101B-9397-08002B2CF9AE}" pid="24" name="ForeYear2">
    <vt:lpwstr/>
  </property>
  <property fmtid="{D5CDD505-2E9C-101B-9397-08002B2CF9AE}" pid="25" name="OperRevenue2">
    <vt:lpwstr/>
  </property>
  <property fmtid="{D5CDD505-2E9C-101B-9397-08002B2CF9AE}" pid="26" name="OperReveRate2">
    <vt:lpwstr/>
  </property>
  <property fmtid="{D5CDD505-2E9C-101B-9397-08002B2CF9AE}" pid="27" name="Projfit2">
    <vt:lpwstr/>
  </property>
  <property fmtid="{D5CDD505-2E9C-101B-9397-08002B2CF9AE}" pid="28" name="ProjfitRate2">
    <vt:lpwstr/>
  </property>
  <property fmtid="{D5CDD505-2E9C-101B-9397-08002B2CF9AE}" pid="29" name="EPS2">
    <vt:lpwstr/>
  </property>
  <property fmtid="{D5CDD505-2E9C-101B-9397-08002B2CF9AE}" pid="30" name="PE2">
    <vt:lpwstr/>
  </property>
  <property fmtid="{D5CDD505-2E9C-101B-9397-08002B2CF9AE}" pid="31" name="ForeYear3">
    <vt:lpwstr/>
  </property>
  <property fmtid="{D5CDD505-2E9C-101B-9397-08002B2CF9AE}" pid="32" name="OperRevenue3">
    <vt:lpwstr/>
  </property>
  <property fmtid="{D5CDD505-2E9C-101B-9397-08002B2CF9AE}" pid="33" name="OperReveRate3">
    <vt:lpwstr/>
  </property>
  <property fmtid="{D5CDD505-2E9C-101B-9397-08002B2CF9AE}" pid="34" name="Projfit3">
    <vt:lpwstr/>
  </property>
  <property fmtid="{D5CDD505-2E9C-101B-9397-08002B2CF9AE}" pid="35" name="ProjfitRate3">
    <vt:lpwstr/>
  </property>
  <property fmtid="{D5CDD505-2E9C-101B-9397-08002B2CF9AE}" pid="36" name="EPS3">
    <vt:lpwstr/>
  </property>
  <property fmtid="{D5CDD505-2E9C-101B-9397-08002B2CF9AE}" pid="37" name="PE3">
    <vt:lpwstr/>
  </property>
  <property fmtid="{D5CDD505-2E9C-101B-9397-08002B2CF9AE}" pid="38" name="ForeYear4">
    <vt:lpwstr/>
  </property>
  <property fmtid="{D5CDD505-2E9C-101B-9397-08002B2CF9AE}" pid="39" name="OperRevenue4">
    <vt:lpwstr/>
  </property>
  <property fmtid="{D5CDD505-2E9C-101B-9397-08002B2CF9AE}" pid="40" name="OperReveRate4">
    <vt:lpwstr/>
  </property>
  <property fmtid="{D5CDD505-2E9C-101B-9397-08002B2CF9AE}" pid="41" name="Projfit4">
    <vt:lpwstr/>
  </property>
  <property fmtid="{D5CDD505-2E9C-101B-9397-08002B2CF9AE}" pid="42" name="ProjfitRate4">
    <vt:lpwstr/>
  </property>
  <property fmtid="{D5CDD505-2E9C-101B-9397-08002B2CF9AE}" pid="43" name="EPS4">
    <vt:lpwstr/>
  </property>
  <property fmtid="{D5CDD505-2E9C-101B-9397-08002B2CF9AE}" pid="44" name="PE4">
    <vt:lpwstr/>
  </property>
  <property fmtid="{D5CDD505-2E9C-101B-9397-08002B2CF9AE}" pid="45" name="AimPrice">
    <vt:lpwstr/>
  </property>
</Properties>
</file>